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BD196A">
      <w:pPr>
        <w:jc w:val="center"/>
        <w:rPr>
          <w:rFonts w:asciiTheme="minorEastAsia" w:hAnsiTheme="minorEastAsia" w:eastAsiaTheme="minorEastAsia" w:cstheme="minorEastAsia"/>
          <w:sz w:val="44"/>
        </w:rPr>
      </w:pPr>
    </w:p>
    <w:p w14:paraId="2FCFC20F">
      <w:pPr>
        <w:jc w:val="center"/>
        <w:rPr>
          <w:rFonts w:asciiTheme="minorEastAsia" w:hAnsiTheme="minorEastAsia" w:eastAsiaTheme="minorEastAsia" w:cstheme="minorEastAsia"/>
          <w:sz w:val="44"/>
        </w:rPr>
      </w:pPr>
    </w:p>
    <w:p w14:paraId="1B25C061">
      <w:pPr>
        <w:jc w:val="center"/>
        <w:rPr>
          <w:rFonts w:asciiTheme="minorEastAsia" w:hAnsiTheme="minorEastAsia" w:eastAsiaTheme="minorEastAsia" w:cstheme="minorEastAsia"/>
          <w:w w:val="66"/>
          <w:sz w:val="120"/>
          <w:szCs w:val="120"/>
        </w:rPr>
      </w:pPr>
      <w:r>
        <w:rPr>
          <w:rFonts w:hint="eastAsia" w:asciiTheme="minorEastAsia" w:hAnsiTheme="minorEastAsia" w:eastAsiaTheme="minorEastAsia" w:cstheme="minorEastAsia"/>
          <w:w w:val="66"/>
          <w:sz w:val="120"/>
          <w:szCs w:val="120"/>
        </w:rPr>
        <w:t>竞争性谈判文件</w:t>
      </w:r>
    </w:p>
    <w:p w14:paraId="39A7F093">
      <w:pPr>
        <w:jc w:val="center"/>
        <w:rPr>
          <w:rFonts w:asciiTheme="minorEastAsia" w:hAnsiTheme="minorEastAsia" w:eastAsiaTheme="minorEastAsia" w:cstheme="minorEastAsia"/>
          <w:sz w:val="44"/>
        </w:rPr>
      </w:pPr>
    </w:p>
    <w:p w14:paraId="0475DA28">
      <w:pPr>
        <w:jc w:val="center"/>
        <w:rPr>
          <w:rFonts w:asciiTheme="minorEastAsia" w:hAnsiTheme="minorEastAsia" w:eastAsiaTheme="minorEastAsia" w:cstheme="minorEastAsia"/>
          <w:sz w:val="44"/>
        </w:rPr>
      </w:pPr>
    </w:p>
    <w:p w14:paraId="1F3DD357">
      <w:pPr>
        <w:ind w:firstLine="1440" w:firstLineChars="400"/>
        <w:rPr>
          <w:rFonts w:asciiTheme="minorEastAsia" w:hAnsiTheme="minorEastAsia" w:eastAsiaTheme="minorEastAsia" w:cstheme="minorEastAsia"/>
          <w:sz w:val="36"/>
        </w:rPr>
      </w:pPr>
    </w:p>
    <w:p w14:paraId="782BFF3D">
      <w:pPr>
        <w:jc w:val="center"/>
        <w:rPr>
          <w:rFonts w:hint="default" w:asciiTheme="minorEastAsia" w:hAnsiTheme="minorEastAsia" w:eastAsiaTheme="minorEastAsia" w:cstheme="minorEastAsia"/>
          <w:sz w:val="32"/>
          <w:szCs w:val="32"/>
          <w:lang w:val="en-US"/>
        </w:rPr>
      </w:pPr>
      <w:r>
        <w:rPr>
          <w:rFonts w:hint="eastAsia" w:asciiTheme="minorEastAsia" w:hAnsiTheme="minorEastAsia" w:eastAsia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项目名称：</w:t>
      </w:r>
      <w:r>
        <w:rPr>
          <w:rFonts w:hint="eastAsia" w:cs="Times New Roman"/>
          <w:sz w:val="30"/>
          <w:szCs w:val="30"/>
          <w:lang w:val="en-US" w:eastAsia="zh-CN"/>
        </w:rPr>
        <w:t>木兰湖考古整理基地低压改造项目</w:t>
      </w:r>
    </w:p>
    <w:p w14:paraId="13CEF1CE">
      <w:pPr>
        <w:jc w:val="center"/>
        <w:rPr>
          <w:sz w:val="30"/>
          <w:szCs w:val="30"/>
        </w:rPr>
      </w:pPr>
      <w:r>
        <w:rPr>
          <w:rFonts w:hint="eastAsia" w:asciiTheme="minorEastAsia" w:hAnsiTheme="minorEastAsia" w:eastAsiaTheme="minorEastAsia" w:cstheme="minorEastAsia"/>
          <w:sz w:val="32"/>
          <w:szCs w:val="32"/>
        </w:rPr>
        <w:t>谈判内容：</w:t>
      </w:r>
      <w:r>
        <w:rPr>
          <w:rFonts w:hint="eastAsia" w:cs="Times New Roman"/>
          <w:sz w:val="30"/>
          <w:szCs w:val="30"/>
          <w:lang w:val="en-US" w:eastAsia="zh-CN"/>
        </w:rPr>
        <w:t>木兰湖考古整理基地低压改造</w:t>
      </w:r>
    </w:p>
    <w:p w14:paraId="571DF329">
      <w:pPr>
        <w:spacing w:line="480" w:lineRule="auto"/>
        <w:ind w:firstLine="640" w:firstLineChars="200"/>
        <w:rPr>
          <w:rFonts w:asciiTheme="minorEastAsia" w:hAnsiTheme="minorEastAsia" w:eastAsiaTheme="minorEastAsia" w:cstheme="minorEastAsia"/>
          <w:sz w:val="32"/>
          <w:szCs w:val="32"/>
          <w:highlight w:val="red"/>
        </w:rPr>
      </w:pPr>
    </w:p>
    <w:p w14:paraId="106D7CE6">
      <w:pPr>
        <w:tabs>
          <w:tab w:val="left" w:pos="2625"/>
        </w:tabs>
        <w:spacing w:line="480" w:lineRule="auto"/>
        <w:jc w:val="center"/>
        <w:rPr>
          <w:rFonts w:asciiTheme="minorEastAsia" w:hAnsiTheme="minorEastAsia" w:eastAsiaTheme="minorEastAsia" w:cstheme="minorEastAsia"/>
          <w:sz w:val="32"/>
          <w:highlight w:val="red"/>
        </w:rPr>
      </w:pPr>
    </w:p>
    <w:p w14:paraId="578F8BE1">
      <w:pPr>
        <w:tabs>
          <w:tab w:val="left" w:pos="2625"/>
        </w:tabs>
        <w:spacing w:line="520" w:lineRule="exact"/>
        <w:jc w:val="center"/>
        <w:rPr>
          <w:rFonts w:asciiTheme="minorEastAsia" w:hAnsiTheme="minorEastAsia" w:eastAsiaTheme="minorEastAsia" w:cstheme="minorEastAsia"/>
          <w:sz w:val="32"/>
        </w:rPr>
      </w:pPr>
    </w:p>
    <w:p w14:paraId="46EE1BA0">
      <w:pPr>
        <w:tabs>
          <w:tab w:val="left" w:pos="2625"/>
        </w:tabs>
        <w:spacing w:line="520" w:lineRule="exact"/>
        <w:jc w:val="center"/>
        <w:rPr>
          <w:rFonts w:asciiTheme="minorEastAsia" w:hAnsiTheme="minorEastAsia" w:eastAsiaTheme="minorEastAsia" w:cstheme="minorEastAsia"/>
          <w:sz w:val="32"/>
        </w:rPr>
      </w:pPr>
    </w:p>
    <w:p w14:paraId="07CA2D73">
      <w:pPr>
        <w:tabs>
          <w:tab w:val="left" w:pos="2625"/>
        </w:tabs>
        <w:spacing w:line="520" w:lineRule="exact"/>
        <w:jc w:val="center"/>
        <w:rPr>
          <w:rFonts w:asciiTheme="minorEastAsia" w:hAnsiTheme="minorEastAsia" w:eastAsiaTheme="minorEastAsia" w:cstheme="minorEastAsia"/>
          <w:sz w:val="36"/>
        </w:rPr>
      </w:pPr>
    </w:p>
    <w:p w14:paraId="1E1EE36A">
      <w:pPr>
        <w:tabs>
          <w:tab w:val="left" w:pos="2625"/>
        </w:tabs>
        <w:spacing w:line="520" w:lineRule="exact"/>
        <w:jc w:val="center"/>
        <w:rPr>
          <w:rFonts w:asciiTheme="minorEastAsia" w:hAnsiTheme="minorEastAsia" w:eastAsiaTheme="minorEastAsia" w:cstheme="minorEastAsia"/>
          <w:sz w:val="36"/>
        </w:rPr>
      </w:pPr>
    </w:p>
    <w:p w14:paraId="04D5E939">
      <w:pPr>
        <w:tabs>
          <w:tab w:val="left" w:pos="2625"/>
        </w:tabs>
        <w:spacing w:line="520" w:lineRule="exact"/>
        <w:rPr>
          <w:rFonts w:asciiTheme="minorEastAsia" w:hAnsiTheme="minorEastAsia" w:eastAsiaTheme="minorEastAsia" w:cstheme="minorEastAsia"/>
          <w:sz w:val="36"/>
          <w:highlight w:val="red"/>
        </w:rPr>
      </w:pPr>
    </w:p>
    <w:p w14:paraId="5CB9B390">
      <w:pPr>
        <w:spacing w:line="520" w:lineRule="exact"/>
        <w:jc w:val="center"/>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eastAsia="zh-CN"/>
        </w:rPr>
        <w:t>湖北省文物考古研究院（</w:t>
      </w:r>
      <w:r>
        <w:rPr>
          <w:rFonts w:hint="eastAsia" w:asciiTheme="minorEastAsia" w:hAnsiTheme="minorEastAsia" w:eastAsiaTheme="minorEastAsia" w:cstheme="minorEastAsia"/>
          <w:sz w:val="32"/>
          <w:szCs w:val="32"/>
          <w:lang w:val="en-US" w:eastAsia="zh-CN"/>
        </w:rPr>
        <w:t>湖北考古博物馆</w:t>
      </w:r>
      <w:r>
        <w:rPr>
          <w:rFonts w:hint="eastAsia" w:asciiTheme="minorEastAsia" w:hAnsiTheme="minorEastAsia" w:eastAsiaTheme="minorEastAsia" w:cstheme="minorEastAsia"/>
          <w:sz w:val="32"/>
          <w:szCs w:val="32"/>
          <w:lang w:eastAsia="zh-CN"/>
        </w:rPr>
        <w:t>）</w:t>
      </w:r>
    </w:p>
    <w:p w14:paraId="417E9BB4">
      <w:pPr>
        <w:spacing w:line="520" w:lineRule="exact"/>
        <w:jc w:val="center"/>
        <w:rPr>
          <w:rFonts w:asciiTheme="minorEastAsia" w:hAnsiTheme="minorEastAsia" w:eastAsiaTheme="minorEastAsia" w:cstheme="minorEastAsia"/>
          <w:sz w:val="32"/>
          <w:szCs w:val="32"/>
        </w:rPr>
        <w:sectPr>
          <w:footerReference r:id="rId3" w:type="default"/>
          <w:footerReference r:id="rId4" w:type="even"/>
          <w:pgSz w:w="11906" w:h="16838"/>
          <w:pgMar w:top="1440" w:right="1800" w:bottom="1440" w:left="1800" w:header="851" w:footer="992" w:gutter="0"/>
          <w:cols w:space="425" w:num="1"/>
          <w:titlePg/>
          <w:docGrid w:type="lines" w:linePitch="312" w:charSpace="0"/>
        </w:sectPr>
      </w:pPr>
      <w:r>
        <w:rPr>
          <w:rFonts w:hint="eastAsia" w:asciiTheme="minorEastAsia" w:hAnsiTheme="minorEastAsia" w:eastAsiaTheme="minorEastAsia" w:cstheme="minorEastAsia"/>
          <w:sz w:val="32"/>
          <w:szCs w:val="32"/>
        </w:rPr>
        <w:t>202</w:t>
      </w:r>
      <w:r>
        <w:rPr>
          <w:rFonts w:hint="eastAsia" w:asciiTheme="minorEastAsia" w:hAnsiTheme="minorEastAsia" w:eastAsiaTheme="minorEastAsia" w:cstheme="minorEastAsia"/>
          <w:sz w:val="32"/>
          <w:szCs w:val="32"/>
          <w:lang w:val="en-US" w:eastAsia="zh-CN"/>
        </w:rPr>
        <w:t>6</w:t>
      </w:r>
      <w:r>
        <w:rPr>
          <w:rFonts w:hint="eastAsia" w:asciiTheme="minorEastAsia" w:hAnsiTheme="minorEastAsia" w:eastAsiaTheme="minorEastAsia" w:cstheme="minorEastAsia"/>
          <w:sz w:val="32"/>
          <w:szCs w:val="32"/>
        </w:rPr>
        <w:t>年</w:t>
      </w:r>
      <w:r>
        <w:rPr>
          <w:rFonts w:hint="eastAsia" w:asciiTheme="minorEastAsia" w:hAnsiTheme="minorEastAsia" w:eastAsiaTheme="minorEastAsia" w:cstheme="minorEastAsia"/>
          <w:sz w:val="32"/>
          <w:szCs w:val="32"/>
          <w:lang w:val="en-US" w:eastAsia="zh-CN"/>
        </w:rPr>
        <w:t>10</w:t>
      </w:r>
      <w:r>
        <w:rPr>
          <w:rFonts w:hint="eastAsia" w:asciiTheme="minorEastAsia" w:hAnsiTheme="minorEastAsia" w:eastAsiaTheme="minorEastAsia" w:cstheme="minorEastAsia"/>
          <w:sz w:val="32"/>
          <w:szCs w:val="32"/>
        </w:rPr>
        <w:t>月</w:t>
      </w:r>
    </w:p>
    <w:p w14:paraId="5EA03FA2">
      <w:pPr>
        <w:jc w:val="center"/>
        <w:rPr>
          <w:rFonts w:asciiTheme="minorEastAsia" w:hAnsiTheme="minorEastAsia" w:eastAsiaTheme="minorEastAsia" w:cstheme="minorEastAsia"/>
          <w:sz w:val="36"/>
          <w:szCs w:val="36"/>
        </w:rPr>
      </w:pPr>
    </w:p>
    <w:p w14:paraId="18C8C5E7">
      <w:pPr>
        <w:jc w:val="center"/>
        <w:rPr>
          <w:rFonts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目  录</w:t>
      </w:r>
    </w:p>
    <w:p w14:paraId="3A0B9916">
      <w:pPr>
        <w:rPr>
          <w:rFonts w:asciiTheme="minorEastAsia" w:hAnsiTheme="minorEastAsia" w:eastAsiaTheme="minorEastAsia" w:cstheme="minorEastAsia"/>
          <w:sz w:val="44"/>
          <w:szCs w:val="44"/>
        </w:rPr>
      </w:pPr>
    </w:p>
    <w:p w14:paraId="3E1C3ABA">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第一章  谈判邀请函</w:t>
      </w:r>
    </w:p>
    <w:p w14:paraId="3199F4B0">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第二章  谈判须知</w:t>
      </w:r>
    </w:p>
    <w:p w14:paraId="7FBDD02E">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第三章  采购货物（服务）技术规格、参数及要求</w:t>
      </w:r>
    </w:p>
    <w:p w14:paraId="4ED550C9">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rPr>
        <w:t>第四章  合同书（格式）</w:t>
      </w:r>
    </w:p>
    <w:p w14:paraId="26554BAC">
      <w:pPr>
        <w:spacing w:line="480" w:lineRule="auto"/>
        <w:rPr>
          <w:rFonts w:asciiTheme="minorEastAsia" w:hAnsiTheme="minorEastAsia" w:eastAsiaTheme="minorEastAsia" w:cstheme="minorEastAsia"/>
        </w:rPr>
        <w:sectPr>
          <w:headerReference r:id="rId5" w:type="default"/>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rPr>
        <w:t>第五章  响应文件格式</w:t>
      </w:r>
    </w:p>
    <w:p w14:paraId="65819517">
      <w:pPr>
        <w:spacing w:line="500" w:lineRule="exact"/>
        <w:jc w:val="center"/>
        <w:rPr>
          <w:rFonts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第一章  谈判邀请函</w:t>
      </w:r>
    </w:p>
    <w:p w14:paraId="3A74F74B">
      <w:pPr>
        <w:spacing w:line="500" w:lineRule="exact"/>
        <w:rPr>
          <w:rFonts w:asciiTheme="minorEastAsia" w:hAnsiTheme="minorEastAsia" w:eastAsiaTheme="minorEastAsia" w:cstheme="minorEastAsia"/>
          <w:sz w:val="24"/>
        </w:rPr>
      </w:pPr>
    </w:p>
    <w:p w14:paraId="3D094C91">
      <w:pPr>
        <w:spacing w:line="50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受邀请供应商：</w:t>
      </w:r>
    </w:p>
    <w:p w14:paraId="4CEE2836">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谈判小组确定你公司为</w:t>
      </w:r>
      <w:r>
        <w:rPr>
          <w:rFonts w:hint="eastAsia" w:asciiTheme="minorEastAsia" w:hAnsiTheme="minorEastAsia" w:eastAsiaTheme="minorEastAsia" w:cstheme="minorEastAsia"/>
          <w:sz w:val="24"/>
          <w:lang w:val="en-US" w:eastAsia="zh-CN"/>
        </w:rPr>
        <w:t>木兰湖考古整理基地低压改造项目</w:t>
      </w:r>
      <w:r>
        <w:rPr>
          <w:rFonts w:hint="eastAsia" w:asciiTheme="minorEastAsia" w:hAnsiTheme="minorEastAsia" w:eastAsiaTheme="minorEastAsia" w:cstheme="minorEastAsia"/>
          <w:sz w:val="24"/>
        </w:rPr>
        <w:t>的谈判供应商，现邀请你公司参加谈判。</w:t>
      </w:r>
    </w:p>
    <w:p w14:paraId="1E969BB5">
      <w:pPr>
        <w:spacing w:line="440" w:lineRule="exact"/>
        <w:ind w:firstLine="480" w:firstLineChars="200"/>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rPr>
        <w:t>一、项目编号：</w:t>
      </w:r>
      <w:r>
        <w:rPr>
          <w:rFonts w:hint="eastAsia" w:asciiTheme="minorEastAsia" w:hAnsiTheme="minorEastAsia" w:eastAsiaTheme="minorEastAsia" w:cstheme="minorEastAsia"/>
          <w:sz w:val="24"/>
          <w:lang w:val="en-US" w:eastAsia="zh-CN"/>
        </w:rPr>
        <w:t>无</w:t>
      </w:r>
    </w:p>
    <w:p w14:paraId="51202C2B">
      <w:pPr>
        <w:spacing w:line="440" w:lineRule="exact"/>
        <w:ind w:firstLine="480" w:firstLineChars="200"/>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rPr>
        <w:t>二、项目名称：</w:t>
      </w:r>
      <w:r>
        <w:rPr>
          <w:rFonts w:hint="eastAsia" w:asciiTheme="minorEastAsia" w:hAnsiTheme="minorEastAsia" w:eastAsiaTheme="minorEastAsia" w:cstheme="minorEastAsia"/>
          <w:sz w:val="24"/>
          <w:lang w:val="en-US" w:eastAsia="zh-CN"/>
        </w:rPr>
        <w:t>木兰湖考古整理基地低压改造项目</w:t>
      </w:r>
    </w:p>
    <w:p w14:paraId="735550A9">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三、谈判内容：</w:t>
      </w:r>
    </w:p>
    <w:p w14:paraId="63C4FF96">
      <w:pPr>
        <w:tabs>
          <w:tab w:val="left" w:pos="3585"/>
        </w:tabs>
        <w:ind w:firstLine="480" w:firstLineChars="200"/>
        <w:jc w:val="both"/>
        <w:rPr>
          <w:rFonts w:hint="default" w:asciiTheme="minorEastAsia" w:hAnsiTheme="minorEastAsia" w:eastAsiaTheme="minorEastAsia" w:cstheme="minorEastAsia"/>
          <w:sz w:val="24"/>
          <w:lang w:val="en-US"/>
        </w:rPr>
      </w:pPr>
      <w:r>
        <w:rPr>
          <w:rFonts w:hint="eastAsia" w:asciiTheme="minorEastAsia" w:hAnsiTheme="minorEastAsia" w:eastAsiaTheme="minorEastAsia" w:cstheme="minorEastAsia"/>
          <w:sz w:val="24"/>
          <w:lang w:val="en-US" w:eastAsia="zh-CN"/>
        </w:rPr>
        <w:t xml:space="preserve">  </w:t>
      </w:r>
      <w:r>
        <w:rPr>
          <w:rFonts w:hint="eastAsia" w:ascii="宋体" w:hAnsi="宋体" w:eastAsia="宋体" w:cs="宋体"/>
          <w:sz w:val="24"/>
          <w:szCs w:val="24"/>
          <w:lang w:val="en-US" w:eastAsia="zh-CN"/>
        </w:rPr>
        <w:t xml:space="preserve"> </w:t>
      </w:r>
      <w:r>
        <w:rPr>
          <w:rFonts w:hint="eastAsia" w:ascii="宋体" w:hAnsi="宋体" w:cs="宋体"/>
          <w:sz w:val="24"/>
          <w:szCs w:val="24"/>
          <w:lang w:val="en-US" w:eastAsia="zh-CN"/>
        </w:rPr>
        <w:t>木兰湖考古整理基地整理楼1、5、6、7号库房现需安置设备功率合计34380W.现整理楼二级、三级配电箱负荷已满，年初已出现过电压过大断电情况，现有线路无法满足新增设备安全使用需求，需进行低压改造。从箱变接二级、三级电箱至整理楼背面为库房供电。</w:t>
      </w:r>
    </w:p>
    <w:p w14:paraId="7EA5CCC9">
      <w:pPr>
        <w:keepNext w:val="0"/>
        <w:keepLines w:val="0"/>
        <w:widowControl/>
        <w:suppressLineNumbers w:val="0"/>
        <w:ind w:firstLine="480" w:firstLineChars="200"/>
        <w:jc w:val="left"/>
      </w:pPr>
      <w:r>
        <w:rPr>
          <w:rFonts w:hint="eastAsia" w:asciiTheme="minorEastAsia" w:hAnsiTheme="minorEastAsia" w:eastAsiaTheme="minorEastAsia" w:cstheme="minorEastAsia"/>
          <w:sz w:val="24"/>
        </w:rPr>
        <w:t>四、采购预</w:t>
      </w:r>
      <w:r>
        <w:rPr>
          <w:rFonts w:hint="eastAsia" w:asciiTheme="minorEastAsia" w:hAnsiTheme="minorEastAsia" w:eastAsiaTheme="minorEastAsia" w:cstheme="minorEastAsia"/>
          <w:sz w:val="24"/>
          <w:lang w:val="en-US" w:eastAsia="zh-CN"/>
        </w:rPr>
        <w:t>算</w:t>
      </w:r>
      <w:r>
        <w:rPr>
          <w:rFonts w:hint="eastAsia"/>
          <w:sz w:val="24"/>
          <w:szCs w:val="24"/>
          <w:lang w:val="en-US" w:eastAsia="zh-CN"/>
        </w:rPr>
        <w:t>：133,086.51元</w:t>
      </w:r>
    </w:p>
    <w:p w14:paraId="53F785DA">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五、供应商资格条件：详见《供应商须知前附表》。</w:t>
      </w:r>
    </w:p>
    <w:p w14:paraId="64335332">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六、竞争性谈判文件的获得</w:t>
      </w:r>
    </w:p>
    <w:p w14:paraId="30275421">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（一）获取时间：202</w:t>
      </w:r>
      <w:r>
        <w:rPr>
          <w:rFonts w:hint="eastAsia" w:asciiTheme="minorEastAsia" w:hAnsiTheme="minorEastAsia" w:eastAsiaTheme="minorEastAsia" w:cstheme="minorEastAsia"/>
          <w:sz w:val="24"/>
          <w:lang w:val="en-US" w:eastAsia="zh-CN"/>
        </w:rPr>
        <w:t>6</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lang w:val="en-US" w:eastAsia="zh-CN"/>
        </w:rPr>
        <w:t xml:space="preserve"> 10</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lang w:val="en-US" w:eastAsia="zh-CN"/>
        </w:rPr>
        <w:t xml:space="preserve"> 30 </w:t>
      </w:r>
      <w:r>
        <w:rPr>
          <w:rFonts w:hint="eastAsia" w:asciiTheme="minorEastAsia" w:hAnsiTheme="minorEastAsia" w:eastAsiaTheme="minorEastAsia" w:cstheme="minorEastAsia"/>
          <w:sz w:val="24"/>
        </w:rPr>
        <w:t>日（工作时间）。</w:t>
      </w:r>
    </w:p>
    <w:p w14:paraId="6F87DF27">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（二）领取方式：</w:t>
      </w:r>
      <w:r>
        <w:rPr>
          <w:rFonts w:hint="eastAsia" w:asciiTheme="minorEastAsia" w:hAnsiTheme="minorEastAsia" w:eastAsiaTheme="minorEastAsia" w:cstheme="minorEastAsia"/>
          <w:sz w:val="24"/>
          <w:lang w:eastAsia="zh-CN"/>
        </w:rPr>
        <w:t>湖北省文物考古研究院（湖北考古博物馆）</w:t>
      </w:r>
      <w:r>
        <w:rPr>
          <w:rFonts w:hint="eastAsia" w:asciiTheme="minorEastAsia" w:hAnsiTheme="minorEastAsia" w:eastAsiaTheme="minorEastAsia" w:cstheme="minorEastAsia"/>
          <w:sz w:val="24"/>
        </w:rPr>
        <w:t>官网上获取。</w:t>
      </w:r>
    </w:p>
    <w:p w14:paraId="43A50843">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七、递交响应文件截止时间和谈判时间：详见《供应商须知前附表》。</w:t>
      </w:r>
    </w:p>
    <w:p w14:paraId="27B319BD">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八、响应文件送达地点：详见《供应商须知前附表》。</w:t>
      </w:r>
    </w:p>
    <w:p w14:paraId="64BDD410">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九、联系方式：详见《供应商须知前附表》。</w:t>
      </w:r>
    </w:p>
    <w:p w14:paraId="68297DEE">
      <w:pPr>
        <w:spacing w:line="440" w:lineRule="exact"/>
        <w:jc w:val="both"/>
        <w:rPr>
          <w:rFonts w:asciiTheme="minorEastAsia" w:hAnsiTheme="minorEastAsia" w:eastAsiaTheme="minorEastAsia" w:cstheme="minorEastAsia"/>
          <w:sz w:val="24"/>
        </w:rPr>
      </w:pPr>
    </w:p>
    <w:p w14:paraId="50D15A0A">
      <w:pPr>
        <w:spacing w:line="440" w:lineRule="exact"/>
        <w:jc w:val="both"/>
        <w:rPr>
          <w:rFonts w:asciiTheme="minorEastAsia" w:hAnsiTheme="minorEastAsia" w:eastAsiaTheme="minorEastAsia" w:cstheme="minorEastAsia"/>
          <w:sz w:val="24"/>
        </w:rPr>
      </w:pPr>
    </w:p>
    <w:p w14:paraId="27D42469">
      <w:pPr>
        <w:spacing w:line="440" w:lineRule="exact"/>
        <w:jc w:val="left"/>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kern w:val="0"/>
          <w:sz w:val="24"/>
        </w:rPr>
        <w:t xml:space="preserve">                               </w:t>
      </w:r>
      <w:r>
        <w:rPr>
          <w:rFonts w:hint="eastAsia" w:asciiTheme="minorEastAsia" w:hAnsiTheme="minorEastAsia" w:eastAsiaTheme="minorEastAsia" w:cstheme="minorEastAsia"/>
          <w:kern w:val="0"/>
          <w:sz w:val="24"/>
          <w:lang w:eastAsia="zh-CN"/>
        </w:rPr>
        <w:t>湖北省文物考古研究院（湖北考古博物馆）</w:t>
      </w:r>
    </w:p>
    <w:p w14:paraId="0025D932">
      <w:pPr>
        <w:spacing w:line="440" w:lineRule="exact"/>
        <w:ind w:firstLine="6240" w:firstLineChars="2600"/>
        <w:outlineLvl w:val="0"/>
        <w:rPr>
          <w:rFonts w:asciiTheme="minorEastAsia" w:hAnsiTheme="minorEastAsia" w:eastAsiaTheme="minorEastAsia" w:cstheme="minorEastAsia"/>
          <w:sz w:val="24"/>
          <w:highlight w:val="yellow"/>
        </w:rPr>
      </w:pPr>
      <w:r>
        <w:rPr>
          <w:rFonts w:hint="eastAsia" w:asciiTheme="minorEastAsia" w:hAnsiTheme="minorEastAsia" w:eastAsiaTheme="minorEastAsia" w:cstheme="minorEastAsia"/>
          <w:sz w:val="24"/>
          <w:highlight w:val="yellow"/>
        </w:rPr>
        <w:t>202</w:t>
      </w:r>
      <w:r>
        <w:rPr>
          <w:rFonts w:hint="eastAsia" w:asciiTheme="minorEastAsia" w:hAnsiTheme="minorEastAsia" w:eastAsiaTheme="minorEastAsia" w:cstheme="minorEastAsia"/>
          <w:sz w:val="24"/>
          <w:highlight w:val="yellow"/>
          <w:lang w:val="en-US" w:eastAsia="zh-CN"/>
        </w:rPr>
        <w:t>6</w:t>
      </w:r>
      <w:r>
        <w:rPr>
          <w:rFonts w:hint="eastAsia" w:asciiTheme="minorEastAsia" w:hAnsiTheme="minorEastAsia" w:eastAsiaTheme="minorEastAsia" w:cstheme="minorEastAsia"/>
          <w:sz w:val="24"/>
          <w:highlight w:val="yellow"/>
        </w:rPr>
        <w:t>年</w:t>
      </w:r>
      <w:r>
        <w:rPr>
          <w:rFonts w:hint="eastAsia" w:asciiTheme="minorEastAsia" w:hAnsiTheme="minorEastAsia" w:eastAsiaTheme="minorEastAsia" w:cstheme="minorEastAsia"/>
          <w:sz w:val="24"/>
          <w:highlight w:val="yellow"/>
          <w:lang w:val="en-US" w:eastAsia="zh-CN"/>
        </w:rPr>
        <w:t>10</w:t>
      </w:r>
      <w:r>
        <w:rPr>
          <w:rFonts w:hint="eastAsia" w:asciiTheme="minorEastAsia" w:hAnsiTheme="minorEastAsia" w:eastAsiaTheme="minorEastAsia" w:cstheme="minorEastAsia"/>
          <w:sz w:val="24"/>
          <w:highlight w:val="yellow"/>
        </w:rPr>
        <w:t>月</w:t>
      </w:r>
      <w:r>
        <w:rPr>
          <w:rFonts w:hint="eastAsia" w:asciiTheme="minorEastAsia" w:hAnsiTheme="minorEastAsia" w:eastAsiaTheme="minorEastAsia" w:cstheme="minorEastAsia"/>
          <w:sz w:val="24"/>
          <w:highlight w:val="yellow"/>
          <w:lang w:val="en-US" w:eastAsia="zh-CN"/>
        </w:rPr>
        <w:t>30</w:t>
      </w:r>
      <w:r>
        <w:rPr>
          <w:rFonts w:hint="eastAsia" w:asciiTheme="minorEastAsia" w:hAnsiTheme="minorEastAsia" w:eastAsiaTheme="minorEastAsia" w:cstheme="minorEastAsia"/>
          <w:sz w:val="24"/>
          <w:highlight w:val="yellow"/>
        </w:rPr>
        <w:t>日</w:t>
      </w:r>
    </w:p>
    <w:p w14:paraId="007FA7DA">
      <w:pPr>
        <w:adjustRightInd w:val="0"/>
        <w:snapToGrid w:val="0"/>
        <w:ind w:right="-196" w:rightChars="-70"/>
        <w:jc w:val="both"/>
        <w:outlineLvl w:val="0"/>
        <w:rPr>
          <w:rFonts w:asciiTheme="minorEastAsia" w:hAnsiTheme="minorEastAsia" w:eastAsiaTheme="minorEastAsia" w:cstheme="minorEastAsia"/>
          <w:sz w:val="24"/>
        </w:rPr>
      </w:pPr>
    </w:p>
    <w:p w14:paraId="12982B2B">
      <w:pPr>
        <w:adjustRightInd w:val="0"/>
        <w:snapToGrid w:val="0"/>
        <w:ind w:right="-196" w:rightChars="-70"/>
        <w:jc w:val="both"/>
        <w:outlineLvl w:val="0"/>
        <w:rPr>
          <w:rFonts w:asciiTheme="minorEastAsia" w:hAnsiTheme="minorEastAsia" w:eastAsiaTheme="minorEastAsia" w:cstheme="minorEastAsia"/>
          <w:sz w:val="24"/>
        </w:rPr>
      </w:pPr>
    </w:p>
    <w:p w14:paraId="5D1D0A71">
      <w:pPr>
        <w:adjustRightInd w:val="0"/>
        <w:snapToGrid w:val="0"/>
        <w:ind w:right="-196" w:rightChars="-70"/>
        <w:jc w:val="both"/>
        <w:outlineLvl w:val="0"/>
        <w:rPr>
          <w:rFonts w:asciiTheme="minorEastAsia" w:hAnsiTheme="minorEastAsia" w:eastAsiaTheme="minorEastAsia" w:cstheme="minorEastAsia"/>
          <w:sz w:val="24"/>
        </w:rPr>
      </w:pPr>
    </w:p>
    <w:p w14:paraId="2B8906F5">
      <w:pPr>
        <w:adjustRightInd w:val="0"/>
        <w:snapToGrid w:val="0"/>
        <w:ind w:right="-196" w:rightChars="-70"/>
        <w:jc w:val="both"/>
        <w:outlineLvl w:val="0"/>
        <w:rPr>
          <w:rFonts w:asciiTheme="minorEastAsia" w:hAnsiTheme="minorEastAsia" w:eastAsiaTheme="minorEastAsia" w:cstheme="minorEastAsia"/>
          <w:sz w:val="24"/>
        </w:rPr>
      </w:pPr>
    </w:p>
    <w:p w14:paraId="17E8005D">
      <w:pPr>
        <w:adjustRightInd w:val="0"/>
        <w:snapToGrid w:val="0"/>
        <w:ind w:right="-196" w:rightChars="-70"/>
        <w:jc w:val="both"/>
        <w:outlineLvl w:val="0"/>
        <w:rPr>
          <w:rFonts w:asciiTheme="minorEastAsia" w:hAnsiTheme="minorEastAsia" w:eastAsiaTheme="minorEastAsia" w:cstheme="minorEastAsia"/>
          <w:sz w:val="24"/>
        </w:rPr>
      </w:pPr>
    </w:p>
    <w:p w14:paraId="2D35F277">
      <w:pPr>
        <w:adjustRightInd w:val="0"/>
        <w:snapToGrid w:val="0"/>
        <w:ind w:right="-196" w:rightChars="-70"/>
        <w:jc w:val="both"/>
        <w:outlineLvl w:val="0"/>
        <w:rPr>
          <w:rFonts w:asciiTheme="minorEastAsia" w:hAnsiTheme="minorEastAsia" w:eastAsiaTheme="minorEastAsia" w:cstheme="minorEastAsia"/>
          <w:sz w:val="24"/>
        </w:rPr>
      </w:pPr>
    </w:p>
    <w:p w14:paraId="53FCA286">
      <w:pPr>
        <w:adjustRightInd w:val="0"/>
        <w:snapToGrid w:val="0"/>
        <w:ind w:right="-196" w:rightChars="-70"/>
        <w:jc w:val="both"/>
        <w:outlineLvl w:val="0"/>
        <w:rPr>
          <w:rFonts w:asciiTheme="minorEastAsia" w:hAnsiTheme="minorEastAsia" w:eastAsiaTheme="minorEastAsia" w:cstheme="minorEastAsia"/>
          <w:sz w:val="24"/>
        </w:rPr>
      </w:pPr>
    </w:p>
    <w:p w14:paraId="3040E83B">
      <w:pPr>
        <w:adjustRightInd w:val="0"/>
        <w:snapToGrid w:val="0"/>
        <w:ind w:right="-196" w:rightChars="-70"/>
        <w:jc w:val="both"/>
        <w:outlineLvl w:val="0"/>
        <w:rPr>
          <w:rFonts w:asciiTheme="minorEastAsia" w:hAnsiTheme="minorEastAsia" w:eastAsiaTheme="minorEastAsia" w:cstheme="minorEastAsia"/>
          <w:sz w:val="24"/>
        </w:rPr>
      </w:pPr>
    </w:p>
    <w:p w14:paraId="50461913">
      <w:pPr>
        <w:adjustRightInd w:val="0"/>
        <w:snapToGrid w:val="0"/>
        <w:ind w:right="-196" w:rightChars="-70"/>
        <w:jc w:val="both"/>
        <w:outlineLvl w:val="0"/>
        <w:rPr>
          <w:rFonts w:asciiTheme="minorEastAsia" w:hAnsiTheme="minorEastAsia" w:eastAsiaTheme="minorEastAsia" w:cstheme="minorEastAsia"/>
          <w:sz w:val="24"/>
        </w:rPr>
      </w:pPr>
    </w:p>
    <w:p w14:paraId="528FD8AC">
      <w:pPr>
        <w:adjustRightInd w:val="0"/>
        <w:snapToGrid w:val="0"/>
        <w:ind w:right="-196" w:rightChars="-70"/>
        <w:jc w:val="both"/>
        <w:outlineLvl w:val="0"/>
        <w:rPr>
          <w:rFonts w:asciiTheme="minorEastAsia" w:hAnsiTheme="minorEastAsia" w:eastAsiaTheme="minorEastAsia" w:cstheme="minorEastAsia"/>
          <w:sz w:val="24"/>
        </w:rPr>
      </w:pPr>
    </w:p>
    <w:p w14:paraId="6FB80CBB">
      <w:pPr>
        <w:adjustRightInd w:val="0"/>
        <w:snapToGrid w:val="0"/>
        <w:ind w:right="-196" w:rightChars="-70"/>
        <w:jc w:val="both"/>
        <w:outlineLvl w:val="0"/>
        <w:rPr>
          <w:rFonts w:asciiTheme="minorEastAsia" w:hAnsiTheme="minorEastAsia" w:eastAsiaTheme="minorEastAsia" w:cstheme="minorEastAsia"/>
          <w:sz w:val="24"/>
        </w:rPr>
      </w:pPr>
    </w:p>
    <w:p w14:paraId="3F38994C">
      <w:pPr>
        <w:adjustRightInd w:val="0"/>
        <w:snapToGrid w:val="0"/>
        <w:ind w:left="-146" w:leftChars="-52" w:right="-196" w:rightChars="-70" w:firstLine="1"/>
        <w:jc w:val="center"/>
        <w:outlineLvl w:val="0"/>
        <w:rPr>
          <w:rFonts w:asciiTheme="minorEastAsia" w:hAnsiTheme="minorEastAsia" w:eastAsiaTheme="minorEastAsia" w:cstheme="minorEastAsia"/>
          <w:szCs w:val="28"/>
        </w:rPr>
      </w:pPr>
      <w:r>
        <w:rPr>
          <w:rFonts w:hint="eastAsia" w:asciiTheme="minorEastAsia" w:hAnsiTheme="minorEastAsia" w:eastAsiaTheme="minorEastAsia" w:cstheme="minorEastAsia"/>
          <w:sz w:val="36"/>
          <w:szCs w:val="36"/>
        </w:rPr>
        <w:t>第二章  谈判须知</w:t>
      </w:r>
    </w:p>
    <w:p w14:paraId="5928363C">
      <w:pPr>
        <w:jc w:val="center"/>
        <w:rPr>
          <w:rFonts w:asciiTheme="minorEastAsia" w:hAnsiTheme="minorEastAsia" w:eastAsiaTheme="minorEastAsia" w:cstheme="minorEastAsia"/>
          <w:szCs w:val="28"/>
        </w:rPr>
      </w:pPr>
      <w:r>
        <w:rPr>
          <w:rFonts w:hint="eastAsia" w:asciiTheme="minorEastAsia" w:hAnsiTheme="minorEastAsia" w:eastAsiaTheme="minorEastAsia" w:cstheme="minorEastAsia"/>
          <w:szCs w:val="28"/>
        </w:rPr>
        <w:t>一、供应商须知前附表</w:t>
      </w:r>
    </w:p>
    <w:tbl>
      <w:tblPr>
        <w:tblStyle w:val="28"/>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5A239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599502E">
            <w:pPr>
              <w:ind w:left="1" w:leftChars="-50" w:right="-106" w:rightChars="-38" w:hanging="141" w:hangingChars="59"/>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条款号</w:t>
            </w:r>
          </w:p>
        </w:tc>
        <w:tc>
          <w:tcPr>
            <w:tcW w:w="1277" w:type="dxa"/>
            <w:vAlign w:val="center"/>
          </w:tcPr>
          <w:p w14:paraId="1341DDF5">
            <w:pPr>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名称</w:t>
            </w:r>
          </w:p>
        </w:tc>
        <w:tc>
          <w:tcPr>
            <w:tcW w:w="6429" w:type="dxa"/>
            <w:vAlign w:val="center"/>
          </w:tcPr>
          <w:p w14:paraId="150CF96D">
            <w:pPr>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内容</w:t>
            </w:r>
          </w:p>
        </w:tc>
      </w:tr>
      <w:tr w14:paraId="3C518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vAlign w:val="center"/>
          </w:tcPr>
          <w:p w14:paraId="52DD8EAB">
            <w:pPr>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1.1</w:t>
            </w:r>
          </w:p>
        </w:tc>
        <w:tc>
          <w:tcPr>
            <w:tcW w:w="1277" w:type="dxa"/>
            <w:vAlign w:val="center"/>
          </w:tcPr>
          <w:p w14:paraId="4CDCC2BB">
            <w:pP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项目名称</w:t>
            </w:r>
          </w:p>
        </w:tc>
        <w:tc>
          <w:tcPr>
            <w:tcW w:w="6429" w:type="dxa"/>
            <w:vAlign w:val="center"/>
          </w:tcPr>
          <w:p w14:paraId="3D4B34F1">
            <w:pPr>
              <w:rPr>
                <w:rFonts w:asciiTheme="minorEastAsia" w:hAnsiTheme="minorEastAsia" w:eastAsiaTheme="minorEastAsia" w:cstheme="minorEastAsia"/>
                <w:kern w:val="0"/>
                <w:sz w:val="24"/>
                <w:highlight w:val="red"/>
              </w:rPr>
            </w:pPr>
            <w:r>
              <w:rPr>
                <w:rFonts w:hint="eastAsia" w:asciiTheme="minorEastAsia" w:hAnsiTheme="minorEastAsia" w:eastAsiaTheme="minorEastAsia" w:cstheme="minorEastAsia"/>
                <w:sz w:val="24"/>
                <w:lang w:val="en-US" w:eastAsia="zh-CN"/>
              </w:rPr>
              <w:t>木兰湖考古整理基地低压改造项目</w:t>
            </w:r>
          </w:p>
        </w:tc>
      </w:tr>
      <w:tr w14:paraId="2A76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21058AB2">
            <w:pPr>
              <w:jc w:val="center"/>
              <w:rPr>
                <w:rFonts w:asciiTheme="minorEastAsia" w:hAnsiTheme="minorEastAsia" w:eastAsiaTheme="minorEastAsia" w:cstheme="minorEastAsia"/>
                <w:kern w:val="0"/>
                <w:sz w:val="24"/>
              </w:rPr>
            </w:pPr>
          </w:p>
        </w:tc>
        <w:tc>
          <w:tcPr>
            <w:tcW w:w="1277" w:type="dxa"/>
            <w:vAlign w:val="center"/>
          </w:tcPr>
          <w:p w14:paraId="2FDEB00B">
            <w:pP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采购内容</w:t>
            </w:r>
          </w:p>
        </w:tc>
        <w:tc>
          <w:tcPr>
            <w:tcW w:w="6429" w:type="dxa"/>
            <w:vAlign w:val="center"/>
          </w:tcPr>
          <w:p w14:paraId="4A3E49A4">
            <w:pPr>
              <w:rPr>
                <w:rFonts w:asciiTheme="minorEastAsia" w:hAnsiTheme="minorEastAsia" w:eastAsiaTheme="minorEastAsia" w:cstheme="minorEastAsia"/>
                <w:kern w:val="0"/>
                <w:sz w:val="24"/>
                <w:highlight w:val="red"/>
              </w:rPr>
            </w:pPr>
            <w:r>
              <w:rPr>
                <w:rFonts w:hint="eastAsia" w:asciiTheme="minorEastAsia" w:hAnsiTheme="minorEastAsia" w:eastAsiaTheme="minorEastAsia" w:cstheme="minorEastAsia"/>
                <w:sz w:val="24"/>
                <w:lang w:val="en-US" w:eastAsia="zh-CN"/>
              </w:rPr>
              <w:t>木兰湖考古整理基地低压改造</w:t>
            </w:r>
          </w:p>
        </w:tc>
      </w:tr>
      <w:tr w14:paraId="089F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7CE6BB08">
            <w:pPr>
              <w:jc w:val="center"/>
              <w:rPr>
                <w:rFonts w:asciiTheme="minorEastAsia" w:hAnsiTheme="minorEastAsia" w:eastAsiaTheme="minorEastAsia" w:cstheme="minorEastAsia"/>
                <w:kern w:val="0"/>
                <w:sz w:val="24"/>
              </w:rPr>
            </w:pPr>
          </w:p>
        </w:tc>
        <w:tc>
          <w:tcPr>
            <w:tcW w:w="1277" w:type="dxa"/>
            <w:vAlign w:val="center"/>
          </w:tcPr>
          <w:p w14:paraId="4361D346">
            <w:pP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采购预算</w:t>
            </w:r>
          </w:p>
        </w:tc>
        <w:tc>
          <w:tcPr>
            <w:tcW w:w="6429" w:type="dxa"/>
            <w:vAlign w:val="center"/>
          </w:tcPr>
          <w:p w14:paraId="3C072BD0">
            <w:pPr>
              <w:tabs>
                <w:tab w:val="right" w:pos="8306"/>
              </w:tabs>
              <w:rPr>
                <w:rFonts w:asciiTheme="minorEastAsia" w:hAnsiTheme="minorEastAsia" w:eastAsiaTheme="minorEastAsia" w:cstheme="minorEastAsia"/>
                <w:kern w:val="0"/>
                <w:sz w:val="24"/>
                <w:highlight w:val="red"/>
              </w:rPr>
            </w:pPr>
            <w:r>
              <w:rPr>
                <w:rFonts w:hint="eastAsia"/>
                <w:sz w:val="24"/>
                <w:szCs w:val="24"/>
                <w:lang w:val="en-US" w:eastAsia="zh-CN"/>
              </w:rPr>
              <w:t>133,086.51元</w:t>
            </w:r>
          </w:p>
        </w:tc>
      </w:tr>
      <w:tr w14:paraId="695C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816" w:type="dxa"/>
            <w:vMerge w:val="continue"/>
            <w:vAlign w:val="center"/>
          </w:tcPr>
          <w:p w14:paraId="3FB6069B">
            <w:pPr>
              <w:jc w:val="center"/>
              <w:rPr>
                <w:rFonts w:asciiTheme="minorEastAsia" w:hAnsiTheme="minorEastAsia" w:eastAsiaTheme="minorEastAsia" w:cstheme="minorEastAsia"/>
                <w:kern w:val="0"/>
                <w:sz w:val="24"/>
              </w:rPr>
            </w:pPr>
          </w:p>
        </w:tc>
        <w:tc>
          <w:tcPr>
            <w:tcW w:w="1277" w:type="dxa"/>
            <w:vAlign w:val="center"/>
          </w:tcPr>
          <w:p w14:paraId="248FBFD2">
            <w:pPr>
              <w:rPr>
                <w:rFonts w:asciiTheme="minorEastAsia" w:hAnsiTheme="minorEastAsia" w:eastAsiaTheme="minorEastAsia" w:cstheme="minorEastAsia"/>
                <w:strike/>
                <w:kern w:val="0"/>
                <w:sz w:val="24"/>
              </w:rPr>
            </w:pPr>
            <w:r>
              <w:rPr>
                <w:rFonts w:hint="eastAsia" w:asciiTheme="minorEastAsia" w:hAnsiTheme="minorEastAsia" w:eastAsiaTheme="minorEastAsia" w:cstheme="minorEastAsia"/>
                <w:kern w:val="0"/>
                <w:sz w:val="24"/>
              </w:rPr>
              <w:t>采购人</w:t>
            </w:r>
          </w:p>
        </w:tc>
        <w:tc>
          <w:tcPr>
            <w:tcW w:w="6429" w:type="dxa"/>
            <w:vAlign w:val="center"/>
          </w:tcPr>
          <w:p w14:paraId="5D1E2953">
            <w:pPr>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kern w:val="0"/>
                <w:sz w:val="24"/>
              </w:rPr>
              <w:t>名称：</w:t>
            </w:r>
            <w:r>
              <w:rPr>
                <w:rFonts w:hint="eastAsia" w:asciiTheme="minorEastAsia" w:hAnsiTheme="minorEastAsia" w:eastAsiaTheme="minorEastAsia" w:cstheme="minorEastAsia"/>
                <w:sz w:val="24"/>
                <w:lang w:eastAsia="zh-CN"/>
              </w:rPr>
              <w:t>湖北省文物考古研究院（湖北考古博物馆）</w:t>
            </w:r>
          </w:p>
          <w:p w14:paraId="486E17C6">
            <w:pPr>
              <w:rPr>
                <w:rFonts w:asciiTheme="minorEastAsia" w:hAnsiTheme="minorEastAsia" w:eastAsiaTheme="minorEastAsia" w:cstheme="minorEastAsia"/>
                <w:kern w:val="0"/>
                <w:sz w:val="24"/>
                <w:highlight w:val="yellow"/>
              </w:rPr>
            </w:pPr>
            <w:r>
              <w:rPr>
                <w:rFonts w:hint="eastAsia" w:asciiTheme="minorEastAsia" w:hAnsiTheme="minorEastAsia" w:eastAsiaTheme="minorEastAsia" w:cstheme="minorEastAsia"/>
                <w:kern w:val="0"/>
                <w:sz w:val="24"/>
                <w:highlight w:val="yellow"/>
              </w:rPr>
              <w:t>联系人：</w:t>
            </w:r>
            <w:r>
              <w:rPr>
                <w:rFonts w:hint="eastAsia" w:asciiTheme="minorEastAsia" w:hAnsiTheme="minorEastAsia" w:eastAsiaTheme="minorEastAsia" w:cstheme="minorEastAsia"/>
                <w:kern w:val="0"/>
                <w:sz w:val="24"/>
                <w:highlight w:val="yellow"/>
                <w:lang w:val="en-US" w:eastAsia="zh-CN"/>
              </w:rPr>
              <w:t>戴滨</w:t>
            </w:r>
            <w:r>
              <w:rPr>
                <w:rFonts w:hint="eastAsia" w:asciiTheme="minorEastAsia" w:hAnsiTheme="minorEastAsia" w:eastAsiaTheme="minorEastAsia" w:cstheme="minorEastAsia"/>
                <w:kern w:val="0"/>
                <w:sz w:val="24"/>
                <w:highlight w:val="yellow"/>
              </w:rPr>
              <w:fldChar w:fldCharType="begin"/>
            </w:r>
            <w:r>
              <w:rPr>
                <w:rFonts w:hint="eastAsia" w:asciiTheme="minorEastAsia" w:hAnsiTheme="minorEastAsia" w:eastAsiaTheme="minorEastAsia" w:cstheme="minorEastAsia"/>
                <w:kern w:val="0"/>
                <w:sz w:val="24"/>
                <w:highlight w:val="yellow"/>
              </w:rPr>
              <w:instrText xml:space="preserve">&lt;MK&gt;buyers.ownerlinkman &lt;/MK&gt;</w:instrText>
            </w:r>
            <w:r>
              <w:rPr>
                <w:rFonts w:hint="eastAsia" w:asciiTheme="minorEastAsia" w:hAnsiTheme="minorEastAsia" w:eastAsiaTheme="minorEastAsia" w:cstheme="minorEastAsia"/>
                <w:kern w:val="0"/>
                <w:sz w:val="24"/>
                <w:highlight w:val="yellow"/>
              </w:rPr>
              <w:fldChar w:fldCharType="end"/>
            </w:r>
          </w:p>
          <w:p w14:paraId="490D28A9">
            <w:pPr>
              <w:rPr>
                <w:rFonts w:hint="default" w:asciiTheme="minorEastAsia" w:hAnsiTheme="minorEastAsia" w:eastAsiaTheme="minorEastAsia" w:cstheme="minorEastAsia"/>
                <w:kern w:val="0"/>
                <w:sz w:val="24"/>
                <w:highlight w:val="yellow"/>
                <w:lang w:val="en-US" w:eastAsia="zh-CN"/>
              </w:rPr>
            </w:pPr>
            <w:r>
              <w:rPr>
                <w:rFonts w:hint="eastAsia" w:asciiTheme="minorEastAsia" w:hAnsiTheme="minorEastAsia" w:eastAsiaTheme="minorEastAsia" w:cstheme="minorEastAsia"/>
                <w:kern w:val="0"/>
                <w:sz w:val="24"/>
                <w:highlight w:val="yellow"/>
              </w:rPr>
              <w:t>联系方式：</w:t>
            </w:r>
            <w:r>
              <w:rPr>
                <w:rFonts w:hint="eastAsia" w:asciiTheme="minorEastAsia" w:hAnsiTheme="minorEastAsia" w:eastAsiaTheme="minorEastAsia" w:cstheme="minorEastAsia"/>
                <w:kern w:val="0"/>
                <w:sz w:val="24"/>
                <w:highlight w:val="yellow"/>
                <w:lang w:val="en-US" w:eastAsia="zh-CN"/>
              </w:rPr>
              <w:t>027-61551116</w:t>
            </w:r>
          </w:p>
          <w:p w14:paraId="30C2C18D">
            <w:pPr>
              <w:rPr>
                <w:rFonts w:asciiTheme="minorEastAsia" w:hAnsiTheme="minorEastAsia" w:eastAsiaTheme="minorEastAsia" w:cstheme="minorEastAsia"/>
                <w:strike/>
                <w:kern w:val="0"/>
                <w:sz w:val="24"/>
                <w:highlight w:val="red"/>
              </w:rPr>
            </w:pPr>
            <w:r>
              <w:rPr>
                <w:rFonts w:hint="eastAsia" w:asciiTheme="minorEastAsia" w:hAnsiTheme="minorEastAsia" w:eastAsiaTheme="minorEastAsia" w:cstheme="minorEastAsia"/>
                <w:kern w:val="0"/>
                <w:sz w:val="24"/>
              </w:rPr>
              <w:t>地址：武汉市武昌区东湖路167号</w:t>
            </w:r>
          </w:p>
        </w:tc>
      </w:tr>
      <w:tr w14:paraId="19E6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31C45E01">
            <w:pPr>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2.1</w:t>
            </w:r>
          </w:p>
        </w:tc>
        <w:tc>
          <w:tcPr>
            <w:tcW w:w="1277" w:type="dxa"/>
            <w:vAlign w:val="center"/>
          </w:tcPr>
          <w:p w14:paraId="4C6F52C7">
            <w:pP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供应商</w:t>
            </w:r>
          </w:p>
        </w:tc>
        <w:tc>
          <w:tcPr>
            <w:tcW w:w="6429" w:type="dxa"/>
            <w:vAlign w:val="center"/>
          </w:tcPr>
          <w:p w14:paraId="08AB1C9D">
            <w:pP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谈判小组从公开征集的供应商名单中确定不少于三家符合本项目资格条件要求的供应商参加谈判。</w:t>
            </w:r>
          </w:p>
        </w:tc>
      </w:tr>
      <w:tr w14:paraId="6B5B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9D4A543">
            <w:pPr>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2.2</w:t>
            </w:r>
          </w:p>
        </w:tc>
        <w:tc>
          <w:tcPr>
            <w:tcW w:w="1277" w:type="dxa"/>
            <w:vAlign w:val="center"/>
          </w:tcPr>
          <w:p w14:paraId="0401B376">
            <w:pP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供应商资格条件</w:t>
            </w:r>
          </w:p>
        </w:tc>
        <w:tc>
          <w:tcPr>
            <w:tcW w:w="6429" w:type="dxa"/>
            <w:vAlign w:val="center"/>
          </w:tcPr>
          <w:p w14:paraId="02D9BA69">
            <w:pPr>
              <w:ind w:left="600" w:hanging="600" w:hangingChars="250"/>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（1）应具备《中华人民共和国政府采购法》第二十二条第一款规定的条件。</w:t>
            </w:r>
          </w:p>
          <w:p w14:paraId="26C61011">
            <w:pPr>
              <w:ind w:left="600" w:hanging="600" w:hangingChars="250"/>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（2）未被列入“信用中国”网站（www.creditchina.gov.cn）失信被执行人、重大税收违法案件当事人名单、政府采购严重违法失信行为记录名单。</w:t>
            </w:r>
          </w:p>
        </w:tc>
      </w:tr>
      <w:tr w14:paraId="415C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EA49553">
            <w:pPr>
              <w:jc w:val="center"/>
              <w:rPr>
                <w:rFonts w:asciiTheme="minorEastAsia" w:hAnsiTheme="minorEastAsia" w:eastAsiaTheme="minorEastAsia" w:cstheme="minorEastAsia"/>
                <w:kern w:val="0"/>
                <w:sz w:val="24"/>
                <w:highlight w:val="yellow"/>
              </w:rPr>
            </w:pPr>
            <w:r>
              <w:rPr>
                <w:rFonts w:hint="eastAsia" w:asciiTheme="minorEastAsia" w:hAnsiTheme="minorEastAsia" w:eastAsiaTheme="minorEastAsia" w:cstheme="minorEastAsia"/>
                <w:kern w:val="0"/>
                <w:sz w:val="24"/>
                <w:highlight w:val="yellow"/>
              </w:rPr>
              <w:t>3</w:t>
            </w:r>
          </w:p>
        </w:tc>
        <w:tc>
          <w:tcPr>
            <w:tcW w:w="1277" w:type="dxa"/>
            <w:vAlign w:val="center"/>
          </w:tcPr>
          <w:p w14:paraId="3D89EF8B">
            <w:pPr>
              <w:rPr>
                <w:rFonts w:asciiTheme="minorEastAsia" w:hAnsiTheme="minorEastAsia" w:eastAsiaTheme="minorEastAsia" w:cstheme="minorEastAsia"/>
                <w:kern w:val="0"/>
                <w:sz w:val="24"/>
                <w:highlight w:val="yellow"/>
              </w:rPr>
            </w:pPr>
            <w:r>
              <w:rPr>
                <w:rFonts w:hint="eastAsia" w:asciiTheme="minorEastAsia" w:hAnsiTheme="minorEastAsia" w:eastAsiaTheme="minorEastAsia" w:cstheme="minorEastAsia"/>
                <w:sz w:val="24"/>
                <w:highlight w:val="yellow"/>
              </w:rPr>
              <w:t>其他资格证明文件及资料</w:t>
            </w:r>
          </w:p>
        </w:tc>
        <w:tc>
          <w:tcPr>
            <w:tcW w:w="6429" w:type="dxa"/>
            <w:vAlign w:val="center"/>
          </w:tcPr>
          <w:p w14:paraId="506EAE5E">
            <w:pPr>
              <w:rPr>
                <w:rFonts w:asciiTheme="minorEastAsia" w:hAnsiTheme="minorEastAsia" w:eastAsiaTheme="minorEastAsia" w:cstheme="minorEastAsia"/>
                <w:kern w:val="0"/>
                <w:sz w:val="24"/>
                <w:highlight w:val="yellow"/>
              </w:rPr>
            </w:pPr>
            <w:r>
              <w:rPr>
                <w:rFonts w:hint="eastAsia" w:asciiTheme="minorEastAsia" w:hAnsiTheme="minorEastAsia" w:eastAsiaTheme="minorEastAsia" w:cstheme="minorEastAsia"/>
                <w:kern w:val="0"/>
                <w:sz w:val="24"/>
                <w:highlight w:val="yellow"/>
              </w:rPr>
              <w:t>供应商需</w:t>
            </w:r>
            <w:r>
              <w:rPr>
                <w:rFonts w:hint="eastAsia" w:asciiTheme="minorEastAsia" w:hAnsiTheme="minorEastAsia" w:eastAsiaTheme="minorEastAsia" w:cstheme="minorEastAsia"/>
                <w:kern w:val="0"/>
                <w:sz w:val="24"/>
                <w:highlight w:val="yellow"/>
                <w:lang w:val="en-US" w:eastAsia="zh-CN"/>
              </w:rPr>
              <w:t>提供承装（修、试）电力设施许可证或建筑机电安装专业承包相关</w:t>
            </w:r>
            <w:r>
              <w:rPr>
                <w:rFonts w:hint="eastAsia" w:asciiTheme="minorEastAsia" w:hAnsiTheme="minorEastAsia" w:eastAsiaTheme="minorEastAsia" w:cstheme="minorEastAsia"/>
                <w:kern w:val="0"/>
                <w:sz w:val="24"/>
                <w:highlight w:val="yellow"/>
              </w:rPr>
              <w:t>资质证明</w:t>
            </w:r>
          </w:p>
        </w:tc>
      </w:tr>
      <w:tr w14:paraId="19AA2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816" w:type="dxa"/>
            <w:vAlign w:val="center"/>
          </w:tcPr>
          <w:p w14:paraId="63A595FF">
            <w:pPr>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4</w:t>
            </w:r>
          </w:p>
        </w:tc>
        <w:tc>
          <w:tcPr>
            <w:tcW w:w="1277" w:type="dxa"/>
            <w:vAlign w:val="center"/>
          </w:tcPr>
          <w:p w14:paraId="65ED077C">
            <w:pP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响应文件有效期</w:t>
            </w:r>
          </w:p>
        </w:tc>
        <w:tc>
          <w:tcPr>
            <w:tcW w:w="6429" w:type="dxa"/>
            <w:vAlign w:val="center"/>
          </w:tcPr>
          <w:p w14:paraId="39402088">
            <w:pP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谈判之日算起90日历日内保持有效。</w:t>
            </w:r>
          </w:p>
        </w:tc>
      </w:tr>
      <w:tr w14:paraId="6103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vAlign w:val="center"/>
          </w:tcPr>
          <w:p w14:paraId="4A4C74C9">
            <w:pPr>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5</w:t>
            </w:r>
          </w:p>
        </w:tc>
        <w:tc>
          <w:tcPr>
            <w:tcW w:w="1277" w:type="dxa"/>
            <w:vAlign w:val="center"/>
          </w:tcPr>
          <w:p w14:paraId="3BD12C88">
            <w:pP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报价方式</w:t>
            </w:r>
          </w:p>
        </w:tc>
        <w:tc>
          <w:tcPr>
            <w:tcW w:w="6429" w:type="dxa"/>
            <w:vAlign w:val="center"/>
          </w:tcPr>
          <w:p w14:paraId="3A8F2C72">
            <w:pP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按综合报价方式，即交钥匙工程。</w:t>
            </w:r>
          </w:p>
        </w:tc>
      </w:tr>
      <w:tr w14:paraId="4FEE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816" w:type="dxa"/>
            <w:vAlign w:val="center"/>
          </w:tcPr>
          <w:p w14:paraId="4C266807">
            <w:pPr>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6</w:t>
            </w:r>
          </w:p>
        </w:tc>
        <w:tc>
          <w:tcPr>
            <w:tcW w:w="1277" w:type="dxa"/>
            <w:vAlign w:val="center"/>
          </w:tcPr>
          <w:p w14:paraId="07E17491">
            <w:pPr>
              <w:pStyle w:val="82"/>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响应文件组成和封装</w:t>
            </w:r>
          </w:p>
        </w:tc>
        <w:tc>
          <w:tcPr>
            <w:tcW w:w="6429" w:type="dxa"/>
            <w:vAlign w:val="center"/>
          </w:tcPr>
          <w:p w14:paraId="1B779939">
            <w:pPr>
              <w:pStyle w:val="82"/>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（1）正本</w:t>
            </w:r>
            <w:r>
              <w:rPr>
                <w:rFonts w:hint="eastAsia" w:asciiTheme="minorEastAsia" w:hAnsiTheme="minorEastAsia" w:eastAsiaTheme="minorEastAsia" w:cstheme="minorEastAsia"/>
                <w:sz w:val="24"/>
                <w:szCs w:val="24"/>
                <w:u w:val="single"/>
                <w:lang w:val="en-US"/>
              </w:rPr>
              <w:t xml:space="preserve"> 1  </w:t>
            </w:r>
            <w:r>
              <w:rPr>
                <w:rFonts w:hint="eastAsia" w:asciiTheme="minorEastAsia" w:hAnsiTheme="minorEastAsia" w:eastAsiaTheme="minorEastAsia" w:cstheme="minorEastAsia"/>
                <w:sz w:val="24"/>
                <w:szCs w:val="24"/>
                <w:lang w:val="en-US"/>
              </w:rPr>
              <w:t xml:space="preserve">份。 </w:t>
            </w:r>
          </w:p>
          <w:p w14:paraId="3E9A4788">
            <w:pPr>
              <w:pStyle w:val="82"/>
              <w:ind w:left="614" w:leftChars="5" w:hanging="600" w:hangingChars="250"/>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（2）响应文件装订成册，采用胶装，采用活页装订的响应文件不予受理。</w:t>
            </w:r>
          </w:p>
          <w:p w14:paraId="6F6BDD35">
            <w:pPr>
              <w:pStyle w:val="82"/>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（3）响应文件密封。</w:t>
            </w:r>
          </w:p>
        </w:tc>
      </w:tr>
      <w:tr w14:paraId="62E2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545B7448">
            <w:pPr>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7</w:t>
            </w:r>
          </w:p>
        </w:tc>
        <w:tc>
          <w:tcPr>
            <w:tcW w:w="1277" w:type="dxa"/>
            <w:vAlign w:val="center"/>
          </w:tcPr>
          <w:p w14:paraId="4B99268C">
            <w:pPr>
              <w:pStyle w:val="82"/>
              <w:ind w:left="-109" w:leftChars="-39" w:right="-106" w:rightChars="-38"/>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响应文件递交截止时间和地点</w:t>
            </w:r>
          </w:p>
        </w:tc>
        <w:tc>
          <w:tcPr>
            <w:tcW w:w="6429" w:type="dxa"/>
            <w:vAlign w:val="center"/>
          </w:tcPr>
          <w:p w14:paraId="0CC4EF87">
            <w:pPr>
              <w:pStyle w:val="82"/>
              <w:ind w:left="107"/>
              <w:jc w:val="both"/>
              <w:rPr>
                <w:rFonts w:asciiTheme="minorEastAsia" w:hAnsiTheme="minorEastAsia" w:eastAsiaTheme="minorEastAsia" w:cstheme="minorEastAsia"/>
                <w:sz w:val="24"/>
                <w:szCs w:val="24"/>
                <w:highlight w:val="yellow"/>
                <w:lang w:val="en-US"/>
              </w:rPr>
            </w:pPr>
            <w:r>
              <w:rPr>
                <w:rFonts w:hint="eastAsia" w:asciiTheme="minorEastAsia" w:hAnsiTheme="minorEastAsia" w:eastAsiaTheme="minorEastAsia" w:cstheme="minorEastAsia"/>
                <w:sz w:val="24"/>
                <w:szCs w:val="24"/>
                <w:highlight w:val="yellow"/>
                <w:lang w:val="en-US"/>
              </w:rPr>
              <w:t>响应文件递交截止时间：202</w:t>
            </w:r>
            <w:r>
              <w:rPr>
                <w:rFonts w:hint="eastAsia" w:asciiTheme="minorEastAsia" w:hAnsiTheme="minorEastAsia" w:eastAsiaTheme="minorEastAsia" w:cstheme="minorEastAsia"/>
                <w:sz w:val="24"/>
                <w:szCs w:val="24"/>
                <w:highlight w:val="yellow"/>
                <w:lang w:val="en-US" w:eastAsia="zh-CN"/>
              </w:rPr>
              <w:t>6</w:t>
            </w:r>
            <w:r>
              <w:rPr>
                <w:rFonts w:hint="eastAsia" w:asciiTheme="minorEastAsia" w:hAnsiTheme="minorEastAsia" w:eastAsiaTheme="minorEastAsia" w:cstheme="minorEastAsia"/>
                <w:sz w:val="24"/>
                <w:szCs w:val="24"/>
                <w:highlight w:val="yellow"/>
                <w:lang w:val="en-US"/>
              </w:rPr>
              <w:t>年</w:t>
            </w:r>
            <w:r>
              <w:rPr>
                <w:rFonts w:hint="eastAsia" w:asciiTheme="minorEastAsia" w:hAnsiTheme="minorEastAsia" w:eastAsiaTheme="minorEastAsia" w:cstheme="minorEastAsia"/>
                <w:sz w:val="24"/>
                <w:szCs w:val="24"/>
                <w:highlight w:val="yellow"/>
                <w:lang w:val="en-US" w:eastAsia="zh-CN"/>
              </w:rPr>
              <w:t>11</w:t>
            </w:r>
            <w:r>
              <w:rPr>
                <w:rFonts w:hint="eastAsia" w:asciiTheme="minorEastAsia" w:hAnsiTheme="minorEastAsia" w:eastAsiaTheme="minorEastAsia" w:cstheme="minorEastAsia"/>
                <w:sz w:val="24"/>
                <w:szCs w:val="24"/>
                <w:highlight w:val="yellow"/>
                <w:lang w:val="en-US"/>
              </w:rPr>
              <w:t>月</w:t>
            </w:r>
            <w:r>
              <w:rPr>
                <w:rFonts w:hint="eastAsia" w:asciiTheme="minorEastAsia" w:hAnsiTheme="minorEastAsia" w:eastAsiaTheme="minorEastAsia" w:cstheme="minorEastAsia"/>
                <w:sz w:val="24"/>
                <w:szCs w:val="24"/>
                <w:highlight w:val="yellow"/>
                <w:lang w:val="en-US" w:eastAsia="zh-CN"/>
              </w:rPr>
              <w:t xml:space="preserve"> 4</w:t>
            </w:r>
            <w:r>
              <w:rPr>
                <w:rFonts w:hint="eastAsia" w:asciiTheme="minorEastAsia" w:hAnsiTheme="minorEastAsia" w:eastAsiaTheme="minorEastAsia" w:cstheme="minorEastAsia"/>
                <w:sz w:val="24"/>
                <w:szCs w:val="24"/>
                <w:highlight w:val="yellow"/>
                <w:lang w:val="en-US"/>
              </w:rPr>
              <w:t>日</w:t>
            </w:r>
            <w:r>
              <w:rPr>
                <w:rFonts w:hint="eastAsia" w:asciiTheme="minorEastAsia" w:hAnsiTheme="minorEastAsia" w:eastAsiaTheme="minorEastAsia" w:cstheme="minorEastAsia"/>
                <w:sz w:val="24"/>
                <w:szCs w:val="24"/>
                <w:highlight w:val="yellow"/>
                <w:lang w:val="en-US" w:eastAsia="zh-CN"/>
              </w:rPr>
              <w:t>16</w:t>
            </w:r>
            <w:r>
              <w:rPr>
                <w:rFonts w:hint="eastAsia" w:asciiTheme="minorEastAsia" w:hAnsiTheme="minorEastAsia" w:eastAsiaTheme="minorEastAsia" w:cstheme="minorEastAsia"/>
                <w:sz w:val="24"/>
                <w:szCs w:val="24"/>
                <w:highlight w:val="yellow"/>
                <w:lang w:val="en-US"/>
              </w:rPr>
              <w:t>时</w:t>
            </w:r>
            <w:r>
              <w:rPr>
                <w:rFonts w:hint="eastAsia" w:asciiTheme="minorEastAsia" w:hAnsiTheme="minorEastAsia" w:eastAsiaTheme="minorEastAsia" w:cstheme="minorEastAsia"/>
                <w:sz w:val="24"/>
                <w:szCs w:val="24"/>
                <w:highlight w:val="yellow"/>
                <w:lang w:val="en-US" w:eastAsia="zh-CN"/>
              </w:rPr>
              <w:t>0</w:t>
            </w:r>
            <w:r>
              <w:rPr>
                <w:rFonts w:hint="eastAsia" w:asciiTheme="minorEastAsia" w:hAnsiTheme="minorEastAsia" w:eastAsiaTheme="minorEastAsia" w:cstheme="minorEastAsia"/>
                <w:sz w:val="24"/>
                <w:szCs w:val="24"/>
                <w:highlight w:val="yellow"/>
                <w:lang w:val="en-US"/>
              </w:rPr>
              <w:t>0分。</w:t>
            </w:r>
          </w:p>
          <w:p w14:paraId="5D6691A5">
            <w:pPr>
              <w:pStyle w:val="82"/>
              <w:spacing w:before="7"/>
              <w:ind w:left="107" w:right="95"/>
              <w:jc w:val="both"/>
              <w:rPr>
                <w:rFonts w:asciiTheme="minorEastAsia" w:hAnsiTheme="minorEastAsia" w:eastAsiaTheme="minorEastAsia" w:cstheme="minorEastAsia"/>
                <w:sz w:val="24"/>
                <w:szCs w:val="24"/>
                <w:highlight w:val="red"/>
                <w:lang w:val="en-US"/>
              </w:rPr>
            </w:pPr>
            <w:r>
              <w:rPr>
                <w:rFonts w:hint="eastAsia" w:asciiTheme="minorEastAsia" w:hAnsiTheme="minorEastAsia" w:eastAsiaTheme="minorEastAsia" w:cstheme="minorEastAsia"/>
                <w:sz w:val="24"/>
                <w:szCs w:val="24"/>
                <w:highlight w:val="yellow"/>
                <w:lang w:val="en-US"/>
              </w:rPr>
              <w:t>响应文件递交地点：</w:t>
            </w:r>
            <w:r>
              <w:rPr>
                <w:rFonts w:hint="eastAsia" w:asciiTheme="minorEastAsia" w:hAnsiTheme="minorEastAsia" w:eastAsiaTheme="minorEastAsia" w:cstheme="minorEastAsia"/>
                <w:sz w:val="24"/>
                <w:highlight w:val="yellow"/>
                <w:lang w:eastAsia="zh-CN"/>
              </w:rPr>
              <w:t>湖北省文物考古研究院（湖北考古博物馆）</w:t>
            </w:r>
            <w:r>
              <w:rPr>
                <w:rFonts w:hint="eastAsia" w:asciiTheme="minorEastAsia" w:hAnsiTheme="minorEastAsia" w:eastAsiaTheme="minorEastAsia" w:cstheme="minorEastAsia"/>
                <w:sz w:val="24"/>
                <w:szCs w:val="24"/>
                <w:highlight w:val="yellow"/>
                <w:lang w:val="en-US"/>
              </w:rPr>
              <w:t>。</w:t>
            </w:r>
          </w:p>
        </w:tc>
      </w:tr>
      <w:tr w14:paraId="0FE45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14B79AD">
            <w:pPr>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8</w:t>
            </w:r>
          </w:p>
        </w:tc>
        <w:tc>
          <w:tcPr>
            <w:tcW w:w="1277" w:type="dxa"/>
            <w:vAlign w:val="center"/>
          </w:tcPr>
          <w:p w14:paraId="40A9C6E8">
            <w:pPr>
              <w:pStyle w:val="82"/>
              <w:jc w:val="both"/>
              <w:rPr>
                <w:rFonts w:asciiTheme="minorEastAsia" w:hAnsiTheme="minorEastAsia" w:eastAsiaTheme="minorEastAsia" w:cstheme="minorEastAsia"/>
              </w:rPr>
            </w:pPr>
            <w:r>
              <w:rPr>
                <w:rFonts w:hint="eastAsia" w:asciiTheme="minorEastAsia" w:hAnsiTheme="minorEastAsia" w:eastAsiaTheme="minorEastAsia" w:cstheme="minorEastAsia"/>
                <w:sz w:val="24"/>
                <w:szCs w:val="24"/>
                <w:lang w:val="en-US"/>
              </w:rPr>
              <w:t>谈判时间和地点</w:t>
            </w:r>
          </w:p>
        </w:tc>
        <w:tc>
          <w:tcPr>
            <w:tcW w:w="6429" w:type="dxa"/>
            <w:vAlign w:val="center"/>
          </w:tcPr>
          <w:p w14:paraId="40A34E31">
            <w:pPr>
              <w:pStyle w:val="82"/>
              <w:ind w:left="107"/>
              <w:jc w:val="both"/>
              <w:rPr>
                <w:rFonts w:asciiTheme="minorEastAsia" w:hAnsiTheme="minorEastAsia" w:eastAsiaTheme="minorEastAsia" w:cstheme="minorEastAsia"/>
                <w:sz w:val="24"/>
                <w:szCs w:val="24"/>
                <w:highlight w:val="yellow"/>
                <w:lang w:val="en-US"/>
              </w:rPr>
            </w:pPr>
            <w:r>
              <w:rPr>
                <w:rFonts w:hint="eastAsia" w:asciiTheme="minorEastAsia" w:hAnsiTheme="minorEastAsia" w:eastAsiaTheme="minorEastAsia" w:cstheme="minorEastAsia"/>
                <w:sz w:val="24"/>
                <w:szCs w:val="24"/>
                <w:highlight w:val="yellow"/>
                <w:lang w:val="en-US"/>
              </w:rPr>
              <w:t>谈判时间：202</w:t>
            </w:r>
            <w:r>
              <w:rPr>
                <w:rFonts w:hint="eastAsia" w:asciiTheme="minorEastAsia" w:hAnsiTheme="minorEastAsia" w:eastAsiaTheme="minorEastAsia" w:cstheme="minorEastAsia"/>
                <w:sz w:val="24"/>
                <w:szCs w:val="24"/>
                <w:highlight w:val="yellow"/>
                <w:lang w:val="en-US" w:eastAsia="zh-CN"/>
              </w:rPr>
              <w:t>6</w:t>
            </w:r>
            <w:r>
              <w:rPr>
                <w:rFonts w:hint="eastAsia" w:asciiTheme="minorEastAsia" w:hAnsiTheme="minorEastAsia" w:eastAsiaTheme="minorEastAsia" w:cstheme="minorEastAsia"/>
                <w:sz w:val="24"/>
                <w:szCs w:val="24"/>
                <w:highlight w:val="yellow"/>
                <w:lang w:val="en-US"/>
              </w:rPr>
              <w:t>年</w:t>
            </w:r>
            <w:r>
              <w:rPr>
                <w:rFonts w:hint="eastAsia" w:asciiTheme="minorEastAsia" w:hAnsiTheme="minorEastAsia" w:eastAsiaTheme="minorEastAsia" w:cstheme="minorEastAsia"/>
                <w:sz w:val="24"/>
                <w:szCs w:val="24"/>
                <w:highlight w:val="yellow"/>
                <w:lang w:val="en-US" w:eastAsia="zh-CN"/>
              </w:rPr>
              <w:t>11</w:t>
            </w:r>
            <w:r>
              <w:rPr>
                <w:rFonts w:hint="eastAsia" w:asciiTheme="minorEastAsia" w:hAnsiTheme="minorEastAsia" w:eastAsiaTheme="minorEastAsia" w:cstheme="minorEastAsia"/>
                <w:sz w:val="24"/>
                <w:szCs w:val="24"/>
                <w:highlight w:val="yellow"/>
                <w:lang w:val="en-US"/>
              </w:rPr>
              <w:t>月</w:t>
            </w:r>
            <w:r>
              <w:rPr>
                <w:rFonts w:hint="eastAsia" w:asciiTheme="minorEastAsia" w:hAnsiTheme="minorEastAsia" w:eastAsiaTheme="minorEastAsia" w:cstheme="minorEastAsia"/>
                <w:sz w:val="24"/>
                <w:szCs w:val="24"/>
                <w:highlight w:val="yellow"/>
                <w:lang w:val="en-US" w:eastAsia="zh-CN"/>
              </w:rPr>
              <w:t>4</w:t>
            </w:r>
            <w:r>
              <w:rPr>
                <w:rFonts w:hint="eastAsia" w:asciiTheme="minorEastAsia" w:hAnsiTheme="minorEastAsia" w:eastAsiaTheme="minorEastAsia" w:cstheme="minorEastAsia"/>
                <w:sz w:val="24"/>
                <w:szCs w:val="24"/>
                <w:highlight w:val="yellow"/>
                <w:lang w:val="en-US"/>
              </w:rPr>
              <w:t>日</w:t>
            </w:r>
            <w:r>
              <w:rPr>
                <w:rFonts w:hint="eastAsia" w:asciiTheme="minorEastAsia" w:hAnsiTheme="minorEastAsia" w:eastAsiaTheme="minorEastAsia" w:cstheme="minorEastAsia"/>
                <w:sz w:val="24"/>
                <w:szCs w:val="24"/>
                <w:highlight w:val="yellow"/>
                <w:lang w:val="en-US" w:eastAsia="zh-CN"/>
              </w:rPr>
              <w:t>16</w:t>
            </w:r>
            <w:r>
              <w:rPr>
                <w:rFonts w:hint="eastAsia" w:asciiTheme="minorEastAsia" w:hAnsiTheme="minorEastAsia" w:eastAsiaTheme="minorEastAsia" w:cstheme="minorEastAsia"/>
                <w:sz w:val="24"/>
                <w:szCs w:val="24"/>
                <w:highlight w:val="yellow"/>
                <w:lang w:val="en-US"/>
              </w:rPr>
              <w:t>时</w:t>
            </w:r>
            <w:r>
              <w:rPr>
                <w:rFonts w:hint="eastAsia" w:asciiTheme="minorEastAsia" w:hAnsiTheme="minorEastAsia" w:eastAsiaTheme="minorEastAsia" w:cstheme="minorEastAsia"/>
                <w:sz w:val="24"/>
                <w:szCs w:val="24"/>
                <w:highlight w:val="yellow"/>
                <w:lang w:val="en-US" w:eastAsia="zh-CN"/>
              </w:rPr>
              <w:t>00</w:t>
            </w:r>
            <w:r>
              <w:rPr>
                <w:rFonts w:hint="eastAsia" w:asciiTheme="minorEastAsia" w:hAnsiTheme="minorEastAsia" w:eastAsiaTheme="minorEastAsia" w:cstheme="minorEastAsia"/>
                <w:sz w:val="24"/>
                <w:szCs w:val="24"/>
                <w:highlight w:val="yellow"/>
                <w:lang w:val="en-US"/>
              </w:rPr>
              <w:t>分。</w:t>
            </w:r>
          </w:p>
          <w:p w14:paraId="592AE956">
            <w:pPr>
              <w:pStyle w:val="82"/>
              <w:spacing w:before="7"/>
              <w:ind w:left="107" w:right="96"/>
              <w:jc w:val="both"/>
              <w:rPr>
                <w:rFonts w:asciiTheme="minorEastAsia" w:hAnsiTheme="minorEastAsia" w:eastAsiaTheme="minorEastAsia" w:cstheme="minorEastAsia"/>
                <w:sz w:val="24"/>
                <w:szCs w:val="24"/>
                <w:highlight w:val="red"/>
                <w:lang w:val="en-US"/>
              </w:rPr>
            </w:pPr>
            <w:r>
              <w:rPr>
                <w:rFonts w:hint="eastAsia" w:asciiTheme="minorEastAsia" w:hAnsiTheme="minorEastAsia" w:eastAsiaTheme="minorEastAsia" w:cstheme="minorEastAsia"/>
                <w:sz w:val="24"/>
                <w:szCs w:val="24"/>
                <w:highlight w:val="yellow"/>
                <w:lang w:val="en-US"/>
              </w:rPr>
              <w:t>谈判地点：</w:t>
            </w:r>
            <w:r>
              <w:rPr>
                <w:rFonts w:hint="eastAsia" w:asciiTheme="minorEastAsia" w:hAnsiTheme="minorEastAsia" w:eastAsiaTheme="minorEastAsia" w:cstheme="minorEastAsia"/>
                <w:sz w:val="24"/>
                <w:highlight w:val="yellow"/>
                <w:lang w:eastAsia="zh-CN"/>
              </w:rPr>
              <w:t>湖北省文物考古研究院（湖北考古博物馆）</w:t>
            </w:r>
            <w:r>
              <w:rPr>
                <w:rFonts w:hint="eastAsia" w:asciiTheme="minorEastAsia" w:hAnsiTheme="minorEastAsia" w:eastAsiaTheme="minorEastAsia" w:cstheme="minorEastAsia"/>
                <w:sz w:val="24"/>
                <w:szCs w:val="24"/>
                <w:highlight w:val="yellow"/>
                <w:lang w:val="en-US"/>
              </w:rPr>
              <w:t>。</w:t>
            </w:r>
          </w:p>
        </w:tc>
      </w:tr>
      <w:tr w14:paraId="09AC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16" w:type="dxa"/>
            <w:vAlign w:val="center"/>
          </w:tcPr>
          <w:p w14:paraId="71D71676">
            <w:pPr>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9</w:t>
            </w:r>
          </w:p>
        </w:tc>
        <w:tc>
          <w:tcPr>
            <w:tcW w:w="1277" w:type="dxa"/>
            <w:vAlign w:val="center"/>
          </w:tcPr>
          <w:p w14:paraId="3DC1A85B">
            <w:pPr>
              <w:pStyle w:val="82"/>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谈判小组</w:t>
            </w:r>
          </w:p>
        </w:tc>
        <w:tc>
          <w:tcPr>
            <w:tcW w:w="6429" w:type="dxa"/>
            <w:vAlign w:val="center"/>
          </w:tcPr>
          <w:p w14:paraId="6F7647A3">
            <w:pPr>
              <w:pStyle w:val="82"/>
              <w:ind w:left="107"/>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由采购部门、监察部门、财务部门各安排一人参加。</w:t>
            </w:r>
          </w:p>
        </w:tc>
      </w:tr>
      <w:tr w14:paraId="7BC6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vAlign w:val="center"/>
          </w:tcPr>
          <w:p w14:paraId="531F6247">
            <w:pPr>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10</w:t>
            </w:r>
          </w:p>
        </w:tc>
        <w:tc>
          <w:tcPr>
            <w:tcW w:w="1277" w:type="dxa"/>
            <w:vAlign w:val="center"/>
          </w:tcPr>
          <w:p w14:paraId="3C583B37">
            <w:pPr>
              <w:pStyle w:val="82"/>
              <w:ind w:left="8"/>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评审办法</w:t>
            </w:r>
          </w:p>
        </w:tc>
        <w:tc>
          <w:tcPr>
            <w:tcW w:w="6429" w:type="dxa"/>
            <w:vAlign w:val="center"/>
          </w:tcPr>
          <w:p w14:paraId="0DB0C25B">
            <w:pPr>
              <w:pStyle w:val="82"/>
              <w:ind w:left="107"/>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rPr>
              <w:t>采购人从谈判小组提出的成交候选人中根据符合采购需求、质量和服务相等且评审价最低的原则确定成交供应商。</w:t>
            </w:r>
          </w:p>
        </w:tc>
      </w:tr>
      <w:tr w14:paraId="41AD9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6" w:type="dxa"/>
            <w:vAlign w:val="center"/>
          </w:tcPr>
          <w:p w14:paraId="66F2207A">
            <w:pPr>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11</w:t>
            </w:r>
          </w:p>
        </w:tc>
        <w:tc>
          <w:tcPr>
            <w:tcW w:w="1277" w:type="dxa"/>
            <w:vAlign w:val="center"/>
          </w:tcPr>
          <w:p w14:paraId="34599E54">
            <w:pPr>
              <w:pStyle w:val="82"/>
              <w:ind w:left="8"/>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rPr>
              <w:t>公告媒体</w:t>
            </w:r>
          </w:p>
        </w:tc>
        <w:tc>
          <w:tcPr>
            <w:tcW w:w="6429" w:type="dxa"/>
            <w:vAlign w:val="center"/>
          </w:tcPr>
          <w:p w14:paraId="4BD81FDF">
            <w:pPr>
              <w:pStyle w:val="82"/>
              <w:ind w:left="107"/>
              <w:jc w:val="both"/>
              <w:rPr>
                <w:rFonts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lang w:eastAsia="zh-CN"/>
              </w:rPr>
              <w:t>湖北省文物考古研究院（湖北考古博物馆）</w:t>
            </w:r>
            <w:r>
              <w:rPr>
                <w:rFonts w:hint="eastAsia" w:asciiTheme="minorEastAsia" w:hAnsiTheme="minorEastAsia" w:eastAsiaTheme="minorEastAsia" w:cstheme="minorEastAsia"/>
                <w:sz w:val="24"/>
                <w:szCs w:val="24"/>
                <w:lang w:val="en-US"/>
              </w:rPr>
              <w:t>官网</w:t>
            </w:r>
          </w:p>
        </w:tc>
      </w:tr>
    </w:tbl>
    <w:p w14:paraId="3FC82BB3">
      <w:pPr>
        <w:widowControl/>
        <w:jc w:val="both"/>
        <w:rPr>
          <w:rFonts w:asciiTheme="minorEastAsia" w:hAnsiTheme="minorEastAsia" w:eastAsiaTheme="minorEastAsia" w:cstheme="minorEastAsia"/>
          <w:sz w:val="30"/>
          <w:szCs w:val="30"/>
        </w:rPr>
      </w:pPr>
    </w:p>
    <w:p w14:paraId="6D5FC0E5">
      <w:pPr>
        <w:widowControl/>
        <w:jc w:val="both"/>
        <w:rPr>
          <w:rFonts w:asciiTheme="minorEastAsia" w:hAnsiTheme="minorEastAsia" w:eastAsiaTheme="minorEastAsia" w:cstheme="minorEastAsia"/>
          <w:sz w:val="30"/>
          <w:szCs w:val="30"/>
        </w:rPr>
      </w:pPr>
    </w:p>
    <w:p w14:paraId="0874C0F4">
      <w:pPr>
        <w:widowControl/>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30"/>
          <w:szCs w:val="30"/>
        </w:rPr>
        <w:t>二、供应商须知</w:t>
      </w:r>
    </w:p>
    <w:p w14:paraId="65EADC03">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一、总　则</w:t>
      </w:r>
    </w:p>
    <w:p w14:paraId="5300A226">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1.适用范围</w:t>
      </w:r>
    </w:p>
    <w:p w14:paraId="1F79969F">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1.1本文件仅适用于本文件中所叙述的货物、服务类政府采购项目，具体内容见《供应商须知前附表》。</w:t>
      </w:r>
    </w:p>
    <w:p w14:paraId="6C3EE7EA">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2.定义</w:t>
      </w:r>
    </w:p>
    <w:p w14:paraId="73454E72">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2.1“监管部门”是指：详见《供应商须知前附表》。</w:t>
      </w:r>
    </w:p>
    <w:p w14:paraId="36A00B7F">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2.2“采购人”是指：详见《供应商须知前附表》。</w:t>
      </w:r>
    </w:p>
    <w:p w14:paraId="480A5799">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2.3“供应商”是指：获得该项目谈判小组确定参加谈判的法人或者其他组织及自然人，确定办法见《供应商须知前附表》。如供应商在本次谈判中成交,即成为“成交供应商”。</w:t>
      </w:r>
    </w:p>
    <w:p w14:paraId="270230A2">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2.5“货物”是指：成交供应商按本文件规定，向采购人提供的一切货物及其相关服务。根据《政府采购法》的相关规定均应是本国货物，另有规定的除外。</w:t>
      </w:r>
    </w:p>
    <w:p w14:paraId="466460F4">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2.7“服务”是指：成交供应商按本文件规定向采购人提供的所有服务。</w:t>
      </w:r>
    </w:p>
    <w:p w14:paraId="089247E5">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2.8“响应文件”是指：供应商根据本文件要求编制包含价格、技术、服务和合同草案条款等所有内容的文件。</w:t>
      </w:r>
    </w:p>
    <w:p w14:paraId="0A400637">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 供应商的应具备《供应商须知前附表》中所列资格条件,并提供相关证明材料,对于未提供或提供的材料不符合本文件要求的，谈判小组将拒绝其参加谈判。资格证明文件应真实可靠、不得伪造。响应文件正本中提交的资格证明文件为复印件的，应加盖公章。</w:t>
      </w:r>
    </w:p>
    <w:p w14:paraId="76841948">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 费用</w:t>
      </w:r>
    </w:p>
    <w:p w14:paraId="3E1AEEFE">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4.1供应商应自行承担所有与编写和提交响应文件有关的费用，不论谈判结果如何，采购人和集中采购机构在任何情况下无义务和责任承担此类费用。</w:t>
      </w:r>
    </w:p>
    <w:p w14:paraId="2BFD5F9B">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4.2采购机构不向成交供应商收取服务费。</w:t>
      </w:r>
    </w:p>
    <w:p w14:paraId="2D24ABE3">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 保密</w:t>
      </w:r>
    </w:p>
    <w:p w14:paraId="2E8AF3C5">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5.1参与谈判活动的各方应对竞争性谈判文件和响应文件中的商业和技术等秘密保密，违者应对此造成的后果承担法律责任。</w:t>
      </w:r>
    </w:p>
    <w:p w14:paraId="3B3DFDF2">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 计量单位</w:t>
      </w:r>
    </w:p>
    <w:p w14:paraId="1934122B">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6.1所有计量均采用中华人民共和国法定计量单位。</w:t>
      </w:r>
    </w:p>
    <w:p w14:paraId="1EA59B69">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 其他</w:t>
      </w:r>
    </w:p>
    <w:p w14:paraId="42BDA39A">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7.1响应文件应完全响应竞争性谈判文件规定的实质性内容和条件。</w:t>
      </w:r>
    </w:p>
    <w:p w14:paraId="236D924C">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7.2竞争性谈判文件中如有描述歧义或前后不一致的地方，谈判小组有权按公平、合理的原则进行评判，但对同一条款的评判适用于每个供应商。</w:t>
      </w:r>
    </w:p>
    <w:p w14:paraId="6D12B40F">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7.3响应文件的响应内容应当真实、明确、准确。否则，谈判小组将对其作出不利的评审。</w:t>
      </w:r>
    </w:p>
    <w:p w14:paraId="13BF4BAB">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7.4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2B56BAEA">
      <w:pPr>
        <w:spacing w:line="440" w:lineRule="exact"/>
        <w:ind w:left="420" w:hanging="420"/>
        <w:rPr>
          <w:rFonts w:asciiTheme="minorEastAsia" w:hAnsiTheme="minorEastAsia" w:eastAsiaTheme="minorEastAsia" w:cstheme="minorEastAsia"/>
          <w:sz w:val="24"/>
        </w:rPr>
      </w:pPr>
    </w:p>
    <w:p w14:paraId="0113BE08">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二、响应文件的编制</w:t>
      </w:r>
    </w:p>
    <w:p w14:paraId="599F9A89">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 响应文件编制基本要求</w:t>
      </w:r>
    </w:p>
    <w:p w14:paraId="693378E5">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8.1响应文件以及与集中采购机构和采购人就有关谈判的所有来往函电均应使用简体中文。</w:t>
      </w:r>
    </w:p>
    <w:p w14:paraId="6AA953EB">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8.2供应商应认真阅读、并充分理解本文件的全部内容（包括所有的补充、修改内容），承诺并履行本文件中各项条款规定及要求。</w:t>
      </w:r>
    </w:p>
    <w:p w14:paraId="4AC04466">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8.3响应文件应按本文件的全部内容，包括所有的补充通知及附件进行编制。供应商受邀参加本文件多个包谈判的，其响应文件的编制应按每包要求分别装订和封装。</w:t>
      </w:r>
    </w:p>
    <w:p w14:paraId="57DB9FA2">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8.4如因供应商只提供本文件要求的部分内容或附件的，谈判小组有权拒绝其补充和谈判。</w:t>
      </w:r>
    </w:p>
    <w:p w14:paraId="660341FD">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8.5响应文件的组成</w:t>
      </w:r>
    </w:p>
    <w:p w14:paraId="5B4AECFD">
      <w:pPr>
        <w:spacing w:line="440" w:lineRule="exact"/>
        <w:ind w:left="364" w:leftChars="13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不限于以下内容，如未提供，谈判小组有权拒绝其响应文件：</w:t>
      </w:r>
    </w:p>
    <w:p w14:paraId="4112B49E">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1）谈判书(附件1)；</w:t>
      </w:r>
    </w:p>
    <w:p w14:paraId="6004145D">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2）报价组成情况表(附件2)；</w:t>
      </w:r>
    </w:p>
    <w:p w14:paraId="47B3636F">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3）货物（服务）清单(附件3)；</w:t>
      </w:r>
    </w:p>
    <w:p w14:paraId="3AC19FD5">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4）资格性符合性检查对照表(附件4)；</w:t>
      </w:r>
    </w:p>
    <w:p w14:paraId="5C0FF25F">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5）技术响应、偏离情况说明表(附件5)；</w:t>
      </w:r>
    </w:p>
    <w:p w14:paraId="1216EDB9">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6）合同草案条款响应、偏离情况说明表(附件6)；</w:t>
      </w:r>
    </w:p>
    <w:p w14:paraId="3F209AF9">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7）法人（负责人）代表授权书(附件7)；</w:t>
      </w:r>
    </w:p>
    <w:p w14:paraId="48C4E37F">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8）法人或者其他组织的营业执照等证明文件，自然人的身份证明(附件8)；</w:t>
      </w:r>
    </w:p>
    <w:p w14:paraId="32350692">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9）具备履行合同所必需的设备和专业技术能力的证明材料(附件10)；</w:t>
      </w:r>
    </w:p>
    <w:p w14:paraId="3A1898A4">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10）供应商认为需要提供的其他资格证明文件及资料。</w:t>
      </w:r>
    </w:p>
    <w:p w14:paraId="64A9EF35">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8.6按《供应商须知前附表》规定需要提供的其他资格证明文件及资料。</w:t>
      </w:r>
    </w:p>
    <w:p w14:paraId="28D287AA">
      <w:pPr>
        <w:spacing w:line="440" w:lineRule="exact"/>
        <w:rPr>
          <w:rFonts w:asciiTheme="minorEastAsia" w:hAnsiTheme="minorEastAsia" w:eastAsiaTheme="minorEastAsia" w:cstheme="minorEastAsia"/>
          <w:sz w:val="24"/>
        </w:rPr>
      </w:pPr>
    </w:p>
    <w:p w14:paraId="219835FB">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三、响应文件有效期</w:t>
      </w:r>
    </w:p>
    <w:p w14:paraId="523E18AB">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9. 本项目谈判有效期按《供应商须知前附表》规定的期间内保持有效，在此期间响应文件有效。谈判结束后，在有效期内谈判供应商不得改变谈判报价、服务期及承诺的全部义务。响应文件有效期比本文件规定短的，谈判小组将视响应文件无效予以拒绝。</w:t>
      </w:r>
    </w:p>
    <w:p w14:paraId="59B167D7">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10. 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4B22E6AE">
      <w:pPr>
        <w:spacing w:line="440" w:lineRule="exact"/>
        <w:outlineLvl w:val="0"/>
        <w:rPr>
          <w:rFonts w:asciiTheme="minorEastAsia" w:hAnsiTheme="minorEastAsia" w:eastAsiaTheme="minorEastAsia" w:cstheme="minorEastAsia"/>
          <w:sz w:val="24"/>
        </w:rPr>
      </w:pPr>
    </w:p>
    <w:p w14:paraId="52227D35">
      <w:pPr>
        <w:spacing w:line="440" w:lineRule="exact"/>
        <w:outlineLvl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四、报价要求</w:t>
      </w:r>
    </w:p>
    <w:p w14:paraId="303FB538">
      <w:pPr>
        <w:spacing w:line="440" w:lineRule="exact"/>
        <w:ind w:left="360"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11. 报价以人民币报价。</w:t>
      </w:r>
    </w:p>
    <w:p w14:paraId="13BC3BA3">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12.对于本文件中未列明，供应商认为必需的费用也需列入总报价。在合同实施时，采购人将不予支付成交供应商没有列入的项目费用，并认为此项目的费用已包括在总报价中。</w:t>
      </w:r>
    </w:p>
    <w:p w14:paraId="2D5CE540">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13. 报价方式见《供应商须知前附表》。</w:t>
      </w:r>
    </w:p>
    <w:p w14:paraId="30B295F7">
      <w:pPr>
        <w:spacing w:line="440" w:lineRule="exact"/>
        <w:ind w:left="420" w:hanging="420"/>
        <w:rPr>
          <w:rFonts w:asciiTheme="minorEastAsia" w:hAnsiTheme="minorEastAsia" w:eastAsiaTheme="minorEastAsia" w:cstheme="minorEastAsia"/>
          <w:sz w:val="24"/>
        </w:rPr>
      </w:pPr>
    </w:p>
    <w:p w14:paraId="1437806D">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五、响应文件的份数、封装和递交</w:t>
      </w:r>
    </w:p>
    <w:p w14:paraId="20BC26A3">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14. 响应文件的份数和封装：详见《供应商须知前附表》。</w:t>
      </w:r>
    </w:p>
    <w:p w14:paraId="0BA257A9">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15. 响应文件的递交：详见《供应商须知前附表》。</w:t>
      </w:r>
    </w:p>
    <w:p w14:paraId="57676127">
      <w:pPr>
        <w:spacing w:line="440" w:lineRule="exact"/>
        <w:ind w:left="360"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16. 谈判时间和地点：详见《供应商须知前附表》。</w:t>
      </w:r>
    </w:p>
    <w:p w14:paraId="6B0CF51A">
      <w:pPr>
        <w:spacing w:line="440" w:lineRule="exact"/>
        <w:ind w:left="401" w:hanging="400" w:hangingChars="167"/>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17. 迟交的响应文件：集中采购机构将拒绝或原封退回在其规定的递交响应文件截止时间之后收到的任何响应文件。</w:t>
      </w:r>
    </w:p>
    <w:p w14:paraId="41A6EB86">
      <w:pPr>
        <w:spacing w:line="440" w:lineRule="exact"/>
        <w:rPr>
          <w:rFonts w:asciiTheme="minorEastAsia" w:hAnsiTheme="minorEastAsia" w:eastAsiaTheme="minorEastAsia" w:cstheme="minorEastAsia"/>
          <w:sz w:val="24"/>
        </w:rPr>
      </w:pPr>
    </w:p>
    <w:p w14:paraId="4569E5B3">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六、谈判小组的组成</w:t>
      </w:r>
    </w:p>
    <w:p w14:paraId="72AD2948">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18. 本次谈判由</w:t>
      </w:r>
      <w:r>
        <w:rPr>
          <w:rFonts w:hint="eastAsia" w:asciiTheme="minorEastAsia" w:hAnsiTheme="minorEastAsia" w:eastAsiaTheme="minorEastAsia" w:cstheme="minorEastAsia"/>
          <w:sz w:val="24"/>
          <w:lang w:eastAsia="zh-CN"/>
        </w:rPr>
        <w:t>湖北省文物考古研究院（湖北考古博物馆）</w:t>
      </w:r>
      <w:r>
        <w:rPr>
          <w:rFonts w:hint="eastAsia" w:asciiTheme="minorEastAsia" w:hAnsiTheme="minorEastAsia" w:eastAsiaTheme="minorEastAsia" w:cstheme="minorEastAsia"/>
          <w:sz w:val="24"/>
        </w:rPr>
        <w:t>依法组建的谈判小组进行，谈判小组负责制定谈判文件、确定谈判供应商名单、响应文件的评审、谈判、根据谈判情况编写评审报告，协助处理质疑等工作。</w:t>
      </w:r>
    </w:p>
    <w:p w14:paraId="74C682C0">
      <w:pPr>
        <w:spacing w:line="440" w:lineRule="exact"/>
        <w:ind w:left="360"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19. 谈判小组组成见《供应商须知前附表》。</w:t>
      </w:r>
    </w:p>
    <w:p w14:paraId="7013975F">
      <w:pPr>
        <w:spacing w:line="440" w:lineRule="exact"/>
        <w:rPr>
          <w:rFonts w:asciiTheme="minorEastAsia" w:hAnsiTheme="minorEastAsia" w:eastAsiaTheme="minorEastAsia" w:cstheme="minorEastAsia"/>
          <w:sz w:val="24"/>
        </w:rPr>
      </w:pPr>
    </w:p>
    <w:p w14:paraId="06C607B9">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七、谈判的步骤</w:t>
      </w:r>
    </w:p>
    <w:p w14:paraId="51DBD757">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20. 谈判供应商授权代表及其商务技术人员按要求参加本项目谈判过程。</w:t>
      </w:r>
    </w:p>
    <w:p w14:paraId="33B7D65E">
      <w:pPr>
        <w:spacing w:line="440" w:lineRule="exact"/>
        <w:ind w:left="360"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21. 资格性评审</w:t>
      </w:r>
    </w:p>
    <w:p w14:paraId="7B922DEB">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21.1谈判小组验证各供应商法人（负责人）或委托授权人的身份。供应商法人（负责人）或委托授权人身份与响应文件不符的、响应文件未按要求加盖印章和签字的，谈判小组将拒绝该供应商参加谈判。</w:t>
      </w:r>
    </w:p>
    <w:p w14:paraId="30C4C6C3">
      <w:pPr>
        <w:spacing w:line="440" w:lineRule="exact"/>
        <w:ind w:left="360"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21.2谈判小组根据谈判文件规定的供应商资格条件、评定成交的标准等事项对供应商提交的响应文件进行评审，资格性评审不符合谈判文件要求的响应文件按无效文件处理，不进入谈判，并告知有关供应商。</w:t>
      </w:r>
    </w:p>
    <w:p w14:paraId="3107ED5B">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22. 第一轮谈判</w:t>
      </w:r>
    </w:p>
    <w:p w14:paraId="555D575A">
      <w:pPr>
        <w:spacing w:line="440" w:lineRule="exact"/>
        <w:ind w:left="360"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22.1谈判小组将按照随机抽签的顺序决定谈判供应商的谈判顺序，并与单一谈判供应商分别进行谈判。</w:t>
      </w:r>
    </w:p>
    <w:p w14:paraId="43C88745">
      <w:pPr>
        <w:spacing w:line="440" w:lineRule="exact"/>
        <w:ind w:left="360"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22.2谈判小组对照谈判文件与供应商的响应文件分别就采购需求、质量和服务等进行谈判，并了解其报价组成情况。谈判中，谈判的任何一方不得透露与谈判有关的其他供应商的技术资料、价格和其他信息。</w:t>
      </w:r>
    </w:p>
    <w:p w14:paraId="16F87A99">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22.3响应文件的澄清和说明</w:t>
      </w:r>
    </w:p>
    <w:p w14:paraId="55A767CB">
      <w:pPr>
        <w:spacing w:line="440" w:lineRule="exact"/>
        <w:ind w:left="360"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008BC2BF">
      <w:pPr>
        <w:spacing w:line="440" w:lineRule="exact"/>
        <w:ind w:left="360"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2）谈判小组要求供应商澄清、说明或者更正响应文件应以书面形式作出。供应商的澄清、说明或者更正应当由法定代表人（负责人）或其授权代表签字或者加盖印章。</w:t>
      </w:r>
    </w:p>
    <w:p w14:paraId="55C59705">
      <w:pPr>
        <w:spacing w:line="440" w:lineRule="exact"/>
        <w:ind w:left="360"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3）供应商可以对参加谈判项目的采购需求提出优化建议，并以书面提交谈判小组。</w:t>
      </w:r>
    </w:p>
    <w:p w14:paraId="56E502CB">
      <w:pPr>
        <w:spacing w:line="440" w:lineRule="exact"/>
        <w:ind w:left="360"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22.4谈判小组按谈判文件设定的方法和标准确定谈判供应商符合谈判文件要求的，该谈判供应商即为合格的供应商。</w:t>
      </w:r>
    </w:p>
    <w:p w14:paraId="4CE32CC3">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22.5第一轮谈判后，合格的供应商超过三家的，谈判小组可根据采购项目的特点、采购人的实际需求及与各供应商的谈判情况对谈判文件作出实质性变动，并进行下一轮谈判，或直接进入最后报价。变动后的谈判文件至少有3家供应商满足。</w:t>
      </w:r>
    </w:p>
    <w:p w14:paraId="7C54F383">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22.6合格的供应商不足3家的，谈判小组、采购人在降低采购需求中的技术、服务要求以及合同草案条款后进行下一轮谈判。否则，本次谈判终止，重新开展采购活动。</w:t>
      </w:r>
    </w:p>
    <w:p w14:paraId="0FB20C97">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23. 谈判文件修正</w:t>
      </w:r>
    </w:p>
    <w:p w14:paraId="0C2837C6">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23.1谈判小组可根据谈判文件和谈判情况实质性变动采购需求中的技术、服务要求以及合同草案条款，但不得变动谈判文件中的其他内容。对谈判文件作出的实质性变动是谈判文件的有效组成部分。</w:t>
      </w:r>
    </w:p>
    <w:p w14:paraId="0522F5F9">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23.2谈判小组将谈判文件的修改结果以书面形式通知参加谈判的供应商。</w:t>
      </w:r>
    </w:p>
    <w:p w14:paraId="07F9082C">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23.3谈判供应商根据第一轮谈判情况和谈判文件修改书面通知，对原响应文件进行修正，并将修正文件签字（或盖章）后密封送交谈判小组。逾时不交的，视同放弃谈判。修正文件与响应文件同具法律效应。</w:t>
      </w:r>
    </w:p>
    <w:p w14:paraId="1B12CA53">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23.4对无法详细描述需求，需要供应商提供设计或者解决方案的项目，谈判小组可以根据采购人对需求确认情况，进行多轮谈判，直至采购人代表最终确认采购需求为止。</w:t>
      </w:r>
    </w:p>
    <w:p w14:paraId="6FFA2E6B">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24. 第二轮谈判</w:t>
      </w:r>
    </w:p>
    <w:p w14:paraId="24A4F63C">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24.1谈判小组就修正后的谈判文件与谈判供应商分别进行谈判。</w:t>
      </w:r>
    </w:p>
    <w:p w14:paraId="08FA4980">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24.2第二轮谈判结束后，实质性响应谈判文件及变动后谈判文件要求的供应商超过或不足3家的，按照上一轮谈判程序办理，以此类推。</w:t>
      </w:r>
    </w:p>
    <w:p w14:paraId="32F74F9A">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25. 最后报价</w:t>
      </w:r>
    </w:p>
    <w:p w14:paraId="2E4D8F99">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25.1谈判小组对谈判文件中能够详细列明采购标的的技术、服务要求的，在谈判结束后，所有继续参加谈判合格的供应商应在规定时间内提交最后报价。</w:t>
      </w:r>
    </w:p>
    <w:p w14:paraId="34A6E9F6">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25.2谈判小组对谈判文件中不能详细描述和列明采购标的的技术、服务要求，需通过谈判由供应商提供最终设计方案或解决方案的，在谈判结束后，谈判小组按照少数服从多数的原则投票推荐3家以上合格供应商的设计方案或者解决方案，并要求其在规定时间内提交最后报价。</w:t>
      </w:r>
    </w:p>
    <w:p w14:paraId="36DFEE27">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25.3如果出现相同最低报价，谈判小组将要求相同最低报价的谈判供应商再次报价，直至确定只有一个最低报价为止。</w:t>
      </w:r>
    </w:p>
    <w:p w14:paraId="169FC7F9">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25.4谈判供应商的报价均超过了政府采购预算或报价未超过采购预算的供应商不足三家的，谈判活动终止。</w:t>
      </w:r>
    </w:p>
    <w:p w14:paraId="74E1B07C">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25.5最后报价文件应密封，并在规定的同一时间内提交。最后报价是供应商响应文件的有效组成部分。</w:t>
      </w:r>
    </w:p>
    <w:p w14:paraId="5E36846B">
      <w:pPr>
        <w:spacing w:line="440" w:lineRule="exact"/>
        <w:rPr>
          <w:rFonts w:asciiTheme="minorEastAsia" w:hAnsiTheme="minorEastAsia" w:eastAsiaTheme="minorEastAsia" w:cstheme="minorEastAsia"/>
          <w:sz w:val="24"/>
        </w:rPr>
      </w:pPr>
    </w:p>
    <w:p w14:paraId="1BDB4949">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八、确定成交供应商</w:t>
      </w:r>
    </w:p>
    <w:p w14:paraId="77B3AABF">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26. 谈判小组从质量和服务均能满足本文件实质性要求的供应商中，按照评审价或报价由低到高的顺序提出3名以上成交候选人，也可按事先授权直接确定成交供应商，并编写评审报告。当出现两个及以上相同最低评审价时，谈判小组按报价由低到高确定评审结果排序。</w:t>
      </w:r>
    </w:p>
    <w:p w14:paraId="796C86B6">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27. 评审办法见《供应商须知前附表》。</w:t>
      </w:r>
    </w:p>
    <w:p w14:paraId="0A7C69DA">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28. 成交候选供应商因特殊原因放弃或因不可抗力提出不能履行合同，才可依据谈判小组评审结果次序依次递补。</w:t>
      </w:r>
    </w:p>
    <w:p w14:paraId="1708D992">
      <w:pPr>
        <w:spacing w:line="440" w:lineRule="exact"/>
        <w:ind w:left="360" w:hanging="360" w:hangingChars="150"/>
        <w:rPr>
          <w:rFonts w:asciiTheme="minorEastAsia" w:hAnsiTheme="minorEastAsia" w:eastAsiaTheme="minorEastAsia" w:cstheme="minorEastAsia"/>
          <w:sz w:val="24"/>
        </w:rPr>
      </w:pPr>
    </w:p>
    <w:p w14:paraId="42F55A8D">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九、发布成交公告</w:t>
      </w:r>
    </w:p>
    <w:p w14:paraId="1E3296AE">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29. 公告媒体。采购人确定成交供应商后，采购机构按《供应商须知前附表》规定的媒体上公告成交结果，同时向成交供应商发出成交通知书。公告期为一个工作日。</w:t>
      </w:r>
    </w:p>
    <w:p w14:paraId="462A6FB1">
      <w:pPr>
        <w:spacing w:line="440" w:lineRule="exact"/>
        <w:ind w:left="363" w:leftChars="1"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30. 质疑和回复见《供应商须知前附表》。</w:t>
      </w:r>
    </w:p>
    <w:p w14:paraId="278BFFA5">
      <w:pPr>
        <w:spacing w:line="440" w:lineRule="exact"/>
        <w:rPr>
          <w:rFonts w:asciiTheme="minorEastAsia" w:hAnsiTheme="minorEastAsia" w:eastAsiaTheme="minorEastAsia" w:cstheme="minorEastAsia"/>
          <w:sz w:val="24"/>
        </w:rPr>
      </w:pPr>
    </w:p>
    <w:p w14:paraId="1F4EA836">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十、签订合同</w:t>
      </w:r>
    </w:p>
    <w:p w14:paraId="10F342AE">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31. 成交供应商在收到成交通知书后，三十日内与采购人签订合同。</w:t>
      </w:r>
    </w:p>
    <w:p w14:paraId="08B06E09">
      <w:pPr>
        <w:spacing w:line="440" w:lineRule="exact"/>
        <w:rPr>
          <w:rFonts w:asciiTheme="minorEastAsia" w:hAnsiTheme="minorEastAsia" w:eastAsiaTheme="minorEastAsia" w:cstheme="minorEastAsia"/>
          <w:sz w:val="24"/>
        </w:rPr>
      </w:pPr>
    </w:p>
    <w:p w14:paraId="157B1844">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十一、付款方式</w:t>
      </w:r>
    </w:p>
    <w:p w14:paraId="1A5F2056">
      <w:pPr>
        <w:spacing w:line="440" w:lineRule="exact"/>
        <w:ind w:left="420" w:hanging="42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32. </w:t>
      </w:r>
      <w:r>
        <w:rPr>
          <w:rFonts w:hint="eastAsia" w:asciiTheme="minorEastAsia" w:hAnsiTheme="minorEastAsia" w:eastAsiaTheme="minorEastAsia" w:cstheme="minorEastAsia"/>
          <w:sz w:val="24"/>
          <w:lang w:val="en-US" w:eastAsia="zh-CN"/>
        </w:rPr>
        <w:t>在项目验收完成经结算审核后，供应商认可审计结果并开具符合相关规定的发票后，甲方在10个工作日内办理付款。本项目款项支付方式按湖北省财政厅相关规定从国库支付，乙方认可甲方按规定的付款时间向湖北省财政厅提出了资金支付申请，则视同甲方已履行了合同付款义务。</w:t>
      </w:r>
    </w:p>
    <w:p w14:paraId="1D92D539">
      <w:pPr>
        <w:spacing w:line="440" w:lineRule="exact"/>
        <w:rPr>
          <w:rFonts w:asciiTheme="minorEastAsia" w:hAnsiTheme="minorEastAsia" w:eastAsiaTheme="minorEastAsia" w:cstheme="minorEastAsia"/>
          <w:sz w:val="24"/>
        </w:rPr>
      </w:pPr>
    </w:p>
    <w:p w14:paraId="656DE1C0">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十二、适用法律</w:t>
      </w:r>
    </w:p>
    <w:p w14:paraId="404971DE">
      <w:pPr>
        <w:spacing w:line="440" w:lineRule="exact"/>
        <w:ind w:left="420" w:hanging="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33. 采购当事人的一切活动均适用于《中华人民共和国政府采购法》、《中华人民共和国政府采购法实施条例》、《政府采购非招标采购方式管理办法》及相关法规。</w:t>
      </w:r>
    </w:p>
    <w:p w14:paraId="2E48D324">
      <w:pPr>
        <w:spacing w:line="500" w:lineRule="exact"/>
        <w:jc w:val="center"/>
        <w:rPr>
          <w:rFonts w:asciiTheme="minorEastAsia" w:hAnsiTheme="minorEastAsia" w:eastAsiaTheme="minorEastAsia" w:cstheme="minorEastAsia"/>
          <w:sz w:val="36"/>
          <w:szCs w:val="36"/>
        </w:rPr>
        <w:sectPr>
          <w:headerReference r:id="rId6" w:type="default"/>
          <w:pgSz w:w="11906" w:h="16838"/>
          <w:pgMar w:top="1440" w:right="1800" w:bottom="1440" w:left="1800" w:header="851" w:footer="992" w:gutter="0"/>
          <w:cols w:space="425" w:num="1"/>
          <w:docGrid w:type="lines" w:linePitch="312" w:charSpace="0"/>
        </w:sectPr>
      </w:pPr>
    </w:p>
    <w:p w14:paraId="38ADACB5">
      <w:pPr>
        <w:spacing w:line="500" w:lineRule="exact"/>
        <w:jc w:val="center"/>
        <w:rPr>
          <w:rFonts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第三章  服务技术规格、参数及要求</w:t>
      </w:r>
    </w:p>
    <w:p w14:paraId="08445C93">
      <w:pPr>
        <w:spacing w:before="240" w:after="60"/>
        <w:jc w:val="left"/>
        <w:outlineLvl w:val="0"/>
        <w:rPr>
          <w:rFonts w:hint="default" w:asciiTheme="minorEastAsia" w:hAnsiTheme="minorEastAsia" w:eastAsiaTheme="minorEastAsia" w:cstheme="minorEastAsia"/>
          <w:sz w:val="24"/>
          <w:lang w:val="en-US"/>
        </w:rPr>
      </w:pPr>
      <w:r>
        <w:rPr>
          <w:rFonts w:hint="eastAsia" w:asciiTheme="minorEastAsia" w:hAnsiTheme="minorEastAsia" w:eastAsiaTheme="minorEastAsia" w:cstheme="minorEastAsia"/>
          <w:sz w:val="24"/>
        </w:rPr>
        <w:t>一、服务参数及要求</w:t>
      </w:r>
    </w:p>
    <w:p w14:paraId="38E4644B">
      <w:pPr>
        <w:tabs>
          <w:tab w:val="left" w:pos="3585"/>
        </w:tabs>
        <w:ind w:firstLine="480" w:firstLineChars="200"/>
        <w:jc w:val="both"/>
        <w:rPr>
          <w:rFonts w:hint="default" w:ascii="宋体" w:hAnsi="宋体" w:eastAsia="宋体" w:cs="宋体"/>
          <w:sz w:val="24"/>
          <w:szCs w:val="24"/>
          <w:lang w:val="en-US" w:eastAsia="zh-CN"/>
        </w:rPr>
      </w:pPr>
      <w:r>
        <w:rPr>
          <w:rFonts w:hint="eastAsia" w:ascii="宋体" w:hAnsi="宋体" w:cs="宋体"/>
          <w:sz w:val="24"/>
          <w:szCs w:val="24"/>
          <w:lang w:val="en-US" w:eastAsia="zh-CN"/>
        </w:rPr>
        <w:t>木兰湖考古整理基地整理楼1、5、6、7号库房现需安置设备功率合计34380W.现整理楼二级、三级配电箱负荷已满，年初已出现过电压过大断电情况，现有线路无法满足新增设备安全使用需求，需进行低压改造。从箱变接二级、三级电箱至整理楼背面为库房供电。详见附</w:t>
      </w:r>
      <w:r>
        <w:rPr>
          <w:rFonts w:hint="eastAsia" w:ascii="宋体" w:hAnsi="宋体" w:eastAsia="宋体" w:cs="宋体"/>
          <w:sz w:val="24"/>
          <w:szCs w:val="24"/>
          <w:lang w:val="en-US" w:eastAsia="zh-CN"/>
        </w:rPr>
        <w:t>图：</w:t>
      </w:r>
    </w:p>
    <w:p w14:paraId="02F32276">
      <w:pPr>
        <w:tabs>
          <w:tab w:val="left" w:pos="3585"/>
        </w:tabs>
        <w:jc w:val="both"/>
        <w:rPr>
          <w:rFonts w:hint="default"/>
          <w:lang w:val="en-US" w:eastAsia="zh-CN"/>
        </w:rPr>
      </w:pPr>
      <w:r>
        <w:drawing>
          <wp:inline distT="0" distB="0" distL="114300" distR="114300">
            <wp:extent cx="6083300" cy="4312920"/>
            <wp:effectExtent l="0" t="0" r="12700" b="1143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1"/>
                    <a:stretch>
                      <a:fillRect/>
                    </a:stretch>
                  </pic:blipFill>
                  <pic:spPr>
                    <a:xfrm>
                      <a:off x="0" y="0"/>
                      <a:ext cx="6083300" cy="4312920"/>
                    </a:xfrm>
                    <a:prstGeom prst="rect">
                      <a:avLst/>
                    </a:prstGeom>
                    <a:noFill/>
                    <a:ln>
                      <a:noFill/>
                    </a:ln>
                  </pic:spPr>
                </pic:pic>
              </a:graphicData>
            </a:graphic>
          </wp:inline>
        </w:drawing>
      </w:r>
    </w:p>
    <w:p w14:paraId="6767FC3D">
      <w:pPr>
        <w:tabs>
          <w:tab w:val="left" w:pos="3585"/>
        </w:tabs>
        <w:ind w:firstLine="560" w:firstLineChars="200"/>
        <w:jc w:val="both"/>
        <w:rPr>
          <w:rFonts w:hint="default"/>
          <w:lang w:val="en-US" w:eastAsia="zh-CN"/>
        </w:rPr>
      </w:pPr>
    </w:p>
    <w:p w14:paraId="5C08AC16">
      <w:pPr>
        <w:tabs>
          <w:tab w:val="left" w:pos="3585"/>
        </w:tabs>
        <w:ind w:firstLine="560" w:firstLineChars="200"/>
        <w:jc w:val="both"/>
        <w:rPr>
          <w:rFonts w:hint="default"/>
          <w:lang w:val="en-US" w:eastAsia="zh-CN"/>
        </w:rPr>
      </w:pPr>
    </w:p>
    <w:p w14:paraId="160FB340">
      <w:pPr>
        <w:tabs>
          <w:tab w:val="left" w:pos="3585"/>
        </w:tabs>
        <w:ind w:firstLine="560" w:firstLineChars="200"/>
        <w:jc w:val="both"/>
        <w:rPr>
          <w:rFonts w:hint="default"/>
          <w:lang w:val="en-US" w:eastAsia="zh-CN"/>
        </w:rPr>
      </w:pPr>
    </w:p>
    <w:p w14:paraId="088AE696">
      <w:pPr>
        <w:tabs>
          <w:tab w:val="left" w:pos="3585"/>
        </w:tabs>
        <w:ind w:firstLine="560" w:firstLineChars="200"/>
        <w:jc w:val="both"/>
        <w:rPr>
          <w:rFonts w:hint="default"/>
          <w:lang w:val="en-US" w:eastAsia="zh-CN"/>
        </w:rPr>
      </w:pPr>
    </w:p>
    <w:p w14:paraId="531331CA">
      <w:pPr>
        <w:tabs>
          <w:tab w:val="left" w:pos="3585"/>
        </w:tabs>
        <w:ind w:firstLine="560" w:firstLineChars="200"/>
        <w:jc w:val="both"/>
        <w:rPr>
          <w:rFonts w:hint="default"/>
          <w:lang w:val="en-US" w:eastAsia="zh-CN"/>
        </w:rPr>
      </w:pPr>
    </w:p>
    <w:p w14:paraId="6E407985">
      <w:pPr>
        <w:tabs>
          <w:tab w:val="left" w:pos="3585"/>
        </w:tabs>
        <w:ind w:firstLine="560" w:firstLineChars="200"/>
        <w:jc w:val="both"/>
        <w:rPr>
          <w:rFonts w:hint="default"/>
          <w:lang w:val="en-US" w:eastAsia="zh-CN"/>
        </w:rPr>
      </w:pPr>
    </w:p>
    <w:p w14:paraId="3B904D80">
      <w:pPr>
        <w:tabs>
          <w:tab w:val="left" w:pos="3585"/>
        </w:tabs>
        <w:ind w:firstLine="560" w:firstLineChars="200"/>
        <w:jc w:val="both"/>
        <w:rPr>
          <w:rFonts w:hint="default"/>
          <w:lang w:val="en-US" w:eastAsia="zh-CN"/>
        </w:rPr>
      </w:pPr>
    </w:p>
    <w:p w14:paraId="4FCB84BC">
      <w:pPr>
        <w:tabs>
          <w:tab w:val="left" w:pos="3585"/>
        </w:tabs>
        <w:ind w:firstLine="560" w:firstLineChars="200"/>
        <w:jc w:val="both"/>
        <w:rPr>
          <w:rFonts w:hint="default"/>
          <w:lang w:val="en-US" w:eastAsia="zh-CN"/>
        </w:rPr>
      </w:pPr>
    </w:p>
    <w:p w14:paraId="678B50F0">
      <w:pPr>
        <w:spacing w:line="440" w:lineRule="exact"/>
        <w:rPr>
          <w:rFonts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二、合同草案条款</w:t>
      </w:r>
    </w:p>
    <w:p w14:paraId="74D6B981">
      <w:pPr>
        <w:spacing w:line="440" w:lineRule="exact"/>
        <w:rPr>
          <w:rFonts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2.1交付需求：</w:t>
      </w:r>
    </w:p>
    <w:p w14:paraId="57BABE1E">
      <w:pPr>
        <w:spacing w:line="440" w:lineRule="exact"/>
        <w:rPr>
          <w:rFonts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2.1.1交货时间：合同签订</w:t>
      </w:r>
      <w:r>
        <w:rPr>
          <w:rFonts w:hint="eastAsia" w:asciiTheme="minorEastAsia" w:hAnsiTheme="minorEastAsia" w:eastAsiaTheme="minorEastAsia" w:cstheme="minorEastAsia"/>
          <w:sz w:val="24"/>
          <w:szCs w:val="22"/>
          <w:lang w:val="en-US" w:eastAsia="zh-CN"/>
        </w:rPr>
        <w:t>之后十五个工作日内完成</w:t>
      </w:r>
      <w:r>
        <w:rPr>
          <w:rFonts w:hint="eastAsia" w:asciiTheme="minorEastAsia" w:hAnsiTheme="minorEastAsia" w:eastAsiaTheme="minorEastAsia" w:cstheme="minorEastAsia"/>
          <w:sz w:val="24"/>
          <w:szCs w:val="22"/>
        </w:rPr>
        <w:t>。</w:t>
      </w:r>
    </w:p>
    <w:p w14:paraId="183267EE">
      <w:pPr>
        <w:spacing w:line="440" w:lineRule="exact"/>
        <w:rPr>
          <w:rFonts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2.1.2交货地点：</w:t>
      </w:r>
      <w:r>
        <w:rPr>
          <w:rFonts w:hint="eastAsia" w:asciiTheme="minorEastAsia" w:hAnsiTheme="minorEastAsia" w:eastAsiaTheme="minorEastAsia" w:cstheme="minorEastAsia"/>
          <w:sz w:val="24"/>
          <w:szCs w:val="22"/>
          <w:lang w:val="en-US" w:eastAsia="zh-CN"/>
        </w:rPr>
        <w:t>湖北考古博物馆</w:t>
      </w:r>
      <w:r>
        <w:rPr>
          <w:rFonts w:hint="eastAsia" w:asciiTheme="minorEastAsia" w:hAnsiTheme="minorEastAsia" w:eastAsiaTheme="minorEastAsia" w:cstheme="minorEastAsia"/>
          <w:sz w:val="24"/>
          <w:szCs w:val="22"/>
        </w:rPr>
        <w:t>(或采购人指定的地点) 。</w:t>
      </w:r>
    </w:p>
    <w:p w14:paraId="1C057D85">
      <w:pPr>
        <w:spacing w:line="440" w:lineRule="exact"/>
        <w:ind w:left="240" w:hanging="240" w:hangingChars="100"/>
        <w:rPr>
          <w:rFonts w:hint="eastAsia" w:asciiTheme="minorEastAsia" w:hAnsiTheme="minorEastAsia" w:eastAsiaTheme="minorEastAsia" w:cstheme="minorEastAsia"/>
          <w:sz w:val="24"/>
          <w:szCs w:val="22"/>
          <w:lang w:val="en-US" w:eastAsia="zh-CN"/>
        </w:rPr>
      </w:pPr>
      <w:r>
        <w:rPr>
          <w:rFonts w:hint="eastAsia" w:asciiTheme="minorEastAsia" w:hAnsiTheme="minorEastAsia" w:eastAsiaTheme="minorEastAsia" w:cstheme="minorEastAsia"/>
          <w:sz w:val="24"/>
          <w:szCs w:val="22"/>
        </w:rPr>
        <w:t>2.1.</w:t>
      </w:r>
      <w:r>
        <w:rPr>
          <w:rFonts w:hint="eastAsia" w:asciiTheme="minorEastAsia" w:hAnsiTheme="minorEastAsia" w:eastAsiaTheme="minorEastAsia" w:cstheme="minorEastAsia"/>
          <w:sz w:val="24"/>
          <w:szCs w:val="22"/>
          <w:lang w:val="en-US" w:eastAsia="zh-CN"/>
        </w:rPr>
        <w:t>3</w:t>
      </w:r>
      <w:r>
        <w:rPr>
          <w:rFonts w:hint="eastAsia" w:asciiTheme="minorEastAsia" w:hAnsiTheme="minorEastAsia" w:eastAsiaTheme="minorEastAsia" w:cstheme="minorEastAsia"/>
          <w:sz w:val="24"/>
          <w:szCs w:val="22"/>
        </w:rPr>
        <w:t>验收要求：</w:t>
      </w:r>
      <w:r>
        <w:rPr>
          <w:rFonts w:hint="eastAsia" w:asciiTheme="minorEastAsia" w:hAnsiTheme="minorEastAsia" w:eastAsiaTheme="minorEastAsia" w:cstheme="minorEastAsia"/>
          <w:sz w:val="24"/>
          <w:szCs w:val="22"/>
          <w:lang w:val="en-US" w:eastAsia="zh-CN"/>
        </w:rPr>
        <w:t>满足国家相关规定标准和约定按时按质完成木兰湖考古整理基地低压改造。</w:t>
      </w:r>
    </w:p>
    <w:p w14:paraId="31DEEB4C">
      <w:pPr>
        <w:spacing w:line="440" w:lineRule="exact"/>
        <w:rPr>
          <w:rFonts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2.1.5合同签订及付款方式。</w:t>
      </w:r>
    </w:p>
    <w:p w14:paraId="77A452A6">
      <w:pPr>
        <w:spacing w:line="440" w:lineRule="exact"/>
        <w:ind w:left="238" w:leftChars="85"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本次采购合同由采购人与成交供应商签订。</w:t>
      </w:r>
    </w:p>
    <w:p w14:paraId="3FD7E7E2">
      <w:pPr>
        <w:spacing w:line="440" w:lineRule="exact"/>
        <w:ind w:left="238" w:leftChars="85" w:firstLine="480" w:firstLineChars="200"/>
        <w:rPr>
          <w:rFonts w:hint="eastAsia" w:asciiTheme="minorEastAsia" w:hAnsiTheme="minorEastAsia" w:eastAsiaTheme="minorEastAsia" w:cstheme="minorEastAsia"/>
          <w:sz w:val="24"/>
          <w:szCs w:val="22"/>
          <w:lang w:val="en-US" w:eastAsia="zh-CN"/>
        </w:rPr>
      </w:pPr>
      <w:bookmarkStart w:id="0" w:name="_GoBack"/>
      <w:bookmarkEnd w:id="0"/>
      <w:r>
        <w:rPr>
          <w:rFonts w:hint="eastAsia" w:asciiTheme="minorEastAsia" w:hAnsiTheme="minorEastAsia" w:eastAsiaTheme="minorEastAsia" w:cstheme="minorEastAsia"/>
          <w:sz w:val="24"/>
          <w:szCs w:val="22"/>
        </w:rPr>
        <w:t>付款方式：</w:t>
      </w:r>
      <w:r>
        <w:rPr>
          <w:rFonts w:hint="eastAsia" w:asciiTheme="minorEastAsia" w:hAnsiTheme="minorEastAsia" w:eastAsiaTheme="minorEastAsia" w:cstheme="minorEastAsia"/>
          <w:sz w:val="24"/>
          <w:szCs w:val="22"/>
          <w:lang w:val="en-US" w:eastAsia="zh-CN"/>
        </w:rPr>
        <w:t>在项目验收完成经结算审核后，供应商认可审计结果并开具符合相关规定的发票后，甲方在10个工作日内办理付款。本项目款项支付方式按湖北省财政厅相关规定从国库支付，乙方认可甲方按规定的付款时间向湖北省财政厅提出了资金支付申请，则视同甲方已履行了合同付款义务。</w:t>
      </w:r>
    </w:p>
    <w:p w14:paraId="39487245">
      <w:pPr>
        <w:spacing w:before="240" w:after="60"/>
        <w:jc w:val="left"/>
        <w:outlineLvl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三、评审方法</w:t>
      </w:r>
    </w:p>
    <w:p w14:paraId="474C1136">
      <w:pPr>
        <w:shd w:val="clear" w:color="auto" w:fill="FFFFFF"/>
        <w:spacing w:line="360" w:lineRule="auto"/>
        <w:ind w:firstLine="240" w:firstLineChars="100"/>
        <w:rPr>
          <w:rFonts w:asciiTheme="minorEastAsia" w:hAnsiTheme="minorEastAsia" w:eastAsiaTheme="minorEastAsia" w:cstheme="minorEastAsia"/>
          <w:sz w:val="24"/>
        </w:rPr>
      </w:pPr>
      <w:r>
        <w:rPr>
          <w:rFonts w:hint="eastAsia" w:asciiTheme="minorEastAsia" w:hAnsiTheme="minorEastAsia" w:eastAsiaTheme="minorEastAsia" w:cstheme="minorEastAsia"/>
          <w:caps/>
          <w:sz w:val="24"/>
        </w:rPr>
        <w:t>根据符合采购需求、质量和服务相等且报价（评审价）最低的原则确定成交候选供应商。</w:t>
      </w:r>
    </w:p>
    <w:p w14:paraId="0B24FE05">
      <w:pPr>
        <w:tabs>
          <w:tab w:val="left" w:pos="7665"/>
        </w:tabs>
        <w:ind w:firstLine="705" w:firstLineChars="196"/>
        <w:jc w:val="center"/>
        <w:outlineLvl w:val="1"/>
        <w:rPr>
          <w:rFonts w:hint="eastAsia" w:asciiTheme="minorEastAsia" w:hAnsiTheme="minorEastAsia" w:eastAsiaTheme="minorEastAsia" w:cstheme="minorEastAsia"/>
          <w:sz w:val="36"/>
          <w:szCs w:val="36"/>
        </w:rPr>
      </w:pPr>
    </w:p>
    <w:p w14:paraId="7CBF6308">
      <w:pPr>
        <w:pStyle w:val="15"/>
        <w:rPr>
          <w:rFonts w:hint="eastAsia" w:asciiTheme="minorEastAsia" w:hAnsiTheme="minorEastAsia" w:eastAsiaTheme="minorEastAsia" w:cstheme="minorEastAsia"/>
          <w:sz w:val="36"/>
          <w:szCs w:val="36"/>
        </w:rPr>
      </w:pPr>
    </w:p>
    <w:p w14:paraId="06B03D4D">
      <w:pPr>
        <w:pStyle w:val="16"/>
        <w:rPr>
          <w:rFonts w:hint="eastAsia" w:asciiTheme="minorEastAsia" w:hAnsiTheme="minorEastAsia" w:eastAsiaTheme="minorEastAsia" w:cstheme="minorEastAsia"/>
          <w:sz w:val="36"/>
          <w:szCs w:val="36"/>
        </w:rPr>
      </w:pPr>
    </w:p>
    <w:p w14:paraId="4EE9A105">
      <w:pPr>
        <w:pStyle w:val="16"/>
        <w:rPr>
          <w:rFonts w:hint="eastAsia" w:asciiTheme="minorEastAsia" w:hAnsiTheme="minorEastAsia" w:eastAsiaTheme="minorEastAsia" w:cstheme="minorEastAsia"/>
          <w:sz w:val="36"/>
          <w:szCs w:val="36"/>
        </w:rPr>
      </w:pPr>
    </w:p>
    <w:p w14:paraId="1BF20BC0">
      <w:pPr>
        <w:pStyle w:val="16"/>
        <w:rPr>
          <w:rFonts w:hint="eastAsia" w:asciiTheme="minorEastAsia" w:hAnsiTheme="minorEastAsia" w:eastAsiaTheme="minorEastAsia" w:cstheme="minorEastAsia"/>
          <w:sz w:val="36"/>
          <w:szCs w:val="36"/>
        </w:rPr>
      </w:pPr>
    </w:p>
    <w:p w14:paraId="148067E1">
      <w:pPr>
        <w:pStyle w:val="16"/>
        <w:rPr>
          <w:rFonts w:hint="eastAsia" w:asciiTheme="minorEastAsia" w:hAnsiTheme="minorEastAsia" w:eastAsiaTheme="minorEastAsia" w:cstheme="minorEastAsia"/>
          <w:sz w:val="36"/>
          <w:szCs w:val="36"/>
        </w:rPr>
      </w:pPr>
    </w:p>
    <w:p w14:paraId="49DDCB00">
      <w:pPr>
        <w:pStyle w:val="16"/>
        <w:rPr>
          <w:rFonts w:hint="eastAsia" w:asciiTheme="minorEastAsia" w:hAnsiTheme="minorEastAsia" w:eastAsiaTheme="minorEastAsia" w:cstheme="minorEastAsia"/>
          <w:sz w:val="36"/>
          <w:szCs w:val="36"/>
        </w:rPr>
      </w:pPr>
    </w:p>
    <w:p w14:paraId="6881ACEA">
      <w:pPr>
        <w:pStyle w:val="16"/>
        <w:rPr>
          <w:rFonts w:hint="eastAsia" w:asciiTheme="minorEastAsia" w:hAnsiTheme="minorEastAsia" w:eastAsiaTheme="minorEastAsia" w:cstheme="minorEastAsia"/>
          <w:sz w:val="36"/>
          <w:szCs w:val="36"/>
        </w:rPr>
      </w:pPr>
    </w:p>
    <w:p w14:paraId="075B72D0">
      <w:pPr>
        <w:pStyle w:val="16"/>
        <w:rPr>
          <w:rFonts w:hint="eastAsia" w:asciiTheme="minorEastAsia" w:hAnsiTheme="minorEastAsia" w:eastAsiaTheme="minorEastAsia" w:cstheme="minorEastAsia"/>
          <w:sz w:val="36"/>
          <w:szCs w:val="36"/>
        </w:rPr>
      </w:pPr>
    </w:p>
    <w:p w14:paraId="79AC1376">
      <w:pPr>
        <w:pStyle w:val="16"/>
        <w:rPr>
          <w:rFonts w:hint="eastAsia" w:asciiTheme="minorEastAsia" w:hAnsiTheme="minorEastAsia" w:eastAsiaTheme="minorEastAsia" w:cstheme="minorEastAsia"/>
          <w:sz w:val="36"/>
          <w:szCs w:val="36"/>
        </w:rPr>
      </w:pPr>
    </w:p>
    <w:p w14:paraId="3399B51D">
      <w:pPr>
        <w:pStyle w:val="16"/>
        <w:rPr>
          <w:rFonts w:hint="eastAsia" w:asciiTheme="minorEastAsia" w:hAnsiTheme="minorEastAsia" w:eastAsiaTheme="minorEastAsia" w:cstheme="minorEastAsia"/>
          <w:sz w:val="36"/>
          <w:szCs w:val="36"/>
        </w:rPr>
      </w:pPr>
    </w:p>
    <w:p w14:paraId="1A73DE40">
      <w:pPr>
        <w:tabs>
          <w:tab w:val="left" w:pos="7665"/>
        </w:tabs>
        <w:jc w:val="both"/>
        <w:outlineLvl w:val="1"/>
        <w:rPr>
          <w:rFonts w:hint="eastAsia" w:asciiTheme="minorEastAsia" w:hAnsiTheme="minorEastAsia" w:eastAsiaTheme="minorEastAsia" w:cstheme="minorEastAsia"/>
          <w:sz w:val="36"/>
          <w:szCs w:val="36"/>
        </w:rPr>
      </w:pPr>
    </w:p>
    <w:p w14:paraId="5C521D6B">
      <w:pPr>
        <w:tabs>
          <w:tab w:val="left" w:pos="7665"/>
        </w:tabs>
        <w:ind w:firstLine="705" w:firstLineChars="196"/>
        <w:jc w:val="center"/>
        <w:outlineLvl w:val="1"/>
        <w:rPr>
          <w:rFonts w:asciiTheme="minorEastAsia" w:hAnsiTheme="minorEastAsia" w:eastAsiaTheme="minorEastAsia" w:cstheme="minorEastAsia"/>
          <w:sz w:val="44"/>
          <w:szCs w:val="44"/>
        </w:rPr>
      </w:pPr>
      <w:r>
        <w:rPr>
          <w:rFonts w:hint="eastAsia" w:asciiTheme="minorEastAsia" w:hAnsiTheme="minorEastAsia" w:eastAsiaTheme="minorEastAsia" w:cstheme="minorEastAsia"/>
          <w:sz w:val="36"/>
          <w:szCs w:val="36"/>
        </w:rPr>
        <w:t>第四章  合同书（格式）</w:t>
      </w:r>
    </w:p>
    <w:p w14:paraId="7C078101">
      <w:pPr>
        <w:spacing w:line="440" w:lineRule="exact"/>
        <w:jc w:val="center"/>
        <w:rPr>
          <w:rFonts w:asciiTheme="minorEastAsia" w:hAnsiTheme="minorEastAsia" w:eastAsiaTheme="minorEastAsia" w:cstheme="minorEastAsia"/>
          <w:sz w:val="44"/>
          <w:szCs w:val="44"/>
        </w:rPr>
      </w:pPr>
    </w:p>
    <w:p w14:paraId="63622E97">
      <w:pPr>
        <w:spacing w:line="30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根据《政府采购法》和《民法典》。采购人和供应商之间的权利和义务，应当按照平等的原则以合同方式约定。此合同书仅作为签订正式合同时的参考，正式合同书应包括本参考格式之内容。</w:t>
      </w:r>
    </w:p>
    <w:p w14:paraId="0292DFF1">
      <w:pPr>
        <w:spacing w:line="300" w:lineRule="auto"/>
        <w:ind w:firstLine="539" w:firstLineChars="245"/>
        <w:rPr>
          <w:rFonts w:asciiTheme="minorEastAsia" w:hAnsiTheme="minorEastAsia" w:eastAsiaTheme="minorEastAsia" w:cstheme="minorEastAsia"/>
          <w:spacing w:val="-10"/>
          <w:sz w:val="24"/>
        </w:rPr>
      </w:pPr>
    </w:p>
    <w:p w14:paraId="0BB9B3CB">
      <w:pPr>
        <w:spacing w:line="500" w:lineRule="exact"/>
        <w:ind w:firstLine="540"/>
        <w:jc w:val="center"/>
        <w:rPr>
          <w:rFonts w:asciiTheme="minorEastAsia" w:hAnsiTheme="minorEastAsia" w:eastAsiaTheme="minorEastAsia" w:cstheme="minorEastAsia"/>
          <w:kern w:val="0"/>
          <w:sz w:val="36"/>
          <w:szCs w:val="36"/>
        </w:rPr>
      </w:pPr>
      <w:r>
        <w:rPr>
          <w:rFonts w:hint="eastAsia" w:asciiTheme="minorEastAsia" w:hAnsiTheme="minorEastAsia" w:eastAsiaTheme="minorEastAsia" w:cstheme="minorEastAsia"/>
          <w:kern w:val="0"/>
          <w:sz w:val="36"/>
          <w:szCs w:val="36"/>
        </w:rPr>
        <w:t>合同书</w:t>
      </w:r>
    </w:p>
    <w:p w14:paraId="58E38577">
      <w:pPr>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项目名称：</w:t>
      </w:r>
    </w:p>
    <w:p w14:paraId="0EF79E61">
      <w:pPr>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合同编号：</w:t>
      </w:r>
    </w:p>
    <w:p w14:paraId="05FAE711">
      <w:pPr>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签订日期：</w:t>
      </w:r>
    </w:p>
    <w:p w14:paraId="685ACDD8">
      <w:pPr>
        <w:autoSpaceDE w:val="0"/>
        <w:autoSpaceDN w:val="0"/>
        <w:adjustRightInd w:val="0"/>
        <w:spacing w:line="500" w:lineRule="exact"/>
        <w:ind w:firstLine="480" w:firstLineChars="200"/>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签订合同地点：</w:t>
      </w:r>
    </w:p>
    <w:p w14:paraId="70F3CF3E">
      <w:pPr>
        <w:spacing w:line="500" w:lineRule="exact"/>
        <w:ind w:firstLine="480" w:firstLineChars="200"/>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本合同由（以下简称“需方”）与（以下简称“供方”）签订。</w:t>
      </w:r>
    </w:p>
    <w:p w14:paraId="2A99BCDD">
      <w:pPr>
        <w:autoSpaceDE w:val="0"/>
        <w:autoSpaceDN w:val="0"/>
        <w:adjustRightInd w:val="0"/>
        <w:spacing w:line="500" w:lineRule="exact"/>
        <w:ind w:firstLine="480" w:firstLineChars="200"/>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供方以总金额万元人民币（用大写数字书写）向需方提供如下货物（服务）：</w:t>
      </w:r>
    </w:p>
    <w:p w14:paraId="1D6ED2AD">
      <w:pPr>
        <w:autoSpaceDE w:val="0"/>
        <w:autoSpaceDN w:val="0"/>
        <w:adjustRightInd w:val="0"/>
        <w:spacing w:line="500" w:lineRule="exact"/>
        <w:ind w:firstLine="470" w:firstLineChars="196"/>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经双方协商，同意按下列条文执行：</w:t>
      </w:r>
    </w:p>
    <w:p w14:paraId="58AB6A05">
      <w:pPr>
        <w:autoSpaceDE w:val="0"/>
        <w:autoSpaceDN w:val="0"/>
        <w:adjustRightInd w:val="0"/>
        <w:spacing w:line="500" w:lineRule="exact"/>
        <w:ind w:firstLine="470" w:firstLineChars="196"/>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1.本合同供、需双方必须遵守国家颁布的《中华人民共和国合同法》、《中华人民共和国政府采购法》，并各自履行应负的全部责任和义务。</w:t>
      </w:r>
    </w:p>
    <w:p w14:paraId="06BF7BEC">
      <w:pPr>
        <w:autoSpaceDE w:val="0"/>
        <w:autoSpaceDN w:val="0"/>
        <w:adjustRightInd w:val="0"/>
        <w:spacing w:line="500" w:lineRule="exact"/>
        <w:ind w:firstLine="470" w:firstLineChars="196"/>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2.需方保证按合同条款规定的时间和方式付给供方到期应付的金额，并承担应负的责任和义务。</w:t>
      </w:r>
    </w:p>
    <w:p w14:paraId="700ECBC2">
      <w:pPr>
        <w:autoSpaceDE w:val="0"/>
        <w:autoSpaceDN w:val="0"/>
        <w:adjustRightInd w:val="0"/>
        <w:spacing w:line="500" w:lineRule="exact"/>
        <w:ind w:firstLine="470" w:firstLineChars="196"/>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3.供方保证全部按合同条款规定的内容和实施周期向需方提供合格的货物（服务），并承担应负的责任和义务。</w:t>
      </w:r>
    </w:p>
    <w:p w14:paraId="4ECD10DB">
      <w:pPr>
        <w:autoSpaceDE w:val="0"/>
        <w:autoSpaceDN w:val="0"/>
        <w:adjustRightInd w:val="0"/>
        <w:spacing w:line="500" w:lineRule="exact"/>
        <w:ind w:firstLine="470" w:firstLineChars="196"/>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4.合同文件</w:t>
      </w:r>
    </w:p>
    <w:p w14:paraId="14A7DD96">
      <w:pPr>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下列文件为本合同不可分割的部分：</w:t>
      </w:r>
    </w:p>
    <w:p w14:paraId="33E7AA4B">
      <w:pPr>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4.1谈判文件(编号：　　　　)；</w:t>
      </w:r>
    </w:p>
    <w:p w14:paraId="4CFA6A2B">
      <w:pPr>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4.2供方成交的响应文件（副本）；</w:t>
      </w:r>
    </w:p>
    <w:p w14:paraId="00B894CE">
      <w:pPr>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4.3合同书；</w:t>
      </w:r>
    </w:p>
    <w:p w14:paraId="1DE452A2">
      <w:pPr>
        <w:autoSpaceDE w:val="0"/>
        <w:autoSpaceDN w:val="0"/>
        <w:adjustRightInd w:val="0"/>
        <w:spacing w:line="500" w:lineRule="exact"/>
        <w:ind w:firstLine="480" w:firstLineChars="200"/>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4.4合同条款；</w:t>
      </w:r>
    </w:p>
    <w:p w14:paraId="794E5A44">
      <w:pPr>
        <w:autoSpaceDE w:val="0"/>
        <w:autoSpaceDN w:val="0"/>
        <w:adjustRightInd w:val="0"/>
        <w:spacing w:line="500" w:lineRule="exact"/>
        <w:ind w:firstLine="480" w:firstLineChars="200"/>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4.5（集中采购机构名称）发出的成交通知书；</w:t>
      </w:r>
    </w:p>
    <w:p w14:paraId="39B00E08">
      <w:pPr>
        <w:autoSpaceDE w:val="0"/>
        <w:autoSpaceDN w:val="0"/>
        <w:adjustRightInd w:val="0"/>
        <w:spacing w:line="500" w:lineRule="exact"/>
        <w:ind w:firstLine="480" w:firstLineChars="200"/>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4.6在商洽本合同时，双方澄清、确认并共同签字的补充文件、技术协议。</w:t>
      </w:r>
    </w:p>
    <w:p w14:paraId="63371707">
      <w:pPr>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5.合同范围和条件</w:t>
      </w:r>
    </w:p>
    <w:p w14:paraId="6968DA01">
      <w:pPr>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本合同的范围和条件应与上述规定的合同文件内容相一致。</w:t>
      </w:r>
    </w:p>
    <w:p w14:paraId="34E05A8D">
      <w:pPr>
        <w:autoSpaceDE w:val="0"/>
        <w:autoSpaceDN w:val="0"/>
        <w:adjustRightInd w:val="0"/>
        <w:spacing w:line="500" w:lineRule="exact"/>
        <w:ind w:firstLine="480" w:firstLineChars="200"/>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6.货物（服务）及数量</w:t>
      </w:r>
    </w:p>
    <w:p w14:paraId="3E13637C">
      <w:pPr>
        <w:spacing w:line="500" w:lineRule="exact"/>
        <w:ind w:firstLine="480" w:firstLineChars="200"/>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本合同所提供的货物（服务）及数量详见谈判文件的要求及供方响应文件中的承诺。</w:t>
      </w:r>
    </w:p>
    <w:p w14:paraId="7A72BE0A">
      <w:pPr>
        <w:autoSpaceDE w:val="0"/>
        <w:autoSpaceDN w:val="0"/>
        <w:adjustRightInd w:val="0"/>
        <w:spacing w:line="500" w:lineRule="exact"/>
        <w:ind w:firstLine="480" w:firstLineChars="200"/>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7.付款方式</w:t>
      </w:r>
    </w:p>
    <w:p w14:paraId="568A0BB3">
      <w:pPr>
        <w:autoSpaceDE w:val="0"/>
        <w:autoSpaceDN w:val="0"/>
        <w:adjustRightInd w:val="0"/>
        <w:spacing w:line="500" w:lineRule="exact"/>
        <w:ind w:firstLine="480" w:firstLineChars="200"/>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本合同的付款条件在谈判文件中有明确规定。</w:t>
      </w:r>
    </w:p>
    <w:p w14:paraId="1E6730C1">
      <w:pPr>
        <w:autoSpaceDE w:val="0"/>
        <w:autoSpaceDN w:val="0"/>
        <w:adjustRightInd w:val="0"/>
        <w:spacing w:line="500" w:lineRule="exact"/>
        <w:ind w:firstLine="480" w:firstLineChars="200"/>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8.合同金额</w:t>
      </w:r>
    </w:p>
    <w:p w14:paraId="71FC025C">
      <w:pPr>
        <w:autoSpaceDE w:val="0"/>
        <w:autoSpaceDN w:val="0"/>
        <w:adjustRightInd w:val="0"/>
        <w:spacing w:line="500" w:lineRule="exact"/>
        <w:ind w:firstLine="480" w:firstLineChars="200"/>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合同总金额：人民币</w:t>
      </w:r>
    </w:p>
    <w:p w14:paraId="484939C5">
      <w:pPr>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9.实施时间和地点</w:t>
      </w:r>
    </w:p>
    <w:p w14:paraId="490D37FD">
      <w:pPr>
        <w:autoSpaceDE w:val="0"/>
        <w:autoSpaceDN w:val="0"/>
        <w:adjustRightInd w:val="0"/>
        <w:spacing w:line="500" w:lineRule="exact"/>
        <w:ind w:firstLine="480" w:firstLineChars="200"/>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本合同中货物（服务）的实施时间、地点在谈判文件中有明确规定。</w:t>
      </w:r>
    </w:p>
    <w:p w14:paraId="08064433">
      <w:pPr>
        <w:autoSpaceDE w:val="0"/>
        <w:autoSpaceDN w:val="0"/>
        <w:adjustRightInd w:val="0"/>
        <w:spacing w:line="500" w:lineRule="exact"/>
        <w:ind w:firstLine="480" w:firstLineChars="200"/>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10.合同生效</w:t>
      </w:r>
    </w:p>
    <w:p w14:paraId="05F07258">
      <w:pPr>
        <w:autoSpaceDE w:val="0"/>
        <w:autoSpaceDN w:val="0"/>
        <w:adjustRightInd w:val="0"/>
        <w:spacing w:line="500" w:lineRule="exact"/>
        <w:ind w:firstLine="480" w:firstLineChars="200"/>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本合同经供、需双方授权代表签字和加盖公章（或合同专用章）后生效。</w:t>
      </w:r>
    </w:p>
    <w:p w14:paraId="5F5C4119">
      <w:pPr>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11.合同的份数</w:t>
      </w:r>
    </w:p>
    <w:p w14:paraId="208654F5">
      <w:pPr>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本合同正本一式　　份，需方执　　份，供方执　　份；副本一式　　份，需方执　　份，供方执　　份，湖北省财政厅政府采购管理处壹份备案。</w:t>
      </w:r>
    </w:p>
    <w:p w14:paraId="5FF02C5B">
      <w:pPr>
        <w:tabs>
          <w:tab w:val="left" w:pos="4860"/>
        </w:tabs>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p>
    <w:p w14:paraId="428BD24F">
      <w:pPr>
        <w:tabs>
          <w:tab w:val="left" w:pos="4860"/>
        </w:tabs>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需　　方：</w:t>
      </w:r>
      <w:r>
        <w:rPr>
          <w:rFonts w:hint="eastAsia" w:asciiTheme="minorEastAsia" w:hAnsiTheme="minorEastAsia" w:eastAsiaTheme="minorEastAsia" w:cstheme="minorEastAsia"/>
          <w:kern w:val="0"/>
          <w:sz w:val="24"/>
          <w:szCs w:val="20"/>
        </w:rPr>
        <w:tab/>
      </w:r>
      <w:r>
        <w:rPr>
          <w:rFonts w:hint="eastAsia" w:asciiTheme="minorEastAsia" w:hAnsiTheme="minorEastAsia" w:eastAsiaTheme="minorEastAsia" w:cstheme="minorEastAsia"/>
          <w:kern w:val="0"/>
          <w:sz w:val="24"/>
          <w:szCs w:val="20"/>
        </w:rPr>
        <w:t>供　　方：</w:t>
      </w:r>
    </w:p>
    <w:p w14:paraId="54573F98">
      <w:pPr>
        <w:tabs>
          <w:tab w:val="left" w:pos="4860"/>
        </w:tabs>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单位名称（盖章）：</w:t>
      </w:r>
      <w:r>
        <w:rPr>
          <w:rFonts w:hint="eastAsia" w:asciiTheme="minorEastAsia" w:hAnsiTheme="minorEastAsia" w:eastAsiaTheme="minorEastAsia" w:cstheme="minorEastAsia"/>
          <w:kern w:val="0"/>
          <w:sz w:val="24"/>
          <w:szCs w:val="20"/>
        </w:rPr>
        <w:tab/>
      </w:r>
      <w:r>
        <w:rPr>
          <w:rFonts w:hint="eastAsia" w:asciiTheme="minorEastAsia" w:hAnsiTheme="minorEastAsia" w:eastAsiaTheme="minorEastAsia" w:cstheme="minorEastAsia"/>
          <w:kern w:val="0"/>
          <w:sz w:val="24"/>
          <w:szCs w:val="20"/>
        </w:rPr>
        <w:t>单位名称（盖章）：</w:t>
      </w:r>
    </w:p>
    <w:p w14:paraId="6A6680DB">
      <w:pPr>
        <w:tabs>
          <w:tab w:val="left" w:pos="4860"/>
        </w:tabs>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单位地址：</w:t>
      </w:r>
      <w:r>
        <w:rPr>
          <w:rFonts w:hint="eastAsia" w:asciiTheme="minorEastAsia" w:hAnsiTheme="minorEastAsia" w:eastAsiaTheme="minorEastAsia" w:cstheme="minorEastAsia"/>
          <w:kern w:val="0"/>
          <w:sz w:val="24"/>
          <w:szCs w:val="20"/>
        </w:rPr>
        <w:tab/>
      </w:r>
      <w:r>
        <w:rPr>
          <w:rFonts w:hint="eastAsia" w:asciiTheme="minorEastAsia" w:hAnsiTheme="minorEastAsia" w:eastAsiaTheme="minorEastAsia" w:cstheme="minorEastAsia"/>
          <w:kern w:val="0"/>
          <w:sz w:val="24"/>
          <w:szCs w:val="20"/>
        </w:rPr>
        <w:t>单位地址：</w:t>
      </w:r>
    </w:p>
    <w:p w14:paraId="468DF912">
      <w:pPr>
        <w:tabs>
          <w:tab w:val="left" w:pos="4860"/>
        </w:tabs>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法人（负责人）代表授权人(签字)：</w:t>
      </w:r>
      <w:r>
        <w:rPr>
          <w:rFonts w:hint="eastAsia" w:asciiTheme="minorEastAsia" w:hAnsiTheme="minorEastAsia" w:eastAsiaTheme="minorEastAsia" w:cstheme="minorEastAsia"/>
          <w:kern w:val="0"/>
          <w:sz w:val="24"/>
          <w:szCs w:val="20"/>
        </w:rPr>
        <w:tab/>
      </w:r>
      <w:r>
        <w:rPr>
          <w:rFonts w:hint="eastAsia" w:asciiTheme="minorEastAsia" w:hAnsiTheme="minorEastAsia" w:eastAsiaTheme="minorEastAsia" w:cstheme="minorEastAsia"/>
          <w:kern w:val="0"/>
          <w:sz w:val="24"/>
          <w:szCs w:val="20"/>
        </w:rPr>
        <w:t>法人（负责人）代表授权人(签字)：</w:t>
      </w:r>
    </w:p>
    <w:p w14:paraId="736BEACE">
      <w:pPr>
        <w:tabs>
          <w:tab w:val="left" w:pos="4860"/>
        </w:tabs>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联系人：</w:t>
      </w:r>
      <w:r>
        <w:rPr>
          <w:rFonts w:hint="eastAsia" w:asciiTheme="minorEastAsia" w:hAnsiTheme="minorEastAsia" w:eastAsiaTheme="minorEastAsia" w:cstheme="minorEastAsia"/>
          <w:kern w:val="0"/>
          <w:sz w:val="24"/>
          <w:szCs w:val="20"/>
        </w:rPr>
        <w:tab/>
      </w:r>
      <w:r>
        <w:rPr>
          <w:rFonts w:hint="eastAsia" w:asciiTheme="minorEastAsia" w:hAnsiTheme="minorEastAsia" w:eastAsiaTheme="minorEastAsia" w:cstheme="minorEastAsia"/>
          <w:kern w:val="0"/>
          <w:sz w:val="24"/>
          <w:szCs w:val="20"/>
        </w:rPr>
        <w:t>联系人：</w:t>
      </w:r>
    </w:p>
    <w:p w14:paraId="33708227">
      <w:pPr>
        <w:tabs>
          <w:tab w:val="left" w:pos="4860"/>
        </w:tabs>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电　　话：</w:t>
      </w:r>
      <w:r>
        <w:rPr>
          <w:rFonts w:hint="eastAsia" w:asciiTheme="minorEastAsia" w:hAnsiTheme="minorEastAsia" w:eastAsiaTheme="minorEastAsia" w:cstheme="minorEastAsia"/>
          <w:kern w:val="0"/>
          <w:sz w:val="24"/>
          <w:szCs w:val="20"/>
        </w:rPr>
        <w:tab/>
      </w:r>
      <w:r>
        <w:rPr>
          <w:rFonts w:hint="eastAsia" w:asciiTheme="minorEastAsia" w:hAnsiTheme="minorEastAsia" w:eastAsiaTheme="minorEastAsia" w:cstheme="minorEastAsia"/>
          <w:kern w:val="0"/>
          <w:sz w:val="24"/>
          <w:szCs w:val="20"/>
        </w:rPr>
        <w:t>电　　话：</w:t>
      </w:r>
    </w:p>
    <w:p w14:paraId="4CCC5FA0">
      <w:pPr>
        <w:tabs>
          <w:tab w:val="left" w:pos="4860"/>
        </w:tabs>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传　　真：</w:t>
      </w:r>
      <w:r>
        <w:rPr>
          <w:rFonts w:hint="eastAsia" w:asciiTheme="minorEastAsia" w:hAnsiTheme="minorEastAsia" w:eastAsiaTheme="minorEastAsia" w:cstheme="minorEastAsia"/>
          <w:kern w:val="0"/>
          <w:sz w:val="24"/>
          <w:szCs w:val="20"/>
        </w:rPr>
        <w:tab/>
      </w:r>
      <w:r>
        <w:rPr>
          <w:rFonts w:hint="eastAsia" w:asciiTheme="minorEastAsia" w:hAnsiTheme="minorEastAsia" w:eastAsiaTheme="minorEastAsia" w:cstheme="minorEastAsia"/>
          <w:kern w:val="0"/>
          <w:sz w:val="24"/>
          <w:szCs w:val="20"/>
        </w:rPr>
        <w:t>传　　真：</w:t>
      </w:r>
    </w:p>
    <w:p w14:paraId="24795475">
      <w:pPr>
        <w:tabs>
          <w:tab w:val="left" w:pos="4860"/>
        </w:tabs>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邮政编码：</w:t>
      </w:r>
      <w:r>
        <w:rPr>
          <w:rFonts w:hint="eastAsia" w:asciiTheme="minorEastAsia" w:hAnsiTheme="minorEastAsia" w:eastAsiaTheme="minorEastAsia" w:cstheme="minorEastAsia"/>
          <w:kern w:val="0"/>
          <w:sz w:val="24"/>
          <w:szCs w:val="20"/>
        </w:rPr>
        <w:tab/>
      </w:r>
      <w:r>
        <w:rPr>
          <w:rFonts w:hint="eastAsia" w:asciiTheme="minorEastAsia" w:hAnsiTheme="minorEastAsia" w:eastAsiaTheme="minorEastAsia" w:cstheme="minorEastAsia"/>
          <w:kern w:val="0"/>
          <w:sz w:val="24"/>
          <w:szCs w:val="20"/>
        </w:rPr>
        <w:t>邮政编码：</w:t>
      </w:r>
    </w:p>
    <w:p w14:paraId="5F6A3492">
      <w:pPr>
        <w:tabs>
          <w:tab w:val="left" w:pos="4860"/>
        </w:tabs>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开户银行：</w:t>
      </w:r>
      <w:r>
        <w:rPr>
          <w:rFonts w:hint="eastAsia" w:asciiTheme="minorEastAsia" w:hAnsiTheme="minorEastAsia" w:eastAsiaTheme="minorEastAsia" w:cstheme="minorEastAsia"/>
          <w:kern w:val="0"/>
          <w:sz w:val="24"/>
          <w:szCs w:val="20"/>
        </w:rPr>
        <w:tab/>
      </w:r>
      <w:r>
        <w:rPr>
          <w:rFonts w:hint="eastAsia" w:asciiTheme="minorEastAsia" w:hAnsiTheme="minorEastAsia" w:eastAsiaTheme="minorEastAsia" w:cstheme="minorEastAsia"/>
          <w:kern w:val="0"/>
          <w:sz w:val="24"/>
          <w:szCs w:val="20"/>
        </w:rPr>
        <w:t>开户银行：</w:t>
      </w:r>
    </w:p>
    <w:p w14:paraId="279AC821">
      <w:pPr>
        <w:tabs>
          <w:tab w:val="left" w:pos="4860"/>
        </w:tabs>
        <w:autoSpaceDE w:val="0"/>
        <w:autoSpaceDN w:val="0"/>
        <w:adjustRightInd w:val="0"/>
        <w:spacing w:line="500" w:lineRule="exact"/>
        <w:ind w:firstLine="480" w:firstLineChars="200"/>
        <w:jc w:val="left"/>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帐　　号：</w:t>
      </w:r>
      <w:r>
        <w:rPr>
          <w:rFonts w:hint="eastAsia" w:asciiTheme="minorEastAsia" w:hAnsiTheme="minorEastAsia" w:eastAsiaTheme="minorEastAsia" w:cstheme="minorEastAsia"/>
          <w:kern w:val="0"/>
          <w:sz w:val="24"/>
          <w:szCs w:val="20"/>
        </w:rPr>
        <w:tab/>
      </w:r>
      <w:r>
        <w:rPr>
          <w:rFonts w:hint="eastAsia" w:asciiTheme="minorEastAsia" w:hAnsiTheme="minorEastAsia" w:eastAsiaTheme="minorEastAsia" w:cstheme="minorEastAsia"/>
          <w:kern w:val="0"/>
          <w:sz w:val="24"/>
          <w:szCs w:val="20"/>
        </w:rPr>
        <w:t>帐　　号：</w:t>
      </w:r>
    </w:p>
    <w:p w14:paraId="5A23FF6F">
      <w:pPr>
        <w:spacing w:line="440" w:lineRule="exact"/>
        <w:ind w:left="3" w:leftChars="1" w:firstLine="120" w:firstLineChars="50"/>
        <w:jc w:val="left"/>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kern w:val="0"/>
          <w:sz w:val="24"/>
          <w:szCs w:val="20"/>
        </w:rPr>
        <w:tab/>
      </w:r>
      <w:r>
        <w:rPr>
          <w:rFonts w:hint="eastAsia" w:asciiTheme="minorEastAsia" w:hAnsiTheme="minorEastAsia" w:eastAsiaTheme="minorEastAsia" w:cstheme="minorEastAsia"/>
          <w:kern w:val="0"/>
          <w:sz w:val="24"/>
          <w:szCs w:val="20"/>
        </w:rPr>
        <w:t>税　　号：                           税　　号：</w:t>
      </w:r>
    </w:p>
    <w:p w14:paraId="7D9E459B">
      <w:pPr>
        <w:adjustRightInd w:val="0"/>
        <w:snapToGrid w:val="0"/>
        <w:jc w:val="center"/>
        <w:outlineLvl w:val="0"/>
        <w:rPr>
          <w:rFonts w:hint="eastAsia" w:asciiTheme="minorEastAsia" w:hAnsiTheme="minorEastAsia" w:eastAsiaTheme="minorEastAsia" w:cstheme="minorEastAsia"/>
          <w:sz w:val="36"/>
          <w:szCs w:val="36"/>
        </w:rPr>
      </w:pPr>
    </w:p>
    <w:p w14:paraId="3687DBA5">
      <w:pPr>
        <w:adjustRightInd w:val="0"/>
        <w:snapToGrid w:val="0"/>
        <w:jc w:val="center"/>
        <w:outlineLvl w:val="0"/>
        <w:rPr>
          <w:rFonts w:hint="eastAsia" w:asciiTheme="minorEastAsia" w:hAnsiTheme="minorEastAsia" w:eastAsiaTheme="minorEastAsia" w:cstheme="minorEastAsia"/>
          <w:sz w:val="36"/>
          <w:szCs w:val="36"/>
        </w:rPr>
      </w:pPr>
    </w:p>
    <w:p w14:paraId="2DE20524">
      <w:pPr>
        <w:adjustRightInd w:val="0"/>
        <w:snapToGrid w:val="0"/>
        <w:jc w:val="center"/>
        <w:outlineLvl w:val="0"/>
        <w:rPr>
          <w:rFonts w:hint="eastAsia" w:asciiTheme="minorEastAsia" w:hAnsiTheme="minorEastAsia" w:eastAsiaTheme="minorEastAsia" w:cstheme="minorEastAsia"/>
          <w:sz w:val="36"/>
          <w:szCs w:val="36"/>
        </w:rPr>
      </w:pPr>
    </w:p>
    <w:p w14:paraId="7C1438DF">
      <w:pPr>
        <w:adjustRightInd w:val="0"/>
        <w:snapToGrid w:val="0"/>
        <w:jc w:val="center"/>
        <w:outlineLvl w:val="0"/>
        <w:rPr>
          <w:rFonts w:hint="eastAsia" w:asciiTheme="minorEastAsia" w:hAnsiTheme="minorEastAsia" w:eastAsiaTheme="minorEastAsia" w:cstheme="minorEastAsia"/>
          <w:sz w:val="36"/>
          <w:szCs w:val="36"/>
        </w:rPr>
      </w:pPr>
    </w:p>
    <w:p w14:paraId="569A9CE3">
      <w:pPr>
        <w:adjustRightInd w:val="0"/>
        <w:snapToGrid w:val="0"/>
        <w:jc w:val="center"/>
        <w:outlineLvl w:val="0"/>
        <w:rPr>
          <w:rFonts w:hint="eastAsia" w:asciiTheme="minorEastAsia" w:hAnsiTheme="minorEastAsia" w:eastAsiaTheme="minorEastAsia" w:cstheme="minorEastAsia"/>
          <w:sz w:val="36"/>
          <w:szCs w:val="36"/>
        </w:rPr>
      </w:pPr>
    </w:p>
    <w:p w14:paraId="64B00F3D">
      <w:pPr>
        <w:adjustRightInd w:val="0"/>
        <w:snapToGrid w:val="0"/>
        <w:jc w:val="center"/>
        <w:outlineLvl w:val="0"/>
        <w:rPr>
          <w:rFonts w:hint="eastAsia" w:asciiTheme="minorEastAsia" w:hAnsiTheme="minorEastAsia" w:eastAsiaTheme="minorEastAsia" w:cstheme="minorEastAsia"/>
          <w:sz w:val="36"/>
          <w:szCs w:val="36"/>
        </w:rPr>
      </w:pPr>
    </w:p>
    <w:p w14:paraId="6C958967">
      <w:pPr>
        <w:adjustRightInd w:val="0"/>
        <w:snapToGrid w:val="0"/>
        <w:jc w:val="center"/>
        <w:outlineLvl w:val="0"/>
        <w:rPr>
          <w:rFonts w:hint="eastAsia" w:asciiTheme="minorEastAsia" w:hAnsiTheme="minorEastAsia" w:eastAsiaTheme="minorEastAsia" w:cstheme="minorEastAsia"/>
          <w:sz w:val="36"/>
          <w:szCs w:val="36"/>
        </w:rPr>
      </w:pPr>
    </w:p>
    <w:p w14:paraId="446DD34D">
      <w:pPr>
        <w:adjustRightInd w:val="0"/>
        <w:snapToGrid w:val="0"/>
        <w:jc w:val="center"/>
        <w:outlineLvl w:val="0"/>
        <w:rPr>
          <w:rFonts w:hint="eastAsia" w:asciiTheme="minorEastAsia" w:hAnsiTheme="minorEastAsia" w:eastAsiaTheme="minorEastAsia" w:cstheme="minorEastAsia"/>
          <w:sz w:val="36"/>
          <w:szCs w:val="36"/>
        </w:rPr>
      </w:pPr>
    </w:p>
    <w:p w14:paraId="210E7810">
      <w:pPr>
        <w:adjustRightInd w:val="0"/>
        <w:snapToGrid w:val="0"/>
        <w:jc w:val="center"/>
        <w:outlineLvl w:val="0"/>
        <w:rPr>
          <w:rFonts w:hint="eastAsia" w:asciiTheme="minorEastAsia" w:hAnsiTheme="minorEastAsia" w:eastAsiaTheme="minorEastAsia" w:cstheme="minorEastAsia"/>
          <w:sz w:val="36"/>
          <w:szCs w:val="36"/>
        </w:rPr>
      </w:pPr>
    </w:p>
    <w:p w14:paraId="7A8303BF">
      <w:pPr>
        <w:adjustRightInd w:val="0"/>
        <w:snapToGrid w:val="0"/>
        <w:jc w:val="center"/>
        <w:outlineLvl w:val="0"/>
        <w:rPr>
          <w:rFonts w:hint="eastAsia" w:asciiTheme="minorEastAsia" w:hAnsiTheme="minorEastAsia" w:eastAsiaTheme="minorEastAsia" w:cstheme="minorEastAsia"/>
          <w:sz w:val="36"/>
          <w:szCs w:val="36"/>
        </w:rPr>
      </w:pPr>
    </w:p>
    <w:p w14:paraId="5728236A">
      <w:pPr>
        <w:adjustRightInd w:val="0"/>
        <w:snapToGrid w:val="0"/>
        <w:jc w:val="center"/>
        <w:outlineLvl w:val="0"/>
        <w:rPr>
          <w:rFonts w:hint="eastAsia" w:asciiTheme="minorEastAsia" w:hAnsiTheme="minorEastAsia" w:eastAsiaTheme="minorEastAsia" w:cstheme="minorEastAsia"/>
          <w:sz w:val="36"/>
          <w:szCs w:val="36"/>
        </w:rPr>
      </w:pPr>
    </w:p>
    <w:p w14:paraId="1054574B">
      <w:pPr>
        <w:adjustRightInd w:val="0"/>
        <w:snapToGrid w:val="0"/>
        <w:jc w:val="center"/>
        <w:outlineLvl w:val="0"/>
        <w:rPr>
          <w:rFonts w:hint="eastAsia" w:asciiTheme="minorEastAsia" w:hAnsiTheme="minorEastAsia" w:eastAsiaTheme="minorEastAsia" w:cstheme="minorEastAsia"/>
          <w:sz w:val="36"/>
          <w:szCs w:val="36"/>
        </w:rPr>
      </w:pPr>
    </w:p>
    <w:p w14:paraId="48D6AC47">
      <w:pPr>
        <w:adjustRightInd w:val="0"/>
        <w:snapToGrid w:val="0"/>
        <w:jc w:val="center"/>
        <w:outlineLvl w:val="0"/>
        <w:rPr>
          <w:rFonts w:hint="eastAsia" w:asciiTheme="minorEastAsia" w:hAnsiTheme="minorEastAsia" w:eastAsiaTheme="minorEastAsia" w:cstheme="minorEastAsia"/>
          <w:sz w:val="36"/>
          <w:szCs w:val="36"/>
        </w:rPr>
      </w:pPr>
    </w:p>
    <w:p w14:paraId="149C465C">
      <w:pPr>
        <w:adjustRightInd w:val="0"/>
        <w:snapToGrid w:val="0"/>
        <w:jc w:val="center"/>
        <w:outlineLvl w:val="0"/>
        <w:rPr>
          <w:rFonts w:hint="eastAsia" w:asciiTheme="minorEastAsia" w:hAnsiTheme="minorEastAsia" w:eastAsiaTheme="minorEastAsia" w:cstheme="minorEastAsia"/>
          <w:sz w:val="36"/>
          <w:szCs w:val="36"/>
        </w:rPr>
      </w:pPr>
    </w:p>
    <w:p w14:paraId="47A096F2">
      <w:pPr>
        <w:adjustRightInd w:val="0"/>
        <w:snapToGrid w:val="0"/>
        <w:jc w:val="center"/>
        <w:outlineLvl w:val="0"/>
        <w:rPr>
          <w:rFonts w:hint="eastAsia" w:asciiTheme="minorEastAsia" w:hAnsiTheme="minorEastAsia" w:eastAsiaTheme="minorEastAsia" w:cstheme="minorEastAsia"/>
          <w:sz w:val="36"/>
          <w:szCs w:val="36"/>
        </w:rPr>
      </w:pPr>
    </w:p>
    <w:p w14:paraId="455B8836">
      <w:pPr>
        <w:adjustRightInd w:val="0"/>
        <w:snapToGrid w:val="0"/>
        <w:jc w:val="center"/>
        <w:outlineLvl w:val="0"/>
        <w:rPr>
          <w:rFonts w:hint="eastAsia" w:asciiTheme="minorEastAsia" w:hAnsiTheme="minorEastAsia" w:eastAsiaTheme="minorEastAsia" w:cstheme="minorEastAsia"/>
          <w:sz w:val="36"/>
          <w:szCs w:val="36"/>
        </w:rPr>
      </w:pPr>
    </w:p>
    <w:p w14:paraId="7239399A">
      <w:pPr>
        <w:adjustRightInd w:val="0"/>
        <w:snapToGrid w:val="0"/>
        <w:jc w:val="center"/>
        <w:outlineLvl w:val="0"/>
        <w:rPr>
          <w:rFonts w:hint="eastAsia" w:asciiTheme="minorEastAsia" w:hAnsiTheme="minorEastAsia" w:eastAsiaTheme="minorEastAsia" w:cstheme="minorEastAsia"/>
          <w:sz w:val="36"/>
          <w:szCs w:val="36"/>
        </w:rPr>
      </w:pPr>
    </w:p>
    <w:p w14:paraId="6B5177F9">
      <w:pPr>
        <w:adjustRightInd w:val="0"/>
        <w:snapToGrid w:val="0"/>
        <w:jc w:val="center"/>
        <w:outlineLvl w:val="0"/>
        <w:rPr>
          <w:rFonts w:hint="eastAsia" w:asciiTheme="minorEastAsia" w:hAnsiTheme="minorEastAsia" w:eastAsiaTheme="minorEastAsia" w:cstheme="minorEastAsia"/>
          <w:sz w:val="36"/>
          <w:szCs w:val="36"/>
        </w:rPr>
      </w:pPr>
    </w:p>
    <w:p w14:paraId="15327FC8">
      <w:pPr>
        <w:adjustRightInd w:val="0"/>
        <w:snapToGrid w:val="0"/>
        <w:jc w:val="center"/>
        <w:outlineLvl w:val="0"/>
        <w:rPr>
          <w:rFonts w:hint="eastAsia" w:asciiTheme="minorEastAsia" w:hAnsiTheme="minorEastAsia" w:eastAsiaTheme="minorEastAsia" w:cstheme="minorEastAsia"/>
          <w:sz w:val="36"/>
          <w:szCs w:val="36"/>
        </w:rPr>
      </w:pPr>
    </w:p>
    <w:p w14:paraId="0AF64184">
      <w:pPr>
        <w:adjustRightInd w:val="0"/>
        <w:snapToGrid w:val="0"/>
        <w:jc w:val="center"/>
        <w:outlineLvl w:val="0"/>
        <w:rPr>
          <w:rFonts w:hint="eastAsia" w:asciiTheme="minorEastAsia" w:hAnsiTheme="minorEastAsia" w:eastAsiaTheme="minorEastAsia" w:cstheme="minorEastAsia"/>
          <w:sz w:val="36"/>
          <w:szCs w:val="36"/>
        </w:rPr>
      </w:pPr>
    </w:p>
    <w:p w14:paraId="26A970B9">
      <w:pPr>
        <w:adjustRightInd w:val="0"/>
        <w:snapToGrid w:val="0"/>
        <w:jc w:val="center"/>
        <w:outlineLvl w:val="0"/>
        <w:rPr>
          <w:rFonts w:hint="eastAsia" w:asciiTheme="minorEastAsia" w:hAnsiTheme="minorEastAsia" w:eastAsiaTheme="minorEastAsia" w:cstheme="minorEastAsia"/>
          <w:sz w:val="36"/>
          <w:szCs w:val="36"/>
        </w:rPr>
      </w:pPr>
    </w:p>
    <w:p w14:paraId="66DEED36">
      <w:pPr>
        <w:adjustRightInd w:val="0"/>
        <w:snapToGrid w:val="0"/>
        <w:jc w:val="center"/>
        <w:outlineLvl w:val="0"/>
        <w:rPr>
          <w:rFonts w:hint="eastAsia" w:asciiTheme="minorEastAsia" w:hAnsiTheme="minorEastAsia" w:eastAsiaTheme="minorEastAsia" w:cstheme="minorEastAsia"/>
          <w:sz w:val="36"/>
          <w:szCs w:val="36"/>
        </w:rPr>
      </w:pPr>
    </w:p>
    <w:p w14:paraId="2B9B4B7E">
      <w:pPr>
        <w:adjustRightInd w:val="0"/>
        <w:snapToGrid w:val="0"/>
        <w:jc w:val="center"/>
        <w:outlineLvl w:val="0"/>
        <w:rPr>
          <w:rFonts w:hint="eastAsia" w:asciiTheme="minorEastAsia" w:hAnsiTheme="minorEastAsia" w:eastAsiaTheme="minorEastAsia" w:cstheme="minorEastAsia"/>
          <w:sz w:val="36"/>
          <w:szCs w:val="36"/>
        </w:rPr>
      </w:pPr>
    </w:p>
    <w:p w14:paraId="20580C59">
      <w:pPr>
        <w:adjustRightInd w:val="0"/>
        <w:snapToGrid w:val="0"/>
        <w:jc w:val="center"/>
        <w:outlineLvl w:val="0"/>
        <w:rPr>
          <w:rFonts w:hint="eastAsia" w:asciiTheme="minorEastAsia" w:hAnsiTheme="minorEastAsia" w:eastAsiaTheme="minorEastAsia" w:cstheme="minorEastAsia"/>
          <w:sz w:val="36"/>
          <w:szCs w:val="36"/>
        </w:rPr>
      </w:pPr>
    </w:p>
    <w:p w14:paraId="369D4293">
      <w:pPr>
        <w:adjustRightInd w:val="0"/>
        <w:snapToGrid w:val="0"/>
        <w:jc w:val="center"/>
        <w:outlineLvl w:val="0"/>
        <w:rPr>
          <w:rFonts w:hint="eastAsia" w:asciiTheme="minorEastAsia" w:hAnsiTheme="minorEastAsia" w:eastAsiaTheme="minorEastAsia" w:cstheme="minorEastAsia"/>
          <w:sz w:val="36"/>
          <w:szCs w:val="36"/>
        </w:rPr>
      </w:pPr>
    </w:p>
    <w:p w14:paraId="65E651ED">
      <w:pPr>
        <w:adjustRightInd w:val="0"/>
        <w:snapToGrid w:val="0"/>
        <w:jc w:val="center"/>
        <w:outlineLvl w:val="0"/>
        <w:rPr>
          <w:rFonts w:hint="eastAsia" w:asciiTheme="minorEastAsia" w:hAnsiTheme="minorEastAsia" w:eastAsiaTheme="minorEastAsia" w:cstheme="minorEastAsia"/>
          <w:sz w:val="36"/>
          <w:szCs w:val="36"/>
        </w:rPr>
      </w:pPr>
    </w:p>
    <w:p w14:paraId="7A7CAD22">
      <w:pPr>
        <w:adjustRightInd w:val="0"/>
        <w:snapToGrid w:val="0"/>
        <w:jc w:val="center"/>
        <w:outlineLvl w:val="0"/>
        <w:rPr>
          <w:rFonts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第五章  响应文件格式</w:t>
      </w:r>
    </w:p>
    <w:p w14:paraId="64D0B661">
      <w:pPr>
        <w:adjustRightInd w:val="0"/>
        <w:snapToGrid w:val="0"/>
        <w:jc w:val="center"/>
        <w:outlineLvl w:val="0"/>
        <w:rPr>
          <w:rFonts w:asciiTheme="minorEastAsia" w:hAnsiTheme="minorEastAsia" w:eastAsiaTheme="minorEastAsia" w:cstheme="minorEastAsia"/>
          <w:sz w:val="18"/>
          <w:szCs w:val="18"/>
        </w:rPr>
      </w:pPr>
    </w:p>
    <w:p w14:paraId="3C915D92">
      <w:pPr>
        <w:adjustRightInd w:val="0"/>
        <w:snapToGrid w:val="0"/>
        <w:outlineLvl w:val="0"/>
        <w:rPr>
          <w:rFonts w:asciiTheme="minorEastAsia" w:hAnsiTheme="minorEastAsia" w:eastAsiaTheme="minorEastAsia" w:cstheme="minorEastAsia"/>
          <w:szCs w:val="28"/>
        </w:rPr>
      </w:pPr>
      <w:r>
        <w:rPr>
          <w:rFonts w:hint="eastAsia" w:asciiTheme="minorEastAsia" w:hAnsiTheme="minorEastAsia" w:eastAsiaTheme="minorEastAsia" w:cstheme="minorEastAsia"/>
          <w:szCs w:val="28"/>
        </w:rPr>
        <w:t>封面：</w:t>
      </w:r>
    </w:p>
    <w:p w14:paraId="0E661288">
      <w:pPr>
        <w:pStyle w:val="19"/>
        <w:tabs>
          <w:tab w:val="left" w:pos="1260"/>
        </w:tabs>
        <w:jc w:val="center"/>
        <w:rPr>
          <w:rFonts w:asciiTheme="minorEastAsia" w:hAnsiTheme="minorEastAsia" w:eastAsiaTheme="minorEastAsia" w:cstheme="minorEastAsia"/>
          <w:spacing w:val="100"/>
          <w:w w:val="110"/>
          <w:kern w:val="0"/>
          <w:sz w:val="52"/>
          <w:szCs w:val="52"/>
        </w:rPr>
      </w:pPr>
    </w:p>
    <w:p w14:paraId="47AD1764">
      <w:pPr>
        <w:pStyle w:val="19"/>
        <w:tabs>
          <w:tab w:val="left" w:pos="1260"/>
        </w:tabs>
        <w:jc w:val="center"/>
        <w:rPr>
          <w:rFonts w:asciiTheme="minorEastAsia" w:hAnsiTheme="minorEastAsia" w:eastAsiaTheme="minorEastAsia" w:cstheme="minorEastAsia"/>
          <w:spacing w:val="100"/>
          <w:w w:val="110"/>
          <w:sz w:val="100"/>
          <w:szCs w:val="100"/>
        </w:rPr>
      </w:pPr>
      <w:r>
        <w:rPr>
          <w:rFonts w:hint="eastAsia" w:asciiTheme="minorEastAsia" w:hAnsiTheme="minorEastAsia" w:eastAsiaTheme="minorEastAsia" w:cstheme="minorEastAsia"/>
          <w:spacing w:val="100"/>
          <w:w w:val="110"/>
          <w:kern w:val="0"/>
          <w:sz w:val="100"/>
          <w:szCs w:val="100"/>
        </w:rPr>
        <w:t>响应文件</w:t>
      </w:r>
    </w:p>
    <w:p w14:paraId="0A0F1482">
      <w:pPr>
        <w:pStyle w:val="19"/>
        <w:jc w:val="center"/>
        <w:rPr>
          <w:rFonts w:asciiTheme="minorEastAsia" w:hAnsiTheme="minorEastAsia" w:eastAsiaTheme="minorEastAsia" w:cstheme="minorEastAsia"/>
          <w:sz w:val="44"/>
        </w:rPr>
      </w:pPr>
      <w:r>
        <w:rPr>
          <w:rFonts w:hint="eastAsia" w:asciiTheme="minorEastAsia" w:hAnsiTheme="minorEastAsia" w:eastAsiaTheme="minorEastAsia" w:cstheme="minorEastAsia"/>
          <w:sz w:val="44"/>
        </w:rPr>
        <w:t>（正本）</w:t>
      </w:r>
    </w:p>
    <w:p w14:paraId="48348607">
      <w:pPr>
        <w:pStyle w:val="19"/>
        <w:jc w:val="center"/>
        <w:rPr>
          <w:rFonts w:asciiTheme="minorEastAsia" w:hAnsiTheme="minorEastAsia" w:eastAsiaTheme="minorEastAsia" w:cstheme="minorEastAsia"/>
          <w:sz w:val="44"/>
        </w:rPr>
      </w:pPr>
    </w:p>
    <w:p w14:paraId="4983C429">
      <w:pPr>
        <w:pStyle w:val="19"/>
        <w:jc w:val="center"/>
        <w:rPr>
          <w:rFonts w:asciiTheme="minorEastAsia" w:hAnsiTheme="minorEastAsia" w:eastAsiaTheme="minorEastAsia" w:cstheme="minorEastAsia"/>
          <w:sz w:val="44"/>
        </w:rPr>
      </w:pPr>
    </w:p>
    <w:p w14:paraId="071816D6">
      <w:pPr>
        <w:pStyle w:val="19"/>
        <w:spacing w:line="360" w:lineRule="auto"/>
        <w:ind w:firstLine="1280" w:firstLineChars="400"/>
        <w:rPr>
          <w:rFonts w:asciiTheme="minorEastAsia" w:hAnsiTheme="minorEastAsia" w:eastAsiaTheme="minorEastAsia" w:cstheme="minorEastAsia"/>
          <w:sz w:val="32"/>
          <w:szCs w:val="32"/>
          <w:u w:val="single"/>
        </w:rPr>
      </w:pPr>
      <w:r>
        <w:rPr>
          <w:rFonts w:hint="eastAsia" w:asciiTheme="minorEastAsia" w:hAnsiTheme="minorEastAsia" w:eastAsiaTheme="minorEastAsia" w:cstheme="minorEastAsia"/>
          <w:sz w:val="32"/>
          <w:szCs w:val="32"/>
        </w:rPr>
        <w:t>项目编号：</w:t>
      </w:r>
    </w:p>
    <w:p w14:paraId="22ACCB0A">
      <w:pPr>
        <w:pStyle w:val="17"/>
        <w:spacing w:line="360" w:lineRule="auto"/>
        <w:ind w:firstLine="1280" w:firstLineChars="400"/>
        <w:rPr>
          <w:rFonts w:asciiTheme="minorEastAsia" w:hAnsiTheme="minorEastAsia" w:eastAsiaTheme="minorEastAsia" w:cstheme="minorEastAsia"/>
          <w:szCs w:val="32"/>
          <w:u w:val="single"/>
        </w:rPr>
      </w:pPr>
      <w:r>
        <w:rPr>
          <w:rFonts w:hint="eastAsia" w:asciiTheme="minorEastAsia" w:hAnsiTheme="minorEastAsia" w:eastAsiaTheme="minorEastAsia" w:cstheme="minorEastAsia"/>
          <w:szCs w:val="32"/>
        </w:rPr>
        <w:t>项目名称：</w:t>
      </w:r>
    </w:p>
    <w:p w14:paraId="30C46178">
      <w:pPr>
        <w:pStyle w:val="19"/>
        <w:spacing w:line="360" w:lineRule="auto"/>
        <w:ind w:firstLine="1280" w:firstLineChars="400"/>
        <w:rPr>
          <w:rFonts w:asciiTheme="minorEastAsia" w:hAnsiTheme="minorEastAsia" w:eastAsiaTheme="minorEastAsia" w:cstheme="minorEastAsia"/>
          <w:sz w:val="32"/>
          <w:szCs w:val="32"/>
          <w:u w:val="single"/>
        </w:rPr>
      </w:pPr>
      <w:r>
        <w:rPr>
          <w:rFonts w:hint="eastAsia" w:asciiTheme="minorEastAsia" w:hAnsiTheme="minorEastAsia" w:eastAsiaTheme="minorEastAsia" w:cstheme="minorEastAsia"/>
          <w:sz w:val="32"/>
          <w:szCs w:val="32"/>
        </w:rPr>
        <w:t>谈判内容：</w:t>
      </w:r>
    </w:p>
    <w:p w14:paraId="34E64E23">
      <w:pPr>
        <w:pStyle w:val="19"/>
        <w:ind w:firstLine="1320" w:firstLineChars="300"/>
        <w:rPr>
          <w:rFonts w:asciiTheme="minorEastAsia" w:hAnsiTheme="minorEastAsia" w:eastAsiaTheme="minorEastAsia" w:cstheme="minorEastAsia"/>
          <w:sz w:val="44"/>
        </w:rPr>
      </w:pPr>
    </w:p>
    <w:p w14:paraId="5460FD4B">
      <w:pPr>
        <w:pStyle w:val="19"/>
        <w:ind w:firstLine="1320" w:firstLineChars="300"/>
        <w:rPr>
          <w:rFonts w:asciiTheme="minorEastAsia" w:hAnsiTheme="minorEastAsia" w:eastAsiaTheme="minorEastAsia" w:cstheme="minorEastAsia"/>
          <w:sz w:val="44"/>
        </w:rPr>
      </w:pPr>
    </w:p>
    <w:p w14:paraId="64E5C6E6">
      <w:pPr>
        <w:pStyle w:val="19"/>
        <w:ind w:firstLine="1320" w:firstLineChars="300"/>
        <w:rPr>
          <w:rFonts w:asciiTheme="minorEastAsia" w:hAnsiTheme="minorEastAsia" w:eastAsiaTheme="minorEastAsia" w:cstheme="minorEastAsia"/>
          <w:sz w:val="44"/>
        </w:rPr>
      </w:pPr>
    </w:p>
    <w:p w14:paraId="7018EB76">
      <w:pPr>
        <w:pStyle w:val="19"/>
        <w:rPr>
          <w:rFonts w:asciiTheme="minorEastAsia" w:hAnsiTheme="minorEastAsia" w:eastAsiaTheme="minorEastAsia" w:cstheme="minorEastAsia"/>
          <w:sz w:val="44"/>
        </w:rPr>
      </w:pPr>
    </w:p>
    <w:p w14:paraId="29876F5E">
      <w:pPr>
        <w:pStyle w:val="19"/>
        <w:ind w:firstLine="1320" w:firstLineChars="300"/>
        <w:rPr>
          <w:rFonts w:asciiTheme="minorEastAsia" w:hAnsiTheme="minorEastAsia" w:eastAsiaTheme="minorEastAsia" w:cstheme="minorEastAsia"/>
          <w:sz w:val="44"/>
        </w:rPr>
      </w:pPr>
    </w:p>
    <w:p w14:paraId="4E253A63">
      <w:pPr>
        <w:pStyle w:val="19"/>
        <w:spacing w:line="360" w:lineRule="auto"/>
        <w:ind w:firstLine="1584" w:firstLineChars="495"/>
        <w:rPr>
          <w:rFonts w:asciiTheme="minorEastAsia" w:hAnsiTheme="minorEastAsia" w:eastAsiaTheme="minorEastAsia" w:cstheme="minorEastAsia"/>
          <w:sz w:val="32"/>
          <w:szCs w:val="32"/>
          <w:u w:val="single"/>
        </w:rPr>
      </w:pPr>
      <w:r>
        <w:rPr>
          <w:rFonts w:hint="eastAsia" w:asciiTheme="minorEastAsia" w:hAnsiTheme="minorEastAsia" w:eastAsiaTheme="minorEastAsia" w:cstheme="minorEastAsia"/>
          <w:sz w:val="32"/>
          <w:szCs w:val="32"/>
        </w:rPr>
        <w:t>供应商名称：</w:t>
      </w:r>
    </w:p>
    <w:p w14:paraId="3EF61679">
      <w:pPr>
        <w:jc w:val="center"/>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年  月  日</w:t>
      </w:r>
    </w:p>
    <w:p w14:paraId="35D45199">
      <w:pPr>
        <w:adjustRightInd w:val="0"/>
        <w:snapToGrid w:val="0"/>
        <w:jc w:val="center"/>
        <w:outlineLvl w:val="0"/>
        <w:rPr>
          <w:rFonts w:asciiTheme="minorEastAsia" w:hAnsiTheme="minorEastAsia" w:eastAsiaTheme="minorEastAsia" w:cstheme="minorEastAsia"/>
          <w:sz w:val="44"/>
          <w:szCs w:val="44"/>
        </w:rPr>
      </w:pPr>
      <w:r>
        <w:rPr>
          <w:rFonts w:hint="eastAsia" w:asciiTheme="minorEastAsia" w:hAnsiTheme="minorEastAsia" w:eastAsiaTheme="minorEastAsia" w:cstheme="minorEastAsia"/>
          <w:szCs w:val="21"/>
        </w:rPr>
        <w:br w:type="page"/>
      </w:r>
      <w:r>
        <w:rPr>
          <w:rFonts w:hint="eastAsia" w:asciiTheme="minorEastAsia" w:hAnsiTheme="minorEastAsia" w:eastAsiaTheme="minorEastAsia" w:cstheme="minorEastAsia"/>
          <w:sz w:val="44"/>
          <w:szCs w:val="44"/>
        </w:rPr>
        <w:t>目  录</w:t>
      </w:r>
    </w:p>
    <w:p w14:paraId="5B09BDD1">
      <w:pPr>
        <w:adjustRightInd w:val="0"/>
        <w:snapToGrid w:val="0"/>
        <w:outlineLvl w:val="0"/>
        <w:rPr>
          <w:rFonts w:asciiTheme="minorEastAsia" w:hAnsiTheme="minorEastAsia" w:eastAsiaTheme="minorEastAsia" w:cstheme="minorEastAsia"/>
          <w:sz w:val="24"/>
        </w:rPr>
      </w:pPr>
      <w:r>
        <w:rPr>
          <w:rFonts w:hint="eastAsia" w:asciiTheme="minorEastAsia" w:hAnsiTheme="minorEastAsia" w:eastAsiaTheme="minorEastAsia" w:cstheme="minorEastAsia"/>
          <w:szCs w:val="21"/>
        </w:rPr>
        <w:br w:type="page"/>
      </w:r>
      <w:r>
        <w:rPr>
          <w:rFonts w:hint="eastAsia" w:asciiTheme="minorEastAsia" w:hAnsiTheme="minorEastAsia" w:eastAsiaTheme="minorEastAsia" w:cstheme="minorEastAsia"/>
          <w:sz w:val="24"/>
        </w:rPr>
        <w:t>附件1</w:t>
      </w:r>
    </w:p>
    <w:p w14:paraId="1C2EA42A">
      <w:pPr>
        <w:adjustRightInd w:val="0"/>
        <w:snapToGrid w:val="0"/>
        <w:jc w:val="center"/>
        <w:outlineLvl w:val="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谈判书</w:t>
      </w:r>
    </w:p>
    <w:p w14:paraId="00948861">
      <w:pPr>
        <w:spacing w:line="500" w:lineRule="exact"/>
        <w:ind w:left="-118" w:leftChars="-42"/>
        <w:rPr>
          <w:rFonts w:asciiTheme="minorEastAsia" w:hAnsiTheme="minorEastAsia" w:eastAsiaTheme="minorEastAsia" w:cstheme="minorEastAsia"/>
          <w:szCs w:val="28"/>
        </w:rPr>
      </w:pPr>
    </w:p>
    <w:p w14:paraId="4A47213C">
      <w:pPr>
        <w:pStyle w:val="19"/>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致：</w:t>
      </w:r>
      <w:r>
        <w:rPr>
          <w:rFonts w:hint="eastAsia" w:asciiTheme="minorEastAsia" w:hAnsiTheme="minorEastAsia" w:eastAsiaTheme="minorEastAsia" w:cstheme="minorEastAsia"/>
          <w:sz w:val="24"/>
          <w:u w:val="single"/>
        </w:rPr>
        <w:t>(</w:t>
      </w:r>
      <w:r>
        <w:rPr>
          <w:rFonts w:hint="eastAsia" w:asciiTheme="minorEastAsia" w:hAnsiTheme="minorEastAsia" w:eastAsiaTheme="minorEastAsia" w:cstheme="minorEastAsia"/>
          <w:sz w:val="24"/>
          <w:u w:val="single"/>
          <w:lang w:eastAsia="zh-CN"/>
        </w:rPr>
        <w:t>湖北省文物考古研究院（湖北考古博物馆）</w:t>
      </w:r>
      <w:r>
        <w:rPr>
          <w:rFonts w:hint="eastAsia" w:asciiTheme="minorEastAsia" w:hAnsiTheme="minorEastAsia" w:eastAsiaTheme="minorEastAsia" w:cstheme="minorEastAsia"/>
          <w:sz w:val="24"/>
          <w:u w:val="single"/>
        </w:rPr>
        <w:t>)</w:t>
      </w:r>
    </w:p>
    <w:p w14:paraId="27D5E6B0">
      <w:pPr>
        <w:pStyle w:val="19"/>
        <w:spacing w:line="440" w:lineRule="exact"/>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根据贵方</w:t>
      </w:r>
      <w:r>
        <w:rPr>
          <w:rFonts w:hint="eastAsia" w:asciiTheme="minorEastAsia" w:hAnsiTheme="minorEastAsia" w:eastAsiaTheme="minorEastAsia" w:cstheme="minorEastAsia"/>
          <w:sz w:val="24"/>
          <w:u w:val="single"/>
        </w:rPr>
        <w:t>（项目名称/项目编号）</w:t>
      </w:r>
      <w:r>
        <w:rPr>
          <w:rFonts w:hint="eastAsia" w:asciiTheme="minorEastAsia" w:hAnsiTheme="minorEastAsia" w:eastAsiaTheme="minorEastAsia" w:cstheme="minorEastAsia"/>
          <w:sz w:val="24"/>
        </w:rPr>
        <w:t>项目政府采购的谈判邀请，</w:t>
      </w:r>
      <w:r>
        <w:rPr>
          <w:rFonts w:hint="eastAsia" w:asciiTheme="minorEastAsia" w:hAnsiTheme="minorEastAsia" w:eastAsiaTheme="minorEastAsia" w:cstheme="minorEastAsia"/>
          <w:sz w:val="24"/>
          <w:u w:val="single"/>
        </w:rPr>
        <w:t>签字代表</w:t>
      </w:r>
      <w:r>
        <w:rPr>
          <w:rFonts w:hint="eastAsia" w:asciiTheme="minorEastAsia" w:hAnsiTheme="minorEastAsia" w:eastAsiaTheme="minorEastAsia" w:cstheme="minorEastAsia"/>
          <w:sz w:val="24"/>
        </w:rPr>
        <w:t>（姓名和职务）经正式授权并代表谈判供应商</w:t>
      </w:r>
      <w:r>
        <w:rPr>
          <w:rFonts w:hint="eastAsia" w:asciiTheme="minorEastAsia" w:hAnsiTheme="minorEastAsia" w:eastAsiaTheme="minorEastAsia" w:cstheme="minorEastAsia"/>
          <w:sz w:val="24"/>
          <w:u w:val="single"/>
        </w:rPr>
        <w:t>（谈判供应商名称、地址）</w:t>
      </w:r>
      <w:r>
        <w:rPr>
          <w:rFonts w:hint="eastAsia" w:asciiTheme="minorEastAsia" w:hAnsiTheme="minorEastAsia" w:eastAsiaTheme="minorEastAsia" w:cstheme="minorEastAsia"/>
          <w:sz w:val="24"/>
        </w:rPr>
        <w:t>提交下述响应文件正本一份。</w:t>
      </w:r>
    </w:p>
    <w:p w14:paraId="01974F62">
      <w:pPr>
        <w:pStyle w:val="19"/>
        <w:spacing w:line="440" w:lineRule="exact"/>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1.谈判书(附件1)；</w:t>
      </w:r>
    </w:p>
    <w:p w14:paraId="610858EF">
      <w:pPr>
        <w:pStyle w:val="19"/>
        <w:spacing w:line="440" w:lineRule="exact"/>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2.报价组成情况表(附件2)；</w:t>
      </w:r>
    </w:p>
    <w:p w14:paraId="1AF6A71C">
      <w:pPr>
        <w:pStyle w:val="19"/>
        <w:spacing w:line="440" w:lineRule="exact"/>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3.货物（服务）清单(附件3)；</w:t>
      </w:r>
    </w:p>
    <w:p w14:paraId="219651A9">
      <w:pPr>
        <w:pStyle w:val="19"/>
        <w:spacing w:line="440" w:lineRule="exact"/>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4.资格性符合性检查对照表(附件4)；</w:t>
      </w:r>
    </w:p>
    <w:p w14:paraId="5D4E62D2">
      <w:pPr>
        <w:pStyle w:val="19"/>
        <w:spacing w:line="440" w:lineRule="exact"/>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5.技术响应、偏离情况说明表(附件5)；</w:t>
      </w:r>
    </w:p>
    <w:p w14:paraId="4A240264">
      <w:pPr>
        <w:pStyle w:val="19"/>
        <w:spacing w:line="440" w:lineRule="exact"/>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6.合同草案条款响应、偏离情况说明表(附件6)；</w:t>
      </w:r>
    </w:p>
    <w:p w14:paraId="35D79121">
      <w:pPr>
        <w:pStyle w:val="19"/>
        <w:spacing w:line="440" w:lineRule="exact"/>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7.法人（负责人）代表授权书(附件7)；</w:t>
      </w:r>
    </w:p>
    <w:p w14:paraId="6AF89167">
      <w:pPr>
        <w:pStyle w:val="19"/>
        <w:spacing w:line="440" w:lineRule="exact"/>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8.法人或者其他组织的营业执照等证明文件，自然人的身份证明(附件8)；</w:t>
      </w:r>
    </w:p>
    <w:p w14:paraId="55A72413">
      <w:pPr>
        <w:pStyle w:val="19"/>
        <w:spacing w:line="440" w:lineRule="exact"/>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9.具备履行合同所必需的设备和专业技术能力的证明材料(附件9)；</w:t>
      </w:r>
    </w:p>
    <w:p w14:paraId="3A7CA1B4">
      <w:pPr>
        <w:pStyle w:val="19"/>
        <w:spacing w:line="440" w:lineRule="exact"/>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10.本文件要求提供的其他资格证明文件及资料。</w:t>
      </w:r>
    </w:p>
    <w:p w14:paraId="1E8A5BCF">
      <w:pPr>
        <w:pStyle w:val="19"/>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在此，我方宣布同意如下：</w:t>
      </w:r>
    </w:p>
    <w:p w14:paraId="7C32C0AD">
      <w:pPr>
        <w:pStyle w:val="19"/>
        <w:spacing w:line="440" w:lineRule="exact"/>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 将按竞争性响应文件的规定履行合同责任和义务；</w:t>
      </w:r>
    </w:p>
    <w:p w14:paraId="162ED2FE">
      <w:pPr>
        <w:pStyle w:val="19"/>
        <w:spacing w:line="440" w:lineRule="exact"/>
        <w:ind w:left="840" w:hanging="36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 已详细审查全部竞争性谈判文件，包括第（编号、补遗书）（如果有的话）；我们完全理解并同意放弃对这方面有不明及误解的权力；</w:t>
      </w:r>
    </w:p>
    <w:p w14:paraId="55D7CC98">
      <w:pPr>
        <w:pStyle w:val="19"/>
        <w:spacing w:line="440" w:lineRule="exact"/>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 本响应文件有效期为自谈判之日起</w:t>
      </w:r>
      <w:r>
        <w:rPr>
          <w:rFonts w:hint="eastAsia" w:asciiTheme="minorEastAsia" w:hAnsiTheme="minorEastAsia" w:eastAsiaTheme="minorEastAsia" w:cstheme="minorEastAsia"/>
          <w:sz w:val="24"/>
          <w:u w:val="single"/>
        </w:rPr>
        <w:t>（  ）</w:t>
      </w:r>
      <w:r>
        <w:rPr>
          <w:rFonts w:hint="eastAsia" w:asciiTheme="minorEastAsia" w:hAnsiTheme="minorEastAsia" w:eastAsiaTheme="minorEastAsia" w:cstheme="minorEastAsia"/>
          <w:sz w:val="24"/>
        </w:rPr>
        <w:t>个日历日；</w:t>
      </w:r>
    </w:p>
    <w:p w14:paraId="300C45CD">
      <w:pPr>
        <w:pStyle w:val="19"/>
        <w:spacing w:line="440" w:lineRule="exact"/>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 同意提供按照贵方可能要求的与其谈判有关的一切数据或资料；</w:t>
      </w:r>
    </w:p>
    <w:p w14:paraId="11B95FB0">
      <w:pPr>
        <w:pStyle w:val="19"/>
        <w:spacing w:line="440" w:lineRule="exact"/>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 与本谈判有关的一切正式往来信函请寄：</w:t>
      </w:r>
    </w:p>
    <w:p w14:paraId="39430FA6">
      <w:pPr>
        <w:pStyle w:val="19"/>
        <w:spacing w:line="440" w:lineRule="exact"/>
        <w:ind w:firstLine="84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地址：</w:t>
      </w:r>
    </w:p>
    <w:p w14:paraId="7C963517">
      <w:pPr>
        <w:pStyle w:val="19"/>
        <w:spacing w:line="440" w:lineRule="exact"/>
        <w:ind w:firstLine="84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电话/传真：</w:t>
      </w:r>
    </w:p>
    <w:p w14:paraId="66317735">
      <w:pPr>
        <w:pStyle w:val="19"/>
        <w:spacing w:line="440" w:lineRule="exact"/>
        <w:ind w:firstLine="84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电子信箱：</w:t>
      </w:r>
    </w:p>
    <w:p w14:paraId="1293F0AA">
      <w:pPr>
        <w:pStyle w:val="19"/>
        <w:spacing w:line="440" w:lineRule="exact"/>
        <w:ind w:firstLine="84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谈判供应商（授权）代表签字：</w:t>
      </w:r>
    </w:p>
    <w:p w14:paraId="0C9FDB7F">
      <w:pPr>
        <w:pStyle w:val="19"/>
        <w:spacing w:line="440" w:lineRule="exact"/>
        <w:ind w:firstLine="84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谈判供应商名称（公章）：</w:t>
      </w:r>
    </w:p>
    <w:p w14:paraId="08F3CE3E">
      <w:pPr>
        <w:pStyle w:val="19"/>
        <w:spacing w:line="440" w:lineRule="exact"/>
        <w:ind w:firstLine="84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日期：</w:t>
      </w:r>
      <w:r>
        <w:rPr>
          <w:rFonts w:hint="eastAsia" w:asciiTheme="minorEastAsia" w:hAnsiTheme="minorEastAsia" w:eastAsiaTheme="minorEastAsia" w:cstheme="minorEastAsia"/>
          <w:sz w:val="24"/>
        </w:rPr>
        <w:br w:type="page"/>
      </w:r>
      <w:r>
        <w:rPr>
          <w:rFonts w:hint="eastAsia" w:asciiTheme="minorEastAsia" w:hAnsiTheme="minorEastAsia" w:eastAsiaTheme="minorEastAsia" w:cstheme="minorEastAsia"/>
          <w:sz w:val="24"/>
        </w:rPr>
        <w:t>附件2</w:t>
      </w:r>
    </w:p>
    <w:p w14:paraId="323F8EAE">
      <w:pPr>
        <w:ind w:firstLine="3040" w:firstLineChars="95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报价组成情况表</w:t>
      </w:r>
    </w:p>
    <w:p w14:paraId="750BC59D">
      <w:pPr>
        <w:spacing w:line="500" w:lineRule="exact"/>
        <w:rPr>
          <w:rFonts w:asciiTheme="minorEastAsia" w:hAnsiTheme="minorEastAsia" w:eastAsiaTheme="minorEastAsia" w:cstheme="minorEastAsia"/>
        </w:rPr>
      </w:pPr>
    </w:p>
    <w:p w14:paraId="652A4745">
      <w:pPr>
        <w:spacing w:line="240" w:lineRule="atLeas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项目编号（包号）：</w:t>
      </w:r>
    </w:p>
    <w:p w14:paraId="14E32DCB">
      <w:pPr>
        <w:spacing w:line="240" w:lineRule="atLeas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项目名称：</w:t>
      </w:r>
    </w:p>
    <w:tbl>
      <w:tblPr>
        <w:tblStyle w:val="29"/>
        <w:tblW w:w="87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1268"/>
        <w:gridCol w:w="1623"/>
        <w:gridCol w:w="723"/>
        <w:gridCol w:w="805"/>
        <w:gridCol w:w="1009"/>
        <w:gridCol w:w="919"/>
        <w:gridCol w:w="814"/>
        <w:gridCol w:w="953"/>
      </w:tblGrid>
      <w:tr w14:paraId="58900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Merge w:val="restart"/>
            <w:vAlign w:val="center"/>
          </w:tcPr>
          <w:p w14:paraId="7736696A">
            <w:pPr>
              <w:keepNext w:val="0"/>
              <w:keepLines w:val="0"/>
              <w:widowControl/>
              <w:suppressLineNumbers w:val="0"/>
              <w:jc w:val="center"/>
              <w:textAlignment w:val="center"/>
              <w:rPr>
                <w:rFonts w:hint="eastAsia" w:ascii="宋体" w:hAnsi="宋体" w:eastAsia="宋体"/>
                <w:sz w:val="18"/>
                <w:szCs w:val="18"/>
              </w:rPr>
            </w:pPr>
            <w:r>
              <w:rPr>
                <w:rFonts w:hint="eastAsia" w:ascii="黑体" w:hAnsi="宋体" w:eastAsia="黑体" w:cs="黑体"/>
                <w:i w:val="0"/>
                <w:iCs w:val="0"/>
                <w:color w:val="000000"/>
                <w:kern w:val="0"/>
                <w:sz w:val="20"/>
                <w:szCs w:val="20"/>
                <w:u w:val="none"/>
                <w:lang w:val="en-US" w:eastAsia="zh-CN" w:bidi="ar"/>
              </w:rPr>
              <w:t>序号</w:t>
            </w:r>
          </w:p>
        </w:tc>
        <w:tc>
          <w:tcPr>
            <w:tcW w:w="1268" w:type="dxa"/>
            <w:vMerge w:val="restart"/>
            <w:vAlign w:val="center"/>
          </w:tcPr>
          <w:p w14:paraId="60368598">
            <w:pPr>
              <w:keepNext w:val="0"/>
              <w:keepLines w:val="0"/>
              <w:widowControl/>
              <w:suppressLineNumbers w:val="0"/>
              <w:jc w:val="center"/>
              <w:textAlignment w:val="center"/>
              <w:rPr>
                <w:rFonts w:hint="eastAsia" w:ascii="宋体" w:hAnsi="宋体" w:eastAsia="宋体"/>
                <w:sz w:val="18"/>
                <w:szCs w:val="18"/>
              </w:rPr>
            </w:pPr>
            <w:r>
              <w:rPr>
                <w:rFonts w:hint="eastAsia" w:ascii="黑体" w:hAnsi="宋体" w:eastAsia="黑体" w:cs="黑体"/>
                <w:i w:val="0"/>
                <w:iCs w:val="0"/>
                <w:color w:val="000000"/>
                <w:kern w:val="0"/>
                <w:sz w:val="20"/>
                <w:szCs w:val="20"/>
                <w:u w:val="none"/>
                <w:lang w:val="en-US" w:eastAsia="zh-CN" w:bidi="ar"/>
              </w:rPr>
              <w:t>项目名称</w:t>
            </w:r>
          </w:p>
        </w:tc>
        <w:tc>
          <w:tcPr>
            <w:tcW w:w="1623" w:type="dxa"/>
            <w:vMerge w:val="restart"/>
            <w:vAlign w:val="center"/>
          </w:tcPr>
          <w:p w14:paraId="5E2B30D2">
            <w:pPr>
              <w:keepNext w:val="0"/>
              <w:keepLines w:val="0"/>
              <w:widowControl/>
              <w:suppressLineNumbers w:val="0"/>
              <w:jc w:val="center"/>
              <w:textAlignment w:val="center"/>
              <w:rPr>
                <w:rFonts w:hint="eastAsia" w:ascii="宋体" w:hAnsi="宋体" w:eastAsia="宋体"/>
                <w:sz w:val="18"/>
                <w:szCs w:val="18"/>
              </w:rPr>
            </w:pPr>
            <w:r>
              <w:rPr>
                <w:rFonts w:hint="eastAsia" w:ascii="黑体" w:hAnsi="宋体" w:eastAsia="黑体" w:cs="黑体"/>
                <w:i w:val="0"/>
                <w:iCs w:val="0"/>
                <w:color w:val="000000"/>
                <w:kern w:val="0"/>
                <w:sz w:val="20"/>
                <w:szCs w:val="20"/>
                <w:u w:val="none"/>
                <w:lang w:val="en-US" w:eastAsia="zh-CN" w:bidi="ar"/>
              </w:rPr>
              <w:t>项目特征描述</w:t>
            </w:r>
          </w:p>
        </w:tc>
        <w:tc>
          <w:tcPr>
            <w:tcW w:w="723" w:type="dxa"/>
            <w:vMerge w:val="restart"/>
            <w:vAlign w:val="center"/>
          </w:tcPr>
          <w:p w14:paraId="407CBE0C">
            <w:pPr>
              <w:keepNext w:val="0"/>
              <w:keepLines w:val="0"/>
              <w:widowControl/>
              <w:suppressLineNumbers w:val="0"/>
              <w:jc w:val="center"/>
              <w:textAlignment w:val="center"/>
              <w:rPr>
                <w:rFonts w:hint="eastAsia" w:ascii="宋体" w:hAnsi="宋体" w:eastAsia="宋体"/>
                <w:sz w:val="18"/>
                <w:szCs w:val="18"/>
              </w:rPr>
            </w:pPr>
            <w:r>
              <w:rPr>
                <w:rFonts w:hint="eastAsia" w:ascii="黑体" w:hAnsi="宋体" w:eastAsia="黑体" w:cs="黑体"/>
                <w:i w:val="0"/>
                <w:iCs w:val="0"/>
                <w:color w:val="000000"/>
                <w:kern w:val="0"/>
                <w:sz w:val="20"/>
                <w:szCs w:val="20"/>
                <w:u w:val="none"/>
                <w:lang w:val="en-US" w:eastAsia="zh-CN" w:bidi="ar"/>
              </w:rPr>
              <w:t>计量单位</w:t>
            </w:r>
          </w:p>
        </w:tc>
        <w:tc>
          <w:tcPr>
            <w:tcW w:w="805" w:type="dxa"/>
            <w:vMerge w:val="restart"/>
            <w:vAlign w:val="center"/>
          </w:tcPr>
          <w:p w14:paraId="4CC5170F">
            <w:pPr>
              <w:keepNext w:val="0"/>
              <w:keepLines w:val="0"/>
              <w:widowControl/>
              <w:suppressLineNumbers w:val="0"/>
              <w:jc w:val="center"/>
              <w:textAlignment w:val="center"/>
              <w:rPr>
                <w:rFonts w:hint="eastAsia" w:ascii="宋体" w:hAnsi="宋体" w:eastAsia="宋体"/>
                <w:sz w:val="18"/>
                <w:szCs w:val="18"/>
              </w:rPr>
            </w:pPr>
            <w:r>
              <w:rPr>
                <w:rFonts w:hint="eastAsia" w:ascii="黑体" w:hAnsi="宋体" w:eastAsia="黑体" w:cs="黑体"/>
                <w:i w:val="0"/>
                <w:iCs w:val="0"/>
                <w:color w:val="000000"/>
                <w:kern w:val="0"/>
                <w:sz w:val="20"/>
                <w:szCs w:val="20"/>
                <w:u w:val="none"/>
                <w:lang w:val="en-US" w:eastAsia="zh-CN" w:bidi="ar"/>
              </w:rPr>
              <w:t>工程量</w:t>
            </w:r>
          </w:p>
        </w:tc>
        <w:tc>
          <w:tcPr>
            <w:tcW w:w="1928" w:type="dxa"/>
            <w:gridSpan w:val="2"/>
            <w:vAlign w:val="center"/>
          </w:tcPr>
          <w:p w14:paraId="2666B25A">
            <w:pPr>
              <w:keepNext w:val="0"/>
              <w:keepLines w:val="0"/>
              <w:widowControl/>
              <w:suppressLineNumbers w:val="0"/>
              <w:jc w:val="center"/>
              <w:textAlignment w:val="center"/>
              <w:rPr>
                <w:rFonts w:hint="eastAsia" w:ascii="宋体" w:hAnsi="宋体" w:eastAsia="宋体"/>
                <w:sz w:val="18"/>
                <w:szCs w:val="18"/>
                <w:lang w:eastAsia="zh-CN"/>
              </w:rPr>
            </w:pPr>
            <w:r>
              <w:rPr>
                <w:rFonts w:hint="eastAsia" w:ascii="黑体" w:hAnsi="宋体" w:eastAsia="黑体" w:cs="黑体"/>
                <w:i w:val="0"/>
                <w:iCs w:val="0"/>
                <w:color w:val="000000"/>
                <w:kern w:val="0"/>
                <w:sz w:val="20"/>
                <w:szCs w:val="20"/>
                <w:u w:val="none"/>
                <w:lang w:val="en-US" w:eastAsia="zh-CN" w:bidi="ar"/>
              </w:rPr>
              <w:t>预算限价金额（元）</w:t>
            </w:r>
          </w:p>
        </w:tc>
        <w:tc>
          <w:tcPr>
            <w:tcW w:w="1767" w:type="dxa"/>
            <w:gridSpan w:val="2"/>
            <w:vAlign w:val="center"/>
          </w:tcPr>
          <w:p w14:paraId="4D0819FD">
            <w:pPr>
              <w:keepNext w:val="0"/>
              <w:keepLines w:val="0"/>
              <w:widowControl/>
              <w:suppressLineNumbers w:val="0"/>
              <w:jc w:val="center"/>
              <w:textAlignment w:val="center"/>
              <w:rPr>
                <w:rFonts w:hint="default" w:ascii="宋体" w:hAnsi="宋体"/>
                <w:sz w:val="18"/>
                <w:szCs w:val="18"/>
                <w:lang w:val="en-US" w:eastAsia="zh-CN"/>
              </w:rPr>
            </w:pPr>
            <w:r>
              <w:rPr>
                <w:rFonts w:hint="eastAsia" w:ascii="黑体" w:hAnsi="宋体" w:eastAsia="黑体" w:cs="黑体"/>
                <w:i w:val="0"/>
                <w:iCs w:val="0"/>
                <w:color w:val="000000"/>
                <w:kern w:val="0"/>
                <w:sz w:val="20"/>
                <w:szCs w:val="20"/>
                <w:u w:val="none"/>
                <w:lang w:val="en-US" w:eastAsia="zh-CN" w:bidi="ar"/>
              </w:rPr>
              <w:t>报价</w:t>
            </w:r>
          </w:p>
        </w:tc>
      </w:tr>
      <w:tr w14:paraId="16719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Merge w:val="continue"/>
            <w:vAlign w:val="center"/>
          </w:tcPr>
          <w:p w14:paraId="40AD7648">
            <w:pPr>
              <w:jc w:val="center"/>
              <w:rPr>
                <w:rFonts w:hint="eastAsia" w:ascii="宋体" w:hAnsi="宋体" w:eastAsia="宋体"/>
                <w:sz w:val="18"/>
                <w:szCs w:val="18"/>
              </w:rPr>
            </w:pPr>
          </w:p>
        </w:tc>
        <w:tc>
          <w:tcPr>
            <w:tcW w:w="1268" w:type="dxa"/>
            <w:vMerge w:val="continue"/>
            <w:vAlign w:val="center"/>
          </w:tcPr>
          <w:p w14:paraId="64FC10F2">
            <w:pPr>
              <w:jc w:val="center"/>
              <w:rPr>
                <w:rFonts w:hint="eastAsia" w:ascii="宋体" w:hAnsi="宋体" w:eastAsia="宋体"/>
                <w:sz w:val="18"/>
                <w:szCs w:val="18"/>
              </w:rPr>
            </w:pPr>
          </w:p>
        </w:tc>
        <w:tc>
          <w:tcPr>
            <w:tcW w:w="1623" w:type="dxa"/>
            <w:vMerge w:val="continue"/>
            <w:vAlign w:val="center"/>
          </w:tcPr>
          <w:p w14:paraId="18664980">
            <w:pPr>
              <w:jc w:val="center"/>
              <w:rPr>
                <w:rFonts w:hint="eastAsia" w:ascii="宋体" w:hAnsi="宋体" w:eastAsia="宋体"/>
                <w:sz w:val="18"/>
                <w:szCs w:val="18"/>
              </w:rPr>
            </w:pPr>
          </w:p>
        </w:tc>
        <w:tc>
          <w:tcPr>
            <w:tcW w:w="723" w:type="dxa"/>
            <w:vMerge w:val="continue"/>
            <w:vAlign w:val="center"/>
          </w:tcPr>
          <w:p w14:paraId="0CF4A611">
            <w:pPr>
              <w:jc w:val="center"/>
              <w:rPr>
                <w:rFonts w:hint="eastAsia" w:ascii="宋体" w:hAnsi="宋体" w:eastAsia="宋体"/>
                <w:sz w:val="18"/>
                <w:szCs w:val="18"/>
              </w:rPr>
            </w:pPr>
          </w:p>
        </w:tc>
        <w:tc>
          <w:tcPr>
            <w:tcW w:w="805" w:type="dxa"/>
            <w:vMerge w:val="continue"/>
            <w:vAlign w:val="center"/>
          </w:tcPr>
          <w:p w14:paraId="5027DB74">
            <w:pPr>
              <w:jc w:val="center"/>
              <w:rPr>
                <w:rFonts w:hint="eastAsia" w:ascii="宋体" w:hAnsi="宋体" w:eastAsia="宋体"/>
                <w:sz w:val="18"/>
                <w:szCs w:val="18"/>
              </w:rPr>
            </w:pPr>
          </w:p>
        </w:tc>
        <w:tc>
          <w:tcPr>
            <w:tcW w:w="1009" w:type="dxa"/>
            <w:vAlign w:val="center"/>
          </w:tcPr>
          <w:p w14:paraId="110DB83E">
            <w:pPr>
              <w:keepNext w:val="0"/>
              <w:keepLines w:val="0"/>
              <w:widowControl/>
              <w:suppressLineNumbers w:val="0"/>
              <w:jc w:val="center"/>
              <w:textAlignment w:val="center"/>
              <w:rPr>
                <w:rFonts w:hint="eastAsia" w:ascii="宋体" w:hAnsi="宋体" w:eastAsia="宋体"/>
                <w:sz w:val="18"/>
                <w:szCs w:val="18"/>
              </w:rPr>
            </w:pPr>
            <w:r>
              <w:rPr>
                <w:rFonts w:hint="eastAsia" w:ascii="黑体" w:hAnsi="宋体" w:eastAsia="黑体" w:cs="黑体"/>
                <w:i w:val="0"/>
                <w:iCs w:val="0"/>
                <w:color w:val="000000"/>
                <w:kern w:val="0"/>
                <w:sz w:val="20"/>
                <w:szCs w:val="20"/>
                <w:u w:val="none"/>
                <w:lang w:val="en-US" w:eastAsia="zh-CN" w:bidi="ar"/>
              </w:rPr>
              <w:t>单价</w:t>
            </w:r>
          </w:p>
        </w:tc>
        <w:tc>
          <w:tcPr>
            <w:tcW w:w="919" w:type="dxa"/>
            <w:vAlign w:val="center"/>
          </w:tcPr>
          <w:p w14:paraId="0CA89515">
            <w:pPr>
              <w:keepNext w:val="0"/>
              <w:keepLines w:val="0"/>
              <w:widowControl/>
              <w:suppressLineNumbers w:val="0"/>
              <w:jc w:val="center"/>
              <w:textAlignment w:val="center"/>
              <w:rPr>
                <w:rFonts w:hint="eastAsia" w:ascii="宋体" w:hAnsi="宋体" w:eastAsia="宋体"/>
                <w:sz w:val="18"/>
                <w:szCs w:val="18"/>
              </w:rPr>
            </w:pPr>
            <w:r>
              <w:rPr>
                <w:rFonts w:hint="eastAsia" w:ascii="黑体" w:hAnsi="宋体" w:eastAsia="黑体" w:cs="黑体"/>
                <w:i w:val="0"/>
                <w:iCs w:val="0"/>
                <w:color w:val="000000"/>
                <w:kern w:val="0"/>
                <w:sz w:val="20"/>
                <w:szCs w:val="20"/>
                <w:u w:val="none"/>
                <w:lang w:val="en-US" w:eastAsia="zh-CN" w:bidi="ar"/>
              </w:rPr>
              <w:t>合价</w:t>
            </w:r>
          </w:p>
        </w:tc>
        <w:tc>
          <w:tcPr>
            <w:tcW w:w="814" w:type="dxa"/>
            <w:vAlign w:val="center"/>
          </w:tcPr>
          <w:p w14:paraId="5D397408">
            <w:pPr>
              <w:keepNext w:val="0"/>
              <w:keepLines w:val="0"/>
              <w:widowControl/>
              <w:suppressLineNumbers w:val="0"/>
              <w:jc w:val="center"/>
              <w:textAlignment w:val="center"/>
              <w:rPr>
                <w:rFonts w:hint="default" w:ascii="宋体" w:hAnsi="宋体" w:eastAsia="宋体"/>
                <w:sz w:val="18"/>
                <w:szCs w:val="18"/>
                <w:lang w:val="en-US" w:eastAsia="zh-CN"/>
              </w:rPr>
            </w:pPr>
            <w:r>
              <w:rPr>
                <w:rFonts w:hint="eastAsia" w:ascii="黑体" w:hAnsi="宋体" w:eastAsia="黑体" w:cs="黑体"/>
                <w:i w:val="0"/>
                <w:iCs w:val="0"/>
                <w:color w:val="000000"/>
                <w:kern w:val="0"/>
                <w:sz w:val="20"/>
                <w:szCs w:val="20"/>
                <w:u w:val="none"/>
                <w:lang w:val="en-US" w:eastAsia="zh-CN" w:bidi="ar"/>
              </w:rPr>
              <w:t>报价单价</w:t>
            </w:r>
          </w:p>
        </w:tc>
        <w:tc>
          <w:tcPr>
            <w:tcW w:w="953" w:type="dxa"/>
            <w:vAlign w:val="center"/>
          </w:tcPr>
          <w:p w14:paraId="068B04D6">
            <w:pPr>
              <w:keepNext w:val="0"/>
              <w:keepLines w:val="0"/>
              <w:widowControl/>
              <w:suppressLineNumbers w:val="0"/>
              <w:jc w:val="center"/>
              <w:textAlignment w:val="center"/>
              <w:rPr>
                <w:rFonts w:hint="default" w:ascii="宋体" w:hAnsi="宋体" w:eastAsia="宋体"/>
                <w:sz w:val="18"/>
                <w:szCs w:val="18"/>
                <w:lang w:val="en-US" w:eastAsia="zh-CN"/>
              </w:rPr>
            </w:pPr>
            <w:r>
              <w:rPr>
                <w:rFonts w:hint="eastAsia" w:ascii="黑体" w:hAnsi="宋体" w:eastAsia="黑体" w:cs="黑体"/>
                <w:i w:val="0"/>
                <w:iCs w:val="0"/>
                <w:color w:val="000000"/>
                <w:kern w:val="0"/>
                <w:sz w:val="20"/>
                <w:szCs w:val="20"/>
                <w:u w:val="none"/>
                <w:lang w:val="en-US" w:eastAsia="zh-CN" w:bidi="ar"/>
              </w:rPr>
              <w:t>报价合价</w:t>
            </w:r>
          </w:p>
        </w:tc>
      </w:tr>
      <w:tr w14:paraId="43F6F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top"/>
          </w:tcPr>
          <w:p w14:paraId="0E5E4E77">
            <w:pPr>
              <w:jc w:val="left"/>
              <w:rPr>
                <w:rFonts w:hint="eastAsia" w:ascii="宋体" w:hAnsi="宋体" w:eastAsia="宋体"/>
                <w:sz w:val="18"/>
                <w:szCs w:val="18"/>
                <w:lang w:val="en-US" w:eastAsia="zh-CN"/>
              </w:rPr>
            </w:pPr>
          </w:p>
        </w:tc>
        <w:tc>
          <w:tcPr>
            <w:tcW w:w="1268" w:type="dxa"/>
            <w:vAlign w:val="center"/>
          </w:tcPr>
          <w:p w14:paraId="480586D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室外土建及通道部分</w:t>
            </w:r>
          </w:p>
        </w:tc>
        <w:tc>
          <w:tcPr>
            <w:tcW w:w="1623" w:type="dxa"/>
            <w:vAlign w:val="top"/>
          </w:tcPr>
          <w:p w14:paraId="5DA1E79D">
            <w:pPr>
              <w:jc w:val="left"/>
              <w:rPr>
                <w:rFonts w:hint="default" w:ascii="宋体" w:hAnsi="宋体" w:eastAsia="宋体" w:cs="宋体"/>
                <w:i w:val="0"/>
                <w:iCs w:val="0"/>
                <w:color w:val="000000"/>
                <w:kern w:val="0"/>
                <w:sz w:val="18"/>
                <w:szCs w:val="18"/>
                <w:u w:val="none"/>
                <w:lang w:val="en-US" w:eastAsia="zh-CN" w:bidi="ar"/>
              </w:rPr>
            </w:pPr>
          </w:p>
        </w:tc>
        <w:tc>
          <w:tcPr>
            <w:tcW w:w="723" w:type="dxa"/>
            <w:vAlign w:val="top"/>
          </w:tcPr>
          <w:p w14:paraId="7510C541">
            <w:pPr>
              <w:jc w:val="left"/>
              <w:rPr>
                <w:rFonts w:hint="default" w:ascii="宋体" w:hAnsi="宋体" w:eastAsia="宋体" w:cs="宋体"/>
                <w:i w:val="0"/>
                <w:iCs w:val="0"/>
                <w:color w:val="000000"/>
                <w:kern w:val="0"/>
                <w:sz w:val="18"/>
                <w:szCs w:val="18"/>
                <w:u w:val="none"/>
                <w:lang w:val="en-US" w:eastAsia="zh-CN" w:bidi="ar"/>
              </w:rPr>
            </w:pPr>
          </w:p>
        </w:tc>
        <w:tc>
          <w:tcPr>
            <w:tcW w:w="805" w:type="dxa"/>
            <w:vAlign w:val="top"/>
          </w:tcPr>
          <w:p w14:paraId="3D18DD3F">
            <w:pPr>
              <w:jc w:val="left"/>
              <w:rPr>
                <w:rFonts w:hint="default" w:ascii="宋体" w:hAnsi="宋体" w:eastAsia="宋体" w:cs="宋体"/>
                <w:i w:val="0"/>
                <w:iCs w:val="0"/>
                <w:color w:val="000000"/>
                <w:kern w:val="0"/>
                <w:sz w:val="18"/>
                <w:szCs w:val="18"/>
                <w:u w:val="none"/>
                <w:lang w:val="en-US" w:eastAsia="zh-CN" w:bidi="ar"/>
              </w:rPr>
            </w:pPr>
          </w:p>
        </w:tc>
        <w:tc>
          <w:tcPr>
            <w:tcW w:w="1009" w:type="dxa"/>
            <w:vAlign w:val="top"/>
          </w:tcPr>
          <w:p w14:paraId="08BE3C85">
            <w:pPr>
              <w:jc w:val="left"/>
              <w:rPr>
                <w:rFonts w:hint="default" w:ascii="宋体" w:hAnsi="宋体" w:eastAsia="宋体" w:cs="宋体"/>
                <w:i w:val="0"/>
                <w:iCs w:val="0"/>
                <w:color w:val="000000"/>
                <w:kern w:val="0"/>
                <w:sz w:val="18"/>
                <w:szCs w:val="18"/>
                <w:u w:val="none"/>
                <w:lang w:val="en-US" w:eastAsia="zh-CN" w:bidi="ar"/>
              </w:rPr>
            </w:pPr>
          </w:p>
        </w:tc>
        <w:tc>
          <w:tcPr>
            <w:tcW w:w="919" w:type="dxa"/>
            <w:vAlign w:val="top"/>
          </w:tcPr>
          <w:p w14:paraId="610F723B">
            <w:pPr>
              <w:jc w:val="left"/>
              <w:rPr>
                <w:rFonts w:hint="default" w:ascii="宋体" w:hAnsi="宋体" w:eastAsia="宋体" w:cs="宋体"/>
                <w:i w:val="0"/>
                <w:iCs w:val="0"/>
                <w:color w:val="000000"/>
                <w:kern w:val="0"/>
                <w:sz w:val="18"/>
                <w:szCs w:val="18"/>
                <w:u w:val="none"/>
                <w:lang w:val="en-US" w:eastAsia="zh-CN" w:bidi="ar"/>
              </w:rPr>
            </w:pPr>
          </w:p>
        </w:tc>
        <w:tc>
          <w:tcPr>
            <w:tcW w:w="814" w:type="dxa"/>
            <w:vAlign w:val="top"/>
          </w:tcPr>
          <w:p w14:paraId="1211ED48">
            <w:pPr>
              <w:jc w:val="lef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511C15AF">
            <w:pPr>
              <w:jc w:val="righ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r>
      <w:tr w14:paraId="5739B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58081217">
            <w:pPr>
              <w:keepNext w:val="0"/>
              <w:keepLines w:val="0"/>
              <w:widowControl/>
              <w:suppressLineNumbers w:val="0"/>
              <w:jc w:val="center"/>
              <w:textAlignment w:val="center"/>
              <w:rPr>
                <w:rFonts w:hint="eastAsia" w:ascii="宋体" w:hAnsi="宋体" w:eastAsia="宋体"/>
                <w:sz w:val="18"/>
                <w:szCs w:val="18"/>
                <w:lang w:val="en-US" w:eastAsia="zh-CN"/>
              </w:rPr>
            </w:pPr>
            <w:r>
              <w:rPr>
                <w:rFonts w:ascii="宋体" w:hAnsi="宋体" w:eastAsia="宋体" w:cs="宋体"/>
                <w:i w:val="0"/>
                <w:iCs w:val="0"/>
                <w:color w:val="000000"/>
                <w:kern w:val="0"/>
                <w:sz w:val="18"/>
                <w:szCs w:val="18"/>
                <w:u w:val="none"/>
                <w:lang w:val="en-US" w:eastAsia="zh-CN" w:bidi="ar"/>
              </w:rPr>
              <w:t xml:space="preserve">1 </w:t>
            </w:r>
          </w:p>
        </w:tc>
        <w:tc>
          <w:tcPr>
            <w:tcW w:w="1268" w:type="dxa"/>
            <w:vAlign w:val="center"/>
          </w:tcPr>
          <w:p w14:paraId="490E390B">
            <w:pPr>
              <w:keepNext w:val="0"/>
              <w:keepLines w:val="0"/>
              <w:widowControl/>
              <w:suppressLineNumbers w:val="0"/>
              <w:jc w:val="left"/>
              <w:textAlignment w:val="center"/>
              <w:rPr>
                <w:rFonts w:hint="default" w:ascii="宋体" w:hAnsi="宋体" w:eastAsia="宋体"/>
                <w:sz w:val="18"/>
                <w:szCs w:val="18"/>
                <w:lang w:val="en-US" w:eastAsia="zh-CN"/>
              </w:rPr>
            </w:pPr>
            <w:r>
              <w:rPr>
                <w:rFonts w:ascii="宋体" w:hAnsi="宋体" w:eastAsia="宋体" w:cs="宋体"/>
                <w:i w:val="0"/>
                <w:iCs w:val="0"/>
                <w:color w:val="000000"/>
                <w:kern w:val="0"/>
                <w:sz w:val="18"/>
                <w:szCs w:val="18"/>
                <w:u w:val="none"/>
                <w:lang w:val="en-US" w:eastAsia="zh-CN" w:bidi="ar"/>
              </w:rPr>
              <w:t>J1电缆井</w:t>
            </w:r>
          </w:p>
        </w:tc>
        <w:tc>
          <w:tcPr>
            <w:tcW w:w="1623" w:type="dxa"/>
            <w:vAlign w:val="center"/>
          </w:tcPr>
          <w:p w14:paraId="66A9DEA1">
            <w:pPr>
              <w:keepNext w:val="0"/>
              <w:keepLines w:val="0"/>
              <w:widowControl/>
              <w:suppressLineNumbers w:val="0"/>
              <w:jc w:val="left"/>
              <w:textAlignment w:val="center"/>
              <w:rPr>
                <w:rFonts w:hint="eastAsia" w:ascii="宋体" w:hAnsi="宋体" w:eastAsia="宋体"/>
                <w:sz w:val="18"/>
                <w:szCs w:val="18"/>
              </w:rPr>
            </w:pPr>
            <w:r>
              <w:rPr>
                <w:rFonts w:ascii="宋体" w:hAnsi="宋体" w:eastAsia="宋体" w:cs="宋体"/>
                <w:i w:val="0"/>
                <w:iCs w:val="0"/>
                <w:color w:val="000000"/>
                <w:kern w:val="0"/>
                <w:sz w:val="18"/>
                <w:szCs w:val="18"/>
                <w:u w:val="none"/>
                <w:lang w:val="en-US" w:eastAsia="zh-CN" w:bidi="ar"/>
              </w:rPr>
              <w:t>1.名称:J1电缆井</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2.净空尺寸:</w:t>
            </w:r>
          </w:p>
        </w:tc>
        <w:tc>
          <w:tcPr>
            <w:tcW w:w="723" w:type="dxa"/>
            <w:vAlign w:val="center"/>
          </w:tcPr>
          <w:p w14:paraId="780D5751">
            <w:pPr>
              <w:keepNext w:val="0"/>
              <w:keepLines w:val="0"/>
              <w:widowControl/>
              <w:suppressLineNumbers w:val="0"/>
              <w:jc w:val="center"/>
              <w:textAlignment w:val="center"/>
              <w:rPr>
                <w:rFonts w:hint="eastAsia" w:ascii="宋体" w:hAnsi="宋体" w:eastAsia="宋体"/>
                <w:sz w:val="18"/>
                <w:szCs w:val="18"/>
                <w:lang w:val="en-US" w:eastAsia="zh-CN"/>
              </w:rPr>
            </w:pPr>
            <w:r>
              <w:rPr>
                <w:rFonts w:ascii="宋体" w:hAnsi="宋体" w:eastAsia="宋体" w:cs="宋体"/>
                <w:i w:val="0"/>
                <w:iCs w:val="0"/>
                <w:color w:val="000000"/>
                <w:kern w:val="0"/>
                <w:sz w:val="18"/>
                <w:szCs w:val="18"/>
                <w:u w:val="none"/>
                <w:lang w:val="en-US" w:eastAsia="zh-CN" w:bidi="ar"/>
              </w:rPr>
              <w:t>座</w:t>
            </w:r>
          </w:p>
        </w:tc>
        <w:tc>
          <w:tcPr>
            <w:tcW w:w="805" w:type="dxa"/>
            <w:vAlign w:val="center"/>
          </w:tcPr>
          <w:p w14:paraId="5A0F73A4">
            <w:pPr>
              <w:keepNext w:val="0"/>
              <w:keepLines w:val="0"/>
              <w:widowControl/>
              <w:suppressLineNumbers w:val="0"/>
              <w:jc w:val="center"/>
              <w:textAlignment w:val="center"/>
              <w:rPr>
                <w:rFonts w:hint="default" w:ascii="宋体" w:hAnsi="宋体" w:eastAsia="宋体"/>
                <w:sz w:val="18"/>
                <w:szCs w:val="18"/>
                <w:lang w:val="en-US" w:eastAsia="zh-CN"/>
              </w:rPr>
            </w:pPr>
            <w:r>
              <w:rPr>
                <w:rFonts w:ascii="宋体" w:hAnsi="宋体" w:eastAsia="宋体" w:cs="宋体"/>
                <w:i w:val="0"/>
                <w:iCs w:val="0"/>
                <w:color w:val="000000"/>
                <w:kern w:val="0"/>
                <w:sz w:val="18"/>
                <w:szCs w:val="18"/>
                <w:u w:val="none"/>
                <w:lang w:val="en-US" w:eastAsia="zh-CN" w:bidi="ar"/>
              </w:rPr>
              <w:t xml:space="preserve">8 </w:t>
            </w:r>
          </w:p>
        </w:tc>
        <w:tc>
          <w:tcPr>
            <w:tcW w:w="1009" w:type="dxa"/>
            <w:vAlign w:val="center"/>
          </w:tcPr>
          <w:p w14:paraId="5C51A77B">
            <w:pPr>
              <w:keepNext w:val="0"/>
              <w:keepLines w:val="0"/>
              <w:widowControl/>
              <w:suppressLineNumbers w:val="0"/>
              <w:jc w:val="right"/>
              <w:textAlignment w:val="center"/>
              <w:rPr>
                <w:rFonts w:hint="default" w:ascii="宋体" w:hAnsi="宋体" w:eastAsia="宋体"/>
                <w:sz w:val="18"/>
                <w:szCs w:val="18"/>
                <w:lang w:val="en-US" w:eastAsia="zh-CN"/>
              </w:rPr>
            </w:pPr>
            <w:r>
              <w:rPr>
                <w:rFonts w:ascii="宋体" w:hAnsi="宋体" w:eastAsia="宋体" w:cs="宋体"/>
                <w:i w:val="0"/>
                <w:iCs w:val="0"/>
                <w:color w:val="000000"/>
                <w:kern w:val="0"/>
                <w:sz w:val="18"/>
                <w:szCs w:val="18"/>
                <w:u w:val="none"/>
                <w:lang w:val="en-US" w:eastAsia="zh-CN" w:bidi="ar"/>
              </w:rPr>
              <w:t xml:space="preserve">1566.54 </w:t>
            </w:r>
          </w:p>
        </w:tc>
        <w:tc>
          <w:tcPr>
            <w:tcW w:w="919" w:type="dxa"/>
            <w:vAlign w:val="center"/>
          </w:tcPr>
          <w:p w14:paraId="16C3D069">
            <w:pPr>
              <w:keepNext w:val="0"/>
              <w:keepLines w:val="0"/>
              <w:widowControl/>
              <w:suppressLineNumbers w:val="0"/>
              <w:jc w:val="right"/>
              <w:textAlignment w:val="center"/>
              <w:rPr>
                <w:rFonts w:hint="default" w:ascii="宋体" w:hAnsi="宋体" w:eastAsia="宋体"/>
                <w:sz w:val="18"/>
                <w:szCs w:val="18"/>
                <w:lang w:val="en-US" w:eastAsia="zh-CN"/>
              </w:rPr>
            </w:pPr>
            <w:r>
              <w:rPr>
                <w:rFonts w:ascii="宋体" w:hAnsi="宋体" w:eastAsia="宋体" w:cs="宋体"/>
                <w:i w:val="0"/>
                <w:iCs w:val="0"/>
                <w:color w:val="000000"/>
                <w:kern w:val="0"/>
                <w:sz w:val="18"/>
                <w:szCs w:val="18"/>
                <w:u w:val="none"/>
                <w:lang w:val="en-US" w:eastAsia="zh-CN" w:bidi="ar"/>
              </w:rPr>
              <w:t xml:space="preserve">12532.32 </w:t>
            </w:r>
          </w:p>
        </w:tc>
        <w:tc>
          <w:tcPr>
            <w:tcW w:w="814" w:type="dxa"/>
            <w:vAlign w:val="top"/>
          </w:tcPr>
          <w:p w14:paraId="24808B62">
            <w:pPr>
              <w:jc w:val="lef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27A3B25D">
            <w:pPr>
              <w:jc w:val="righ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r>
      <w:tr w14:paraId="0CAE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4C6EA45D">
            <w:pPr>
              <w:keepNext w:val="0"/>
              <w:keepLines w:val="0"/>
              <w:widowControl/>
              <w:suppressLineNumbers w:val="0"/>
              <w:jc w:val="center"/>
              <w:textAlignment w:val="center"/>
              <w:rPr>
                <w:rFonts w:hint="default" w:ascii="宋体" w:hAnsi="宋体" w:eastAsia="宋体"/>
                <w:sz w:val="18"/>
                <w:szCs w:val="18"/>
                <w:lang w:val="en-US" w:eastAsia="zh-CN"/>
              </w:rPr>
            </w:pPr>
            <w:r>
              <w:rPr>
                <w:rFonts w:ascii="宋体" w:hAnsi="宋体" w:eastAsia="宋体" w:cs="宋体"/>
                <w:i w:val="0"/>
                <w:iCs w:val="0"/>
                <w:color w:val="000000"/>
                <w:kern w:val="0"/>
                <w:sz w:val="18"/>
                <w:szCs w:val="18"/>
                <w:u w:val="none"/>
                <w:lang w:val="en-US" w:eastAsia="zh-CN" w:bidi="ar"/>
              </w:rPr>
              <w:t xml:space="preserve">2 </w:t>
            </w:r>
          </w:p>
        </w:tc>
        <w:tc>
          <w:tcPr>
            <w:tcW w:w="1268" w:type="dxa"/>
            <w:vAlign w:val="center"/>
          </w:tcPr>
          <w:p w14:paraId="72D68F4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2孔排管</w:t>
            </w:r>
          </w:p>
        </w:tc>
        <w:tc>
          <w:tcPr>
            <w:tcW w:w="1623" w:type="dxa"/>
            <w:vAlign w:val="center"/>
          </w:tcPr>
          <w:p w14:paraId="4690BC8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1.名称:2孔低压排管DN100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2.铺设深度:管顶部距地≥0.5</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m</w:t>
            </w:r>
          </w:p>
        </w:tc>
        <w:tc>
          <w:tcPr>
            <w:tcW w:w="723" w:type="dxa"/>
            <w:vAlign w:val="center"/>
          </w:tcPr>
          <w:p w14:paraId="7EEE306C">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m</w:t>
            </w:r>
          </w:p>
        </w:tc>
        <w:tc>
          <w:tcPr>
            <w:tcW w:w="805" w:type="dxa"/>
            <w:vAlign w:val="center"/>
          </w:tcPr>
          <w:p w14:paraId="2EAE39C9">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130 </w:t>
            </w:r>
          </w:p>
        </w:tc>
        <w:tc>
          <w:tcPr>
            <w:tcW w:w="1009" w:type="dxa"/>
            <w:vAlign w:val="center"/>
          </w:tcPr>
          <w:p w14:paraId="0AB48442">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64.24 </w:t>
            </w:r>
          </w:p>
        </w:tc>
        <w:tc>
          <w:tcPr>
            <w:tcW w:w="919" w:type="dxa"/>
            <w:vAlign w:val="center"/>
          </w:tcPr>
          <w:p w14:paraId="07912C0F">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8351.20 </w:t>
            </w:r>
          </w:p>
        </w:tc>
        <w:tc>
          <w:tcPr>
            <w:tcW w:w="814" w:type="dxa"/>
            <w:vAlign w:val="top"/>
          </w:tcPr>
          <w:p w14:paraId="5FF050E0">
            <w:pPr>
              <w:jc w:val="lef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2F82204D">
            <w:pPr>
              <w:jc w:val="righ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r>
      <w:tr w14:paraId="68FC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7D87CB11">
            <w:pPr>
              <w:keepNext w:val="0"/>
              <w:keepLines w:val="0"/>
              <w:widowControl/>
              <w:suppressLineNumbers w:val="0"/>
              <w:jc w:val="center"/>
              <w:textAlignment w:val="center"/>
              <w:rPr>
                <w:rFonts w:hint="default" w:ascii="宋体" w:hAnsi="宋体" w:eastAsia="宋体"/>
                <w:sz w:val="18"/>
                <w:szCs w:val="18"/>
                <w:lang w:val="en-US" w:eastAsia="zh-CN"/>
              </w:rPr>
            </w:pPr>
            <w:r>
              <w:rPr>
                <w:rFonts w:ascii="宋体" w:hAnsi="宋体" w:eastAsia="宋体" w:cs="宋体"/>
                <w:i w:val="0"/>
                <w:iCs w:val="0"/>
                <w:color w:val="000000"/>
                <w:kern w:val="0"/>
                <w:sz w:val="18"/>
                <w:szCs w:val="18"/>
                <w:u w:val="none"/>
                <w:lang w:val="en-US" w:eastAsia="zh-CN" w:bidi="ar"/>
              </w:rPr>
              <w:t xml:space="preserve">3 </w:t>
            </w:r>
          </w:p>
        </w:tc>
        <w:tc>
          <w:tcPr>
            <w:tcW w:w="1268" w:type="dxa"/>
            <w:vAlign w:val="center"/>
          </w:tcPr>
          <w:p w14:paraId="7F0B8891">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电缆保护管(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沿墙）</w:t>
            </w:r>
          </w:p>
        </w:tc>
        <w:tc>
          <w:tcPr>
            <w:tcW w:w="1623" w:type="dxa"/>
            <w:vAlign w:val="center"/>
          </w:tcPr>
          <w:p w14:paraId="03B1258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1.名称: 电缆保护管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2.材质:PE管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3.规格:DN50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4.敷设方式:沿外墙敷设</w:t>
            </w:r>
          </w:p>
        </w:tc>
        <w:tc>
          <w:tcPr>
            <w:tcW w:w="723" w:type="dxa"/>
            <w:vAlign w:val="center"/>
          </w:tcPr>
          <w:p w14:paraId="61112297">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m</w:t>
            </w:r>
          </w:p>
        </w:tc>
        <w:tc>
          <w:tcPr>
            <w:tcW w:w="805" w:type="dxa"/>
            <w:vAlign w:val="center"/>
          </w:tcPr>
          <w:p w14:paraId="035AD188">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16 </w:t>
            </w:r>
          </w:p>
        </w:tc>
        <w:tc>
          <w:tcPr>
            <w:tcW w:w="1009" w:type="dxa"/>
            <w:vAlign w:val="center"/>
          </w:tcPr>
          <w:p w14:paraId="7275552E">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26.59 </w:t>
            </w:r>
          </w:p>
        </w:tc>
        <w:tc>
          <w:tcPr>
            <w:tcW w:w="919" w:type="dxa"/>
            <w:vAlign w:val="center"/>
          </w:tcPr>
          <w:p w14:paraId="23B88070">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425.44 </w:t>
            </w:r>
          </w:p>
        </w:tc>
        <w:tc>
          <w:tcPr>
            <w:tcW w:w="814" w:type="dxa"/>
            <w:vAlign w:val="top"/>
          </w:tcPr>
          <w:p w14:paraId="12FEF1C3">
            <w:pPr>
              <w:jc w:val="lef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37042EEB">
            <w:pPr>
              <w:jc w:val="righ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r>
      <w:tr w14:paraId="2A46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top"/>
          </w:tcPr>
          <w:p w14:paraId="038DD874">
            <w:pPr>
              <w:jc w:val="left"/>
              <w:rPr>
                <w:rFonts w:hint="default" w:ascii="宋体" w:hAnsi="宋体" w:eastAsia="宋体"/>
                <w:sz w:val="18"/>
                <w:szCs w:val="18"/>
                <w:lang w:val="en-US" w:eastAsia="zh-CN"/>
              </w:rPr>
            </w:pPr>
          </w:p>
        </w:tc>
        <w:tc>
          <w:tcPr>
            <w:tcW w:w="1268" w:type="dxa"/>
            <w:vAlign w:val="center"/>
          </w:tcPr>
          <w:p w14:paraId="65DB209F">
            <w:pPr>
              <w:keepNext w:val="0"/>
              <w:keepLines w:val="0"/>
              <w:widowControl/>
              <w:suppressLineNumbers w:val="0"/>
              <w:jc w:val="left"/>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分部小计</w:t>
            </w:r>
          </w:p>
        </w:tc>
        <w:tc>
          <w:tcPr>
            <w:tcW w:w="1623" w:type="dxa"/>
            <w:vAlign w:val="top"/>
          </w:tcPr>
          <w:p w14:paraId="1B117E34">
            <w:pPr>
              <w:jc w:val="left"/>
              <w:rPr>
                <w:rFonts w:hint="eastAsia" w:ascii="宋体" w:hAnsi="宋体" w:eastAsia="宋体" w:cs="宋体"/>
                <w:i w:val="0"/>
                <w:iCs w:val="0"/>
                <w:color w:val="000000"/>
                <w:kern w:val="0"/>
                <w:sz w:val="18"/>
                <w:szCs w:val="18"/>
                <w:u w:val="none"/>
                <w:lang w:val="en-US" w:eastAsia="zh-CN" w:bidi="ar"/>
              </w:rPr>
            </w:pPr>
          </w:p>
        </w:tc>
        <w:tc>
          <w:tcPr>
            <w:tcW w:w="723" w:type="dxa"/>
            <w:vAlign w:val="top"/>
          </w:tcPr>
          <w:p w14:paraId="58C490F0">
            <w:pPr>
              <w:jc w:val="left"/>
              <w:rPr>
                <w:rFonts w:hint="default" w:ascii="宋体" w:hAnsi="宋体" w:eastAsia="宋体" w:cs="宋体"/>
                <w:i w:val="0"/>
                <w:iCs w:val="0"/>
                <w:color w:val="000000"/>
                <w:kern w:val="0"/>
                <w:sz w:val="18"/>
                <w:szCs w:val="18"/>
                <w:u w:val="none"/>
                <w:lang w:val="en-US" w:eastAsia="zh-CN" w:bidi="ar"/>
              </w:rPr>
            </w:pPr>
          </w:p>
        </w:tc>
        <w:tc>
          <w:tcPr>
            <w:tcW w:w="805" w:type="dxa"/>
            <w:vAlign w:val="top"/>
          </w:tcPr>
          <w:p w14:paraId="68419147">
            <w:pPr>
              <w:jc w:val="left"/>
              <w:rPr>
                <w:rFonts w:hint="default" w:ascii="宋体" w:hAnsi="宋体" w:eastAsia="宋体" w:cs="宋体"/>
                <w:i w:val="0"/>
                <w:iCs w:val="0"/>
                <w:color w:val="000000"/>
                <w:kern w:val="0"/>
                <w:sz w:val="18"/>
                <w:szCs w:val="18"/>
                <w:u w:val="none"/>
                <w:lang w:val="en-US" w:eastAsia="zh-CN" w:bidi="ar"/>
              </w:rPr>
            </w:pPr>
          </w:p>
        </w:tc>
        <w:tc>
          <w:tcPr>
            <w:tcW w:w="1009" w:type="dxa"/>
            <w:vAlign w:val="top"/>
          </w:tcPr>
          <w:p w14:paraId="4502F163">
            <w:pPr>
              <w:jc w:val="left"/>
              <w:rPr>
                <w:rFonts w:hint="default" w:ascii="宋体" w:hAnsi="宋体" w:eastAsia="宋体" w:cs="宋体"/>
                <w:i w:val="0"/>
                <w:iCs w:val="0"/>
                <w:color w:val="000000"/>
                <w:kern w:val="0"/>
                <w:sz w:val="18"/>
                <w:szCs w:val="18"/>
                <w:u w:val="none"/>
                <w:lang w:val="en-US" w:eastAsia="zh-CN" w:bidi="ar"/>
              </w:rPr>
            </w:pPr>
          </w:p>
        </w:tc>
        <w:tc>
          <w:tcPr>
            <w:tcW w:w="919" w:type="dxa"/>
            <w:vAlign w:val="center"/>
          </w:tcPr>
          <w:p w14:paraId="0A833EDA">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21308.96 </w:t>
            </w:r>
          </w:p>
        </w:tc>
        <w:tc>
          <w:tcPr>
            <w:tcW w:w="814" w:type="dxa"/>
            <w:vAlign w:val="top"/>
          </w:tcPr>
          <w:p w14:paraId="0375569F">
            <w:pPr>
              <w:jc w:val="lef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49CB27E2">
            <w:pPr>
              <w:jc w:val="righ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r>
      <w:tr w14:paraId="67E4D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top"/>
          </w:tcPr>
          <w:p w14:paraId="52EFBFE7">
            <w:pPr>
              <w:jc w:val="left"/>
              <w:rPr>
                <w:rFonts w:hint="default" w:ascii="宋体" w:hAnsi="宋体"/>
                <w:sz w:val="18"/>
                <w:szCs w:val="18"/>
                <w:lang w:val="en-US" w:eastAsia="zh-CN"/>
              </w:rPr>
            </w:pPr>
          </w:p>
        </w:tc>
        <w:tc>
          <w:tcPr>
            <w:tcW w:w="1268" w:type="dxa"/>
            <w:vAlign w:val="center"/>
          </w:tcPr>
          <w:p w14:paraId="1886CA5A">
            <w:pPr>
              <w:keepNext w:val="0"/>
              <w:keepLines w:val="0"/>
              <w:widowControl/>
              <w:suppressLineNumbers w:val="0"/>
              <w:jc w:val="left"/>
              <w:textAlignment w:val="center"/>
              <w:rPr>
                <w:rFonts w:hint="default"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低压配电箱部分</w:t>
            </w:r>
          </w:p>
        </w:tc>
        <w:tc>
          <w:tcPr>
            <w:tcW w:w="1623" w:type="dxa"/>
            <w:vAlign w:val="top"/>
          </w:tcPr>
          <w:p w14:paraId="546AC836">
            <w:pPr>
              <w:jc w:val="left"/>
              <w:rPr>
                <w:rFonts w:hint="eastAsia" w:ascii="宋体" w:hAnsi="宋体" w:eastAsia="宋体" w:cs="宋体"/>
                <w:i w:val="0"/>
                <w:iCs w:val="0"/>
                <w:color w:val="000000"/>
                <w:kern w:val="0"/>
                <w:sz w:val="18"/>
                <w:szCs w:val="18"/>
                <w:u w:val="none"/>
                <w:lang w:val="en-US" w:eastAsia="zh-CN" w:bidi="ar"/>
              </w:rPr>
            </w:pPr>
          </w:p>
        </w:tc>
        <w:tc>
          <w:tcPr>
            <w:tcW w:w="723" w:type="dxa"/>
            <w:vAlign w:val="top"/>
          </w:tcPr>
          <w:p w14:paraId="47454D15">
            <w:pPr>
              <w:jc w:val="left"/>
              <w:rPr>
                <w:rFonts w:hint="default" w:ascii="宋体" w:hAnsi="宋体" w:cs="宋体"/>
                <w:i w:val="0"/>
                <w:iCs w:val="0"/>
                <w:color w:val="000000"/>
                <w:kern w:val="0"/>
                <w:sz w:val="18"/>
                <w:szCs w:val="18"/>
                <w:u w:val="none"/>
                <w:lang w:val="en-US" w:eastAsia="zh-CN" w:bidi="ar"/>
              </w:rPr>
            </w:pPr>
          </w:p>
        </w:tc>
        <w:tc>
          <w:tcPr>
            <w:tcW w:w="805" w:type="dxa"/>
            <w:vAlign w:val="top"/>
          </w:tcPr>
          <w:p w14:paraId="50D69805">
            <w:pPr>
              <w:jc w:val="left"/>
              <w:rPr>
                <w:rFonts w:hint="default" w:ascii="宋体" w:hAnsi="宋体" w:cs="宋体"/>
                <w:i w:val="0"/>
                <w:iCs w:val="0"/>
                <w:color w:val="000000"/>
                <w:kern w:val="0"/>
                <w:sz w:val="18"/>
                <w:szCs w:val="18"/>
                <w:u w:val="none"/>
                <w:lang w:val="en-US" w:eastAsia="zh-CN" w:bidi="ar"/>
              </w:rPr>
            </w:pPr>
          </w:p>
        </w:tc>
        <w:tc>
          <w:tcPr>
            <w:tcW w:w="1009" w:type="dxa"/>
            <w:vAlign w:val="top"/>
          </w:tcPr>
          <w:p w14:paraId="710F6B75">
            <w:pPr>
              <w:jc w:val="left"/>
              <w:rPr>
                <w:rFonts w:hint="default" w:ascii="宋体" w:hAnsi="宋体" w:cs="宋体"/>
                <w:i w:val="0"/>
                <w:iCs w:val="0"/>
                <w:color w:val="000000"/>
                <w:kern w:val="0"/>
                <w:sz w:val="18"/>
                <w:szCs w:val="18"/>
                <w:u w:val="none"/>
                <w:lang w:val="en-US" w:eastAsia="zh-CN" w:bidi="ar"/>
              </w:rPr>
            </w:pPr>
          </w:p>
        </w:tc>
        <w:tc>
          <w:tcPr>
            <w:tcW w:w="919" w:type="dxa"/>
            <w:vAlign w:val="top"/>
          </w:tcPr>
          <w:p w14:paraId="40979599">
            <w:pPr>
              <w:jc w:val="left"/>
              <w:rPr>
                <w:rFonts w:hint="default" w:ascii="宋体" w:hAnsi="宋体" w:cs="宋体"/>
                <w:i w:val="0"/>
                <w:iCs w:val="0"/>
                <w:color w:val="000000"/>
                <w:kern w:val="0"/>
                <w:sz w:val="18"/>
                <w:szCs w:val="18"/>
                <w:u w:val="none"/>
                <w:lang w:val="en-US" w:eastAsia="zh-CN" w:bidi="ar"/>
              </w:rPr>
            </w:pPr>
          </w:p>
        </w:tc>
        <w:tc>
          <w:tcPr>
            <w:tcW w:w="814" w:type="dxa"/>
            <w:vAlign w:val="top"/>
          </w:tcPr>
          <w:p w14:paraId="09E59BED">
            <w:pPr>
              <w:jc w:val="lef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63E04ABA">
            <w:pPr>
              <w:jc w:val="righ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r>
      <w:tr w14:paraId="56E51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78B24644">
            <w:pPr>
              <w:keepNext w:val="0"/>
              <w:keepLines w:val="0"/>
              <w:widowControl/>
              <w:suppressLineNumbers w:val="0"/>
              <w:jc w:val="center"/>
              <w:textAlignment w:val="center"/>
              <w:rPr>
                <w:rFonts w:hint="eastAsia" w:ascii="宋体" w:hAnsi="宋体"/>
                <w:sz w:val="18"/>
                <w:szCs w:val="18"/>
                <w:lang w:val="en-US" w:eastAsia="zh-CN"/>
              </w:rPr>
            </w:pPr>
            <w:r>
              <w:rPr>
                <w:rFonts w:ascii="宋体" w:hAnsi="宋体" w:eastAsia="宋体" w:cs="宋体"/>
                <w:i w:val="0"/>
                <w:iCs w:val="0"/>
                <w:color w:val="000000"/>
                <w:kern w:val="0"/>
                <w:sz w:val="18"/>
                <w:szCs w:val="18"/>
                <w:u w:val="none"/>
                <w:lang w:val="en-US" w:eastAsia="zh-CN" w:bidi="ar"/>
              </w:rPr>
              <w:t xml:space="preserve">4 </w:t>
            </w:r>
          </w:p>
        </w:tc>
        <w:tc>
          <w:tcPr>
            <w:tcW w:w="1268" w:type="dxa"/>
            <w:vAlign w:val="center"/>
          </w:tcPr>
          <w:p w14:paraId="697D0ADB">
            <w:pPr>
              <w:keepNext w:val="0"/>
              <w:keepLines w:val="0"/>
              <w:widowControl/>
              <w:suppressLineNumbers w:val="0"/>
              <w:jc w:val="lef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成套配电箱</w:t>
            </w:r>
          </w:p>
        </w:tc>
        <w:tc>
          <w:tcPr>
            <w:tcW w:w="1623" w:type="dxa"/>
            <w:vAlign w:val="center"/>
          </w:tcPr>
          <w:p w14:paraId="28777AB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1.名称:低压二级配电箱</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2.型号:一进四出</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 电压(kV):0.4</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4.安装方式:挂墙</w:t>
            </w:r>
          </w:p>
        </w:tc>
        <w:tc>
          <w:tcPr>
            <w:tcW w:w="723" w:type="dxa"/>
            <w:vAlign w:val="center"/>
          </w:tcPr>
          <w:p w14:paraId="56FF21CB">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台</w:t>
            </w:r>
          </w:p>
        </w:tc>
        <w:tc>
          <w:tcPr>
            <w:tcW w:w="805" w:type="dxa"/>
            <w:vAlign w:val="center"/>
          </w:tcPr>
          <w:p w14:paraId="7C001339">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1 </w:t>
            </w:r>
          </w:p>
        </w:tc>
        <w:tc>
          <w:tcPr>
            <w:tcW w:w="1009" w:type="dxa"/>
            <w:vAlign w:val="center"/>
          </w:tcPr>
          <w:p w14:paraId="76057226">
            <w:pPr>
              <w:keepNext w:val="0"/>
              <w:keepLines w:val="0"/>
              <w:widowControl/>
              <w:suppressLineNumbers w:val="0"/>
              <w:jc w:val="righ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4804.47 </w:t>
            </w:r>
          </w:p>
        </w:tc>
        <w:tc>
          <w:tcPr>
            <w:tcW w:w="919" w:type="dxa"/>
            <w:vAlign w:val="center"/>
          </w:tcPr>
          <w:p w14:paraId="73FD9045">
            <w:pPr>
              <w:keepNext w:val="0"/>
              <w:keepLines w:val="0"/>
              <w:widowControl/>
              <w:suppressLineNumbers w:val="0"/>
              <w:jc w:val="righ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4804.47 </w:t>
            </w:r>
          </w:p>
        </w:tc>
        <w:tc>
          <w:tcPr>
            <w:tcW w:w="814" w:type="dxa"/>
            <w:vAlign w:val="top"/>
          </w:tcPr>
          <w:p w14:paraId="4E703BAD">
            <w:pPr>
              <w:jc w:val="lef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2A0E2961">
            <w:pPr>
              <w:jc w:val="righ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r>
      <w:tr w14:paraId="3CEE9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21DDE1CF">
            <w:pPr>
              <w:keepNext w:val="0"/>
              <w:keepLines w:val="0"/>
              <w:widowControl/>
              <w:suppressLineNumbers w:val="0"/>
              <w:jc w:val="center"/>
              <w:textAlignment w:val="center"/>
              <w:rPr>
                <w:rFonts w:hint="eastAsia" w:ascii="宋体" w:hAnsi="宋体"/>
                <w:sz w:val="18"/>
                <w:szCs w:val="18"/>
                <w:lang w:val="en-US" w:eastAsia="zh-CN"/>
              </w:rPr>
            </w:pPr>
            <w:r>
              <w:rPr>
                <w:rFonts w:ascii="宋体" w:hAnsi="宋体" w:eastAsia="宋体" w:cs="宋体"/>
                <w:i w:val="0"/>
                <w:iCs w:val="0"/>
                <w:color w:val="000000"/>
                <w:kern w:val="0"/>
                <w:sz w:val="18"/>
                <w:szCs w:val="18"/>
                <w:u w:val="none"/>
                <w:lang w:val="en-US" w:eastAsia="zh-CN" w:bidi="ar"/>
              </w:rPr>
              <w:t xml:space="preserve">5 </w:t>
            </w:r>
          </w:p>
        </w:tc>
        <w:tc>
          <w:tcPr>
            <w:tcW w:w="1268" w:type="dxa"/>
            <w:vAlign w:val="center"/>
          </w:tcPr>
          <w:p w14:paraId="04C7F63B">
            <w:pPr>
              <w:keepNext w:val="0"/>
              <w:keepLines w:val="0"/>
              <w:widowControl/>
              <w:suppressLineNumbers w:val="0"/>
              <w:jc w:val="lef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成套配电箱</w:t>
            </w:r>
          </w:p>
        </w:tc>
        <w:tc>
          <w:tcPr>
            <w:tcW w:w="1623" w:type="dxa"/>
            <w:vAlign w:val="center"/>
          </w:tcPr>
          <w:p w14:paraId="4BC181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1.名称:低压三级配电箱</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2.型号:一进三出</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 电压(kV):0.4</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4.安装方式:挂墙</w:t>
            </w:r>
          </w:p>
        </w:tc>
        <w:tc>
          <w:tcPr>
            <w:tcW w:w="723" w:type="dxa"/>
            <w:vAlign w:val="center"/>
          </w:tcPr>
          <w:p w14:paraId="7B3E515E">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台</w:t>
            </w:r>
          </w:p>
        </w:tc>
        <w:tc>
          <w:tcPr>
            <w:tcW w:w="805" w:type="dxa"/>
            <w:vAlign w:val="center"/>
          </w:tcPr>
          <w:p w14:paraId="205999E7">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1 </w:t>
            </w:r>
          </w:p>
        </w:tc>
        <w:tc>
          <w:tcPr>
            <w:tcW w:w="1009" w:type="dxa"/>
            <w:vAlign w:val="center"/>
          </w:tcPr>
          <w:p w14:paraId="4964E394">
            <w:pPr>
              <w:keepNext w:val="0"/>
              <w:keepLines w:val="0"/>
              <w:widowControl/>
              <w:suppressLineNumbers w:val="0"/>
              <w:jc w:val="righ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4259.47 </w:t>
            </w:r>
          </w:p>
        </w:tc>
        <w:tc>
          <w:tcPr>
            <w:tcW w:w="919" w:type="dxa"/>
            <w:vAlign w:val="center"/>
          </w:tcPr>
          <w:p w14:paraId="7FEA1EE7">
            <w:pPr>
              <w:keepNext w:val="0"/>
              <w:keepLines w:val="0"/>
              <w:widowControl/>
              <w:suppressLineNumbers w:val="0"/>
              <w:jc w:val="righ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4259.47 </w:t>
            </w:r>
          </w:p>
        </w:tc>
        <w:tc>
          <w:tcPr>
            <w:tcW w:w="814" w:type="dxa"/>
            <w:vAlign w:val="top"/>
          </w:tcPr>
          <w:p w14:paraId="5CE0D392">
            <w:pPr>
              <w:jc w:val="lef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047F1AAE">
            <w:pPr>
              <w:jc w:val="righ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r>
      <w:tr w14:paraId="034E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679A2E15">
            <w:pPr>
              <w:keepNext w:val="0"/>
              <w:keepLines w:val="0"/>
              <w:widowControl/>
              <w:suppressLineNumbers w:val="0"/>
              <w:jc w:val="center"/>
              <w:textAlignment w:val="center"/>
              <w:rPr>
                <w:rFonts w:hint="eastAsia" w:ascii="宋体" w:hAnsi="宋体"/>
                <w:sz w:val="18"/>
                <w:szCs w:val="18"/>
                <w:lang w:val="en-US" w:eastAsia="zh-CN"/>
              </w:rPr>
            </w:pPr>
            <w:r>
              <w:rPr>
                <w:rFonts w:ascii="宋体" w:hAnsi="宋体" w:eastAsia="宋体" w:cs="宋体"/>
                <w:i w:val="0"/>
                <w:iCs w:val="0"/>
                <w:color w:val="000000"/>
                <w:kern w:val="0"/>
                <w:sz w:val="18"/>
                <w:szCs w:val="18"/>
                <w:u w:val="none"/>
                <w:lang w:val="en-US" w:eastAsia="zh-CN" w:bidi="ar"/>
              </w:rPr>
              <w:t xml:space="preserve">6 </w:t>
            </w:r>
          </w:p>
        </w:tc>
        <w:tc>
          <w:tcPr>
            <w:tcW w:w="1268" w:type="dxa"/>
            <w:vAlign w:val="center"/>
          </w:tcPr>
          <w:p w14:paraId="2863D99C">
            <w:pPr>
              <w:keepNext w:val="0"/>
              <w:keepLines w:val="0"/>
              <w:widowControl/>
              <w:suppressLineNumbers w:val="0"/>
              <w:jc w:val="lef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接地母线</w:t>
            </w:r>
          </w:p>
        </w:tc>
        <w:tc>
          <w:tcPr>
            <w:tcW w:w="1623" w:type="dxa"/>
            <w:vAlign w:val="center"/>
          </w:tcPr>
          <w:p w14:paraId="488D873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1.名称:接地母线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2.材质:热镀锌扁钢</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3.规格:-50*5</w:t>
            </w:r>
          </w:p>
        </w:tc>
        <w:tc>
          <w:tcPr>
            <w:tcW w:w="723" w:type="dxa"/>
            <w:vAlign w:val="center"/>
          </w:tcPr>
          <w:p w14:paraId="6B2D3DE0">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m</w:t>
            </w:r>
          </w:p>
        </w:tc>
        <w:tc>
          <w:tcPr>
            <w:tcW w:w="805" w:type="dxa"/>
            <w:vAlign w:val="center"/>
          </w:tcPr>
          <w:p w14:paraId="482A4849">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6 </w:t>
            </w:r>
          </w:p>
        </w:tc>
        <w:tc>
          <w:tcPr>
            <w:tcW w:w="1009" w:type="dxa"/>
            <w:vAlign w:val="center"/>
          </w:tcPr>
          <w:p w14:paraId="34260579">
            <w:pPr>
              <w:keepNext w:val="0"/>
              <w:keepLines w:val="0"/>
              <w:widowControl/>
              <w:suppressLineNumbers w:val="0"/>
              <w:jc w:val="righ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68.07 </w:t>
            </w:r>
          </w:p>
        </w:tc>
        <w:tc>
          <w:tcPr>
            <w:tcW w:w="919" w:type="dxa"/>
            <w:vAlign w:val="center"/>
          </w:tcPr>
          <w:p w14:paraId="6BE9A0AB">
            <w:pPr>
              <w:keepNext w:val="0"/>
              <w:keepLines w:val="0"/>
              <w:widowControl/>
              <w:suppressLineNumbers w:val="0"/>
              <w:jc w:val="righ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408.42 </w:t>
            </w:r>
          </w:p>
        </w:tc>
        <w:tc>
          <w:tcPr>
            <w:tcW w:w="814" w:type="dxa"/>
            <w:vAlign w:val="top"/>
          </w:tcPr>
          <w:p w14:paraId="328BDB29">
            <w:pPr>
              <w:jc w:val="lef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770E4EC1">
            <w:pPr>
              <w:jc w:val="righ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r>
      <w:tr w14:paraId="5F6D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32051006">
            <w:pPr>
              <w:keepNext w:val="0"/>
              <w:keepLines w:val="0"/>
              <w:widowControl/>
              <w:suppressLineNumbers w:val="0"/>
              <w:jc w:val="center"/>
              <w:textAlignment w:val="center"/>
              <w:rPr>
                <w:rFonts w:hint="eastAsia" w:ascii="宋体" w:hAnsi="宋体"/>
                <w:sz w:val="18"/>
                <w:szCs w:val="18"/>
                <w:lang w:val="en-US" w:eastAsia="zh-CN"/>
              </w:rPr>
            </w:pPr>
            <w:r>
              <w:rPr>
                <w:rFonts w:ascii="宋体" w:hAnsi="宋体" w:eastAsia="宋体" w:cs="宋体"/>
                <w:i w:val="0"/>
                <w:iCs w:val="0"/>
                <w:color w:val="000000"/>
                <w:kern w:val="0"/>
                <w:sz w:val="18"/>
                <w:szCs w:val="18"/>
                <w:u w:val="none"/>
                <w:lang w:val="en-US" w:eastAsia="zh-CN" w:bidi="ar"/>
              </w:rPr>
              <w:t xml:space="preserve">7 </w:t>
            </w:r>
          </w:p>
        </w:tc>
        <w:tc>
          <w:tcPr>
            <w:tcW w:w="1268" w:type="dxa"/>
            <w:vAlign w:val="center"/>
          </w:tcPr>
          <w:p w14:paraId="32ECB41B">
            <w:pPr>
              <w:keepNext w:val="0"/>
              <w:keepLines w:val="0"/>
              <w:widowControl/>
              <w:suppressLineNumbers w:val="0"/>
              <w:jc w:val="lef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接地极</w:t>
            </w:r>
          </w:p>
        </w:tc>
        <w:tc>
          <w:tcPr>
            <w:tcW w:w="1623" w:type="dxa"/>
            <w:vAlign w:val="center"/>
          </w:tcPr>
          <w:p w14:paraId="6DA830D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1.名称:接地极</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2.材质:热镀锌角钢</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3.规格: ∠50*5*2500</w:t>
            </w:r>
          </w:p>
        </w:tc>
        <w:tc>
          <w:tcPr>
            <w:tcW w:w="723" w:type="dxa"/>
            <w:vAlign w:val="center"/>
          </w:tcPr>
          <w:p w14:paraId="5F6B1695">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根</w:t>
            </w:r>
          </w:p>
        </w:tc>
        <w:tc>
          <w:tcPr>
            <w:tcW w:w="805" w:type="dxa"/>
            <w:vAlign w:val="center"/>
          </w:tcPr>
          <w:p w14:paraId="47DCD3E0">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2 </w:t>
            </w:r>
          </w:p>
        </w:tc>
        <w:tc>
          <w:tcPr>
            <w:tcW w:w="1009" w:type="dxa"/>
            <w:vAlign w:val="center"/>
          </w:tcPr>
          <w:p w14:paraId="7E7CFBB7">
            <w:pPr>
              <w:keepNext w:val="0"/>
              <w:keepLines w:val="0"/>
              <w:widowControl/>
              <w:suppressLineNumbers w:val="0"/>
              <w:jc w:val="righ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94.99 </w:t>
            </w:r>
          </w:p>
        </w:tc>
        <w:tc>
          <w:tcPr>
            <w:tcW w:w="919" w:type="dxa"/>
            <w:vAlign w:val="center"/>
          </w:tcPr>
          <w:p w14:paraId="46BFABCC">
            <w:pPr>
              <w:keepNext w:val="0"/>
              <w:keepLines w:val="0"/>
              <w:widowControl/>
              <w:suppressLineNumbers w:val="0"/>
              <w:jc w:val="righ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189.98 </w:t>
            </w:r>
          </w:p>
        </w:tc>
        <w:tc>
          <w:tcPr>
            <w:tcW w:w="814" w:type="dxa"/>
            <w:vAlign w:val="top"/>
          </w:tcPr>
          <w:p w14:paraId="3B42E691">
            <w:pPr>
              <w:jc w:val="lef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3395019B">
            <w:pPr>
              <w:jc w:val="righ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r>
      <w:tr w14:paraId="3DAB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07838E6C">
            <w:pPr>
              <w:keepNext w:val="0"/>
              <w:keepLines w:val="0"/>
              <w:widowControl/>
              <w:suppressLineNumbers w:val="0"/>
              <w:jc w:val="center"/>
              <w:textAlignment w:val="center"/>
              <w:rPr>
                <w:rFonts w:hint="eastAsia" w:ascii="宋体" w:hAnsi="宋体"/>
                <w:sz w:val="18"/>
                <w:szCs w:val="18"/>
                <w:lang w:val="en-US" w:eastAsia="zh-CN"/>
              </w:rPr>
            </w:pPr>
            <w:r>
              <w:rPr>
                <w:rFonts w:ascii="宋体" w:hAnsi="宋体" w:eastAsia="宋体" w:cs="宋体"/>
                <w:i w:val="0"/>
                <w:iCs w:val="0"/>
                <w:color w:val="000000"/>
                <w:kern w:val="0"/>
                <w:sz w:val="18"/>
                <w:szCs w:val="18"/>
                <w:u w:val="none"/>
                <w:lang w:val="en-US" w:eastAsia="zh-CN" w:bidi="ar"/>
              </w:rPr>
              <w:t xml:space="preserve">8 </w:t>
            </w:r>
          </w:p>
        </w:tc>
        <w:tc>
          <w:tcPr>
            <w:tcW w:w="1268" w:type="dxa"/>
            <w:vAlign w:val="center"/>
          </w:tcPr>
          <w:p w14:paraId="58A22A80">
            <w:pPr>
              <w:keepNext w:val="0"/>
              <w:keepLines w:val="0"/>
              <w:widowControl/>
              <w:suppressLineNumbers w:val="0"/>
              <w:jc w:val="lef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接地装置</w:t>
            </w:r>
          </w:p>
        </w:tc>
        <w:tc>
          <w:tcPr>
            <w:tcW w:w="1623" w:type="dxa"/>
            <w:vAlign w:val="center"/>
          </w:tcPr>
          <w:p w14:paraId="74B1618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1.名称:接地装置试验</w:t>
            </w:r>
          </w:p>
        </w:tc>
        <w:tc>
          <w:tcPr>
            <w:tcW w:w="723" w:type="dxa"/>
            <w:vAlign w:val="center"/>
          </w:tcPr>
          <w:p w14:paraId="0FBEFB85">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系统</w:t>
            </w:r>
          </w:p>
        </w:tc>
        <w:tc>
          <w:tcPr>
            <w:tcW w:w="805" w:type="dxa"/>
            <w:vAlign w:val="center"/>
          </w:tcPr>
          <w:p w14:paraId="41F2AA32">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2 </w:t>
            </w:r>
          </w:p>
        </w:tc>
        <w:tc>
          <w:tcPr>
            <w:tcW w:w="1009" w:type="dxa"/>
            <w:vAlign w:val="center"/>
          </w:tcPr>
          <w:p w14:paraId="5AB98E4B">
            <w:pPr>
              <w:keepNext w:val="0"/>
              <w:keepLines w:val="0"/>
              <w:widowControl/>
              <w:suppressLineNumbers w:val="0"/>
              <w:jc w:val="righ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553.68 </w:t>
            </w:r>
          </w:p>
        </w:tc>
        <w:tc>
          <w:tcPr>
            <w:tcW w:w="919" w:type="dxa"/>
            <w:vAlign w:val="center"/>
          </w:tcPr>
          <w:p w14:paraId="6AC4846B">
            <w:pPr>
              <w:keepNext w:val="0"/>
              <w:keepLines w:val="0"/>
              <w:widowControl/>
              <w:suppressLineNumbers w:val="0"/>
              <w:jc w:val="righ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1107.36 </w:t>
            </w:r>
          </w:p>
        </w:tc>
        <w:tc>
          <w:tcPr>
            <w:tcW w:w="814" w:type="dxa"/>
            <w:vAlign w:val="top"/>
          </w:tcPr>
          <w:p w14:paraId="57B3E643">
            <w:pPr>
              <w:jc w:val="lef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7234D6DB">
            <w:pPr>
              <w:jc w:val="righ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r>
      <w:tr w14:paraId="497D7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top"/>
          </w:tcPr>
          <w:p w14:paraId="1BF28BD4">
            <w:pPr>
              <w:jc w:val="left"/>
              <w:rPr>
                <w:rFonts w:hint="eastAsia" w:ascii="宋体" w:hAnsi="宋体"/>
                <w:sz w:val="18"/>
                <w:szCs w:val="18"/>
                <w:lang w:val="en-US" w:eastAsia="zh-CN"/>
              </w:rPr>
            </w:pPr>
          </w:p>
        </w:tc>
        <w:tc>
          <w:tcPr>
            <w:tcW w:w="1268" w:type="dxa"/>
            <w:vAlign w:val="center"/>
          </w:tcPr>
          <w:p w14:paraId="784A3060">
            <w:pPr>
              <w:keepNext w:val="0"/>
              <w:keepLines w:val="0"/>
              <w:widowControl/>
              <w:suppressLineNumbers w:val="0"/>
              <w:jc w:val="lef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分部小计</w:t>
            </w:r>
          </w:p>
        </w:tc>
        <w:tc>
          <w:tcPr>
            <w:tcW w:w="1623" w:type="dxa"/>
            <w:vAlign w:val="top"/>
          </w:tcPr>
          <w:p w14:paraId="69713A2F">
            <w:pPr>
              <w:jc w:val="left"/>
              <w:rPr>
                <w:rFonts w:hint="eastAsia" w:ascii="宋体" w:hAnsi="宋体" w:eastAsia="宋体" w:cs="宋体"/>
                <w:i w:val="0"/>
                <w:iCs w:val="0"/>
                <w:color w:val="000000"/>
                <w:kern w:val="0"/>
                <w:sz w:val="18"/>
                <w:szCs w:val="18"/>
                <w:u w:val="none"/>
                <w:lang w:val="en-US" w:eastAsia="zh-CN" w:bidi="ar"/>
              </w:rPr>
            </w:pPr>
          </w:p>
        </w:tc>
        <w:tc>
          <w:tcPr>
            <w:tcW w:w="723" w:type="dxa"/>
            <w:vAlign w:val="top"/>
          </w:tcPr>
          <w:p w14:paraId="1A3DD9AC">
            <w:pPr>
              <w:jc w:val="left"/>
              <w:rPr>
                <w:rFonts w:hint="eastAsia" w:ascii="宋体" w:hAnsi="宋体" w:cs="宋体"/>
                <w:i w:val="0"/>
                <w:iCs w:val="0"/>
                <w:color w:val="000000"/>
                <w:kern w:val="0"/>
                <w:sz w:val="18"/>
                <w:szCs w:val="18"/>
                <w:u w:val="none"/>
                <w:lang w:val="en-US" w:eastAsia="zh-CN" w:bidi="ar"/>
              </w:rPr>
            </w:pPr>
          </w:p>
        </w:tc>
        <w:tc>
          <w:tcPr>
            <w:tcW w:w="805" w:type="dxa"/>
            <w:vAlign w:val="top"/>
          </w:tcPr>
          <w:p w14:paraId="53A6DA13">
            <w:pPr>
              <w:jc w:val="left"/>
              <w:rPr>
                <w:rFonts w:hint="eastAsia" w:ascii="宋体" w:hAnsi="宋体" w:cs="宋体"/>
                <w:i w:val="0"/>
                <w:iCs w:val="0"/>
                <w:color w:val="000000"/>
                <w:kern w:val="0"/>
                <w:sz w:val="18"/>
                <w:szCs w:val="18"/>
                <w:u w:val="none"/>
                <w:lang w:val="en-US" w:eastAsia="zh-CN" w:bidi="ar"/>
              </w:rPr>
            </w:pPr>
          </w:p>
        </w:tc>
        <w:tc>
          <w:tcPr>
            <w:tcW w:w="1009" w:type="dxa"/>
            <w:vAlign w:val="top"/>
          </w:tcPr>
          <w:p w14:paraId="135B1FC8">
            <w:pPr>
              <w:jc w:val="left"/>
              <w:rPr>
                <w:rFonts w:hint="eastAsia" w:ascii="宋体" w:hAnsi="宋体" w:cs="宋体"/>
                <w:i w:val="0"/>
                <w:iCs w:val="0"/>
                <w:color w:val="000000"/>
                <w:kern w:val="0"/>
                <w:sz w:val="18"/>
                <w:szCs w:val="18"/>
                <w:u w:val="none"/>
                <w:lang w:val="en-US" w:eastAsia="zh-CN" w:bidi="ar"/>
              </w:rPr>
            </w:pPr>
          </w:p>
        </w:tc>
        <w:tc>
          <w:tcPr>
            <w:tcW w:w="919" w:type="dxa"/>
            <w:vAlign w:val="center"/>
          </w:tcPr>
          <w:p w14:paraId="28EFAF8E">
            <w:pPr>
              <w:keepNext w:val="0"/>
              <w:keepLines w:val="0"/>
              <w:widowControl/>
              <w:suppressLineNumbers w:val="0"/>
              <w:jc w:val="righ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10769.70 </w:t>
            </w:r>
          </w:p>
        </w:tc>
        <w:tc>
          <w:tcPr>
            <w:tcW w:w="814" w:type="dxa"/>
            <w:vAlign w:val="top"/>
          </w:tcPr>
          <w:p w14:paraId="73B4232E">
            <w:pPr>
              <w:jc w:val="lef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7BFD30EA">
            <w:pPr>
              <w:jc w:val="righ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r>
      <w:tr w14:paraId="3510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top"/>
          </w:tcPr>
          <w:p w14:paraId="1DB84DAC">
            <w:pPr>
              <w:jc w:val="left"/>
              <w:rPr>
                <w:rFonts w:hint="eastAsia" w:ascii="宋体" w:hAnsi="宋体"/>
                <w:sz w:val="18"/>
                <w:szCs w:val="18"/>
                <w:lang w:val="en-US" w:eastAsia="zh-CN"/>
              </w:rPr>
            </w:pPr>
          </w:p>
        </w:tc>
        <w:tc>
          <w:tcPr>
            <w:tcW w:w="1268" w:type="dxa"/>
            <w:vAlign w:val="center"/>
          </w:tcPr>
          <w:p w14:paraId="5FF856F0">
            <w:pPr>
              <w:keepNext w:val="0"/>
              <w:keepLines w:val="0"/>
              <w:widowControl/>
              <w:suppressLineNumbers w:val="0"/>
              <w:jc w:val="lef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低压电缆部分</w:t>
            </w:r>
          </w:p>
        </w:tc>
        <w:tc>
          <w:tcPr>
            <w:tcW w:w="1623" w:type="dxa"/>
            <w:vAlign w:val="top"/>
          </w:tcPr>
          <w:p w14:paraId="73188228">
            <w:pPr>
              <w:jc w:val="left"/>
              <w:rPr>
                <w:rFonts w:hint="eastAsia" w:ascii="宋体" w:hAnsi="宋体" w:eastAsia="宋体" w:cs="宋体"/>
                <w:i w:val="0"/>
                <w:iCs w:val="0"/>
                <w:color w:val="000000"/>
                <w:kern w:val="0"/>
                <w:sz w:val="18"/>
                <w:szCs w:val="18"/>
                <w:u w:val="none"/>
                <w:lang w:val="en-US" w:eastAsia="zh-CN" w:bidi="ar"/>
              </w:rPr>
            </w:pPr>
          </w:p>
        </w:tc>
        <w:tc>
          <w:tcPr>
            <w:tcW w:w="723" w:type="dxa"/>
            <w:vAlign w:val="top"/>
          </w:tcPr>
          <w:p w14:paraId="7B1F4F1A">
            <w:pPr>
              <w:jc w:val="left"/>
              <w:rPr>
                <w:rFonts w:hint="eastAsia" w:ascii="宋体" w:hAnsi="宋体" w:cs="宋体"/>
                <w:i w:val="0"/>
                <w:iCs w:val="0"/>
                <w:color w:val="000000"/>
                <w:kern w:val="0"/>
                <w:sz w:val="18"/>
                <w:szCs w:val="18"/>
                <w:u w:val="none"/>
                <w:lang w:val="en-US" w:eastAsia="zh-CN" w:bidi="ar"/>
              </w:rPr>
            </w:pPr>
          </w:p>
        </w:tc>
        <w:tc>
          <w:tcPr>
            <w:tcW w:w="805" w:type="dxa"/>
            <w:vAlign w:val="top"/>
          </w:tcPr>
          <w:p w14:paraId="7380A901">
            <w:pPr>
              <w:jc w:val="left"/>
              <w:rPr>
                <w:rFonts w:hint="eastAsia" w:ascii="宋体" w:hAnsi="宋体" w:cs="宋体"/>
                <w:i w:val="0"/>
                <w:iCs w:val="0"/>
                <w:color w:val="000000"/>
                <w:kern w:val="0"/>
                <w:sz w:val="18"/>
                <w:szCs w:val="18"/>
                <w:u w:val="none"/>
                <w:lang w:val="en-US" w:eastAsia="zh-CN" w:bidi="ar"/>
              </w:rPr>
            </w:pPr>
          </w:p>
        </w:tc>
        <w:tc>
          <w:tcPr>
            <w:tcW w:w="1009" w:type="dxa"/>
            <w:vAlign w:val="top"/>
          </w:tcPr>
          <w:p w14:paraId="4B0CDAE7">
            <w:pPr>
              <w:jc w:val="left"/>
              <w:rPr>
                <w:rFonts w:hint="eastAsia" w:ascii="宋体" w:hAnsi="宋体" w:cs="宋体"/>
                <w:i w:val="0"/>
                <w:iCs w:val="0"/>
                <w:color w:val="000000"/>
                <w:kern w:val="0"/>
                <w:sz w:val="18"/>
                <w:szCs w:val="18"/>
                <w:u w:val="none"/>
                <w:lang w:val="en-US" w:eastAsia="zh-CN" w:bidi="ar"/>
              </w:rPr>
            </w:pPr>
          </w:p>
        </w:tc>
        <w:tc>
          <w:tcPr>
            <w:tcW w:w="919" w:type="dxa"/>
            <w:vAlign w:val="top"/>
          </w:tcPr>
          <w:p w14:paraId="5959F7D9">
            <w:pPr>
              <w:jc w:val="left"/>
              <w:rPr>
                <w:rFonts w:hint="eastAsia" w:ascii="宋体" w:hAnsi="宋体" w:cs="宋体"/>
                <w:i w:val="0"/>
                <w:iCs w:val="0"/>
                <w:color w:val="000000"/>
                <w:kern w:val="0"/>
                <w:sz w:val="18"/>
                <w:szCs w:val="18"/>
                <w:u w:val="none"/>
                <w:lang w:val="en-US" w:eastAsia="zh-CN" w:bidi="ar"/>
              </w:rPr>
            </w:pPr>
          </w:p>
        </w:tc>
        <w:tc>
          <w:tcPr>
            <w:tcW w:w="814" w:type="dxa"/>
            <w:vAlign w:val="top"/>
          </w:tcPr>
          <w:p w14:paraId="737F104F">
            <w:pPr>
              <w:jc w:val="lef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59F3E3D6">
            <w:pPr>
              <w:jc w:val="righ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r>
      <w:tr w14:paraId="4BB5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0EAE040D">
            <w:pPr>
              <w:keepNext w:val="0"/>
              <w:keepLines w:val="0"/>
              <w:widowControl/>
              <w:suppressLineNumbers w:val="0"/>
              <w:jc w:val="center"/>
              <w:textAlignment w:val="center"/>
              <w:rPr>
                <w:rFonts w:hint="eastAsia" w:ascii="宋体" w:hAnsi="宋体"/>
                <w:sz w:val="18"/>
                <w:szCs w:val="18"/>
                <w:lang w:val="en-US" w:eastAsia="zh-CN"/>
              </w:rPr>
            </w:pPr>
            <w:r>
              <w:rPr>
                <w:rFonts w:ascii="宋体" w:hAnsi="宋体" w:eastAsia="宋体" w:cs="宋体"/>
                <w:i w:val="0"/>
                <w:iCs w:val="0"/>
                <w:color w:val="000000"/>
                <w:kern w:val="0"/>
                <w:sz w:val="18"/>
                <w:szCs w:val="18"/>
                <w:u w:val="none"/>
                <w:lang w:val="en-US" w:eastAsia="zh-CN" w:bidi="ar"/>
              </w:rPr>
              <w:t xml:space="preserve">9 </w:t>
            </w:r>
          </w:p>
        </w:tc>
        <w:tc>
          <w:tcPr>
            <w:tcW w:w="1268" w:type="dxa"/>
            <w:vAlign w:val="center"/>
          </w:tcPr>
          <w:p w14:paraId="5E9273CA">
            <w:pPr>
              <w:keepNext w:val="0"/>
              <w:keepLines w:val="0"/>
              <w:widowControl/>
              <w:suppressLineNumbers w:val="0"/>
              <w:jc w:val="lef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电力电缆</w:t>
            </w:r>
          </w:p>
        </w:tc>
        <w:tc>
          <w:tcPr>
            <w:tcW w:w="1623" w:type="dxa"/>
            <w:vAlign w:val="center"/>
          </w:tcPr>
          <w:p w14:paraId="51DBF68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1.名称:低压电缆</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2.规格:YJV-0.6/1KV-4*35+1</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*25</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 电压(kV):0.4</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4.敷设方式:穿管沿外墙敷设</w:t>
            </w:r>
          </w:p>
        </w:tc>
        <w:tc>
          <w:tcPr>
            <w:tcW w:w="723" w:type="dxa"/>
            <w:vAlign w:val="center"/>
          </w:tcPr>
          <w:p w14:paraId="3BDAAF41">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m</w:t>
            </w:r>
          </w:p>
        </w:tc>
        <w:tc>
          <w:tcPr>
            <w:tcW w:w="805" w:type="dxa"/>
            <w:vAlign w:val="center"/>
          </w:tcPr>
          <w:p w14:paraId="3F3C20DE">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100 </w:t>
            </w:r>
          </w:p>
        </w:tc>
        <w:tc>
          <w:tcPr>
            <w:tcW w:w="1009" w:type="dxa"/>
            <w:vAlign w:val="center"/>
          </w:tcPr>
          <w:p w14:paraId="59576C31">
            <w:pPr>
              <w:keepNext w:val="0"/>
              <w:keepLines w:val="0"/>
              <w:widowControl/>
              <w:suppressLineNumbers w:val="0"/>
              <w:jc w:val="righ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175.94 </w:t>
            </w:r>
          </w:p>
        </w:tc>
        <w:tc>
          <w:tcPr>
            <w:tcW w:w="919" w:type="dxa"/>
            <w:vAlign w:val="center"/>
          </w:tcPr>
          <w:p w14:paraId="458345C8">
            <w:pPr>
              <w:keepNext w:val="0"/>
              <w:keepLines w:val="0"/>
              <w:widowControl/>
              <w:suppressLineNumbers w:val="0"/>
              <w:jc w:val="righ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17594.00 </w:t>
            </w:r>
          </w:p>
        </w:tc>
        <w:tc>
          <w:tcPr>
            <w:tcW w:w="814" w:type="dxa"/>
            <w:vAlign w:val="top"/>
          </w:tcPr>
          <w:p w14:paraId="0817A922">
            <w:pPr>
              <w:jc w:val="lef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3F88754D">
            <w:pPr>
              <w:jc w:val="righ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r>
      <w:tr w14:paraId="62B3B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4187E2A9">
            <w:pPr>
              <w:keepNext w:val="0"/>
              <w:keepLines w:val="0"/>
              <w:widowControl/>
              <w:suppressLineNumbers w:val="0"/>
              <w:jc w:val="center"/>
              <w:textAlignment w:val="center"/>
              <w:rPr>
                <w:rFonts w:hint="eastAsia" w:ascii="宋体" w:hAnsi="宋体"/>
                <w:sz w:val="18"/>
                <w:szCs w:val="18"/>
                <w:lang w:val="en-US" w:eastAsia="zh-CN"/>
              </w:rPr>
            </w:pPr>
            <w:r>
              <w:rPr>
                <w:rFonts w:ascii="宋体" w:hAnsi="宋体" w:eastAsia="宋体" w:cs="宋体"/>
                <w:i w:val="0"/>
                <w:iCs w:val="0"/>
                <w:color w:val="000000"/>
                <w:kern w:val="0"/>
                <w:sz w:val="18"/>
                <w:szCs w:val="18"/>
                <w:u w:val="none"/>
                <w:lang w:val="en-US" w:eastAsia="zh-CN" w:bidi="ar"/>
              </w:rPr>
              <w:t xml:space="preserve">10 </w:t>
            </w:r>
          </w:p>
        </w:tc>
        <w:tc>
          <w:tcPr>
            <w:tcW w:w="1268" w:type="dxa"/>
            <w:vAlign w:val="center"/>
          </w:tcPr>
          <w:p w14:paraId="7B50DAE1">
            <w:pPr>
              <w:keepNext w:val="0"/>
              <w:keepLines w:val="0"/>
              <w:widowControl/>
              <w:suppressLineNumbers w:val="0"/>
              <w:jc w:val="lef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电力电缆</w:t>
            </w:r>
          </w:p>
        </w:tc>
        <w:tc>
          <w:tcPr>
            <w:tcW w:w="1623" w:type="dxa"/>
            <w:vAlign w:val="center"/>
          </w:tcPr>
          <w:p w14:paraId="0A286CF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1.名称:低压电缆</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2.规格:ZC-YJV22-0.6/1KV-4</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*70+1*35</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 电压(kV):0.4</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4.敷设方式:排管内敷设</w:t>
            </w:r>
          </w:p>
        </w:tc>
        <w:tc>
          <w:tcPr>
            <w:tcW w:w="723" w:type="dxa"/>
            <w:vAlign w:val="center"/>
          </w:tcPr>
          <w:p w14:paraId="2B49F7B6">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m</w:t>
            </w:r>
          </w:p>
        </w:tc>
        <w:tc>
          <w:tcPr>
            <w:tcW w:w="805" w:type="dxa"/>
            <w:vAlign w:val="center"/>
          </w:tcPr>
          <w:p w14:paraId="28D5DC59">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140 </w:t>
            </w:r>
          </w:p>
        </w:tc>
        <w:tc>
          <w:tcPr>
            <w:tcW w:w="1009" w:type="dxa"/>
            <w:vAlign w:val="center"/>
          </w:tcPr>
          <w:p w14:paraId="1A4F5CE5">
            <w:pPr>
              <w:keepNext w:val="0"/>
              <w:keepLines w:val="0"/>
              <w:widowControl/>
              <w:suppressLineNumbers w:val="0"/>
              <w:jc w:val="righ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335.37 </w:t>
            </w:r>
          </w:p>
        </w:tc>
        <w:tc>
          <w:tcPr>
            <w:tcW w:w="919" w:type="dxa"/>
            <w:vAlign w:val="center"/>
          </w:tcPr>
          <w:p w14:paraId="74827597">
            <w:pPr>
              <w:keepNext w:val="0"/>
              <w:keepLines w:val="0"/>
              <w:widowControl/>
              <w:suppressLineNumbers w:val="0"/>
              <w:jc w:val="right"/>
              <w:textAlignment w:val="center"/>
              <w:rPr>
                <w:rFonts w:hint="eastAsia" w:ascii="宋体" w:hAnsi="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46951.80 </w:t>
            </w:r>
          </w:p>
        </w:tc>
        <w:tc>
          <w:tcPr>
            <w:tcW w:w="814" w:type="dxa"/>
            <w:vAlign w:val="top"/>
          </w:tcPr>
          <w:p w14:paraId="6E62F973">
            <w:pPr>
              <w:jc w:val="lef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3F0C0F27">
            <w:pPr>
              <w:jc w:val="right"/>
              <w:rPr>
                <w:rFonts w:hint="default" w:ascii="方正小标宋简体" w:hAnsi="方正小标宋简体" w:eastAsia="方正小标宋简体" w:cs="方正小标宋简体"/>
                <w:i w:val="0"/>
                <w:iCs w:val="0"/>
                <w:color w:val="000000"/>
                <w:kern w:val="0"/>
                <w:sz w:val="18"/>
                <w:szCs w:val="18"/>
                <w:u w:val="none"/>
                <w:lang w:val="en-US" w:eastAsia="zh-CN" w:bidi="ar"/>
              </w:rPr>
            </w:pPr>
          </w:p>
        </w:tc>
      </w:tr>
      <w:tr w14:paraId="4948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4BE2165C">
            <w:pPr>
              <w:keepNext w:val="0"/>
              <w:keepLines w:val="0"/>
              <w:widowControl/>
              <w:suppressLineNumbers w:val="0"/>
              <w:jc w:val="center"/>
              <w:textAlignment w:val="center"/>
              <w:rPr>
                <w:rFonts w:hint="default" w:ascii="宋体" w:hAnsi="宋体"/>
                <w:sz w:val="18"/>
                <w:szCs w:val="18"/>
                <w:lang w:val="en-US" w:eastAsia="zh-CN"/>
              </w:rPr>
            </w:pPr>
            <w:r>
              <w:rPr>
                <w:rFonts w:ascii="宋体" w:hAnsi="宋体" w:eastAsia="宋体" w:cs="宋体"/>
                <w:i w:val="0"/>
                <w:iCs w:val="0"/>
                <w:color w:val="000000"/>
                <w:kern w:val="0"/>
                <w:sz w:val="18"/>
                <w:szCs w:val="18"/>
                <w:u w:val="none"/>
                <w:lang w:val="en-US" w:eastAsia="zh-CN" w:bidi="ar"/>
              </w:rPr>
              <w:t xml:space="preserve">11 </w:t>
            </w:r>
          </w:p>
        </w:tc>
        <w:tc>
          <w:tcPr>
            <w:tcW w:w="1268" w:type="dxa"/>
            <w:vAlign w:val="center"/>
          </w:tcPr>
          <w:p w14:paraId="249062EC">
            <w:pPr>
              <w:keepNext w:val="0"/>
              <w:keepLines w:val="0"/>
              <w:widowControl/>
              <w:suppressLineNumbers w:val="0"/>
              <w:jc w:val="left"/>
              <w:textAlignment w:val="center"/>
              <w:rPr>
                <w:rFonts w:hint="default" w:ascii="方正小标宋简体" w:hAnsi="方正小标宋简体" w:eastAsia="方正小标宋简体" w:cs="方正小标宋简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电力电缆</w:t>
            </w:r>
          </w:p>
        </w:tc>
        <w:tc>
          <w:tcPr>
            <w:tcW w:w="1623" w:type="dxa"/>
            <w:vAlign w:val="center"/>
          </w:tcPr>
          <w:p w14:paraId="02F2FD6C">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1.名称:低压电缆</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2.规格:ZC-YJV22-0.6/1KV-4</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*95+1*50</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 电压(kV):0.4</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4.敷设方式:排管内敷设</w:t>
            </w:r>
          </w:p>
        </w:tc>
        <w:tc>
          <w:tcPr>
            <w:tcW w:w="723" w:type="dxa"/>
            <w:vAlign w:val="center"/>
          </w:tcPr>
          <w:p w14:paraId="603BA033">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m</w:t>
            </w:r>
          </w:p>
        </w:tc>
        <w:tc>
          <w:tcPr>
            <w:tcW w:w="805" w:type="dxa"/>
            <w:vAlign w:val="center"/>
          </w:tcPr>
          <w:p w14:paraId="41CA488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 xml:space="preserve">35 </w:t>
            </w:r>
          </w:p>
        </w:tc>
        <w:tc>
          <w:tcPr>
            <w:tcW w:w="1009" w:type="dxa"/>
            <w:vAlign w:val="center"/>
          </w:tcPr>
          <w:p w14:paraId="68350A51">
            <w:pPr>
              <w:keepNext w:val="0"/>
              <w:keepLines w:val="0"/>
              <w:widowControl/>
              <w:suppressLineNumbers w:val="0"/>
              <w:jc w:val="right"/>
              <w:textAlignment w:val="center"/>
              <w:rPr>
                <w:rFonts w:hint="default" w:ascii="方正小标宋简体" w:hAnsi="方正小标宋简体" w:eastAsia="方正小标宋简体" w:cs="方正小标宋简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 xml:space="preserve">457.44 </w:t>
            </w:r>
          </w:p>
        </w:tc>
        <w:tc>
          <w:tcPr>
            <w:tcW w:w="919" w:type="dxa"/>
            <w:vAlign w:val="center"/>
          </w:tcPr>
          <w:p w14:paraId="3C465C8D">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 xml:space="preserve">16010.40 </w:t>
            </w:r>
          </w:p>
        </w:tc>
        <w:tc>
          <w:tcPr>
            <w:tcW w:w="814" w:type="dxa"/>
            <w:vAlign w:val="top"/>
          </w:tcPr>
          <w:p w14:paraId="358F6718">
            <w:pPr>
              <w:jc w:val="lef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32F5CF6A">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r>
      <w:tr w14:paraId="74FAD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63F63045">
            <w:pPr>
              <w:keepNext w:val="0"/>
              <w:keepLines w:val="0"/>
              <w:widowControl/>
              <w:suppressLineNumbers w:val="0"/>
              <w:jc w:val="center"/>
              <w:textAlignment w:val="center"/>
              <w:rPr>
                <w:rFonts w:hint="default" w:ascii="宋体" w:hAnsi="宋体"/>
                <w:sz w:val="18"/>
                <w:szCs w:val="18"/>
                <w:lang w:val="en-US" w:eastAsia="zh-CN"/>
              </w:rPr>
            </w:pPr>
            <w:r>
              <w:rPr>
                <w:rFonts w:ascii="宋体" w:hAnsi="宋体" w:eastAsia="宋体" w:cs="宋体"/>
                <w:i w:val="0"/>
                <w:iCs w:val="0"/>
                <w:color w:val="000000"/>
                <w:kern w:val="0"/>
                <w:sz w:val="18"/>
                <w:szCs w:val="18"/>
                <w:u w:val="none"/>
                <w:lang w:val="en-US" w:eastAsia="zh-CN" w:bidi="ar"/>
              </w:rPr>
              <w:t xml:space="preserve">12 </w:t>
            </w:r>
          </w:p>
        </w:tc>
        <w:tc>
          <w:tcPr>
            <w:tcW w:w="1268" w:type="dxa"/>
            <w:vAlign w:val="center"/>
          </w:tcPr>
          <w:p w14:paraId="58726EAF">
            <w:pPr>
              <w:keepNext w:val="0"/>
              <w:keepLines w:val="0"/>
              <w:widowControl/>
              <w:suppressLineNumbers w:val="0"/>
              <w:jc w:val="left"/>
              <w:textAlignment w:val="center"/>
              <w:rPr>
                <w:rFonts w:hint="eastAsia"/>
                <w:sz w:val="18"/>
                <w:szCs w:val="18"/>
              </w:rPr>
            </w:pPr>
            <w:r>
              <w:rPr>
                <w:rFonts w:ascii="宋体" w:hAnsi="宋体" w:eastAsia="宋体" w:cs="宋体"/>
                <w:i w:val="0"/>
                <w:iCs w:val="0"/>
                <w:color w:val="000000"/>
                <w:kern w:val="0"/>
                <w:sz w:val="18"/>
                <w:szCs w:val="18"/>
                <w:u w:val="none"/>
                <w:lang w:val="en-US" w:eastAsia="zh-CN" w:bidi="ar"/>
              </w:rPr>
              <w:t>电力电缆头</w:t>
            </w:r>
          </w:p>
        </w:tc>
        <w:tc>
          <w:tcPr>
            <w:tcW w:w="1623" w:type="dxa"/>
            <w:vAlign w:val="center"/>
          </w:tcPr>
          <w:p w14:paraId="758E8BEE">
            <w:pPr>
              <w:keepNext w:val="0"/>
              <w:keepLines w:val="0"/>
              <w:widowControl/>
              <w:suppressLineNumbers w:val="0"/>
              <w:jc w:val="left"/>
              <w:textAlignment w:val="center"/>
            </w:pPr>
            <w:r>
              <w:rPr>
                <w:rFonts w:ascii="宋体" w:hAnsi="宋体" w:eastAsia="宋体" w:cs="宋体"/>
                <w:i w:val="0"/>
                <w:iCs w:val="0"/>
                <w:color w:val="000000"/>
                <w:kern w:val="0"/>
                <w:sz w:val="18"/>
                <w:szCs w:val="18"/>
                <w:u w:val="none"/>
                <w:lang w:val="en-US" w:eastAsia="zh-CN" w:bidi="ar"/>
              </w:rPr>
              <w:t>1.名称: 电缆终端头</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2.规格:4*35+1*16 热缩</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 电压(kV):0.4</w:t>
            </w:r>
          </w:p>
        </w:tc>
        <w:tc>
          <w:tcPr>
            <w:tcW w:w="723" w:type="dxa"/>
            <w:vAlign w:val="center"/>
          </w:tcPr>
          <w:p w14:paraId="734882E0">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个</w:t>
            </w:r>
          </w:p>
        </w:tc>
        <w:tc>
          <w:tcPr>
            <w:tcW w:w="805" w:type="dxa"/>
            <w:vAlign w:val="center"/>
          </w:tcPr>
          <w:p w14:paraId="5774BA15">
            <w:pPr>
              <w:keepNext w:val="0"/>
              <w:keepLines w:val="0"/>
              <w:widowControl/>
              <w:suppressLineNumbers w:val="0"/>
              <w:jc w:val="center"/>
              <w:textAlignment w:val="center"/>
            </w:pPr>
            <w:r>
              <w:rPr>
                <w:rFonts w:ascii="宋体" w:hAnsi="宋体" w:eastAsia="宋体" w:cs="宋体"/>
                <w:i w:val="0"/>
                <w:iCs w:val="0"/>
                <w:color w:val="000000"/>
                <w:kern w:val="0"/>
                <w:sz w:val="18"/>
                <w:szCs w:val="18"/>
                <w:u w:val="none"/>
                <w:lang w:val="en-US" w:eastAsia="zh-CN" w:bidi="ar"/>
              </w:rPr>
              <w:t xml:space="preserve">8 </w:t>
            </w:r>
          </w:p>
        </w:tc>
        <w:tc>
          <w:tcPr>
            <w:tcW w:w="1009" w:type="dxa"/>
            <w:vAlign w:val="center"/>
          </w:tcPr>
          <w:p w14:paraId="34315F76">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 xml:space="preserve">192.91 </w:t>
            </w:r>
          </w:p>
        </w:tc>
        <w:tc>
          <w:tcPr>
            <w:tcW w:w="919" w:type="dxa"/>
            <w:vAlign w:val="center"/>
          </w:tcPr>
          <w:p w14:paraId="4810B92C">
            <w:pPr>
              <w:keepNext w:val="0"/>
              <w:keepLines w:val="0"/>
              <w:widowControl/>
              <w:suppressLineNumbers w:val="0"/>
              <w:jc w:val="right"/>
              <w:textAlignment w:val="center"/>
            </w:pPr>
            <w:r>
              <w:rPr>
                <w:rFonts w:ascii="宋体" w:hAnsi="宋体" w:eastAsia="宋体" w:cs="宋体"/>
                <w:i w:val="0"/>
                <w:iCs w:val="0"/>
                <w:color w:val="000000"/>
                <w:kern w:val="0"/>
                <w:sz w:val="18"/>
                <w:szCs w:val="18"/>
                <w:u w:val="none"/>
                <w:lang w:val="en-US" w:eastAsia="zh-CN" w:bidi="ar"/>
              </w:rPr>
              <w:t xml:space="preserve">1543.28 </w:t>
            </w:r>
          </w:p>
        </w:tc>
        <w:tc>
          <w:tcPr>
            <w:tcW w:w="814" w:type="dxa"/>
            <w:vAlign w:val="top"/>
          </w:tcPr>
          <w:p w14:paraId="3A92CFED">
            <w:pPr>
              <w:jc w:val="lef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56975A91">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r>
      <w:tr w14:paraId="0FDA4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1A57640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13 </w:t>
            </w:r>
          </w:p>
        </w:tc>
        <w:tc>
          <w:tcPr>
            <w:tcW w:w="1268" w:type="dxa"/>
            <w:vAlign w:val="center"/>
          </w:tcPr>
          <w:p w14:paraId="144A0D69">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电力电缆头</w:t>
            </w:r>
          </w:p>
        </w:tc>
        <w:tc>
          <w:tcPr>
            <w:tcW w:w="1623" w:type="dxa"/>
            <w:vAlign w:val="center"/>
          </w:tcPr>
          <w:p w14:paraId="21D78E4E">
            <w:pPr>
              <w:keepNext w:val="0"/>
              <w:keepLines w:val="0"/>
              <w:widowControl/>
              <w:suppressLineNumbers w:val="0"/>
              <w:jc w:val="left"/>
              <w:textAlignment w:val="center"/>
              <w:rPr>
                <w:rStyle w:val="110"/>
                <w:lang w:val="en-US" w:eastAsia="zh-CN" w:bidi="ar"/>
              </w:rPr>
            </w:pPr>
            <w:r>
              <w:rPr>
                <w:rFonts w:ascii="宋体" w:hAnsi="宋体" w:eastAsia="宋体" w:cs="宋体"/>
                <w:i w:val="0"/>
                <w:iCs w:val="0"/>
                <w:color w:val="000000"/>
                <w:kern w:val="0"/>
                <w:sz w:val="18"/>
                <w:szCs w:val="18"/>
                <w:u w:val="none"/>
                <w:lang w:val="en-US" w:eastAsia="zh-CN" w:bidi="ar"/>
              </w:rPr>
              <w:t>1.名称: 电缆终端头</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2.规格:4*70+1*35 热缩</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 电压(kV):0.4</w:t>
            </w:r>
          </w:p>
        </w:tc>
        <w:tc>
          <w:tcPr>
            <w:tcW w:w="723" w:type="dxa"/>
            <w:vAlign w:val="center"/>
          </w:tcPr>
          <w:p w14:paraId="03677DF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805" w:type="dxa"/>
            <w:vAlign w:val="center"/>
          </w:tcPr>
          <w:p w14:paraId="3E2C75E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2 </w:t>
            </w:r>
          </w:p>
        </w:tc>
        <w:tc>
          <w:tcPr>
            <w:tcW w:w="1009" w:type="dxa"/>
            <w:vAlign w:val="center"/>
          </w:tcPr>
          <w:p w14:paraId="32DF11EB">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239.06 </w:t>
            </w:r>
          </w:p>
        </w:tc>
        <w:tc>
          <w:tcPr>
            <w:tcW w:w="919" w:type="dxa"/>
            <w:vAlign w:val="center"/>
          </w:tcPr>
          <w:p w14:paraId="62EA4E87">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478.12 </w:t>
            </w:r>
          </w:p>
        </w:tc>
        <w:tc>
          <w:tcPr>
            <w:tcW w:w="814" w:type="dxa"/>
            <w:vAlign w:val="top"/>
          </w:tcPr>
          <w:p w14:paraId="183597A5">
            <w:pPr>
              <w:jc w:val="lef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2EC419F6">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r>
      <w:tr w14:paraId="67965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57F6DAA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14 </w:t>
            </w:r>
          </w:p>
        </w:tc>
        <w:tc>
          <w:tcPr>
            <w:tcW w:w="1268" w:type="dxa"/>
            <w:vAlign w:val="center"/>
          </w:tcPr>
          <w:p w14:paraId="790DBE3B">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电力电缆头</w:t>
            </w:r>
          </w:p>
        </w:tc>
        <w:tc>
          <w:tcPr>
            <w:tcW w:w="1623" w:type="dxa"/>
            <w:vAlign w:val="center"/>
          </w:tcPr>
          <w:p w14:paraId="62BEF00B">
            <w:pPr>
              <w:keepNext w:val="0"/>
              <w:keepLines w:val="0"/>
              <w:widowControl/>
              <w:suppressLineNumbers w:val="0"/>
              <w:jc w:val="left"/>
              <w:textAlignment w:val="center"/>
              <w:rPr>
                <w:rStyle w:val="110"/>
                <w:lang w:val="en-US" w:eastAsia="zh-CN" w:bidi="ar"/>
              </w:rPr>
            </w:pPr>
            <w:r>
              <w:rPr>
                <w:rFonts w:ascii="宋体" w:hAnsi="宋体" w:eastAsia="宋体" w:cs="宋体"/>
                <w:i w:val="0"/>
                <w:iCs w:val="0"/>
                <w:color w:val="000000"/>
                <w:kern w:val="0"/>
                <w:sz w:val="18"/>
                <w:szCs w:val="18"/>
                <w:u w:val="none"/>
                <w:lang w:val="en-US" w:eastAsia="zh-CN" w:bidi="ar"/>
              </w:rPr>
              <w:t>1.名称: 电缆终端头</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2.规格:4*95+1*50 热缩</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 电压(kV):0.4</w:t>
            </w:r>
          </w:p>
        </w:tc>
        <w:tc>
          <w:tcPr>
            <w:tcW w:w="723" w:type="dxa"/>
            <w:vAlign w:val="center"/>
          </w:tcPr>
          <w:p w14:paraId="482975E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个</w:t>
            </w:r>
          </w:p>
        </w:tc>
        <w:tc>
          <w:tcPr>
            <w:tcW w:w="805" w:type="dxa"/>
            <w:vAlign w:val="center"/>
          </w:tcPr>
          <w:p w14:paraId="759264B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2 </w:t>
            </w:r>
          </w:p>
        </w:tc>
        <w:tc>
          <w:tcPr>
            <w:tcW w:w="1009" w:type="dxa"/>
            <w:vAlign w:val="center"/>
          </w:tcPr>
          <w:p w14:paraId="67E5EEFA">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249.22 </w:t>
            </w:r>
          </w:p>
        </w:tc>
        <w:tc>
          <w:tcPr>
            <w:tcW w:w="919" w:type="dxa"/>
            <w:vAlign w:val="center"/>
          </w:tcPr>
          <w:p w14:paraId="12B5A5CC">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498.44 </w:t>
            </w:r>
          </w:p>
        </w:tc>
        <w:tc>
          <w:tcPr>
            <w:tcW w:w="814" w:type="dxa"/>
            <w:vAlign w:val="top"/>
          </w:tcPr>
          <w:p w14:paraId="461F80BC">
            <w:pPr>
              <w:jc w:val="lef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5DE4BFFE">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r>
      <w:tr w14:paraId="00B9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top"/>
          </w:tcPr>
          <w:p w14:paraId="09A06684">
            <w:pPr>
              <w:jc w:val="left"/>
              <w:rPr>
                <w:rFonts w:hint="eastAsia" w:ascii="仿宋" w:hAnsi="仿宋" w:eastAsia="仿宋" w:cs="仿宋"/>
                <w:i w:val="0"/>
                <w:iCs w:val="0"/>
                <w:color w:val="000000"/>
                <w:kern w:val="0"/>
                <w:sz w:val="20"/>
                <w:szCs w:val="20"/>
                <w:u w:val="none"/>
                <w:lang w:val="en-US" w:eastAsia="zh-CN" w:bidi="ar"/>
              </w:rPr>
            </w:pPr>
          </w:p>
        </w:tc>
        <w:tc>
          <w:tcPr>
            <w:tcW w:w="1268" w:type="dxa"/>
            <w:vAlign w:val="center"/>
          </w:tcPr>
          <w:p w14:paraId="22B6CA7E">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分部小计</w:t>
            </w:r>
          </w:p>
        </w:tc>
        <w:tc>
          <w:tcPr>
            <w:tcW w:w="1623" w:type="dxa"/>
            <w:vAlign w:val="top"/>
          </w:tcPr>
          <w:p w14:paraId="0D2E68F7">
            <w:pPr>
              <w:jc w:val="left"/>
              <w:rPr>
                <w:rStyle w:val="110"/>
                <w:lang w:val="en-US" w:eastAsia="zh-CN" w:bidi="ar"/>
              </w:rPr>
            </w:pPr>
          </w:p>
        </w:tc>
        <w:tc>
          <w:tcPr>
            <w:tcW w:w="723" w:type="dxa"/>
            <w:vAlign w:val="top"/>
          </w:tcPr>
          <w:p w14:paraId="1382697C">
            <w:pPr>
              <w:jc w:val="left"/>
              <w:rPr>
                <w:rFonts w:hint="eastAsia" w:ascii="仿宋" w:hAnsi="仿宋" w:eastAsia="仿宋" w:cs="仿宋"/>
                <w:i w:val="0"/>
                <w:iCs w:val="0"/>
                <w:color w:val="000000"/>
                <w:kern w:val="0"/>
                <w:sz w:val="20"/>
                <w:szCs w:val="20"/>
                <w:u w:val="none"/>
                <w:lang w:val="en-US" w:eastAsia="zh-CN" w:bidi="ar"/>
              </w:rPr>
            </w:pPr>
          </w:p>
        </w:tc>
        <w:tc>
          <w:tcPr>
            <w:tcW w:w="805" w:type="dxa"/>
            <w:vAlign w:val="top"/>
          </w:tcPr>
          <w:p w14:paraId="36C3CC5C">
            <w:pPr>
              <w:jc w:val="left"/>
              <w:rPr>
                <w:rFonts w:hint="eastAsia" w:ascii="仿宋" w:hAnsi="仿宋" w:eastAsia="仿宋" w:cs="仿宋"/>
                <w:i w:val="0"/>
                <w:iCs w:val="0"/>
                <w:color w:val="000000"/>
                <w:kern w:val="0"/>
                <w:sz w:val="20"/>
                <w:szCs w:val="20"/>
                <w:u w:val="none"/>
                <w:lang w:val="en-US" w:eastAsia="zh-CN" w:bidi="ar"/>
              </w:rPr>
            </w:pPr>
          </w:p>
        </w:tc>
        <w:tc>
          <w:tcPr>
            <w:tcW w:w="1009" w:type="dxa"/>
            <w:vAlign w:val="top"/>
          </w:tcPr>
          <w:p w14:paraId="54860237">
            <w:pPr>
              <w:jc w:val="left"/>
              <w:rPr>
                <w:rFonts w:hint="eastAsia" w:ascii="仿宋" w:hAnsi="仿宋" w:eastAsia="仿宋" w:cs="仿宋"/>
                <w:i w:val="0"/>
                <w:iCs w:val="0"/>
                <w:color w:val="000000"/>
                <w:kern w:val="0"/>
                <w:sz w:val="20"/>
                <w:szCs w:val="20"/>
                <w:u w:val="none"/>
                <w:lang w:val="en-US" w:eastAsia="zh-CN" w:bidi="ar"/>
              </w:rPr>
            </w:pPr>
          </w:p>
        </w:tc>
        <w:tc>
          <w:tcPr>
            <w:tcW w:w="919" w:type="dxa"/>
            <w:vAlign w:val="center"/>
          </w:tcPr>
          <w:p w14:paraId="6024D794">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83076.04 </w:t>
            </w:r>
          </w:p>
        </w:tc>
        <w:tc>
          <w:tcPr>
            <w:tcW w:w="814" w:type="dxa"/>
            <w:vAlign w:val="top"/>
          </w:tcPr>
          <w:p w14:paraId="621F6571">
            <w:pPr>
              <w:jc w:val="lef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56951360">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r>
      <w:tr w14:paraId="71512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top"/>
          </w:tcPr>
          <w:p w14:paraId="4819306D">
            <w:pPr>
              <w:jc w:val="left"/>
              <w:rPr>
                <w:rFonts w:hint="eastAsia" w:ascii="仿宋" w:hAnsi="仿宋" w:eastAsia="仿宋" w:cs="仿宋"/>
                <w:i w:val="0"/>
                <w:iCs w:val="0"/>
                <w:color w:val="000000"/>
                <w:kern w:val="0"/>
                <w:sz w:val="20"/>
                <w:szCs w:val="20"/>
                <w:u w:val="none"/>
                <w:lang w:val="en-US" w:eastAsia="zh-CN" w:bidi="ar"/>
              </w:rPr>
            </w:pPr>
          </w:p>
        </w:tc>
        <w:tc>
          <w:tcPr>
            <w:tcW w:w="1268" w:type="dxa"/>
            <w:vAlign w:val="center"/>
          </w:tcPr>
          <w:p w14:paraId="68704E0A">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室内部分</w:t>
            </w:r>
          </w:p>
        </w:tc>
        <w:tc>
          <w:tcPr>
            <w:tcW w:w="1623" w:type="dxa"/>
            <w:vAlign w:val="top"/>
          </w:tcPr>
          <w:p w14:paraId="2583C108">
            <w:pPr>
              <w:jc w:val="left"/>
              <w:rPr>
                <w:rStyle w:val="110"/>
                <w:lang w:val="en-US" w:eastAsia="zh-CN" w:bidi="ar"/>
              </w:rPr>
            </w:pPr>
          </w:p>
        </w:tc>
        <w:tc>
          <w:tcPr>
            <w:tcW w:w="723" w:type="dxa"/>
            <w:vAlign w:val="top"/>
          </w:tcPr>
          <w:p w14:paraId="609A81C1">
            <w:pPr>
              <w:jc w:val="left"/>
              <w:rPr>
                <w:rFonts w:hint="eastAsia" w:ascii="仿宋" w:hAnsi="仿宋" w:eastAsia="仿宋" w:cs="仿宋"/>
                <w:i w:val="0"/>
                <w:iCs w:val="0"/>
                <w:color w:val="000000"/>
                <w:kern w:val="0"/>
                <w:sz w:val="20"/>
                <w:szCs w:val="20"/>
                <w:u w:val="none"/>
                <w:lang w:val="en-US" w:eastAsia="zh-CN" w:bidi="ar"/>
              </w:rPr>
            </w:pPr>
          </w:p>
        </w:tc>
        <w:tc>
          <w:tcPr>
            <w:tcW w:w="805" w:type="dxa"/>
            <w:vAlign w:val="top"/>
          </w:tcPr>
          <w:p w14:paraId="0BA87D9E">
            <w:pPr>
              <w:jc w:val="left"/>
              <w:rPr>
                <w:rFonts w:hint="eastAsia" w:ascii="仿宋" w:hAnsi="仿宋" w:eastAsia="仿宋" w:cs="仿宋"/>
                <w:i w:val="0"/>
                <w:iCs w:val="0"/>
                <w:color w:val="000000"/>
                <w:kern w:val="0"/>
                <w:sz w:val="20"/>
                <w:szCs w:val="20"/>
                <w:u w:val="none"/>
                <w:lang w:val="en-US" w:eastAsia="zh-CN" w:bidi="ar"/>
              </w:rPr>
            </w:pPr>
          </w:p>
        </w:tc>
        <w:tc>
          <w:tcPr>
            <w:tcW w:w="1009" w:type="dxa"/>
            <w:vAlign w:val="top"/>
          </w:tcPr>
          <w:p w14:paraId="4B0833A0">
            <w:pPr>
              <w:jc w:val="left"/>
              <w:rPr>
                <w:rFonts w:hint="eastAsia" w:ascii="仿宋" w:hAnsi="仿宋" w:eastAsia="仿宋" w:cs="仿宋"/>
                <w:i w:val="0"/>
                <w:iCs w:val="0"/>
                <w:color w:val="000000"/>
                <w:kern w:val="0"/>
                <w:sz w:val="20"/>
                <w:szCs w:val="20"/>
                <w:u w:val="none"/>
                <w:lang w:val="en-US" w:eastAsia="zh-CN" w:bidi="ar"/>
              </w:rPr>
            </w:pPr>
          </w:p>
        </w:tc>
        <w:tc>
          <w:tcPr>
            <w:tcW w:w="919" w:type="dxa"/>
            <w:vAlign w:val="top"/>
          </w:tcPr>
          <w:p w14:paraId="135A4620">
            <w:pPr>
              <w:jc w:val="left"/>
              <w:rPr>
                <w:rFonts w:hint="eastAsia" w:ascii="仿宋" w:hAnsi="仿宋" w:eastAsia="仿宋" w:cs="仿宋"/>
                <w:i w:val="0"/>
                <w:iCs w:val="0"/>
                <w:color w:val="000000"/>
                <w:kern w:val="0"/>
                <w:sz w:val="20"/>
                <w:szCs w:val="20"/>
                <w:u w:val="none"/>
                <w:lang w:val="en-US" w:eastAsia="zh-CN" w:bidi="ar"/>
              </w:rPr>
            </w:pPr>
          </w:p>
        </w:tc>
        <w:tc>
          <w:tcPr>
            <w:tcW w:w="814" w:type="dxa"/>
            <w:vAlign w:val="top"/>
          </w:tcPr>
          <w:p w14:paraId="67F438D4">
            <w:pPr>
              <w:jc w:val="lef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10615DE0">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r>
      <w:tr w14:paraId="235D9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16BD5AC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15 </w:t>
            </w:r>
          </w:p>
        </w:tc>
        <w:tc>
          <w:tcPr>
            <w:tcW w:w="1268" w:type="dxa"/>
            <w:vAlign w:val="center"/>
          </w:tcPr>
          <w:p w14:paraId="53E02DA0">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成套配电箱</w:t>
            </w:r>
          </w:p>
        </w:tc>
        <w:tc>
          <w:tcPr>
            <w:tcW w:w="1623" w:type="dxa"/>
            <w:vAlign w:val="center"/>
          </w:tcPr>
          <w:p w14:paraId="767E42F8">
            <w:pPr>
              <w:keepNext w:val="0"/>
              <w:keepLines w:val="0"/>
              <w:widowControl/>
              <w:suppressLineNumbers w:val="0"/>
              <w:jc w:val="left"/>
              <w:textAlignment w:val="center"/>
              <w:rPr>
                <w:rStyle w:val="110"/>
                <w:lang w:val="en-US" w:eastAsia="zh-CN" w:bidi="ar"/>
              </w:rPr>
            </w:pPr>
            <w:r>
              <w:rPr>
                <w:rFonts w:ascii="宋体" w:hAnsi="宋体" w:eastAsia="宋体" w:cs="宋体"/>
                <w:i w:val="0"/>
                <w:iCs w:val="0"/>
                <w:color w:val="000000"/>
                <w:kern w:val="0"/>
                <w:sz w:val="18"/>
                <w:szCs w:val="18"/>
                <w:u w:val="none"/>
                <w:lang w:val="en-US" w:eastAsia="zh-CN" w:bidi="ar"/>
              </w:rPr>
              <w:t>1.名称:插座配电箱</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 电压(kV):0.4</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3.安装方式:挂墙</w:t>
            </w:r>
          </w:p>
        </w:tc>
        <w:tc>
          <w:tcPr>
            <w:tcW w:w="723" w:type="dxa"/>
            <w:vAlign w:val="center"/>
          </w:tcPr>
          <w:p w14:paraId="2EE42A1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台</w:t>
            </w:r>
          </w:p>
        </w:tc>
        <w:tc>
          <w:tcPr>
            <w:tcW w:w="805" w:type="dxa"/>
            <w:vAlign w:val="center"/>
          </w:tcPr>
          <w:p w14:paraId="7DBC5DF4">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4 </w:t>
            </w:r>
          </w:p>
        </w:tc>
        <w:tc>
          <w:tcPr>
            <w:tcW w:w="1009" w:type="dxa"/>
            <w:vAlign w:val="center"/>
          </w:tcPr>
          <w:p w14:paraId="0A6CD8E0">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627.53 </w:t>
            </w:r>
          </w:p>
        </w:tc>
        <w:tc>
          <w:tcPr>
            <w:tcW w:w="919" w:type="dxa"/>
            <w:vAlign w:val="center"/>
          </w:tcPr>
          <w:p w14:paraId="53966608">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2510.12 </w:t>
            </w:r>
          </w:p>
        </w:tc>
        <w:tc>
          <w:tcPr>
            <w:tcW w:w="814" w:type="dxa"/>
            <w:vAlign w:val="top"/>
          </w:tcPr>
          <w:p w14:paraId="428FB457">
            <w:pPr>
              <w:jc w:val="lef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2F014BB8">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r>
      <w:tr w14:paraId="233AE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0144946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16 </w:t>
            </w:r>
          </w:p>
        </w:tc>
        <w:tc>
          <w:tcPr>
            <w:tcW w:w="1268" w:type="dxa"/>
            <w:vAlign w:val="center"/>
          </w:tcPr>
          <w:p w14:paraId="2F4F1C9F">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线槽</w:t>
            </w:r>
          </w:p>
        </w:tc>
        <w:tc>
          <w:tcPr>
            <w:tcW w:w="1623" w:type="dxa"/>
            <w:vAlign w:val="center"/>
          </w:tcPr>
          <w:p w14:paraId="7416125C">
            <w:pPr>
              <w:keepNext w:val="0"/>
              <w:keepLines w:val="0"/>
              <w:widowControl/>
              <w:suppressLineNumbers w:val="0"/>
              <w:jc w:val="left"/>
              <w:textAlignment w:val="center"/>
              <w:rPr>
                <w:rStyle w:val="110"/>
                <w:lang w:val="en-US" w:eastAsia="zh-CN" w:bidi="ar"/>
              </w:rPr>
            </w:pPr>
            <w:r>
              <w:rPr>
                <w:rFonts w:ascii="宋体" w:hAnsi="宋体" w:eastAsia="宋体" w:cs="宋体"/>
                <w:i w:val="0"/>
                <w:iCs w:val="0"/>
                <w:color w:val="000000"/>
                <w:kern w:val="0"/>
                <w:sz w:val="18"/>
                <w:szCs w:val="18"/>
                <w:u w:val="none"/>
                <w:lang w:val="en-US" w:eastAsia="zh-CN" w:bidi="ar"/>
              </w:rPr>
              <w:t>1.名称:PVC阻燃线槽</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2.规格:25*15</w:t>
            </w:r>
          </w:p>
        </w:tc>
        <w:tc>
          <w:tcPr>
            <w:tcW w:w="723" w:type="dxa"/>
            <w:vAlign w:val="center"/>
          </w:tcPr>
          <w:p w14:paraId="3E75523D">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m</w:t>
            </w:r>
          </w:p>
        </w:tc>
        <w:tc>
          <w:tcPr>
            <w:tcW w:w="805" w:type="dxa"/>
            <w:vAlign w:val="center"/>
          </w:tcPr>
          <w:p w14:paraId="102377D3">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400 </w:t>
            </w:r>
          </w:p>
        </w:tc>
        <w:tc>
          <w:tcPr>
            <w:tcW w:w="1009" w:type="dxa"/>
            <w:vAlign w:val="center"/>
          </w:tcPr>
          <w:p w14:paraId="31F050AD">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21.46 </w:t>
            </w:r>
          </w:p>
        </w:tc>
        <w:tc>
          <w:tcPr>
            <w:tcW w:w="919" w:type="dxa"/>
            <w:vAlign w:val="center"/>
          </w:tcPr>
          <w:p w14:paraId="6C80D5B9">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8584.00 </w:t>
            </w:r>
          </w:p>
        </w:tc>
        <w:tc>
          <w:tcPr>
            <w:tcW w:w="814" w:type="dxa"/>
            <w:vAlign w:val="top"/>
          </w:tcPr>
          <w:p w14:paraId="28072EF1">
            <w:pPr>
              <w:jc w:val="lef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17AA81BE">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r>
      <w:tr w14:paraId="798F0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70B3FECB">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17 </w:t>
            </w:r>
          </w:p>
        </w:tc>
        <w:tc>
          <w:tcPr>
            <w:tcW w:w="1268" w:type="dxa"/>
            <w:vAlign w:val="center"/>
          </w:tcPr>
          <w:p w14:paraId="39B5D391">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配线</w:t>
            </w:r>
          </w:p>
        </w:tc>
        <w:tc>
          <w:tcPr>
            <w:tcW w:w="1623" w:type="dxa"/>
            <w:vAlign w:val="center"/>
          </w:tcPr>
          <w:p w14:paraId="4BC6C7FB">
            <w:pPr>
              <w:keepNext w:val="0"/>
              <w:keepLines w:val="0"/>
              <w:widowControl/>
              <w:suppressLineNumbers w:val="0"/>
              <w:jc w:val="left"/>
              <w:textAlignment w:val="center"/>
              <w:rPr>
                <w:rStyle w:val="110"/>
                <w:lang w:val="en-US" w:eastAsia="zh-CN" w:bidi="ar"/>
              </w:rPr>
            </w:pPr>
            <w:r>
              <w:rPr>
                <w:rFonts w:ascii="宋体" w:hAnsi="宋体" w:eastAsia="宋体" w:cs="宋体"/>
                <w:i w:val="0"/>
                <w:iCs w:val="0"/>
                <w:color w:val="000000"/>
                <w:kern w:val="0"/>
                <w:sz w:val="18"/>
                <w:szCs w:val="18"/>
                <w:u w:val="none"/>
                <w:lang w:val="en-US" w:eastAsia="zh-CN" w:bidi="ar"/>
              </w:rPr>
              <w:t>1.名称:绝缘导线</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2.规格:BV-1*2.5</w:t>
            </w:r>
          </w:p>
        </w:tc>
        <w:tc>
          <w:tcPr>
            <w:tcW w:w="723" w:type="dxa"/>
            <w:vAlign w:val="center"/>
          </w:tcPr>
          <w:p w14:paraId="688066F5">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m</w:t>
            </w:r>
          </w:p>
        </w:tc>
        <w:tc>
          <w:tcPr>
            <w:tcW w:w="805" w:type="dxa"/>
            <w:vAlign w:val="center"/>
          </w:tcPr>
          <w:p w14:paraId="59A05F5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1200 </w:t>
            </w:r>
          </w:p>
        </w:tc>
        <w:tc>
          <w:tcPr>
            <w:tcW w:w="1009" w:type="dxa"/>
            <w:vAlign w:val="center"/>
          </w:tcPr>
          <w:p w14:paraId="0F121050">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4.22 </w:t>
            </w:r>
          </w:p>
        </w:tc>
        <w:tc>
          <w:tcPr>
            <w:tcW w:w="919" w:type="dxa"/>
            <w:vAlign w:val="center"/>
          </w:tcPr>
          <w:p w14:paraId="5FBA5336">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5064.00 </w:t>
            </w:r>
          </w:p>
        </w:tc>
        <w:tc>
          <w:tcPr>
            <w:tcW w:w="814" w:type="dxa"/>
            <w:vAlign w:val="top"/>
          </w:tcPr>
          <w:p w14:paraId="113BF46D">
            <w:pPr>
              <w:jc w:val="lef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4EE75177">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r>
      <w:tr w14:paraId="41F3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86" w:type="dxa"/>
            <w:vAlign w:val="center"/>
          </w:tcPr>
          <w:p w14:paraId="12CD307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18 </w:t>
            </w:r>
          </w:p>
        </w:tc>
        <w:tc>
          <w:tcPr>
            <w:tcW w:w="1268" w:type="dxa"/>
            <w:vAlign w:val="center"/>
          </w:tcPr>
          <w:p w14:paraId="30FA1632">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插座</w:t>
            </w:r>
          </w:p>
        </w:tc>
        <w:tc>
          <w:tcPr>
            <w:tcW w:w="1623" w:type="dxa"/>
            <w:vAlign w:val="center"/>
          </w:tcPr>
          <w:p w14:paraId="7850DAE2">
            <w:pPr>
              <w:keepNext w:val="0"/>
              <w:keepLines w:val="0"/>
              <w:widowControl/>
              <w:suppressLineNumbers w:val="0"/>
              <w:jc w:val="left"/>
              <w:textAlignment w:val="center"/>
              <w:rPr>
                <w:rStyle w:val="110"/>
                <w:lang w:val="en-US" w:eastAsia="zh-CN" w:bidi="ar"/>
              </w:rPr>
            </w:pPr>
            <w:r>
              <w:rPr>
                <w:rFonts w:ascii="宋体" w:hAnsi="宋体" w:eastAsia="宋体" w:cs="宋体"/>
                <w:i w:val="0"/>
                <w:iCs w:val="0"/>
                <w:color w:val="000000"/>
                <w:kern w:val="0"/>
                <w:sz w:val="18"/>
                <w:szCs w:val="18"/>
                <w:u w:val="none"/>
                <w:lang w:val="en-US" w:eastAsia="zh-CN" w:bidi="ar"/>
              </w:rPr>
              <w:t>1.名称:插座</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2.规格:10A 五孔</w:t>
            </w:r>
          </w:p>
        </w:tc>
        <w:tc>
          <w:tcPr>
            <w:tcW w:w="723" w:type="dxa"/>
            <w:vAlign w:val="center"/>
          </w:tcPr>
          <w:p w14:paraId="36934696">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套</w:t>
            </w:r>
          </w:p>
        </w:tc>
        <w:tc>
          <w:tcPr>
            <w:tcW w:w="805" w:type="dxa"/>
            <w:vAlign w:val="center"/>
          </w:tcPr>
          <w:p w14:paraId="6C4DF1C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60 </w:t>
            </w:r>
          </w:p>
        </w:tc>
        <w:tc>
          <w:tcPr>
            <w:tcW w:w="1009" w:type="dxa"/>
            <w:vAlign w:val="center"/>
          </w:tcPr>
          <w:p w14:paraId="05F5A40C">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30.38 </w:t>
            </w:r>
          </w:p>
        </w:tc>
        <w:tc>
          <w:tcPr>
            <w:tcW w:w="919" w:type="dxa"/>
            <w:vAlign w:val="center"/>
          </w:tcPr>
          <w:p w14:paraId="1FC5D70C">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1822.80 </w:t>
            </w:r>
          </w:p>
        </w:tc>
        <w:tc>
          <w:tcPr>
            <w:tcW w:w="814" w:type="dxa"/>
            <w:vAlign w:val="top"/>
          </w:tcPr>
          <w:p w14:paraId="001B60A8">
            <w:pPr>
              <w:jc w:val="lef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1DF24F4D">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r>
      <w:tr w14:paraId="041F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1FBFC16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19 </w:t>
            </w:r>
          </w:p>
        </w:tc>
        <w:tc>
          <w:tcPr>
            <w:tcW w:w="1268" w:type="dxa"/>
            <w:vAlign w:val="center"/>
          </w:tcPr>
          <w:p w14:paraId="351F9840">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插座</w:t>
            </w:r>
          </w:p>
        </w:tc>
        <w:tc>
          <w:tcPr>
            <w:tcW w:w="1623" w:type="dxa"/>
            <w:vAlign w:val="center"/>
          </w:tcPr>
          <w:p w14:paraId="001CAEF6">
            <w:pPr>
              <w:keepNext w:val="0"/>
              <w:keepLines w:val="0"/>
              <w:widowControl/>
              <w:suppressLineNumbers w:val="0"/>
              <w:jc w:val="left"/>
              <w:textAlignment w:val="center"/>
              <w:rPr>
                <w:rStyle w:val="110"/>
                <w:lang w:val="en-US" w:eastAsia="zh-CN" w:bidi="ar"/>
              </w:rPr>
            </w:pPr>
            <w:r>
              <w:rPr>
                <w:rFonts w:ascii="宋体" w:hAnsi="宋体" w:eastAsia="宋体" w:cs="宋体"/>
                <w:i w:val="0"/>
                <w:iCs w:val="0"/>
                <w:color w:val="000000"/>
                <w:kern w:val="0"/>
                <w:sz w:val="18"/>
                <w:szCs w:val="18"/>
                <w:u w:val="none"/>
                <w:lang w:val="en-US" w:eastAsia="zh-CN" w:bidi="ar"/>
              </w:rPr>
              <w:t>1.名称:插座</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2.规格:10A 错位六孔</w:t>
            </w:r>
          </w:p>
        </w:tc>
        <w:tc>
          <w:tcPr>
            <w:tcW w:w="723" w:type="dxa"/>
            <w:vAlign w:val="center"/>
          </w:tcPr>
          <w:p w14:paraId="18A8C94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套</w:t>
            </w:r>
          </w:p>
        </w:tc>
        <w:tc>
          <w:tcPr>
            <w:tcW w:w="805" w:type="dxa"/>
            <w:vAlign w:val="center"/>
          </w:tcPr>
          <w:p w14:paraId="5C13FBA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6 </w:t>
            </w:r>
          </w:p>
        </w:tc>
        <w:tc>
          <w:tcPr>
            <w:tcW w:w="1009" w:type="dxa"/>
            <w:vAlign w:val="center"/>
          </w:tcPr>
          <w:p w14:paraId="0DAF04B4">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31.49 </w:t>
            </w:r>
          </w:p>
        </w:tc>
        <w:tc>
          <w:tcPr>
            <w:tcW w:w="919" w:type="dxa"/>
            <w:vAlign w:val="center"/>
          </w:tcPr>
          <w:p w14:paraId="41FDD539">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188.94 </w:t>
            </w:r>
          </w:p>
        </w:tc>
        <w:tc>
          <w:tcPr>
            <w:tcW w:w="814" w:type="dxa"/>
            <w:vAlign w:val="top"/>
          </w:tcPr>
          <w:p w14:paraId="486A3370">
            <w:pPr>
              <w:jc w:val="lef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1E5E9FB6">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r>
      <w:tr w14:paraId="13F72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3A57A5B2">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20 </w:t>
            </w:r>
          </w:p>
        </w:tc>
        <w:tc>
          <w:tcPr>
            <w:tcW w:w="1268" w:type="dxa"/>
            <w:vAlign w:val="center"/>
          </w:tcPr>
          <w:p w14:paraId="30084A4D">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插座</w:t>
            </w:r>
          </w:p>
        </w:tc>
        <w:tc>
          <w:tcPr>
            <w:tcW w:w="1623" w:type="dxa"/>
            <w:vAlign w:val="center"/>
          </w:tcPr>
          <w:p w14:paraId="4381B0CC">
            <w:pPr>
              <w:keepNext w:val="0"/>
              <w:keepLines w:val="0"/>
              <w:widowControl/>
              <w:suppressLineNumbers w:val="0"/>
              <w:jc w:val="left"/>
              <w:textAlignment w:val="center"/>
              <w:rPr>
                <w:rStyle w:val="110"/>
                <w:lang w:val="en-US" w:eastAsia="zh-CN" w:bidi="ar"/>
              </w:rPr>
            </w:pPr>
            <w:r>
              <w:rPr>
                <w:rFonts w:ascii="宋体" w:hAnsi="宋体" w:eastAsia="宋体" w:cs="宋体"/>
                <w:i w:val="0"/>
                <w:iCs w:val="0"/>
                <w:color w:val="000000"/>
                <w:kern w:val="0"/>
                <w:sz w:val="18"/>
                <w:szCs w:val="18"/>
                <w:u w:val="none"/>
                <w:lang w:val="en-US" w:eastAsia="zh-CN" w:bidi="ar"/>
              </w:rPr>
              <w:t>1.名称:插座</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2.规格:16A 三孔</w:t>
            </w:r>
          </w:p>
        </w:tc>
        <w:tc>
          <w:tcPr>
            <w:tcW w:w="723" w:type="dxa"/>
            <w:vAlign w:val="center"/>
          </w:tcPr>
          <w:p w14:paraId="438FA4C7">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套</w:t>
            </w:r>
          </w:p>
        </w:tc>
        <w:tc>
          <w:tcPr>
            <w:tcW w:w="805" w:type="dxa"/>
            <w:vAlign w:val="center"/>
          </w:tcPr>
          <w:p w14:paraId="63BB7C28">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4 </w:t>
            </w:r>
          </w:p>
        </w:tc>
        <w:tc>
          <w:tcPr>
            <w:tcW w:w="1009" w:type="dxa"/>
            <w:vAlign w:val="center"/>
          </w:tcPr>
          <w:p w14:paraId="7201D7D6">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34.39 </w:t>
            </w:r>
          </w:p>
        </w:tc>
        <w:tc>
          <w:tcPr>
            <w:tcW w:w="919" w:type="dxa"/>
            <w:vAlign w:val="center"/>
          </w:tcPr>
          <w:p w14:paraId="574A40A5">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137.56 </w:t>
            </w:r>
          </w:p>
        </w:tc>
        <w:tc>
          <w:tcPr>
            <w:tcW w:w="814" w:type="dxa"/>
            <w:vAlign w:val="top"/>
          </w:tcPr>
          <w:p w14:paraId="175C065C">
            <w:pPr>
              <w:jc w:val="lef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5EB382CB">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r>
      <w:tr w14:paraId="4A0D6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top"/>
          </w:tcPr>
          <w:p w14:paraId="243F4FD4">
            <w:pPr>
              <w:jc w:val="left"/>
              <w:rPr>
                <w:rFonts w:hint="eastAsia" w:ascii="仿宋" w:hAnsi="仿宋" w:eastAsia="仿宋" w:cs="仿宋"/>
                <w:i w:val="0"/>
                <w:iCs w:val="0"/>
                <w:color w:val="000000"/>
                <w:kern w:val="0"/>
                <w:sz w:val="20"/>
                <w:szCs w:val="20"/>
                <w:u w:val="none"/>
                <w:lang w:val="en-US" w:eastAsia="zh-CN" w:bidi="ar"/>
              </w:rPr>
            </w:pPr>
          </w:p>
        </w:tc>
        <w:tc>
          <w:tcPr>
            <w:tcW w:w="1268" w:type="dxa"/>
            <w:vAlign w:val="center"/>
          </w:tcPr>
          <w:p w14:paraId="54902ECE">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分部小计</w:t>
            </w:r>
          </w:p>
        </w:tc>
        <w:tc>
          <w:tcPr>
            <w:tcW w:w="1623" w:type="dxa"/>
            <w:vAlign w:val="top"/>
          </w:tcPr>
          <w:p w14:paraId="1F936A99">
            <w:pPr>
              <w:jc w:val="left"/>
              <w:rPr>
                <w:rStyle w:val="110"/>
                <w:lang w:val="en-US" w:eastAsia="zh-CN" w:bidi="ar"/>
              </w:rPr>
            </w:pPr>
          </w:p>
        </w:tc>
        <w:tc>
          <w:tcPr>
            <w:tcW w:w="723" w:type="dxa"/>
            <w:vAlign w:val="top"/>
          </w:tcPr>
          <w:p w14:paraId="4578F59E">
            <w:pPr>
              <w:jc w:val="left"/>
              <w:rPr>
                <w:rFonts w:hint="eastAsia" w:ascii="仿宋" w:hAnsi="仿宋" w:eastAsia="仿宋" w:cs="仿宋"/>
                <w:i w:val="0"/>
                <w:iCs w:val="0"/>
                <w:color w:val="000000"/>
                <w:kern w:val="0"/>
                <w:sz w:val="20"/>
                <w:szCs w:val="20"/>
                <w:u w:val="none"/>
                <w:lang w:val="en-US" w:eastAsia="zh-CN" w:bidi="ar"/>
              </w:rPr>
            </w:pPr>
          </w:p>
        </w:tc>
        <w:tc>
          <w:tcPr>
            <w:tcW w:w="805" w:type="dxa"/>
            <w:vAlign w:val="top"/>
          </w:tcPr>
          <w:p w14:paraId="636DBEE7">
            <w:pPr>
              <w:jc w:val="left"/>
              <w:rPr>
                <w:rFonts w:hint="eastAsia" w:ascii="仿宋" w:hAnsi="仿宋" w:eastAsia="仿宋" w:cs="仿宋"/>
                <w:i w:val="0"/>
                <w:iCs w:val="0"/>
                <w:color w:val="000000"/>
                <w:kern w:val="0"/>
                <w:sz w:val="20"/>
                <w:szCs w:val="20"/>
                <w:u w:val="none"/>
                <w:lang w:val="en-US" w:eastAsia="zh-CN" w:bidi="ar"/>
              </w:rPr>
            </w:pPr>
          </w:p>
        </w:tc>
        <w:tc>
          <w:tcPr>
            <w:tcW w:w="1009" w:type="dxa"/>
            <w:vAlign w:val="top"/>
          </w:tcPr>
          <w:p w14:paraId="5D6EEF92">
            <w:pPr>
              <w:jc w:val="left"/>
              <w:rPr>
                <w:rFonts w:hint="eastAsia" w:ascii="仿宋" w:hAnsi="仿宋" w:eastAsia="仿宋" w:cs="仿宋"/>
                <w:i w:val="0"/>
                <w:iCs w:val="0"/>
                <w:color w:val="000000"/>
                <w:kern w:val="0"/>
                <w:sz w:val="20"/>
                <w:szCs w:val="20"/>
                <w:u w:val="none"/>
                <w:lang w:val="en-US" w:eastAsia="zh-CN" w:bidi="ar"/>
              </w:rPr>
            </w:pPr>
          </w:p>
        </w:tc>
        <w:tc>
          <w:tcPr>
            <w:tcW w:w="919" w:type="dxa"/>
            <w:vAlign w:val="center"/>
          </w:tcPr>
          <w:p w14:paraId="6705C75F">
            <w:pPr>
              <w:keepNext w:val="0"/>
              <w:keepLines w:val="0"/>
              <w:widowControl/>
              <w:suppressLineNumbers w:val="0"/>
              <w:jc w:val="right"/>
              <w:textAlignment w:val="center"/>
              <w:rPr>
                <w:rFonts w:hint="eastAsia" w:ascii="仿宋" w:hAnsi="仿宋" w:eastAsia="仿宋" w:cs="仿宋"/>
                <w:i w:val="0"/>
                <w:iCs w:val="0"/>
                <w:color w:val="000000"/>
                <w:kern w:val="0"/>
                <w:sz w:val="20"/>
                <w:szCs w:val="20"/>
                <w:u w:val="none"/>
                <w:lang w:val="en-US" w:eastAsia="zh-CN" w:bidi="ar"/>
              </w:rPr>
            </w:pPr>
            <w:r>
              <w:rPr>
                <w:rFonts w:ascii="宋体" w:hAnsi="宋体" w:eastAsia="宋体" w:cs="宋体"/>
                <w:i w:val="0"/>
                <w:iCs w:val="0"/>
                <w:color w:val="000000"/>
                <w:kern w:val="0"/>
                <w:sz w:val="18"/>
                <w:szCs w:val="18"/>
                <w:u w:val="none"/>
                <w:lang w:val="en-US" w:eastAsia="zh-CN" w:bidi="ar"/>
              </w:rPr>
              <w:t xml:space="preserve">18307.42 </w:t>
            </w:r>
          </w:p>
        </w:tc>
        <w:tc>
          <w:tcPr>
            <w:tcW w:w="814" w:type="dxa"/>
            <w:vAlign w:val="top"/>
          </w:tcPr>
          <w:p w14:paraId="16F073B6">
            <w:pPr>
              <w:jc w:val="lef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15EFF992">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r>
      <w:tr w14:paraId="13E4F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dxa"/>
            <w:vAlign w:val="center"/>
          </w:tcPr>
          <w:p w14:paraId="34EB5AB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合计</w:t>
            </w:r>
          </w:p>
        </w:tc>
        <w:tc>
          <w:tcPr>
            <w:tcW w:w="1268" w:type="dxa"/>
            <w:vAlign w:val="center"/>
          </w:tcPr>
          <w:p w14:paraId="02DBC82A">
            <w:pPr>
              <w:rPr>
                <w:rFonts w:hint="eastAsia" w:ascii="仿宋" w:hAnsi="仿宋" w:eastAsia="仿宋" w:cs="仿宋"/>
                <w:i w:val="0"/>
                <w:iCs w:val="0"/>
                <w:color w:val="000000"/>
                <w:kern w:val="0"/>
                <w:sz w:val="20"/>
                <w:szCs w:val="20"/>
                <w:u w:val="none"/>
                <w:lang w:val="en-US" w:eastAsia="zh-CN" w:bidi="ar"/>
              </w:rPr>
            </w:pPr>
          </w:p>
        </w:tc>
        <w:tc>
          <w:tcPr>
            <w:tcW w:w="1623" w:type="dxa"/>
            <w:vAlign w:val="center"/>
          </w:tcPr>
          <w:p w14:paraId="4FEAF214">
            <w:pPr>
              <w:rPr>
                <w:rStyle w:val="110"/>
                <w:lang w:val="en-US" w:eastAsia="zh-CN" w:bidi="ar"/>
              </w:rPr>
            </w:pPr>
          </w:p>
        </w:tc>
        <w:tc>
          <w:tcPr>
            <w:tcW w:w="723" w:type="dxa"/>
            <w:vAlign w:val="center"/>
          </w:tcPr>
          <w:p w14:paraId="1D2DB1FA">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元</w:t>
            </w:r>
          </w:p>
        </w:tc>
        <w:tc>
          <w:tcPr>
            <w:tcW w:w="805" w:type="dxa"/>
            <w:vAlign w:val="center"/>
          </w:tcPr>
          <w:p w14:paraId="260C9EBE">
            <w:pPr>
              <w:rPr>
                <w:rFonts w:hint="eastAsia" w:ascii="仿宋" w:hAnsi="仿宋" w:eastAsia="仿宋" w:cs="仿宋"/>
                <w:i w:val="0"/>
                <w:iCs w:val="0"/>
                <w:color w:val="000000"/>
                <w:kern w:val="0"/>
                <w:sz w:val="20"/>
                <w:szCs w:val="20"/>
                <w:u w:val="none"/>
                <w:lang w:val="en-US" w:eastAsia="zh-CN" w:bidi="ar"/>
              </w:rPr>
            </w:pPr>
          </w:p>
        </w:tc>
        <w:tc>
          <w:tcPr>
            <w:tcW w:w="1928" w:type="dxa"/>
            <w:gridSpan w:val="2"/>
            <w:vAlign w:val="center"/>
          </w:tcPr>
          <w:p w14:paraId="0448CDA0">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133462.12</w:t>
            </w:r>
          </w:p>
        </w:tc>
        <w:tc>
          <w:tcPr>
            <w:tcW w:w="814" w:type="dxa"/>
            <w:vAlign w:val="center"/>
          </w:tcPr>
          <w:p w14:paraId="136A0612">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67AFF146">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r>
      <w:tr w14:paraId="5A2F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586" w:type="dxa"/>
            <w:vAlign w:val="center"/>
          </w:tcPr>
          <w:p w14:paraId="7B970C3F">
            <w:pPr>
              <w:keepNext w:val="0"/>
              <w:keepLines w:val="0"/>
              <w:widowControl/>
              <w:suppressLineNumbers w:val="0"/>
              <w:jc w:val="center"/>
              <w:textAlignment w:val="center"/>
              <w:rPr>
                <w:rFonts w:hint="default" w:ascii="仿宋" w:hAnsi="仿宋" w:eastAsia="仿宋" w:cs="仿宋"/>
                <w:b/>
                <w:bCs/>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最高限价</w:t>
            </w:r>
          </w:p>
        </w:tc>
        <w:tc>
          <w:tcPr>
            <w:tcW w:w="1268" w:type="dxa"/>
            <w:vAlign w:val="center"/>
          </w:tcPr>
          <w:p w14:paraId="76E47AAA">
            <w:pPr>
              <w:rPr>
                <w:rFonts w:hint="eastAsia" w:ascii="仿宋" w:hAnsi="仿宋" w:eastAsia="仿宋" w:cs="仿宋"/>
                <w:i w:val="0"/>
                <w:iCs w:val="0"/>
                <w:color w:val="000000"/>
                <w:kern w:val="0"/>
                <w:sz w:val="20"/>
                <w:szCs w:val="20"/>
                <w:u w:val="none"/>
                <w:lang w:val="en-US" w:eastAsia="zh-CN" w:bidi="ar"/>
              </w:rPr>
            </w:pPr>
          </w:p>
        </w:tc>
        <w:tc>
          <w:tcPr>
            <w:tcW w:w="1623" w:type="dxa"/>
            <w:vAlign w:val="center"/>
          </w:tcPr>
          <w:p w14:paraId="0C510647">
            <w:pPr>
              <w:rPr>
                <w:rStyle w:val="110"/>
                <w:lang w:val="en-US" w:eastAsia="zh-CN" w:bidi="ar"/>
              </w:rPr>
            </w:pPr>
          </w:p>
        </w:tc>
        <w:tc>
          <w:tcPr>
            <w:tcW w:w="723" w:type="dxa"/>
            <w:vAlign w:val="center"/>
          </w:tcPr>
          <w:p w14:paraId="148EBA46">
            <w:pPr>
              <w:keepNext w:val="0"/>
              <w:keepLines w:val="0"/>
              <w:widowControl/>
              <w:suppressLineNumbers w:val="0"/>
              <w:jc w:val="center"/>
              <w:textAlignment w:val="center"/>
              <w:rPr>
                <w:rFonts w:hint="eastAsia" w:ascii="仿宋" w:hAnsi="仿宋" w:eastAsia="仿宋" w:cs="仿宋"/>
                <w:b/>
                <w:bCs/>
                <w:i w:val="0"/>
                <w:iCs w:val="0"/>
                <w:color w:val="000000"/>
                <w:kern w:val="0"/>
                <w:sz w:val="20"/>
                <w:szCs w:val="20"/>
                <w:u w:val="none"/>
                <w:lang w:val="en-US" w:eastAsia="zh-CN" w:bidi="ar"/>
              </w:rPr>
            </w:pPr>
          </w:p>
        </w:tc>
        <w:tc>
          <w:tcPr>
            <w:tcW w:w="805" w:type="dxa"/>
            <w:vAlign w:val="center"/>
          </w:tcPr>
          <w:p w14:paraId="5EFA4C07">
            <w:pPr>
              <w:rPr>
                <w:rFonts w:hint="eastAsia" w:ascii="仿宋" w:hAnsi="仿宋" w:eastAsia="仿宋" w:cs="仿宋"/>
                <w:i w:val="0"/>
                <w:iCs w:val="0"/>
                <w:color w:val="000000"/>
                <w:kern w:val="0"/>
                <w:sz w:val="20"/>
                <w:szCs w:val="20"/>
                <w:u w:val="none"/>
                <w:lang w:val="en-US" w:eastAsia="zh-CN" w:bidi="ar"/>
              </w:rPr>
            </w:pPr>
          </w:p>
        </w:tc>
        <w:tc>
          <w:tcPr>
            <w:tcW w:w="1928" w:type="dxa"/>
            <w:gridSpan w:val="2"/>
            <w:vAlign w:val="center"/>
          </w:tcPr>
          <w:p w14:paraId="1DFF1B08">
            <w:pPr>
              <w:keepNext w:val="0"/>
              <w:keepLines w:val="0"/>
              <w:widowControl/>
              <w:suppressLineNumbers w:val="0"/>
              <w:jc w:val="center"/>
              <w:textAlignment w:val="center"/>
              <w:rPr>
                <w:rFonts w:hint="eastAsia" w:ascii="仿宋" w:hAnsi="仿宋" w:eastAsia="仿宋" w:cs="仿宋"/>
                <w:b/>
                <w:bCs/>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133,086.51元</w:t>
            </w:r>
          </w:p>
          <w:p w14:paraId="335AF7CA">
            <w:pPr>
              <w:keepNext w:val="0"/>
              <w:keepLines w:val="0"/>
              <w:widowControl/>
              <w:suppressLineNumbers w:val="0"/>
              <w:jc w:val="center"/>
              <w:textAlignment w:val="center"/>
              <w:rPr>
                <w:rFonts w:hint="eastAsia" w:ascii="仿宋" w:hAnsi="仿宋" w:eastAsia="仿宋" w:cs="仿宋"/>
                <w:b/>
                <w:bCs/>
                <w:i w:val="0"/>
                <w:iCs w:val="0"/>
                <w:color w:val="000000"/>
                <w:kern w:val="0"/>
                <w:sz w:val="20"/>
                <w:szCs w:val="20"/>
                <w:u w:val="none"/>
                <w:lang w:val="en-US" w:eastAsia="zh-CN" w:bidi="ar"/>
              </w:rPr>
            </w:pPr>
          </w:p>
        </w:tc>
        <w:tc>
          <w:tcPr>
            <w:tcW w:w="814" w:type="dxa"/>
            <w:vAlign w:val="center"/>
          </w:tcPr>
          <w:p w14:paraId="342BF04D">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c>
          <w:tcPr>
            <w:tcW w:w="953" w:type="dxa"/>
            <w:vAlign w:val="center"/>
          </w:tcPr>
          <w:p w14:paraId="6FA7BC21">
            <w:pPr>
              <w:jc w:val="right"/>
              <w:rPr>
                <w:rFonts w:hint="eastAsia" w:ascii="方正小标宋简体" w:hAnsi="方正小标宋简体" w:eastAsia="方正小标宋简体" w:cs="方正小标宋简体"/>
                <w:i w:val="0"/>
                <w:iCs w:val="0"/>
                <w:color w:val="000000"/>
                <w:kern w:val="0"/>
                <w:sz w:val="18"/>
                <w:szCs w:val="18"/>
                <w:u w:val="none"/>
                <w:lang w:val="en-US" w:eastAsia="zh-CN" w:bidi="ar"/>
              </w:rPr>
            </w:pPr>
          </w:p>
        </w:tc>
      </w:tr>
    </w:tbl>
    <w:p w14:paraId="780AB8F0">
      <w:pPr>
        <w:spacing w:line="240" w:lineRule="atLeast"/>
        <w:rPr>
          <w:rFonts w:hint="eastAsia" w:asciiTheme="minorEastAsia" w:hAnsiTheme="minorEastAsia" w:eastAsiaTheme="minorEastAsia" w:cstheme="minorEastAsia"/>
          <w:sz w:val="24"/>
        </w:rPr>
      </w:pPr>
    </w:p>
    <w:p w14:paraId="45885946">
      <w:pPr>
        <w:spacing w:before="240" w:after="60"/>
        <w:jc w:val="left"/>
        <w:outlineLvl w:val="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highlight w:val="lightGray"/>
          <w:lang w:eastAsia="zh-CN"/>
        </w:rPr>
        <w:t>注</w:t>
      </w:r>
      <w:r>
        <w:rPr>
          <w:rFonts w:hint="eastAsia" w:asciiTheme="minorEastAsia" w:hAnsiTheme="minorEastAsia" w:eastAsiaTheme="minorEastAsia" w:cstheme="minorEastAsia"/>
          <w:b/>
          <w:bCs/>
          <w:sz w:val="24"/>
          <w:highlight w:val="lightGray"/>
          <w:lang w:val="en-US" w:eastAsia="zh-CN"/>
        </w:rPr>
        <w:t>:报价单价、报价小计和总计报价不得超过预算限价单价、限价小计和最高限价，如超过则作为废标处理。</w:t>
      </w:r>
    </w:p>
    <w:p w14:paraId="50F4E576">
      <w:pPr>
        <w:pStyle w:val="19"/>
        <w:spacing w:line="500" w:lineRule="exact"/>
        <w:rPr>
          <w:rFonts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供应商名称（公章）：</w:t>
      </w:r>
    </w:p>
    <w:p w14:paraId="696AC195">
      <w:pPr>
        <w:pStyle w:val="19"/>
        <w:spacing w:line="500" w:lineRule="exact"/>
        <w:rPr>
          <w:rFonts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授权代表（签字）:</w:t>
      </w:r>
    </w:p>
    <w:p w14:paraId="47F3ABE7">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sz w:val="24"/>
        </w:rPr>
        <w:t>时间：</w:t>
      </w:r>
    </w:p>
    <w:p w14:paraId="691AB9A2">
      <w:pPr>
        <w:tabs>
          <w:tab w:val="left" w:pos="3585"/>
        </w:tabs>
        <w:ind w:firstLine="480" w:firstLineChars="200"/>
        <w:jc w:val="both"/>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br w:type="page"/>
      </w:r>
      <w:r>
        <w:rPr>
          <w:rFonts w:hint="eastAsia" w:asciiTheme="minorEastAsia" w:hAnsiTheme="minorEastAsia" w:eastAsiaTheme="minorEastAsia" w:cstheme="minorEastAsia"/>
          <w:sz w:val="24"/>
        </w:rPr>
        <w:t>附件3</w:t>
      </w:r>
    </w:p>
    <w:p w14:paraId="65CB40B3">
      <w:pPr>
        <w:jc w:val="center"/>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货物（服务）清单</w:t>
      </w:r>
    </w:p>
    <w:p w14:paraId="40B987D2">
      <w:pPr>
        <w:spacing w:line="240" w:lineRule="atLeast"/>
        <w:rPr>
          <w:rFonts w:asciiTheme="minorEastAsia" w:hAnsiTheme="minorEastAsia" w:eastAsiaTheme="minorEastAsia" w:cstheme="minorEastAsia"/>
          <w:sz w:val="24"/>
        </w:rPr>
      </w:pPr>
    </w:p>
    <w:p w14:paraId="10D0EFBE">
      <w:pPr>
        <w:spacing w:line="240" w:lineRule="atLeas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项目编号（包号）：</w:t>
      </w:r>
    </w:p>
    <w:p w14:paraId="4AA0D74D">
      <w:pPr>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24"/>
        </w:rPr>
        <w:t>项目名称：</w:t>
      </w:r>
    </w:p>
    <w:tbl>
      <w:tblPr>
        <w:tblStyle w:val="28"/>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58C18F3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6AD9A27">
            <w:pPr>
              <w:adjustRightInd w:val="0"/>
              <w:snapToGrid w:val="0"/>
              <w:ind w:left="-118" w:leftChars="-42"/>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2187" w:type="dxa"/>
            <w:vAlign w:val="center"/>
          </w:tcPr>
          <w:p w14:paraId="42D2F4C1">
            <w:pPr>
              <w:adjustRightInd w:val="0"/>
              <w:snapToGrid w:val="0"/>
              <w:ind w:left="-118" w:leftChars="-42"/>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货物（服务）名称</w:t>
            </w:r>
          </w:p>
        </w:tc>
        <w:tc>
          <w:tcPr>
            <w:tcW w:w="1559" w:type="dxa"/>
            <w:tcBorders>
              <w:right w:val="single" w:color="auto" w:sz="4" w:space="0"/>
            </w:tcBorders>
            <w:vAlign w:val="center"/>
          </w:tcPr>
          <w:p w14:paraId="4DA85DD5">
            <w:pPr>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制造商名称</w:t>
            </w:r>
          </w:p>
        </w:tc>
        <w:tc>
          <w:tcPr>
            <w:tcW w:w="1560" w:type="dxa"/>
            <w:tcBorders>
              <w:left w:val="single" w:color="auto" w:sz="4" w:space="0"/>
            </w:tcBorders>
            <w:vAlign w:val="center"/>
          </w:tcPr>
          <w:p w14:paraId="4C74E45B">
            <w:pPr>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生产地</w:t>
            </w:r>
          </w:p>
        </w:tc>
        <w:tc>
          <w:tcPr>
            <w:tcW w:w="1701" w:type="dxa"/>
            <w:vAlign w:val="center"/>
          </w:tcPr>
          <w:p w14:paraId="1B9DE1AC">
            <w:pPr>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规格型号</w:t>
            </w:r>
          </w:p>
        </w:tc>
        <w:tc>
          <w:tcPr>
            <w:tcW w:w="1134" w:type="dxa"/>
            <w:vAlign w:val="center"/>
          </w:tcPr>
          <w:p w14:paraId="26917D2B">
            <w:pPr>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数量</w:t>
            </w:r>
          </w:p>
        </w:tc>
      </w:tr>
      <w:tr w14:paraId="28E9D81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2B3B044">
            <w:pPr>
              <w:adjustRightInd w:val="0"/>
              <w:snapToGrid w:val="0"/>
              <w:ind w:left="-118" w:leftChars="-42"/>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187" w:type="dxa"/>
            <w:vAlign w:val="center"/>
          </w:tcPr>
          <w:p w14:paraId="05F51653">
            <w:pPr>
              <w:adjustRightInd w:val="0"/>
              <w:snapToGrid w:val="0"/>
              <w:ind w:left="-118" w:leftChars="-42"/>
              <w:jc w:val="center"/>
              <w:rPr>
                <w:rFonts w:asciiTheme="minorEastAsia" w:hAnsiTheme="minorEastAsia" w:eastAsiaTheme="minorEastAsia" w:cstheme="minorEastAsia"/>
                <w:sz w:val="24"/>
              </w:rPr>
            </w:pPr>
          </w:p>
        </w:tc>
        <w:tc>
          <w:tcPr>
            <w:tcW w:w="1559" w:type="dxa"/>
            <w:tcBorders>
              <w:right w:val="single" w:color="auto" w:sz="4" w:space="0"/>
            </w:tcBorders>
            <w:vAlign w:val="center"/>
          </w:tcPr>
          <w:p w14:paraId="3847784A">
            <w:pPr>
              <w:adjustRightInd w:val="0"/>
              <w:snapToGrid w:val="0"/>
              <w:jc w:val="center"/>
              <w:rPr>
                <w:rFonts w:asciiTheme="minorEastAsia" w:hAnsiTheme="minorEastAsia" w:eastAsiaTheme="minorEastAsia" w:cstheme="minorEastAsia"/>
                <w:sz w:val="24"/>
              </w:rPr>
            </w:pPr>
          </w:p>
        </w:tc>
        <w:tc>
          <w:tcPr>
            <w:tcW w:w="1560" w:type="dxa"/>
            <w:tcBorders>
              <w:left w:val="single" w:color="auto" w:sz="4" w:space="0"/>
            </w:tcBorders>
            <w:vAlign w:val="center"/>
          </w:tcPr>
          <w:p w14:paraId="16A25314">
            <w:pPr>
              <w:adjustRightInd w:val="0"/>
              <w:snapToGrid w:val="0"/>
              <w:jc w:val="center"/>
              <w:rPr>
                <w:rFonts w:asciiTheme="minorEastAsia" w:hAnsiTheme="minorEastAsia" w:eastAsiaTheme="minorEastAsia" w:cstheme="minorEastAsia"/>
                <w:sz w:val="24"/>
              </w:rPr>
            </w:pPr>
          </w:p>
        </w:tc>
        <w:tc>
          <w:tcPr>
            <w:tcW w:w="1701" w:type="dxa"/>
            <w:vAlign w:val="center"/>
          </w:tcPr>
          <w:p w14:paraId="3033DC91">
            <w:pPr>
              <w:adjustRightInd w:val="0"/>
              <w:snapToGrid w:val="0"/>
              <w:jc w:val="center"/>
              <w:rPr>
                <w:rFonts w:asciiTheme="minorEastAsia" w:hAnsiTheme="minorEastAsia" w:eastAsiaTheme="minorEastAsia" w:cstheme="minorEastAsia"/>
                <w:sz w:val="24"/>
              </w:rPr>
            </w:pPr>
          </w:p>
        </w:tc>
        <w:tc>
          <w:tcPr>
            <w:tcW w:w="1134" w:type="dxa"/>
            <w:vAlign w:val="center"/>
          </w:tcPr>
          <w:p w14:paraId="778E0C60">
            <w:pPr>
              <w:adjustRightInd w:val="0"/>
              <w:snapToGrid w:val="0"/>
              <w:jc w:val="center"/>
              <w:rPr>
                <w:rFonts w:asciiTheme="minorEastAsia" w:hAnsiTheme="minorEastAsia" w:eastAsiaTheme="minorEastAsia" w:cstheme="minorEastAsia"/>
                <w:sz w:val="24"/>
              </w:rPr>
            </w:pPr>
          </w:p>
        </w:tc>
      </w:tr>
      <w:tr w14:paraId="7B3A6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B5E1E9F">
            <w:pPr>
              <w:adjustRightInd w:val="0"/>
              <w:snapToGrid w:val="0"/>
              <w:ind w:left="-118" w:leftChars="-42"/>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w:t>
            </w:r>
          </w:p>
        </w:tc>
        <w:tc>
          <w:tcPr>
            <w:tcW w:w="2187" w:type="dxa"/>
            <w:vAlign w:val="center"/>
          </w:tcPr>
          <w:p w14:paraId="584B532C">
            <w:pPr>
              <w:adjustRightInd w:val="0"/>
              <w:snapToGrid w:val="0"/>
              <w:ind w:left="-118" w:leftChars="-42"/>
              <w:jc w:val="center"/>
              <w:rPr>
                <w:rFonts w:asciiTheme="minorEastAsia" w:hAnsiTheme="minorEastAsia" w:eastAsiaTheme="minorEastAsia" w:cstheme="minorEastAsia"/>
                <w:sz w:val="24"/>
              </w:rPr>
            </w:pPr>
          </w:p>
        </w:tc>
        <w:tc>
          <w:tcPr>
            <w:tcW w:w="1559" w:type="dxa"/>
            <w:tcBorders>
              <w:right w:val="single" w:color="auto" w:sz="4" w:space="0"/>
            </w:tcBorders>
            <w:vAlign w:val="center"/>
          </w:tcPr>
          <w:p w14:paraId="2B4F3B1C">
            <w:pPr>
              <w:adjustRightInd w:val="0"/>
              <w:snapToGrid w:val="0"/>
              <w:jc w:val="center"/>
              <w:rPr>
                <w:rFonts w:asciiTheme="minorEastAsia" w:hAnsiTheme="minorEastAsia" w:eastAsiaTheme="minorEastAsia" w:cstheme="minorEastAsia"/>
                <w:sz w:val="24"/>
              </w:rPr>
            </w:pPr>
          </w:p>
        </w:tc>
        <w:tc>
          <w:tcPr>
            <w:tcW w:w="1560" w:type="dxa"/>
            <w:tcBorders>
              <w:left w:val="single" w:color="auto" w:sz="4" w:space="0"/>
            </w:tcBorders>
            <w:vAlign w:val="center"/>
          </w:tcPr>
          <w:p w14:paraId="7CFEF971">
            <w:pPr>
              <w:adjustRightInd w:val="0"/>
              <w:snapToGrid w:val="0"/>
              <w:jc w:val="center"/>
              <w:rPr>
                <w:rFonts w:asciiTheme="minorEastAsia" w:hAnsiTheme="minorEastAsia" w:eastAsiaTheme="minorEastAsia" w:cstheme="minorEastAsia"/>
                <w:sz w:val="24"/>
              </w:rPr>
            </w:pPr>
          </w:p>
        </w:tc>
        <w:tc>
          <w:tcPr>
            <w:tcW w:w="1701" w:type="dxa"/>
            <w:vAlign w:val="center"/>
          </w:tcPr>
          <w:p w14:paraId="3C268C54">
            <w:pPr>
              <w:adjustRightInd w:val="0"/>
              <w:snapToGrid w:val="0"/>
              <w:jc w:val="center"/>
              <w:rPr>
                <w:rFonts w:asciiTheme="minorEastAsia" w:hAnsiTheme="minorEastAsia" w:eastAsiaTheme="minorEastAsia" w:cstheme="minorEastAsia"/>
                <w:sz w:val="24"/>
              </w:rPr>
            </w:pPr>
          </w:p>
        </w:tc>
        <w:tc>
          <w:tcPr>
            <w:tcW w:w="1134" w:type="dxa"/>
            <w:vAlign w:val="center"/>
          </w:tcPr>
          <w:p w14:paraId="561F0E31">
            <w:pPr>
              <w:adjustRightInd w:val="0"/>
              <w:snapToGrid w:val="0"/>
              <w:jc w:val="center"/>
              <w:rPr>
                <w:rFonts w:asciiTheme="minorEastAsia" w:hAnsiTheme="minorEastAsia" w:eastAsiaTheme="minorEastAsia" w:cstheme="minorEastAsia"/>
                <w:sz w:val="24"/>
              </w:rPr>
            </w:pPr>
          </w:p>
        </w:tc>
      </w:tr>
      <w:tr w14:paraId="775232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B9A972B">
            <w:pPr>
              <w:adjustRightInd w:val="0"/>
              <w:snapToGrid w:val="0"/>
              <w:ind w:left="-118" w:leftChars="-42"/>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w:t>
            </w:r>
          </w:p>
        </w:tc>
        <w:tc>
          <w:tcPr>
            <w:tcW w:w="2187" w:type="dxa"/>
            <w:vAlign w:val="center"/>
          </w:tcPr>
          <w:p w14:paraId="7C291D00">
            <w:pPr>
              <w:adjustRightInd w:val="0"/>
              <w:snapToGrid w:val="0"/>
              <w:ind w:left="-118" w:leftChars="-42"/>
              <w:jc w:val="center"/>
              <w:rPr>
                <w:rFonts w:asciiTheme="minorEastAsia" w:hAnsiTheme="minorEastAsia" w:eastAsiaTheme="minorEastAsia" w:cstheme="minorEastAsia"/>
                <w:sz w:val="24"/>
              </w:rPr>
            </w:pPr>
          </w:p>
        </w:tc>
        <w:tc>
          <w:tcPr>
            <w:tcW w:w="1559" w:type="dxa"/>
            <w:tcBorders>
              <w:right w:val="single" w:color="auto" w:sz="4" w:space="0"/>
            </w:tcBorders>
            <w:vAlign w:val="center"/>
          </w:tcPr>
          <w:p w14:paraId="090F6075">
            <w:pPr>
              <w:adjustRightInd w:val="0"/>
              <w:snapToGrid w:val="0"/>
              <w:jc w:val="center"/>
              <w:rPr>
                <w:rFonts w:asciiTheme="minorEastAsia" w:hAnsiTheme="minorEastAsia" w:eastAsiaTheme="minorEastAsia" w:cstheme="minorEastAsia"/>
                <w:sz w:val="24"/>
              </w:rPr>
            </w:pPr>
          </w:p>
        </w:tc>
        <w:tc>
          <w:tcPr>
            <w:tcW w:w="1560" w:type="dxa"/>
            <w:tcBorders>
              <w:left w:val="single" w:color="auto" w:sz="4" w:space="0"/>
            </w:tcBorders>
            <w:vAlign w:val="center"/>
          </w:tcPr>
          <w:p w14:paraId="6244AB1C">
            <w:pPr>
              <w:adjustRightInd w:val="0"/>
              <w:snapToGrid w:val="0"/>
              <w:jc w:val="center"/>
              <w:rPr>
                <w:rFonts w:asciiTheme="minorEastAsia" w:hAnsiTheme="minorEastAsia" w:eastAsiaTheme="minorEastAsia" w:cstheme="minorEastAsia"/>
                <w:sz w:val="24"/>
              </w:rPr>
            </w:pPr>
          </w:p>
        </w:tc>
        <w:tc>
          <w:tcPr>
            <w:tcW w:w="1701" w:type="dxa"/>
            <w:vAlign w:val="center"/>
          </w:tcPr>
          <w:p w14:paraId="2A191177">
            <w:pPr>
              <w:adjustRightInd w:val="0"/>
              <w:snapToGrid w:val="0"/>
              <w:jc w:val="center"/>
              <w:rPr>
                <w:rFonts w:asciiTheme="minorEastAsia" w:hAnsiTheme="minorEastAsia" w:eastAsiaTheme="minorEastAsia" w:cstheme="minorEastAsia"/>
                <w:sz w:val="24"/>
              </w:rPr>
            </w:pPr>
          </w:p>
        </w:tc>
        <w:tc>
          <w:tcPr>
            <w:tcW w:w="1134" w:type="dxa"/>
            <w:vAlign w:val="center"/>
          </w:tcPr>
          <w:p w14:paraId="23B82352">
            <w:pPr>
              <w:adjustRightInd w:val="0"/>
              <w:snapToGrid w:val="0"/>
              <w:jc w:val="center"/>
              <w:rPr>
                <w:rFonts w:asciiTheme="minorEastAsia" w:hAnsiTheme="minorEastAsia" w:eastAsiaTheme="minorEastAsia" w:cstheme="minorEastAsia"/>
                <w:sz w:val="24"/>
              </w:rPr>
            </w:pPr>
          </w:p>
        </w:tc>
      </w:tr>
      <w:tr w14:paraId="41B3D5B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0467BB1">
            <w:pPr>
              <w:adjustRightInd w:val="0"/>
              <w:snapToGrid w:val="0"/>
              <w:ind w:left="-118" w:leftChars="-42"/>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2187" w:type="dxa"/>
            <w:vAlign w:val="center"/>
          </w:tcPr>
          <w:p w14:paraId="7E510942">
            <w:pPr>
              <w:adjustRightInd w:val="0"/>
              <w:snapToGrid w:val="0"/>
              <w:ind w:left="-118" w:leftChars="-42"/>
              <w:jc w:val="center"/>
              <w:rPr>
                <w:rFonts w:asciiTheme="minorEastAsia" w:hAnsiTheme="minorEastAsia" w:eastAsiaTheme="minorEastAsia" w:cstheme="minorEastAsia"/>
                <w:sz w:val="24"/>
              </w:rPr>
            </w:pPr>
          </w:p>
        </w:tc>
        <w:tc>
          <w:tcPr>
            <w:tcW w:w="1559" w:type="dxa"/>
            <w:tcBorders>
              <w:right w:val="single" w:color="auto" w:sz="4" w:space="0"/>
            </w:tcBorders>
            <w:vAlign w:val="center"/>
          </w:tcPr>
          <w:p w14:paraId="1053F55A">
            <w:pPr>
              <w:adjustRightInd w:val="0"/>
              <w:snapToGrid w:val="0"/>
              <w:jc w:val="center"/>
              <w:rPr>
                <w:rFonts w:asciiTheme="minorEastAsia" w:hAnsiTheme="minorEastAsia" w:eastAsiaTheme="minorEastAsia" w:cstheme="minorEastAsia"/>
                <w:sz w:val="24"/>
              </w:rPr>
            </w:pPr>
          </w:p>
        </w:tc>
        <w:tc>
          <w:tcPr>
            <w:tcW w:w="1560" w:type="dxa"/>
            <w:tcBorders>
              <w:left w:val="single" w:color="auto" w:sz="4" w:space="0"/>
            </w:tcBorders>
            <w:vAlign w:val="center"/>
          </w:tcPr>
          <w:p w14:paraId="0F95DF02">
            <w:pPr>
              <w:adjustRightInd w:val="0"/>
              <w:snapToGrid w:val="0"/>
              <w:jc w:val="center"/>
              <w:rPr>
                <w:rFonts w:asciiTheme="minorEastAsia" w:hAnsiTheme="minorEastAsia" w:eastAsiaTheme="minorEastAsia" w:cstheme="minorEastAsia"/>
                <w:sz w:val="24"/>
              </w:rPr>
            </w:pPr>
          </w:p>
        </w:tc>
        <w:tc>
          <w:tcPr>
            <w:tcW w:w="1701" w:type="dxa"/>
            <w:vAlign w:val="center"/>
          </w:tcPr>
          <w:p w14:paraId="145077E7">
            <w:pPr>
              <w:adjustRightInd w:val="0"/>
              <w:snapToGrid w:val="0"/>
              <w:jc w:val="center"/>
              <w:rPr>
                <w:rFonts w:asciiTheme="minorEastAsia" w:hAnsiTheme="minorEastAsia" w:eastAsiaTheme="minorEastAsia" w:cstheme="minorEastAsia"/>
                <w:sz w:val="24"/>
              </w:rPr>
            </w:pPr>
          </w:p>
        </w:tc>
        <w:tc>
          <w:tcPr>
            <w:tcW w:w="1134" w:type="dxa"/>
            <w:vAlign w:val="center"/>
          </w:tcPr>
          <w:p w14:paraId="06EF13CD">
            <w:pPr>
              <w:adjustRightInd w:val="0"/>
              <w:snapToGrid w:val="0"/>
              <w:jc w:val="center"/>
              <w:rPr>
                <w:rFonts w:asciiTheme="minorEastAsia" w:hAnsiTheme="minorEastAsia" w:eastAsiaTheme="minorEastAsia" w:cstheme="minorEastAsia"/>
                <w:sz w:val="24"/>
              </w:rPr>
            </w:pPr>
          </w:p>
        </w:tc>
      </w:tr>
      <w:tr w14:paraId="417DEC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A541FB4">
            <w:pPr>
              <w:adjustRightInd w:val="0"/>
              <w:snapToGrid w:val="0"/>
              <w:ind w:left="-118" w:leftChars="-42"/>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w:t>
            </w:r>
          </w:p>
        </w:tc>
        <w:tc>
          <w:tcPr>
            <w:tcW w:w="2187" w:type="dxa"/>
            <w:vAlign w:val="center"/>
          </w:tcPr>
          <w:p w14:paraId="7CA2E1E0">
            <w:pPr>
              <w:adjustRightInd w:val="0"/>
              <w:snapToGrid w:val="0"/>
              <w:ind w:left="-118" w:leftChars="-42"/>
              <w:jc w:val="center"/>
              <w:rPr>
                <w:rFonts w:asciiTheme="minorEastAsia" w:hAnsiTheme="minorEastAsia" w:eastAsiaTheme="minorEastAsia" w:cstheme="minorEastAsia"/>
                <w:sz w:val="24"/>
              </w:rPr>
            </w:pPr>
          </w:p>
        </w:tc>
        <w:tc>
          <w:tcPr>
            <w:tcW w:w="1559" w:type="dxa"/>
            <w:tcBorders>
              <w:right w:val="single" w:color="auto" w:sz="4" w:space="0"/>
            </w:tcBorders>
            <w:vAlign w:val="center"/>
          </w:tcPr>
          <w:p w14:paraId="4AE34BBD">
            <w:pPr>
              <w:adjustRightInd w:val="0"/>
              <w:snapToGrid w:val="0"/>
              <w:jc w:val="center"/>
              <w:rPr>
                <w:rFonts w:asciiTheme="minorEastAsia" w:hAnsiTheme="minorEastAsia" w:eastAsiaTheme="minorEastAsia" w:cstheme="minorEastAsia"/>
                <w:sz w:val="24"/>
              </w:rPr>
            </w:pPr>
          </w:p>
        </w:tc>
        <w:tc>
          <w:tcPr>
            <w:tcW w:w="1560" w:type="dxa"/>
            <w:tcBorders>
              <w:left w:val="single" w:color="auto" w:sz="4" w:space="0"/>
            </w:tcBorders>
            <w:vAlign w:val="center"/>
          </w:tcPr>
          <w:p w14:paraId="4F0E6695">
            <w:pPr>
              <w:adjustRightInd w:val="0"/>
              <w:snapToGrid w:val="0"/>
              <w:jc w:val="center"/>
              <w:rPr>
                <w:rFonts w:asciiTheme="minorEastAsia" w:hAnsiTheme="minorEastAsia" w:eastAsiaTheme="minorEastAsia" w:cstheme="minorEastAsia"/>
                <w:sz w:val="24"/>
              </w:rPr>
            </w:pPr>
          </w:p>
        </w:tc>
        <w:tc>
          <w:tcPr>
            <w:tcW w:w="1701" w:type="dxa"/>
            <w:vAlign w:val="center"/>
          </w:tcPr>
          <w:p w14:paraId="54D9FE8A">
            <w:pPr>
              <w:adjustRightInd w:val="0"/>
              <w:snapToGrid w:val="0"/>
              <w:jc w:val="center"/>
              <w:rPr>
                <w:rFonts w:asciiTheme="minorEastAsia" w:hAnsiTheme="minorEastAsia" w:eastAsiaTheme="minorEastAsia" w:cstheme="minorEastAsia"/>
                <w:sz w:val="24"/>
              </w:rPr>
            </w:pPr>
          </w:p>
        </w:tc>
        <w:tc>
          <w:tcPr>
            <w:tcW w:w="1134" w:type="dxa"/>
            <w:vAlign w:val="center"/>
          </w:tcPr>
          <w:p w14:paraId="26A6A5D6">
            <w:pPr>
              <w:adjustRightInd w:val="0"/>
              <w:snapToGrid w:val="0"/>
              <w:jc w:val="center"/>
              <w:rPr>
                <w:rFonts w:asciiTheme="minorEastAsia" w:hAnsiTheme="minorEastAsia" w:eastAsiaTheme="minorEastAsia" w:cstheme="minorEastAsia"/>
                <w:sz w:val="24"/>
              </w:rPr>
            </w:pPr>
          </w:p>
        </w:tc>
      </w:tr>
      <w:tr w14:paraId="69F9D2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0EC4156F">
            <w:pPr>
              <w:adjustRightInd w:val="0"/>
              <w:snapToGrid w:val="0"/>
              <w:ind w:left="-118" w:leftChars="-42"/>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w:t>
            </w:r>
          </w:p>
        </w:tc>
        <w:tc>
          <w:tcPr>
            <w:tcW w:w="2187" w:type="dxa"/>
            <w:vAlign w:val="center"/>
          </w:tcPr>
          <w:p w14:paraId="24B11487">
            <w:pPr>
              <w:adjustRightInd w:val="0"/>
              <w:snapToGrid w:val="0"/>
              <w:ind w:left="-118" w:leftChars="-42"/>
              <w:jc w:val="center"/>
              <w:rPr>
                <w:rFonts w:asciiTheme="minorEastAsia" w:hAnsiTheme="minorEastAsia" w:eastAsiaTheme="minorEastAsia" w:cstheme="minorEastAsia"/>
                <w:sz w:val="24"/>
              </w:rPr>
            </w:pPr>
          </w:p>
        </w:tc>
        <w:tc>
          <w:tcPr>
            <w:tcW w:w="1559" w:type="dxa"/>
            <w:tcBorders>
              <w:right w:val="single" w:color="auto" w:sz="4" w:space="0"/>
            </w:tcBorders>
            <w:vAlign w:val="center"/>
          </w:tcPr>
          <w:p w14:paraId="6DAC7A7F">
            <w:pPr>
              <w:adjustRightInd w:val="0"/>
              <w:snapToGrid w:val="0"/>
              <w:jc w:val="center"/>
              <w:rPr>
                <w:rFonts w:asciiTheme="minorEastAsia" w:hAnsiTheme="minorEastAsia" w:eastAsiaTheme="minorEastAsia" w:cstheme="minorEastAsia"/>
                <w:sz w:val="24"/>
              </w:rPr>
            </w:pPr>
          </w:p>
        </w:tc>
        <w:tc>
          <w:tcPr>
            <w:tcW w:w="1560" w:type="dxa"/>
            <w:tcBorders>
              <w:left w:val="single" w:color="auto" w:sz="4" w:space="0"/>
            </w:tcBorders>
            <w:vAlign w:val="center"/>
          </w:tcPr>
          <w:p w14:paraId="132E6030">
            <w:pPr>
              <w:adjustRightInd w:val="0"/>
              <w:snapToGrid w:val="0"/>
              <w:jc w:val="center"/>
              <w:rPr>
                <w:rFonts w:asciiTheme="minorEastAsia" w:hAnsiTheme="minorEastAsia" w:eastAsiaTheme="minorEastAsia" w:cstheme="minorEastAsia"/>
                <w:sz w:val="24"/>
              </w:rPr>
            </w:pPr>
          </w:p>
        </w:tc>
        <w:tc>
          <w:tcPr>
            <w:tcW w:w="1701" w:type="dxa"/>
            <w:vAlign w:val="center"/>
          </w:tcPr>
          <w:p w14:paraId="67654E6B">
            <w:pPr>
              <w:adjustRightInd w:val="0"/>
              <w:snapToGrid w:val="0"/>
              <w:jc w:val="center"/>
              <w:rPr>
                <w:rFonts w:asciiTheme="minorEastAsia" w:hAnsiTheme="minorEastAsia" w:eastAsiaTheme="minorEastAsia" w:cstheme="minorEastAsia"/>
                <w:sz w:val="24"/>
              </w:rPr>
            </w:pPr>
          </w:p>
        </w:tc>
        <w:tc>
          <w:tcPr>
            <w:tcW w:w="1134" w:type="dxa"/>
            <w:vAlign w:val="center"/>
          </w:tcPr>
          <w:p w14:paraId="51D2B85E">
            <w:pPr>
              <w:adjustRightInd w:val="0"/>
              <w:snapToGrid w:val="0"/>
              <w:jc w:val="center"/>
              <w:rPr>
                <w:rFonts w:asciiTheme="minorEastAsia" w:hAnsiTheme="minorEastAsia" w:eastAsiaTheme="minorEastAsia" w:cstheme="minorEastAsia"/>
                <w:sz w:val="24"/>
              </w:rPr>
            </w:pPr>
          </w:p>
        </w:tc>
      </w:tr>
      <w:tr w14:paraId="18663E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4B9C0475">
            <w:pPr>
              <w:adjustRightInd w:val="0"/>
              <w:snapToGrid w:val="0"/>
              <w:ind w:left="-118" w:leftChars="-42"/>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w:t>
            </w:r>
          </w:p>
        </w:tc>
        <w:tc>
          <w:tcPr>
            <w:tcW w:w="2187" w:type="dxa"/>
            <w:vAlign w:val="center"/>
          </w:tcPr>
          <w:p w14:paraId="2B3D2F9E">
            <w:pPr>
              <w:adjustRightInd w:val="0"/>
              <w:snapToGrid w:val="0"/>
              <w:ind w:left="-118" w:leftChars="-42"/>
              <w:jc w:val="center"/>
              <w:rPr>
                <w:rFonts w:asciiTheme="minorEastAsia" w:hAnsiTheme="minorEastAsia" w:eastAsiaTheme="minorEastAsia" w:cstheme="minorEastAsia"/>
                <w:sz w:val="24"/>
              </w:rPr>
            </w:pPr>
          </w:p>
        </w:tc>
        <w:tc>
          <w:tcPr>
            <w:tcW w:w="1559" w:type="dxa"/>
            <w:tcBorders>
              <w:right w:val="single" w:color="auto" w:sz="4" w:space="0"/>
            </w:tcBorders>
            <w:vAlign w:val="center"/>
          </w:tcPr>
          <w:p w14:paraId="26EB5F0F">
            <w:pPr>
              <w:adjustRightInd w:val="0"/>
              <w:snapToGrid w:val="0"/>
              <w:jc w:val="center"/>
              <w:rPr>
                <w:rFonts w:asciiTheme="minorEastAsia" w:hAnsiTheme="minorEastAsia" w:eastAsiaTheme="minorEastAsia" w:cstheme="minorEastAsia"/>
                <w:sz w:val="24"/>
              </w:rPr>
            </w:pPr>
          </w:p>
        </w:tc>
        <w:tc>
          <w:tcPr>
            <w:tcW w:w="1560" w:type="dxa"/>
            <w:tcBorders>
              <w:left w:val="single" w:color="auto" w:sz="4" w:space="0"/>
            </w:tcBorders>
            <w:vAlign w:val="center"/>
          </w:tcPr>
          <w:p w14:paraId="0AC21F42">
            <w:pPr>
              <w:adjustRightInd w:val="0"/>
              <w:snapToGrid w:val="0"/>
              <w:jc w:val="center"/>
              <w:rPr>
                <w:rFonts w:asciiTheme="minorEastAsia" w:hAnsiTheme="minorEastAsia" w:eastAsiaTheme="minorEastAsia" w:cstheme="minorEastAsia"/>
                <w:sz w:val="24"/>
              </w:rPr>
            </w:pPr>
          </w:p>
        </w:tc>
        <w:tc>
          <w:tcPr>
            <w:tcW w:w="1701" w:type="dxa"/>
            <w:vAlign w:val="center"/>
          </w:tcPr>
          <w:p w14:paraId="50646EF4">
            <w:pPr>
              <w:adjustRightInd w:val="0"/>
              <w:snapToGrid w:val="0"/>
              <w:jc w:val="center"/>
              <w:rPr>
                <w:rFonts w:asciiTheme="minorEastAsia" w:hAnsiTheme="minorEastAsia" w:eastAsiaTheme="minorEastAsia" w:cstheme="minorEastAsia"/>
                <w:sz w:val="24"/>
              </w:rPr>
            </w:pPr>
          </w:p>
        </w:tc>
        <w:tc>
          <w:tcPr>
            <w:tcW w:w="1134" w:type="dxa"/>
            <w:vAlign w:val="center"/>
          </w:tcPr>
          <w:p w14:paraId="0FDD7304">
            <w:pPr>
              <w:adjustRightInd w:val="0"/>
              <w:snapToGrid w:val="0"/>
              <w:jc w:val="center"/>
              <w:rPr>
                <w:rFonts w:asciiTheme="minorEastAsia" w:hAnsiTheme="minorEastAsia" w:eastAsiaTheme="minorEastAsia" w:cstheme="minorEastAsia"/>
                <w:sz w:val="24"/>
              </w:rPr>
            </w:pPr>
          </w:p>
        </w:tc>
      </w:tr>
      <w:tr w14:paraId="31CF51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2093A8A">
            <w:pPr>
              <w:adjustRightInd w:val="0"/>
              <w:snapToGrid w:val="0"/>
              <w:ind w:left="-118" w:leftChars="-42"/>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w:t>
            </w:r>
          </w:p>
        </w:tc>
        <w:tc>
          <w:tcPr>
            <w:tcW w:w="2187" w:type="dxa"/>
            <w:vAlign w:val="center"/>
          </w:tcPr>
          <w:p w14:paraId="007F3F6D">
            <w:pPr>
              <w:adjustRightInd w:val="0"/>
              <w:snapToGrid w:val="0"/>
              <w:ind w:left="-118" w:leftChars="-42"/>
              <w:jc w:val="center"/>
              <w:rPr>
                <w:rFonts w:asciiTheme="minorEastAsia" w:hAnsiTheme="minorEastAsia" w:eastAsiaTheme="minorEastAsia" w:cstheme="minorEastAsia"/>
                <w:sz w:val="24"/>
              </w:rPr>
            </w:pPr>
          </w:p>
        </w:tc>
        <w:tc>
          <w:tcPr>
            <w:tcW w:w="1559" w:type="dxa"/>
            <w:tcBorders>
              <w:right w:val="single" w:color="auto" w:sz="4" w:space="0"/>
            </w:tcBorders>
            <w:vAlign w:val="center"/>
          </w:tcPr>
          <w:p w14:paraId="015110BA">
            <w:pPr>
              <w:adjustRightInd w:val="0"/>
              <w:snapToGrid w:val="0"/>
              <w:jc w:val="center"/>
              <w:rPr>
                <w:rFonts w:asciiTheme="minorEastAsia" w:hAnsiTheme="minorEastAsia" w:eastAsiaTheme="minorEastAsia" w:cstheme="minorEastAsia"/>
                <w:sz w:val="24"/>
              </w:rPr>
            </w:pPr>
          </w:p>
        </w:tc>
        <w:tc>
          <w:tcPr>
            <w:tcW w:w="1560" w:type="dxa"/>
            <w:tcBorders>
              <w:left w:val="single" w:color="auto" w:sz="4" w:space="0"/>
            </w:tcBorders>
            <w:vAlign w:val="center"/>
          </w:tcPr>
          <w:p w14:paraId="5B2D32C4">
            <w:pPr>
              <w:adjustRightInd w:val="0"/>
              <w:snapToGrid w:val="0"/>
              <w:jc w:val="center"/>
              <w:rPr>
                <w:rFonts w:asciiTheme="minorEastAsia" w:hAnsiTheme="minorEastAsia" w:eastAsiaTheme="minorEastAsia" w:cstheme="minorEastAsia"/>
                <w:sz w:val="24"/>
              </w:rPr>
            </w:pPr>
          </w:p>
        </w:tc>
        <w:tc>
          <w:tcPr>
            <w:tcW w:w="1701" w:type="dxa"/>
            <w:vAlign w:val="center"/>
          </w:tcPr>
          <w:p w14:paraId="09921AB6">
            <w:pPr>
              <w:adjustRightInd w:val="0"/>
              <w:snapToGrid w:val="0"/>
              <w:jc w:val="center"/>
              <w:rPr>
                <w:rFonts w:asciiTheme="minorEastAsia" w:hAnsiTheme="minorEastAsia" w:eastAsiaTheme="minorEastAsia" w:cstheme="minorEastAsia"/>
                <w:sz w:val="24"/>
              </w:rPr>
            </w:pPr>
          </w:p>
        </w:tc>
        <w:tc>
          <w:tcPr>
            <w:tcW w:w="1134" w:type="dxa"/>
            <w:vAlign w:val="center"/>
          </w:tcPr>
          <w:p w14:paraId="7B95A345">
            <w:pPr>
              <w:adjustRightInd w:val="0"/>
              <w:snapToGrid w:val="0"/>
              <w:jc w:val="center"/>
              <w:rPr>
                <w:rFonts w:asciiTheme="minorEastAsia" w:hAnsiTheme="minorEastAsia" w:eastAsiaTheme="minorEastAsia" w:cstheme="minorEastAsia"/>
                <w:sz w:val="24"/>
              </w:rPr>
            </w:pPr>
          </w:p>
        </w:tc>
      </w:tr>
      <w:tr w14:paraId="22880A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B45C40C">
            <w:pPr>
              <w:adjustRightInd w:val="0"/>
              <w:snapToGrid w:val="0"/>
              <w:ind w:left="-118" w:leftChars="-42"/>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w:t>
            </w:r>
          </w:p>
        </w:tc>
        <w:tc>
          <w:tcPr>
            <w:tcW w:w="2187" w:type="dxa"/>
            <w:vAlign w:val="center"/>
          </w:tcPr>
          <w:p w14:paraId="2E934139">
            <w:pPr>
              <w:adjustRightInd w:val="0"/>
              <w:snapToGrid w:val="0"/>
              <w:ind w:left="-118" w:leftChars="-42"/>
              <w:jc w:val="center"/>
              <w:rPr>
                <w:rFonts w:asciiTheme="minorEastAsia" w:hAnsiTheme="minorEastAsia" w:eastAsiaTheme="minorEastAsia" w:cstheme="minorEastAsia"/>
                <w:sz w:val="24"/>
              </w:rPr>
            </w:pPr>
          </w:p>
        </w:tc>
        <w:tc>
          <w:tcPr>
            <w:tcW w:w="1559" w:type="dxa"/>
            <w:tcBorders>
              <w:right w:val="single" w:color="auto" w:sz="4" w:space="0"/>
            </w:tcBorders>
            <w:vAlign w:val="center"/>
          </w:tcPr>
          <w:p w14:paraId="272682D5">
            <w:pPr>
              <w:adjustRightInd w:val="0"/>
              <w:snapToGrid w:val="0"/>
              <w:jc w:val="center"/>
              <w:rPr>
                <w:rFonts w:asciiTheme="minorEastAsia" w:hAnsiTheme="minorEastAsia" w:eastAsiaTheme="minorEastAsia" w:cstheme="minorEastAsia"/>
                <w:sz w:val="24"/>
              </w:rPr>
            </w:pPr>
          </w:p>
        </w:tc>
        <w:tc>
          <w:tcPr>
            <w:tcW w:w="1560" w:type="dxa"/>
            <w:tcBorders>
              <w:left w:val="single" w:color="auto" w:sz="4" w:space="0"/>
            </w:tcBorders>
            <w:vAlign w:val="center"/>
          </w:tcPr>
          <w:p w14:paraId="6B66A317">
            <w:pPr>
              <w:adjustRightInd w:val="0"/>
              <w:snapToGrid w:val="0"/>
              <w:jc w:val="center"/>
              <w:rPr>
                <w:rFonts w:asciiTheme="minorEastAsia" w:hAnsiTheme="minorEastAsia" w:eastAsiaTheme="minorEastAsia" w:cstheme="minorEastAsia"/>
                <w:sz w:val="24"/>
              </w:rPr>
            </w:pPr>
          </w:p>
        </w:tc>
        <w:tc>
          <w:tcPr>
            <w:tcW w:w="1701" w:type="dxa"/>
            <w:vAlign w:val="center"/>
          </w:tcPr>
          <w:p w14:paraId="0029F648">
            <w:pPr>
              <w:adjustRightInd w:val="0"/>
              <w:snapToGrid w:val="0"/>
              <w:jc w:val="center"/>
              <w:rPr>
                <w:rFonts w:asciiTheme="minorEastAsia" w:hAnsiTheme="minorEastAsia" w:eastAsiaTheme="minorEastAsia" w:cstheme="minorEastAsia"/>
                <w:sz w:val="24"/>
              </w:rPr>
            </w:pPr>
          </w:p>
        </w:tc>
        <w:tc>
          <w:tcPr>
            <w:tcW w:w="1134" w:type="dxa"/>
            <w:vAlign w:val="center"/>
          </w:tcPr>
          <w:p w14:paraId="74A737D6">
            <w:pPr>
              <w:adjustRightInd w:val="0"/>
              <w:snapToGrid w:val="0"/>
              <w:jc w:val="center"/>
              <w:rPr>
                <w:rFonts w:asciiTheme="minorEastAsia" w:hAnsiTheme="minorEastAsia" w:eastAsiaTheme="minorEastAsia" w:cstheme="minorEastAsia"/>
                <w:sz w:val="24"/>
              </w:rPr>
            </w:pPr>
          </w:p>
        </w:tc>
      </w:tr>
    </w:tbl>
    <w:p w14:paraId="5E2BE3C8">
      <w:pPr>
        <w:spacing w:line="240" w:lineRule="atLeast"/>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sz w:val="24"/>
        </w:rPr>
        <w:t>说明：提供详细的货物和服务范围，包括货物和服务类别及制造（开发）商、备品备件等。</w:t>
      </w:r>
    </w:p>
    <w:p w14:paraId="6E17DCCD">
      <w:pPr>
        <w:spacing w:line="500" w:lineRule="exact"/>
        <w:rPr>
          <w:rFonts w:asciiTheme="minorEastAsia" w:hAnsiTheme="minorEastAsia" w:eastAsiaTheme="minorEastAsia" w:cstheme="minorEastAsia"/>
          <w:sz w:val="24"/>
        </w:rPr>
      </w:pPr>
    </w:p>
    <w:p w14:paraId="700B4C13">
      <w:pPr>
        <w:pStyle w:val="19"/>
        <w:spacing w:line="500" w:lineRule="exact"/>
        <w:rPr>
          <w:rFonts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供应商名称（公章）：</w:t>
      </w:r>
    </w:p>
    <w:p w14:paraId="08D532A4">
      <w:pPr>
        <w:pStyle w:val="19"/>
        <w:spacing w:line="500" w:lineRule="exact"/>
        <w:rPr>
          <w:rFonts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授权代表（签字）:</w:t>
      </w:r>
    </w:p>
    <w:p w14:paraId="64B4A437">
      <w:pPr>
        <w:spacing w:line="480" w:lineRule="auto"/>
        <w:rPr>
          <w:rFonts w:asciiTheme="minorEastAsia" w:hAnsiTheme="minorEastAsia" w:eastAsiaTheme="minorEastAsia" w:cstheme="minorEastAsia"/>
        </w:rPr>
      </w:pPr>
      <w:r>
        <w:rPr>
          <w:rFonts w:hint="eastAsia" w:asciiTheme="minorEastAsia" w:hAnsiTheme="minorEastAsia" w:eastAsiaTheme="minorEastAsia" w:cstheme="minorEastAsia"/>
          <w:sz w:val="24"/>
        </w:rPr>
        <w:t>时间：</w:t>
      </w:r>
    </w:p>
    <w:p w14:paraId="02DE6826">
      <w:pPr>
        <w:spacing w:line="48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Cs w:val="28"/>
        </w:rPr>
        <w:br w:type="page"/>
      </w:r>
      <w:r>
        <w:rPr>
          <w:rFonts w:hint="eastAsia" w:asciiTheme="minorEastAsia" w:hAnsiTheme="minorEastAsia" w:eastAsiaTheme="minorEastAsia" w:cstheme="minorEastAsia"/>
          <w:sz w:val="24"/>
        </w:rPr>
        <w:t>附件4</w:t>
      </w:r>
    </w:p>
    <w:p w14:paraId="1856095C">
      <w:pPr>
        <w:spacing w:line="480" w:lineRule="auto"/>
        <w:jc w:val="center"/>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资格性符合性检查对照表</w:t>
      </w:r>
    </w:p>
    <w:p w14:paraId="5BEF6E3D">
      <w:pPr>
        <w:spacing w:line="240" w:lineRule="atLeas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项目编号（包号）：</w:t>
      </w:r>
    </w:p>
    <w:p w14:paraId="5BFF03A8">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项目名称： </w:t>
      </w:r>
    </w:p>
    <w:tbl>
      <w:tblPr>
        <w:tblStyle w:val="2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5B5E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5E3B985">
            <w:pPr>
              <w:jc w:val="cente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序号</w:t>
            </w:r>
          </w:p>
        </w:tc>
        <w:tc>
          <w:tcPr>
            <w:tcW w:w="4164" w:type="dxa"/>
            <w:vAlign w:val="center"/>
          </w:tcPr>
          <w:p w14:paraId="404FD871">
            <w:pPr>
              <w:jc w:val="cente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资格性符合性检查内容</w:t>
            </w:r>
          </w:p>
        </w:tc>
        <w:tc>
          <w:tcPr>
            <w:tcW w:w="1265" w:type="dxa"/>
            <w:vAlign w:val="center"/>
          </w:tcPr>
          <w:p w14:paraId="417187C8">
            <w:pPr>
              <w:ind w:left="-21" w:leftChars="-51" w:hanging="122" w:hangingChars="51"/>
              <w:jc w:val="cente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响应文件响应情况</w:t>
            </w:r>
          </w:p>
        </w:tc>
        <w:tc>
          <w:tcPr>
            <w:tcW w:w="1096" w:type="dxa"/>
            <w:vAlign w:val="center"/>
          </w:tcPr>
          <w:p w14:paraId="2AAF0EE4">
            <w:pPr>
              <w:ind w:left="-21" w:leftChars="-51" w:hanging="122" w:hangingChars="51"/>
              <w:jc w:val="cente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偏离情况说明</w:t>
            </w:r>
          </w:p>
        </w:tc>
        <w:tc>
          <w:tcPr>
            <w:tcW w:w="1541" w:type="dxa"/>
            <w:vAlign w:val="center"/>
          </w:tcPr>
          <w:p w14:paraId="05DFC7FC">
            <w:pPr>
              <w:ind w:left="-21" w:leftChars="-51" w:hanging="122" w:hangingChars="51"/>
              <w:jc w:val="cente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备注</w:t>
            </w:r>
          </w:p>
        </w:tc>
      </w:tr>
      <w:tr w14:paraId="07D5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07EFE72">
            <w:pPr>
              <w:jc w:val="cente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1</w:t>
            </w:r>
          </w:p>
        </w:tc>
        <w:tc>
          <w:tcPr>
            <w:tcW w:w="4164" w:type="dxa"/>
          </w:tcPr>
          <w:p w14:paraId="3EF72359">
            <w:pPr>
              <w:rPr>
                <w:rFonts w:asciiTheme="minorEastAsia" w:hAnsiTheme="minorEastAsia" w:eastAsiaTheme="minorEastAsia" w:cstheme="minorEastAsia"/>
                <w:kern w:val="0"/>
                <w:sz w:val="24"/>
                <w:szCs w:val="20"/>
              </w:rPr>
            </w:pPr>
          </w:p>
        </w:tc>
        <w:tc>
          <w:tcPr>
            <w:tcW w:w="1265" w:type="dxa"/>
          </w:tcPr>
          <w:p w14:paraId="63F556F3">
            <w:pPr>
              <w:jc w:val="center"/>
              <w:rPr>
                <w:rFonts w:asciiTheme="minorEastAsia" w:hAnsiTheme="minorEastAsia" w:eastAsiaTheme="minorEastAsia" w:cstheme="minorEastAsia"/>
                <w:kern w:val="0"/>
                <w:sz w:val="24"/>
                <w:szCs w:val="20"/>
              </w:rPr>
            </w:pPr>
          </w:p>
        </w:tc>
        <w:tc>
          <w:tcPr>
            <w:tcW w:w="1096" w:type="dxa"/>
          </w:tcPr>
          <w:p w14:paraId="1F84DD94">
            <w:pPr>
              <w:jc w:val="center"/>
              <w:rPr>
                <w:rFonts w:asciiTheme="minorEastAsia" w:hAnsiTheme="minorEastAsia" w:eastAsiaTheme="minorEastAsia" w:cstheme="minorEastAsia"/>
                <w:kern w:val="0"/>
                <w:sz w:val="24"/>
                <w:szCs w:val="20"/>
              </w:rPr>
            </w:pPr>
          </w:p>
        </w:tc>
        <w:tc>
          <w:tcPr>
            <w:tcW w:w="1541" w:type="dxa"/>
            <w:vAlign w:val="center"/>
          </w:tcPr>
          <w:p w14:paraId="539D59B9">
            <w:pPr>
              <w:ind w:left="-20" w:leftChars="-50" w:hanging="120" w:hangingChars="50"/>
              <w:jc w:val="center"/>
              <w:rPr>
                <w:rFonts w:asciiTheme="minorEastAsia" w:hAnsiTheme="minorEastAsia" w:eastAsiaTheme="minorEastAsia" w:cstheme="minorEastAsia"/>
                <w:kern w:val="0"/>
                <w:sz w:val="24"/>
                <w:szCs w:val="20"/>
              </w:rPr>
            </w:pPr>
          </w:p>
        </w:tc>
      </w:tr>
      <w:tr w14:paraId="3475B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564924C8">
            <w:pPr>
              <w:jc w:val="cente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2</w:t>
            </w:r>
          </w:p>
        </w:tc>
        <w:tc>
          <w:tcPr>
            <w:tcW w:w="4164" w:type="dxa"/>
          </w:tcPr>
          <w:p w14:paraId="6427F61E">
            <w:pPr>
              <w:rPr>
                <w:rFonts w:asciiTheme="minorEastAsia" w:hAnsiTheme="minorEastAsia" w:eastAsiaTheme="minorEastAsia" w:cstheme="minorEastAsia"/>
                <w:kern w:val="0"/>
                <w:sz w:val="24"/>
                <w:szCs w:val="20"/>
              </w:rPr>
            </w:pPr>
          </w:p>
        </w:tc>
        <w:tc>
          <w:tcPr>
            <w:tcW w:w="1265" w:type="dxa"/>
          </w:tcPr>
          <w:p w14:paraId="1ECA331D">
            <w:pPr>
              <w:jc w:val="center"/>
              <w:rPr>
                <w:rFonts w:asciiTheme="minorEastAsia" w:hAnsiTheme="minorEastAsia" w:eastAsiaTheme="minorEastAsia" w:cstheme="minorEastAsia"/>
                <w:kern w:val="0"/>
                <w:sz w:val="24"/>
                <w:szCs w:val="20"/>
              </w:rPr>
            </w:pPr>
          </w:p>
        </w:tc>
        <w:tc>
          <w:tcPr>
            <w:tcW w:w="1096" w:type="dxa"/>
          </w:tcPr>
          <w:p w14:paraId="5110062B">
            <w:pPr>
              <w:jc w:val="center"/>
              <w:rPr>
                <w:rFonts w:asciiTheme="minorEastAsia" w:hAnsiTheme="minorEastAsia" w:eastAsiaTheme="minorEastAsia" w:cstheme="minorEastAsia"/>
                <w:kern w:val="0"/>
                <w:sz w:val="24"/>
                <w:szCs w:val="20"/>
              </w:rPr>
            </w:pPr>
          </w:p>
        </w:tc>
        <w:tc>
          <w:tcPr>
            <w:tcW w:w="1541" w:type="dxa"/>
            <w:vAlign w:val="center"/>
          </w:tcPr>
          <w:p w14:paraId="73C941B3">
            <w:pPr>
              <w:jc w:val="center"/>
              <w:rPr>
                <w:rFonts w:asciiTheme="minorEastAsia" w:hAnsiTheme="minorEastAsia" w:eastAsiaTheme="minorEastAsia" w:cstheme="minorEastAsia"/>
                <w:kern w:val="0"/>
                <w:sz w:val="24"/>
                <w:szCs w:val="20"/>
              </w:rPr>
            </w:pPr>
          </w:p>
        </w:tc>
      </w:tr>
      <w:tr w14:paraId="17449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E4832A2">
            <w:pPr>
              <w:jc w:val="cente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3</w:t>
            </w:r>
          </w:p>
        </w:tc>
        <w:tc>
          <w:tcPr>
            <w:tcW w:w="4164" w:type="dxa"/>
          </w:tcPr>
          <w:p w14:paraId="277F28F1">
            <w:pPr>
              <w:rPr>
                <w:rFonts w:asciiTheme="minorEastAsia" w:hAnsiTheme="minorEastAsia" w:eastAsiaTheme="minorEastAsia" w:cstheme="minorEastAsia"/>
                <w:kern w:val="0"/>
                <w:sz w:val="24"/>
                <w:szCs w:val="20"/>
              </w:rPr>
            </w:pPr>
          </w:p>
        </w:tc>
        <w:tc>
          <w:tcPr>
            <w:tcW w:w="1265" w:type="dxa"/>
          </w:tcPr>
          <w:p w14:paraId="5E62BCB8">
            <w:pPr>
              <w:jc w:val="center"/>
              <w:rPr>
                <w:rFonts w:asciiTheme="minorEastAsia" w:hAnsiTheme="minorEastAsia" w:eastAsiaTheme="minorEastAsia" w:cstheme="minorEastAsia"/>
                <w:kern w:val="0"/>
                <w:sz w:val="24"/>
                <w:szCs w:val="20"/>
              </w:rPr>
            </w:pPr>
          </w:p>
        </w:tc>
        <w:tc>
          <w:tcPr>
            <w:tcW w:w="1096" w:type="dxa"/>
          </w:tcPr>
          <w:p w14:paraId="17C76250">
            <w:pPr>
              <w:jc w:val="center"/>
              <w:rPr>
                <w:rFonts w:asciiTheme="minorEastAsia" w:hAnsiTheme="minorEastAsia" w:eastAsiaTheme="minorEastAsia" w:cstheme="minorEastAsia"/>
                <w:kern w:val="0"/>
                <w:sz w:val="24"/>
                <w:szCs w:val="20"/>
              </w:rPr>
            </w:pPr>
          </w:p>
        </w:tc>
        <w:tc>
          <w:tcPr>
            <w:tcW w:w="1541" w:type="dxa"/>
            <w:vAlign w:val="center"/>
          </w:tcPr>
          <w:p w14:paraId="069F65CC">
            <w:pPr>
              <w:jc w:val="center"/>
              <w:rPr>
                <w:rFonts w:asciiTheme="minorEastAsia" w:hAnsiTheme="minorEastAsia" w:eastAsiaTheme="minorEastAsia" w:cstheme="minorEastAsia"/>
                <w:kern w:val="0"/>
                <w:sz w:val="24"/>
                <w:szCs w:val="20"/>
              </w:rPr>
            </w:pPr>
          </w:p>
        </w:tc>
      </w:tr>
      <w:tr w14:paraId="64FAF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273AB1E">
            <w:pPr>
              <w:jc w:val="cente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4</w:t>
            </w:r>
          </w:p>
        </w:tc>
        <w:tc>
          <w:tcPr>
            <w:tcW w:w="4164" w:type="dxa"/>
          </w:tcPr>
          <w:p w14:paraId="7954F2BC">
            <w:pPr>
              <w:rPr>
                <w:rFonts w:asciiTheme="minorEastAsia" w:hAnsiTheme="minorEastAsia" w:eastAsiaTheme="minorEastAsia" w:cstheme="minorEastAsia"/>
                <w:kern w:val="0"/>
                <w:sz w:val="24"/>
                <w:szCs w:val="20"/>
              </w:rPr>
            </w:pPr>
          </w:p>
        </w:tc>
        <w:tc>
          <w:tcPr>
            <w:tcW w:w="1265" w:type="dxa"/>
          </w:tcPr>
          <w:p w14:paraId="559BAB80">
            <w:pPr>
              <w:jc w:val="center"/>
              <w:rPr>
                <w:rFonts w:asciiTheme="minorEastAsia" w:hAnsiTheme="minorEastAsia" w:eastAsiaTheme="minorEastAsia" w:cstheme="minorEastAsia"/>
                <w:kern w:val="0"/>
                <w:sz w:val="24"/>
                <w:szCs w:val="20"/>
              </w:rPr>
            </w:pPr>
          </w:p>
        </w:tc>
        <w:tc>
          <w:tcPr>
            <w:tcW w:w="1096" w:type="dxa"/>
          </w:tcPr>
          <w:p w14:paraId="2CA2878F">
            <w:pPr>
              <w:jc w:val="center"/>
              <w:rPr>
                <w:rFonts w:asciiTheme="minorEastAsia" w:hAnsiTheme="minorEastAsia" w:eastAsiaTheme="minorEastAsia" w:cstheme="minorEastAsia"/>
                <w:kern w:val="0"/>
                <w:sz w:val="24"/>
                <w:szCs w:val="20"/>
              </w:rPr>
            </w:pPr>
          </w:p>
        </w:tc>
        <w:tc>
          <w:tcPr>
            <w:tcW w:w="1541" w:type="dxa"/>
            <w:vAlign w:val="center"/>
          </w:tcPr>
          <w:p w14:paraId="40FA0B7E">
            <w:pPr>
              <w:jc w:val="center"/>
              <w:rPr>
                <w:rFonts w:asciiTheme="minorEastAsia" w:hAnsiTheme="minorEastAsia" w:eastAsiaTheme="minorEastAsia" w:cstheme="minorEastAsia"/>
                <w:kern w:val="0"/>
                <w:sz w:val="24"/>
                <w:szCs w:val="20"/>
              </w:rPr>
            </w:pPr>
          </w:p>
        </w:tc>
      </w:tr>
      <w:tr w14:paraId="7F674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DCEDC50">
            <w:pPr>
              <w:jc w:val="cente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5</w:t>
            </w:r>
          </w:p>
        </w:tc>
        <w:tc>
          <w:tcPr>
            <w:tcW w:w="4164" w:type="dxa"/>
          </w:tcPr>
          <w:p w14:paraId="7C8CA22E">
            <w:pPr>
              <w:rPr>
                <w:rFonts w:asciiTheme="minorEastAsia" w:hAnsiTheme="minorEastAsia" w:eastAsiaTheme="minorEastAsia" w:cstheme="minorEastAsia"/>
                <w:kern w:val="0"/>
                <w:sz w:val="24"/>
                <w:szCs w:val="20"/>
              </w:rPr>
            </w:pPr>
          </w:p>
        </w:tc>
        <w:tc>
          <w:tcPr>
            <w:tcW w:w="1265" w:type="dxa"/>
          </w:tcPr>
          <w:p w14:paraId="47B8489C">
            <w:pPr>
              <w:jc w:val="center"/>
              <w:rPr>
                <w:rFonts w:asciiTheme="minorEastAsia" w:hAnsiTheme="minorEastAsia" w:eastAsiaTheme="minorEastAsia" w:cstheme="minorEastAsia"/>
                <w:kern w:val="0"/>
                <w:sz w:val="24"/>
                <w:szCs w:val="20"/>
              </w:rPr>
            </w:pPr>
          </w:p>
        </w:tc>
        <w:tc>
          <w:tcPr>
            <w:tcW w:w="1096" w:type="dxa"/>
          </w:tcPr>
          <w:p w14:paraId="39D86F58">
            <w:pPr>
              <w:jc w:val="center"/>
              <w:rPr>
                <w:rFonts w:asciiTheme="minorEastAsia" w:hAnsiTheme="minorEastAsia" w:eastAsiaTheme="minorEastAsia" w:cstheme="minorEastAsia"/>
                <w:kern w:val="0"/>
                <w:sz w:val="24"/>
                <w:szCs w:val="20"/>
              </w:rPr>
            </w:pPr>
          </w:p>
        </w:tc>
        <w:tc>
          <w:tcPr>
            <w:tcW w:w="1541" w:type="dxa"/>
            <w:vAlign w:val="center"/>
          </w:tcPr>
          <w:p w14:paraId="08B06CF1">
            <w:pPr>
              <w:jc w:val="center"/>
              <w:rPr>
                <w:rFonts w:asciiTheme="minorEastAsia" w:hAnsiTheme="minorEastAsia" w:eastAsiaTheme="minorEastAsia" w:cstheme="minorEastAsia"/>
                <w:kern w:val="0"/>
                <w:sz w:val="24"/>
                <w:szCs w:val="20"/>
              </w:rPr>
            </w:pPr>
          </w:p>
        </w:tc>
      </w:tr>
      <w:tr w14:paraId="0D2A9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C7E8DBF">
            <w:pPr>
              <w:jc w:val="cente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6</w:t>
            </w:r>
          </w:p>
        </w:tc>
        <w:tc>
          <w:tcPr>
            <w:tcW w:w="4164" w:type="dxa"/>
          </w:tcPr>
          <w:p w14:paraId="3B2212A4">
            <w:pPr>
              <w:rPr>
                <w:rFonts w:asciiTheme="minorEastAsia" w:hAnsiTheme="minorEastAsia" w:eastAsiaTheme="minorEastAsia" w:cstheme="minorEastAsia"/>
                <w:kern w:val="0"/>
                <w:sz w:val="24"/>
                <w:szCs w:val="20"/>
              </w:rPr>
            </w:pPr>
          </w:p>
        </w:tc>
        <w:tc>
          <w:tcPr>
            <w:tcW w:w="1265" w:type="dxa"/>
          </w:tcPr>
          <w:p w14:paraId="1415CEB0">
            <w:pPr>
              <w:jc w:val="left"/>
              <w:rPr>
                <w:rFonts w:asciiTheme="minorEastAsia" w:hAnsiTheme="minorEastAsia" w:eastAsiaTheme="minorEastAsia" w:cstheme="minorEastAsia"/>
                <w:kern w:val="0"/>
                <w:sz w:val="24"/>
                <w:szCs w:val="20"/>
              </w:rPr>
            </w:pPr>
          </w:p>
        </w:tc>
        <w:tc>
          <w:tcPr>
            <w:tcW w:w="1096" w:type="dxa"/>
          </w:tcPr>
          <w:p w14:paraId="53BD2570">
            <w:pPr>
              <w:jc w:val="left"/>
              <w:rPr>
                <w:rFonts w:asciiTheme="minorEastAsia" w:hAnsiTheme="minorEastAsia" w:eastAsiaTheme="minorEastAsia" w:cstheme="minorEastAsia"/>
                <w:kern w:val="0"/>
                <w:sz w:val="24"/>
                <w:szCs w:val="20"/>
              </w:rPr>
            </w:pPr>
          </w:p>
        </w:tc>
        <w:tc>
          <w:tcPr>
            <w:tcW w:w="1541" w:type="dxa"/>
            <w:vAlign w:val="center"/>
          </w:tcPr>
          <w:p w14:paraId="75B9FE41">
            <w:pPr>
              <w:jc w:val="center"/>
              <w:rPr>
                <w:rFonts w:asciiTheme="minorEastAsia" w:hAnsiTheme="minorEastAsia" w:eastAsiaTheme="minorEastAsia" w:cstheme="minorEastAsia"/>
                <w:kern w:val="0"/>
                <w:sz w:val="24"/>
                <w:szCs w:val="20"/>
              </w:rPr>
            </w:pPr>
          </w:p>
        </w:tc>
      </w:tr>
      <w:tr w14:paraId="57852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0C19728">
            <w:pPr>
              <w:jc w:val="cente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7</w:t>
            </w:r>
          </w:p>
        </w:tc>
        <w:tc>
          <w:tcPr>
            <w:tcW w:w="4164" w:type="dxa"/>
          </w:tcPr>
          <w:p w14:paraId="39A98B55">
            <w:pPr>
              <w:rPr>
                <w:rFonts w:asciiTheme="minorEastAsia" w:hAnsiTheme="minorEastAsia" w:eastAsiaTheme="minorEastAsia" w:cstheme="minorEastAsia"/>
                <w:kern w:val="0"/>
                <w:sz w:val="24"/>
                <w:szCs w:val="20"/>
              </w:rPr>
            </w:pPr>
          </w:p>
        </w:tc>
        <w:tc>
          <w:tcPr>
            <w:tcW w:w="1265" w:type="dxa"/>
          </w:tcPr>
          <w:p w14:paraId="19B108E0">
            <w:pPr>
              <w:jc w:val="left"/>
              <w:rPr>
                <w:rFonts w:asciiTheme="minorEastAsia" w:hAnsiTheme="minorEastAsia" w:eastAsiaTheme="minorEastAsia" w:cstheme="minorEastAsia"/>
                <w:kern w:val="0"/>
                <w:sz w:val="24"/>
                <w:szCs w:val="20"/>
              </w:rPr>
            </w:pPr>
          </w:p>
        </w:tc>
        <w:tc>
          <w:tcPr>
            <w:tcW w:w="1096" w:type="dxa"/>
          </w:tcPr>
          <w:p w14:paraId="69E5E73A">
            <w:pPr>
              <w:jc w:val="left"/>
              <w:rPr>
                <w:rFonts w:asciiTheme="minorEastAsia" w:hAnsiTheme="minorEastAsia" w:eastAsiaTheme="minorEastAsia" w:cstheme="minorEastAsia"/>
                <w:kern w:val="0"/>
                <w:sz w:val="24"/>
                <w:szCs w:val="20"/>
              </w:rPr>
            </w:pPr>
          </w:p>
        </w:tc>
        <w:tc>
          <w:tcPr>
            <w:tcW w:w="1541" w:type="dxa"/>
            <w:vAlign w:val="center"/>
          </w:tcPr>
          <w:p w14:paraId="4AF917A6">
            <w:pPr>
              <w:jc w:val="center"/>
              <w:rPr>
                <w:rFonts w:asciiTheme="minorEastAsia" w:hAnsiTheme="minorEastAsia" w:eastAsiaTheme="minorEastAsia" w:cstheme="minorEastAsia"/>
                <w:kern w:val="0"/>
                <w:sz w:val="24"/>
                <w:szCs w:val="20"/>
              </w:rPr>
            </w:pPr>
          </w:p>
        </w:tc>
      </w:tr>
      <w:tr w14:paraId="5FD8C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57FE72DE">
            <w:pPr>
              <w:jc w:val="cente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8</w:t>
            </w:r>
          </w:p>
        </w:tc>
        <w:tc>
          <w:tcPr>
            <w:tcW w:w="4164" w:type="dxa"/>
          </w:tcPr>
          <w:p w14:paraId="17A0D144">
            <w:pPr>
              <w:rPr>
                <w:rFonts w:asciiTheme="minorEastAsia" w:hAnsiTheme="minorEastAsia" w:eastAsiaTheme="minorEastAsia" w:cstheme="minorEastAsia"/>
                <w:kern w:val="0"/>
                <w:sz w:val="24"/>
                <w:szCs w:val="20"/>
              </w:rPr>
            </w:pPr>
          </w:p>
        </w:tc>
        <w:tc>
          <w:tcPr>
            <w:tcW w:w="1265" w:type="dxa"/>
          </w:tcPr>
          <w:p w14:paraId="17CC6383">
            <w:pPr>
              <w:jc w:val="center"/>
              <w:rPr>
                <w:rFonts w:asciiTheme="minorEastAsia" w:hAnsiTheme="minorEastAsia" w:eastAsiaTheme="minorEastAsia" w:cstheme="minorEastAsia"/>
                <w:kern w:val="0"/>
                <w:sz w:val="24"/>
                <w:szCs w:val="20"/>
              </w:rPr>
            </w:pPr>
          </w:p>
        </w:tc>
        <w:tc>
          <w:tcPr>
            <w:tcW w:w="1096" w:type="dxa"/>
          </w:tcPr>
          <w:p w14:paraId="3C639139">
            <w:pPr>
              <w:jc w:val="center"/>
              <w:rPr>
                <w:rFonts w:asciiTheme="minorEastAsia" w:hAnsiTheme="minorEastAsia" w:eastAsiaTheme="minorEastAsia" w:cstheme="minorEastAsia"/>
                <w:kern w:val="0"/>
                <w:sz w:val="24"/>
                <w:szCs w:val="20"/>
              </w:rPr>
            </w:pPr>
          </w:p>
        </w:tc>
        <w:tc>
          <w:tcPr>
            <w:tcW w:w="1541" w:type="dxa"/>
            <w:vAlign w:val="center"/>
          </w:tcPr>
          <w:p w14:paraId="5CFB3B8E">
            <w:pPr>
              <w:jc w:val="center"/>
              <w:rPr>
                <w:rFonts w:asciiTheme="minorEastAsia" w:hAnsiTheme="minorEastAsia" w:eastAsiaTheme="minorEastAsia" w:cstheme="minorEastAsia"/>
                <w:kern w:val="0"/>
                <w:sz w:val="24"/>
                <w:szCs w:val="20"/>
              </w:rPr>
            </w:pPr>
          </w:p>
        </w:tc>
      </w:tr>
      <w:tr w14:paraId="2671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FEF7F00">
            <w:pPr>
              <w:jc w:val="cente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9</w:t>
            </w:r>
          </w:p>
        </w:tc>
        <w:tc>
          <w:tcPr>
            <w:tcW w:w="4164" w:type="dxa"/>
          </w:tcPr>
          <w:p w14:paraId="4BDE9919">
            <w:pPr>
              <w:rPr>
                <w:rFonts w:asciiTheme="minorEastAsia" w:hAnsiTheme="minorEastAsia" w:eastAsiaTheme="minorEastAsia" w:cstheme="minorEastAsia"/>
                <w:kern w:val="0"/>
                <w:sz w:val="24"/>
                <w:szCs w:val="20"/>
              </w:rPr>
            </w:pPr>
          </w:p>
        </w:tc>
        <w:tc>
          <w:tcPr>
            <w:tcW w:w="1265" w:type="dxa"/>
          </w:tcPr>
          <w:p w14:paraId="55D889B0">
            <w:pPr>
              <w:jc w:val="center"/>
              <w:rPr>
                <w:rFonts w:asciiTheme="minorEastAsia" w:hAnsiTheme="minorEastAsia" w:eastAsiaTheme="minorEastAsia" w:cstheme="minorEastAsia"/>
                <w:kern w:val="0"/>
                <w:sz w:val="24"/>
                <w:szCs w:val="20"/>
              </w:rPr>
            </w:pPr>
          </w:p>
        </w:tc>
        <w:tc>
          <w:tcPr>
            <w:tcW w:w="1096" w:type="dxa"/>
          </w:tcPr>
          <w:p w14:paraId="51C2BBF3">
            <w:pPr>
              <w:jc w:val="center"/>
              <w:rPr>
                <w:rFonts w:asciiTheme="minorEastAsia" w:hAnsiTheme="minorEastAsia" w:eastAsiaTheme="minorEastAsia" w:cstheme="minorEastAsia"/>
                <w:kern w:val="0"/>
                <w:sz w:val="24"/>
                <w:szCs w:val="20"/>
              </w:rPr>
            </w:pPr>
          </w:p>
        </w:tc>
        <w:tc>
          <w:tcPr>
            <w:tcW w:w="1541" w:type="dxa"/>
            <w:vAlign w:val="center"/>
          </w:tcPr>
          <w:p w14:paraId="10CD9C25">
            <w:pPr>
              <w:jc w:val="center"/>
              <w:rPr>
                <w:rFonts w:asciiTheme="minorEastAsia" w:hAnsiTheme="minorEastAsia" w:eastAsiaTheme="minorEastAsia" w:cstheme="minorEastAsia"/>
                <w:kern w:val="0"/>
                <w:sz w:val="24"/>
                <w:szCs w:val="20"/>
              </w:rPr>
            </w:pPr>
          </w:p>
        </w:tc>
      </w:tr>
      <w:tr w14:paraId="05C3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54C13CE">
            <w:pPr>
              <w:jc w:val="cente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w:t>
            </w:r>
          </w:p>
        </w:tc>
        <w:tc>
          <w:tcPr>
            <w:tcW w:w="4164" w:type="dxa"/>
          </w:tcPr>
          <w:p w14:paraId="294859AA">
            <w:pPr>
              <w:rPr>
                <w:rFonts w:asciiTheme="minorEastAsia" w:hAnsiTheme="minorEastAsia" w:eastAsiaTheme="minorEastAsia" w:cstheme="minorEastAsia"/>
                <w:kern w:val="0"/>
                <w:sz w:val="24"/>
                <w:szCs w:val="20"/>
              </w:rPr>
            </w:pPr>
          </w:p>
        </w:tc>
        <w:tc>
          <w:tcPr>
            <w:tcW w:w="1265" w:type="dxa"/>
          </w:tcPr>
          <w:p w14:paraId="431AD1FC">
            <w:pPr>
              <w:jc w:val="center"/>
              <w:rPr>
                <w:rFonts w:asciiTheme="minorEastAsia" w:hAnsiTheme="minorEastAsia" w:eastAsiaTheme="minorEastAsia" w:cstheme="minorEastAsia"/>
                <w:kern w:val="0"/>
                <w:sz w:val="24"/>
                <w:szCs w:val="20"/>
              </w:rPr>
            </w:pPr>
          </w:p>
        </w:tc>
        <w:tc>
          <w:tcPr>
            <w:tcW w:w="1096" w:type="dxa"/>
          </w:tcPr>
          <w:p w14:paraId="20A798F7">
            <w:pPr>
              <w:jc w:val="center"/>
              <w:rPr>
                <w:rFonts w:asciiTheme="minorEastAsia" w:hAnsiTheme="minorEastAsia" w:eastAsiaTheme="minorEastAsia" w:cstheme="minorEastAsia"/>
                <w:kern w:val="0"/>
                <w:sz w:val="24"/>
                <w:szCs w:val="20"/>
              </w:rPr>
            </w:pPr>
          </w:p>
        </w:tc>
        <w:tc>
          <w:tcPr>
            <w:tcW w:w="1541" w:type="dxa"/>
            <w:vAlign w:val="center"/>
          </w:tcPr>
          <w:p w14:paraId="30623D8D">
            <w:pPr>
              <w:jc w:val="center"/>
              <w:rPr>
                <w:rFonts w:asciiTheme="minorEastAsia" w:hAnsiTheme="minorEastAsia" w:eastAsiaTheme="minorEastAsia" w:cstheme="minorEastAsia"/>
                <w:kern w:val="0"/>
                <w:sz w:val="24"/>
                <w:szCs w:val="20"/>
              </w:rPr>
            </w:pPr>
          </w:p>
        </w:tc>
      </w:tr>
      <w:tr w14:paraId="18027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37F72E13">
            <w:pPr>
              <w:rPr>
                <w:rFonts w:asciiTheme="minorEastAsia" w:hAnsiTheme="minorEastAsia" w:eastAsiaTheme="minorEastAsia" w:cstheme="minorEastAsia"/>
                <w:kern w:val="0"/>
                <w:sz w:val="24"/>
                <w:szCs w:val="20"/>
              </w:rPr>
            </w:pPr>
            <w:r>
              <w:rPr>
                <w:rFonts w:hint="eastAsia" w:asciiTheme="minorEastAsia" w:hAnsiTheme="minorEastAsia" w:eastAsiaTheme="minorEastAsia" w:cstheme="minorEastAsia"/>
                <w:kern w:val="0"/>
                <w:sz w:val="24"/>
                <w:szCs w:val="20"/>
              </w:rPr>
              <w:t>自评结论</w:t>
            </w:r>
          </w:p>
        </w:tc>
        <w:tc>
          <w:tcPr>
            <w:tcW w:w="1265" w:type="dxa"/>
          </w:tcPr>
          <w:p w14:paraId="422296A8">
            <w:pPr>
              <w:jc w:val="center"/>
              <w:rPr>
                <w:rFonts w:asciiTheme="minorEastAsia" w:hAnsiTheme="minorEastAsia" w:eastAsiaTheme="minorEastAsia" w:cstheme="minorEastAsia"/>
                <w:kern w:val="0"/>
                <w:sz w:val="24"/>
                <w:szCs w:val="20"/>
              </w:rPr>
            </w:pPr>
          </w:p>
        </w:tc>
        <w:tc>
          <w:tcPr>
            <w:tcW w:w="1096" w:type="dxa"/>
          </w:tcPr>
          <w:p w14:paraId="06F5AE04">
            <w:pPr>
              <w:jc w:val="center"/>
              <w:rPr>
                <w:rFonts w:asciiTheme="minorEastAsia" w:hAnsiTheme="minorEastAsia" w:eastAsiaTheme="minorEastAsia" w:cstheme="minorEastAsia"/>
                <w:kern w:val="0"/>
                <w:sz w:val="24"/>
                <w:szCs w:val="20"/>
              </w:rPr>
            </w:pPr>
          </w:p>
        </w:tc>
        <w:tc>
          <w:tcPr>
            <w:tcW w:w="1541" w:type="dxa"/>
            <w:vAlign w:val="center"/>
          </w:tcPr>
          <w:p w14:paraId="7B658A2E">
            <w:pPr>
              <w:jc w:val="center"/>
              <w:rPr>
                <w:rFonts w:asciiTheme="minorEastAsia" w:hAnsiTheme="minorEastAsia" w:eastAsiaTheme="minorEastAsia" w:cstheme="minorEastAsia"/>
                <w:kern w:val="0"/>
                <w:sz w:val="24"/>
                <w:szCs w:val="20"/>
              </w:rPr>
            </w:pPr>
          </w:p>
        </w:tc>
      </w:tr>
    </w:tbl>
    <w:p w14:paraId="74936A9E">
      <w:pPr>
        <w:spacing w:line="240" w:lineRule="atLeas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说明：</w:t>
      </w:r>
    </w:p>
    <w:p w14:paraId="332FF6A0">
      <w:pPr>
        <w:spacing w:line="240" w:lineRule="atLeas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 备注栏中应提供相关内容在响应文件中的页码。</w:t>
      </w:r>
    </w:p>
    <w:p w14:paraId="73D88F1E">
      <w:pPr>
        <w:spacing w:line="240" w:lineRule="atLeas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 应对照谈判文件的要求，逐条说明所提供资格证明文件已对谈判文件要求作出了实质性的响应，并说明响应情况。如果仅注明“符合”、“满足”或简单复制谈判文件要求，将导致响应文件无效。</w:t>
      </w:r>
    </w:p>
    <w:p w14:paraId="3647BBFD">
      <w:pPr>
        <w:spacing w:line="440" w:lineRule="exact"/>
        <w:rPr>
          <w:rFonts w:asciiTheme="minorEastAsia" w:hAnsiTheme="minorEastAsia" w:eastAsiaTheme="minorEastAsia" w:cstheme="minorEastAsia"/>
          <w:sz w:val="24"/>
        </w:rPr>
      </w:pPr>
    </w:p>
    <w:p w14:paraId="0D876F75">
      <w:pPr>
        <w:spacing w:line="440" w:lineRule="exact"/>
        <w:rPr>
          <w:rFonts w:asciiTheme="minorEastAsia" w:hAnsiTheme="minorEastAsia" w:eastAsiaTheme="minorEastAsia" w:cstheme="minorEastAsia"/>
          <w:sz w:val="24"/>
        </w:rPr>
      </w:pPr>
    </w:p>
    <w:p w14:paraId="58E16E05">
      <w:pPr>
        <w:spacing w:line="440" w:lineRule="exact"/>
        <w:rPr>
          <w:rFonts w:asciiTheme="minorEastAsia" w:hAnsiTheme="minorEastAsia" w:eastAsiaTheme="minorEastAsia" w:cstheme="minorEastAsia"/>
          <w:sz w:val="24"/>
        </w:rPr>
      </w:pPr>
    </w:p>
    <w:p w14:paraId="4BA58BC9">
      <w:pPr>
        <w:spacing w:line="440" w:lineRule="exac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供应商名称（公章）：</w:t>
      </w:r>
    </w:p>
    <w:p w14:paraId="0370586E">
      <w:pPr>
        <w:spacing w:line="440" w:lineRule="exac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授权代表（签字）：</w:t>
      </w:r>
    </w:p>
    <w:p w14:paraId="0EF0506C">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时间：</w:t>
      </w:r>
    </w:p>
    <w:p w14:paraId="0FFE188C">
      <w:pPr>
        <w:widowControl/>
        <w:jc w:val="left"/>
        <w:rPr>
          <w:rFonts w:asciiTheme="minorEastAsia" w:hAnsiTheme="minorEastAsia" w:eastAsiaTheme="minorEastAsia" w:cstheme="minorEastAsia"/>
          <w:sz w:val="24"/>
        </w:rPr>
      </w:pPr>
    </w:p>
    <w:p w14:paraId="2C989FEE">
      <w:pPr>
        <w:widowControl/>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br w:type="page"/>
      </w:r>
    </w:p>
    <w:p w14:paraId="559819CB">
      <w:pPr>
        <w:spacing w:line="48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附件5</w:t>
      </w:r>
    </w:p>
    <w:p w14:paraId="4C1EA56A">
      <w:pPr>
        <w:jc w:val="center"/>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技术响应、偏离情况说明表</w:t>
      </w:r>
    </w:p>
    <w:p w14:paraId="3D032435">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项目编号（包号）：</w:t>
      </w:r>
    </w:p>
    <w:p w14:paraId="013FB765">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项目名称：</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54DE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404DFDCA">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2204" w:type="dxa"/>
            <w:vAlign w:val="center"/>
          </w:tcPr>
          <w:p w14:paraId="47DE3AD1">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谈判文件要求部分</w:t>
            </w:r>
          </w:p>
        </w:tc>
        <w:tc>
          <w:tcPr>
            <w:tcW w:w="2269" w:type="dxa"/>
            <w:vAlign w:val="center"/>
          </w:tcPr>
          <w:p w14:paraId="69227082">
            <w:pPr>
              <w:ind w:leftChars="-38" w:right="-106" w:rightChars="-38" w:hanging="105" w:hangingChars="44"/>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响应文件的响应部分</w:t>
            </w:r>
          </w:p>
        </w:tc>
        <w:tc>
          <w:tcPr>
            <w:tcW w:w="1278" w:type="dxa"/>
            <w:vAlign w:val="center"/>
          </w:tcPr>
          <w:p w14:paraId="6FAF2556">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偏离说明</w:t>
            </w:r>
          </w:p>
        </w:tc>
        <w:tc>
          <w:tcPr>
            <w:tcW w:w="2315" w:type="dxa"/>
            <w:vAlign w:val="center"/>
          </w:tcPr>
          <w:p w14:paraId="1F16182B">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备注</w:t>
            </w:r>
          </w:p>
        </w:tc>
      </w:tr>
      <w:tr w14:paraId="2186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7300B04">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204" w:type="dxa"/>
            <w:vAlign w:val="center"/>
          </w:tcPr>
          <w:p w14:paraId="361FEC6A">
            <w:pPr>
              <w:rPr>
                <w:rFonts w:asciiTheme="minorEastAsia" w:hAnsiTheme="minorEastAsia" w:eastAsiaTheme="minorEastAsia" w:cstheme="minorEastAsia"/>
                <w:sz w:val="24"/>
              </w:rPr>
            </w:pPr>
          </w:p>
        </w:tc>
        <w:tc>
          <w:tcPr>
            <w:tcW w:w="2269" w:type="dxa"/>
            <w:vAlign w:val="center"/>
          </w:tcPr>
          <w:p w14:paraId="2EB78E6C">
            <w:pPr>
              <w:rPr>
                <w:rFonts w:asciiTheme="minorEastAsia" w:hAnsiTheme="minorEastAsia" w:eastAsiaTheme="minorEastAsia" w:cstheme="minorEastAsia"/>
                <w:sz w:val="24"/>
              </w:rPr>
            </w:pPr>
          </w:p>
        </w:tc>
        <w:tc>
          <w:tcPr>
            <w:tcW w:w="1278" w:type="dxa"/>
            <w:vAlign w:val="center"/>
          </w:tcPr>
          <w:p w14:paraId="5F8CB139">
            <w:pPr>
              <w:rPr>
                <w:rFonts w:asciiTheme="minorEastAsia" w:hAnsiTheme="minorEastAsia" w:eastAsiaTheme="minorEastAsia" w:cstheme="minorEastAsia"/>
                <w:sz w:val="24"/>
              </w:rPr>
            </w:pPr>
          </w:p>
        </w:tc>
        <w:tc>
          <w:tcPr>
            <w:tcW w:w="2315" w:type="dxa"/>
            <w:vAlign w:val="center"/>
          </w:tcPr>
          <w:p w14:paraId="3BA0CA29">
            <w:pPr>
              <w:jc w:val="center"/>
              <w:rPr>
                <w:rFonts w:asciiTheme="minorEastAsia" w:hAnsiTheme="minorEastAsia" w:eastAsiaTheme="minorEastAsia" w:cstheme="minorEastAsia"/>
                <w:sz w:val="24"/>
              </w:rPr>
            </w:pPr>
          </w:p>
        </w:tc>
      </w:tr>
      <w:tr w14:paraId="1B32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D7CA872">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w:t>
            </w:r>
          </w:p>
        </w:tc>
        <w:tc>
          <w:tcPr>
            <w:tcW w:w="2204" w:type="dxa"/>
            <w:vAlign w:val="center"/>
          </w:tcPr>
          <w:p w14:paraId="4648BA1C">
            <w:pPr>
              <w:rPr>
                <w:rFonts w:asciiTheme="minorEastAsia" w:hAnsiTheme="minorEastAsia" w:eastAsiaTheme="minorEastAsia" w:cstheme="minorEastAsia"/>
                <w:sz w:val="24"/>
              </w:rPr>
            </w:pPr>
          </w:p>
        </w:tc>
        <w:tc>
          <w:tcPr>
            <w:tcW w:w="2269" w:type="dxa"/>
            <w:vAlign w:val="center"/>
          </w:tcPr>
          <w:p w14:paraId="7963ECA7">
            <w:pPr>
              <w:rPr>
                <w:rFonts w:asciiTheme="minorEastAsia" w:hAnsiTheme="minorEastAsia" w:eastAsiaTheme="minorEastAsia" w:cstheme="minorEastAsia"/>
                <w:sz w:val="24"/>
              </w:rPr>
            </w:pPr>
          </w:p>
        </w:tc>
        <w:tc>
          <w:tcPr>
            <w:tcW w:w="1278" w:type="dxa"/>
            <w:vAlign w:val="center"/>
          </w:tcPr>
          <w:p w14:paraId="57C3333A">
            <w:pPr>
              <w:rPr>
                <w:rFonts w:asciiTheme="minorEastAsia" w:hAnsiTheme="minorEastAsia" w:eastAsiaTheme="minorEastAsia" w:cstheme="minorEastAsia"/>
                <w:sz w:val="24"/>
              </w:rPr>
            </w:pPr>
          </w:p>
        </w:tc>
        <w:tc>
          <w:tcPr>
            <w:tcW w:w="2315" w:type="dxa"/>
            <w:vAlign w:val="center"/>
          </w:tcPr>
          <w:p w14:paraId="12E6A6AB">
            <w:pPr>
              <w:jc w:val="center"/>
              <w:rPr>
                <w:rFonts w:asciiTheme="minorEastAsia" w:hAnsiTheme="minorEastAsia" w:eastAsiaTheme="minorEastAsia" w:cstheme="minorEastAsia"/>
                <w:sz w:val="24"/>
              </w:rPr>
            </w:pPr>
          </w:p>
        </w:tc>
      </w:tr>
      <w:tr w14:paraId="1464C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B39771F">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w:t>
            </w:r>
          </w:p>
        </w:tc>
        <w:tc>
          <w:tcPr>
            <w:tcW w:w="2204" w:type="dxa"/>
            <w:vAlign w:val="center"/>
          </w:tcPr>
          <w:p w14:paraId="24474924">
            <w:pPr>
              <w:rPr>
                <w:rFonts w:asciiTheme="minorEastAsia" w:hAnsiTheme="minorEastAsia" w:eastAsiaTheme="minorEastAsia" w:cstheme="minorEastAsia"/>
                <w:sz w:val="24"/>
              </w:rPr>
            </w:pPr>
          </w:p>
        </w:tc>
        <w:tc>
          <w:tcPr>
            <w:tcW w:w="2269" w:type="dxa"/>
            <w:vAlign w:val="center"/>
          </w:tcPr>
          <w:p w14:paraId="12486945">
            <w:pPr>
              <w:rPr>
                <w:rFonts w:asciiTheme="minorEastAsia" w:hAnsiTheme="minorEastAsia" w:eastAsiaTheme="minorEastAsia" w:cstheme="minorEastAsia"/>
                <w:sz w:val="24"/>
              </w:rPr>
            </w:pPr>
          </w:p>
        </w:tc>
        <w:tc>
          <w:tcPr>
            <w:tcW w:w="1278" w:type="dxa"/>
            <w:vAlign w:val="center"/>
          </w:tcPr>
          <w:p w14:paraId="05865267">
            <w:pPr>
              <w:rPr>
                <w:rFonts w:asciiTheme="minorEastAsia" w:hAnsiTheme="minorEastAsia" w:eastAsiaTheme="minorEastAsia" w:cstheme="minorEastAsia"/>
                <w:sz w:val="24"/>
              </w:rPr>
            </w:pPr>
          </w:p>
        </w:tc>
        <w:tc>
          <w:tcPr>
            <w:tcW w:w="2315" w:type="dxa"/>
            <w:vAlign w:val="center"/>
          </w:tcPr>
          <w:p w14:paraId="517285B7">
            <w:pPr>
              <w:jc w:val="center"/>
              <w:rPr>
                <w:rFonts w:asciiTheme="minorEastAsia" w:hAnsiTheme="minorEastAsia" w:eastAsiaTheme="minorEastAsia" w:cstheme="minorEastAsia"/>
                <w:sz w:val="24"/>
              </w:rPr>
            </w:pPr>
          </w:p>
        </w:tc>
      </w:tr>
      <w:tr w14:paraId="51E01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04CE485">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2204" w:type="dxa"/>
            <w:vAlign w:val="center"/>
          </w:tcPr>
          <w:p w14:paraId="2FB80A8A">
            <w:pPr>
              <w:rPr>
                <w:rFonts w:asciiTheme="minorEastAsia" w:hAnsiTheme="minorEastAsia" w:eastAsiaTheme="minorEastAsia" w:cstheme="minorEastAsia"/>
                <w:sz w:val="24"/>
              </w:rPr>
            </w:pPr>
          </w:p>
        </w:tc>
        <w:tc>
          <w:tcPr>
            <w:tcW w:w="2269" w:type="dxa"/>
            <w:vAlign w:val="center"/>
          </w:tcPr>
          <w:p w14:paraId="2D1DDA87">
            <w:pPr>
              <w:rPr>
                <w:rFonts w:asciiTheme="minorEastAsia" w:hAnsiTheme="minorEastAsia" w:eastAsiaTheme="minorEastAsia" w:cstheme="minorEastAsia"/>
                <w:sz w:val="24"/>
              </w:rPr>
            </w:pPr>
          </w:p>
        </w:tc>
        <w:tc>
          <w:tcPr>
            <w:tcW w:w="1278" w:type="dxa"/>
            <w:vAlign w:val="center"/>
          </w:tcPr>
          <w:p w14:paraId="225988DF">
            <w:pPr>
              <w:rPr>
                <w:rFonts w:asciiTheme="minorEastAsia" w:hAnsiTheme="minorEastAsia" w:eastAsiaTheme="minorEastAsia" w:cstheme="minorEastAsia"/>
                <w:sz w:val="24"/>
              </w:rPr>
            </w:pPr>
          </w:p>
        </w:tc>
        <w:tc>
          <w:tcPr>
            <w:tcW w:w="2315" w:type="dxa"/>
            <w:vAlign w:val="center"/>
          </w:tcPr>
          <w:p w14:paraId="384CC9BE">
            <w:pPr>
              <w:jc w:val="center"/>
              <w:rPr>
                <w:rFonts w:asciiTheme="minorEastAsia" w:hAnsiTheme="minorEastAsia" w:eastAsiaTheme="minorEastAsia" w:cstheme="minorEastAsia"/>
                <w:sz w:val="24"/>
              </w:rPr>
            </w:pPr>
          </w:p>
        </w:tc>
      </w:tr>
      <w:tr w14:paraId="27C85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A7489D0">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w:t>
            </w:r>
          </w:p>
        </w:tc>
        <w:tc>
          <w:tcPr>
            <w:tcW w:w="2204" w:type="dxa"/>
            <w:vAlign w:val="center"/>
          </w:tcPr>
          <w:p w14:paraId="51BE41D9">
            <w:pPr>
              <w:rPr>
                <w:rFonts w:asciiTheme="minorEastAsia" w:hAnsiTheme="minorEastAsia" w:eastAsiaTheme="minorEastAsia" w:cstheme="minorEastAsia"/>
                <w:sz w:val="24"/>
              </w:rPr>
            </w:pPr>
          </w:p>
        </w:tc>
        <w:tc>
          <w:tcPr>
            <w:tcW w:w="2269" w:type="dxa"/>
            <w:vAlign w:val="center"/>
          </w:tcPr>
          <w:p w14:paraId="1FF90046">
            <w:pPr>
              <w:rPr>
                <w:rFonts w:asciiTheme="minorEastAsia" w:hAnsiTheme="minorEastAsia" w:eastAsiaTheme="minorEastAsia" w:cstheme="minorEastAsia"/>
                <w:sz w:val="24"/>
              </w:rPr>
            </w:pPr>
          </w:p>
        </w:tc>
        <w:tc>
          <w:tcPr>
            <w:tcW w:w="1278" w:type="dxa"/>
            <w:vAlign w:val="center"/>
          </w:tcPr>
          <w:p w14:paraId="1E6F0609">
            <w:pPr>
              <w:rPr>
                <w:rFonts w:asciiTheme="minorEastAsia" w:hAnsiTheme="minorEastAsia" w:eastAsiaTheme="minorEastAsia" w:cstheme="minorEastAsia"/>
                <w:sz w:val="24"/>
              </w:rPr>
            </w:pPr>
          </w:p>
        </w:tc>
        <w:tc>
          <w:tcPr>
            <w:tcW w:w="2315" w:type="dxa"/>
            <w:vAlign w:val="center"/>
          </w:tcPr>
          <w:p w14:paraId="4EF9CB25">
            <w:pPr>
              <w:jc w:val="center"/>
              <w:rPr>
                <w:rFonts w:asciiTheme="minorEastAsia" w:hAnsiTheme="minorEastAsia" w:eastAsiaTheme="minorEastAsia" w:cstheme="minorEastAsia"/>
                <w:sz w:val="24"/>
              </w:rPr>
            </w:pPr>
          </w:p>
        </w:tc>
      </w:tr>
      <w:tr w14:paraId="1AE2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3656E5E">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w:t>
            </w:r>
          </w:p>
        </w:tc>
        <w:tc>
          <w:tcPr>
            <w:tcW w:w="2204" w:type="dxa"/>
            <w:vAlign w:val="center"/>
          </w:tcPr>
          <w:p w14:paraId="435E14E3">
            <w:pPr>
              <w:rPr>
                <w:rFonts w:asciiTheme="minorEastAsia" w:hAnsiTheme="minorEastAsia" w:eastAsiaTheme="minorEastAsia" w:cstheme="minorEastAsia"/>
                <w:sz w:val="24"/>
              </w:rPr>
            </w:pPr>
          </w:p>
        </w:tc>
        <w:tc>
          <w:tcPr>
            <w:tcW w:w="2269" w:type="dxa"/>
            <w:vAlign w:val="center"/>
          </w:tcPr>
          <w:p w14:paraId="17390DB1">
            <w:pPr>
              <w:rPr>
                <w:rFonts w:asciiTheme="minorEastAsia" w:hAnsiTheme="minorEastAsia" w:eastAsiaTheme="minorEastAsia" w:cstheme="minorEastAsia"/>
                <w:sz w:val="24"/>
              </w:rPr>
            </w:pPr>
          </w:p>
        </w:tc>
        <w:tc>
          <w:tcPr>
            <w:tcW w:w="1278" w:type="dxa"/>
            <w:vAlign w:val="center"/>
          </w:tcPr>
          <w:p w14:paraId="589E0774">
            <w:pPr>
              <w:rPr>
                <w:rFonts w:asciiTheme="minorEastAsia" w:hAnsiTheme="minorEastAsia" w:eastAsiaTheme="minorEastAsia" w:cstheme="minorEastAsia"/>
                <w:sz w:val="24"/>
              </w:rPr>
            </w:pPr>
          </w:p>
        </w:tc>
        <w:tc>
          <w:tcPr>
            <w:tcW w:w="2315" w:type="dxa"/>
            <w:vAlign w:val="center"/>
          </w:tcPr>
          <w:p w14:paraId="04455DA6">
            <w:pPr>
              <w:jc w:val="center"/>
              <w:rPr>
                <w:rFonts w:asciiTheme="minorEastAsia" w:hAnsiTheme="minorEastAsia" w:eastAsiaTheme="minorEastAsia" w:cstheme="minorEastAsia"/>
                <w:sz w:val="24"/>
              </w:rPr>
            </w:pPr>
          </w:p>
        </w:tc>
      </w:tr>
      <w:tr w14:paraId="2DCA6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C8924F0">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w:t>
            </w:r>
          </w:p>
        </w:tc>
        <w:tc>
          <w:tcPr>
            <w:tcW w:w="2204" w:type="dxa"/>
            <w:vAlign w:val="center"/>
          </w:tcPr>
          <w:p w14:paraId="53D09C3B">
            <w:pPr>
              <w:rPr>
                <w:rFonts w:asciiTheme="minorEastAsia" w:hAnsiTheme="minorEastAsia" w:eastAsiaTheme="minorEastAsia" w:cstheme="minorEastAsia"/>
                <w:sz w:val="24"/>
              </w:rPr>
            </w:pPr>
          </w:p>
        </w:tc>
        <w:tc>
          <w:tcPr>
            <w:tcW w:w="2269" w:type="dxa"/>
            <w:vAlign w:val="center"/>
          </w:tcPr>
          <w:p w14:paraId="7057FEE9">
            <w:pPr>
              <w:rPr>
                <w:rFonts w:asciiTheme="minorEastAsia" w:hAnsiTheme="minorEastAsia" w:eastAsiaTheme="minorEastAsia" w:cstheme="minorEastAsia"/>
                <w:sz w:val="24"/>
              </w:rPr>
            </w:pPr>
          </w:p>
        </w:tc>
        <w:tc>
          <w:tcPr>
            <w:tcW w:w="1278" w:type="dxa"/>
            <w:vAlign w:val="center"/>
          </w:tcPr>
          <w:p w14:paraId="7CD9C493">
            <w:pPr>
              <w:rPr>
                <w:rFonts w:asciiTheme="minorEastAsia" w:hAnsiTheme="minorEastAsia" w:eastAsiaTheme="minorEastAsia" w:cstheme="minorEastAsia"/>
                <w:sz w:val="24"/>
              </w:rPr>
            </w:pPr>
          </w:p>
        </w:tc>
        <w:tc>
          <w:tcPr>
            <w:tcW w:w="2315" w:type="dxa"/>
            <w:vAlign w:val="center"/>
          </w:tcPr>
          <w:p w14:paraId="2E5771BA">
            <w:pPr>
              <w:jc w:val="center"/>
              <w:rPr>
                <w:rFonts w:asciiTheme="minorEastAsia" w:hAnsiTheme="minorEastAsia" w:eastAsiaTheme="minorEastAsia" w:cstheme="minorEastAsia"/>
                <w:sz w:val="24"/>
              </w:rPr>
            </w:pPr>
          </w:p>
        </w:tc>
      </w:tr>
      <w:tr w14:paraId="1093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595899B">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w:t>
            </w:r>
          </w:p>
        </w:tc>
        <w:tc>
          <w:tcPr>
            <w:tcW w:w="2204" w:type="dxa"/>
            <w:vAlign w:val="center"/>
          </w:tcPr>
          <w:p w14:paraId="0FD9556C">
            <w:pPr>
              <w:rPr>
                <w:rFonts w:asciiTheme="minorEastAsia" w:hAnsiTheme="minorEastAsia" w:eastAsiaTheme="minorEastAsia" w:cstheme="minorEastAsia"/>
                <w:sz w:val="24"/>
              </w:rPr>
            </w:pPr>
          </w:p>
        </w:tc>
        <w:tc>
          <w:tcPr>
            <w:tcW w:w="2269" w:type="dxa"/>
            <w:vAlign w:val="center"/>
          </w:tcPr>
          <w:p w14:paraId="6F1BB223">
            <w:pPr>
              <w:rPr>
                <w:rFonts w:asciiTheme="minorEastAsia" w:hAnsiTheme="minorEastAsia" w:eastAsiaTheme="minorEastAsia" w:cstheme="minorEastAsia"/>
                <w:sz w:val="24"/>
              </w:rPr>
            </w:pPr>
          </w:p>
        </w:tc>
        <w:tc>
          <w:tcPr>
            <w:tcW w:w="1278" w:type="dxa"/>
            <w:vAlign w:val="center"/>
          </w:tcPr>
          <w:p w14:paraId="458CDB4C">
            <w:pPr>
              <w:rPr>
                <w:rFonts w:asciiTheme="minorEastAsia" w:hAnsiTheme="minorEastAsia" w:eastAsiaTheme="minorEastAsia" w:cstheme="minorEastAsia"/>
                <w:sz w:val="24"/>
              </w:rPr>
            </w:pPr>
          </w:p>
        </w:tc>
        <w:tc>
          <w:tcPr>
            <w:tcW w:w="2315" w:type="dxa"/>
            <w:vAlign w:val="center"/>
          </w:tcPr>
          <w:p w14:paraId="7DBF354B">
            <w:pPr>
              <w:jc w:val="center"/>
              <w:rPr>
                <w:rFonts w:asciiTheme="minorEastAsia" w:hAnsiTheme="minorEastAsia" w:eastAsiaTheme="minorEastAsia" w:cstheme="minorEastAsia"/>
                <w:sz w:val="24"/>
              </w:rPr>
            </w:pPr>
          </w:p>
        </w:tc>
      </w:tr>
      <w:tr w14:paraId="0DDB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5021977">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w:t>
            </w:r>
          </w:p>
        </w:tc>
        <w:tc>
          <w:tcPr>
            <w:tcW w:w="2204" w:type="dxa"/>
            <w:vAlign w:val="center"/>
          </w:tcPr>
          <w:p w14:paraId="5328500A">
            <w:pPr>
              <w:rPr>
                <w:rFonts w:asciiTheme="minorEastAsia" w:hAnsiTheme="minorEastAsia" w:eastAsiaTheme="minorEastAsia" w:cstheme="minorEastAsia"/>
                <w:sz w:val="24"/>
              </w:rPr>
            </w:pPr>
          </w:p>
        </w:tc>
        <w:tc>
          <w:tcPr>
            <w:tcW w:w="2269" w:type="dxa"/>
            <w:vAlign w:val="center"/>
          </w:tcPr>
          <w:p w14:paraId="2942C7A4">
            <w:pPr>
              <w:rPr>
                <w:rFonts w:asciiTheme="minorEastAsia" w:hAnsiTheme="minorEastAsia" w:eastAsiaTheme="minorEastAsia" w:cstheme="minorEastAsia"/>
                <w:sz w:val="24"/>
              </w:rPr>
            </w:pPr>
          </w:p>
        </w:tc>
        <w:tc>
          <w:tcPr>
            <w:tcW w:w="1278" w:type="dxa"/>
            <w:vAlign w:val="center"/>
          </w:tcPr>
          <w:p w14:paraId="2204814C">
            <w:pPr>
              <w:rPr>
                <w:rFonts w:asciiTheme="minorEastAsia" w:hAnsiTheme="minorEastAsia" w:eastAsiaTheme="minorEastAsia" w:cstheme="minorEastAsia"/>
                <w:sz w:val="24"/>
              </w:rPr>
            </w:pPr>
          </w:p>
        </w:tc>
        <w:tc>
          <w:tcPr>
            <w:tcW w:w="2315" w:type="dxa"/>
            <w:vAlign w:val="center"/>
          </w:tcPr>
          <w:p w14:paraId="092DF92A">
            <w:pPr>
              <w:jc w:val="center"/>
              <w:rPr>
                <w:rFonts w:asciiTheme="minorEastAsia" w:hAnsiTheme="minorEastAsia" w:eastAsiaTheme="minorEastAsia" w:cstheme="minorEastAsia"/>
                <w:sz w:val="24"/>
              </w:rPr>
            </w:pPr>
          </w:p>
        </w:tc>
      </w:tr>
    </w:tbl>
    <w:p w14:paraId="089FE644">
      <w:pPr>
        <w:adjustRightInd w:val="0"/>
        <w:snapToGrid w:val="0"/>
        <w:ind w:left="720" w:hanging="720" w:hanging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说明：</w:t>
      </w:r>
    </w:p>
    <w:p w14:paraId="10D67E37">
      <w:pPr>
        <w:spacing w:line="30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 备注栏中应提供相关内容在响应文件中的页码。</w:t>
      </w:r>
    </w:p>
    <w:p w14:paraId="0983B220">
      <w:pPr>
        <w:adjustRightInd w:val="0"/>
        <w:snapToGrid w:val="0"/>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 应对照谈判文件的要求，逐条说明所提供技术文件已对谈判文件作出了实质性的响应，并说明响应情况。特别对有具体数量要求的指标，供应商必须提供具体数值。如果仅注明“符合”、“满足”或简单复制谈判文件要求，将导致响应文件无效。</w:t>
      </w:r>
    </w:p>
    <w:p w14:paraId="39B05A88">
      <w:pPr>
        <w:rPr>
          <w:rFonts w:asciiTheme="minorEastAsia" w:hAnsiTheme="minorEastAsia" w:eastAsiaTheme="minorEastAsia" w:cstheme="minorEastAsia"/>
          <w:szCs w:val="28"/>
        </w:rPr>
      </w:pPr>
    </w:p>
    <w:p w14:paraId="76521DCA">
      <w:pPr>
        <w:pStyle w:val="19"/>
        <w:spacing w:line="500" w:lineRule="exact"/>
        <w:rPr>
          <w:rFonts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供应商名称（公章）：</w:t>
      </w:r>
    </w:p>
    <w:p w14:paraId="1C8A4367">
      <w:pPr>
        <w:pStyle w:val="19"/>
        <w:spacing w:line="500" w:lineRule="exact"/>
        <w:rPr>
          <w:rFonts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授权代表（签字）:</w:t>
      </w:r>
    </w:p>
    <w:p w14:paraId="42B2CA7A">
      <w:pPr>
        <w:spacing w:line="480" w:lineRule="auto"/>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时间：</w:t>
      </w:r>
    </w:p>
    <w:p w14:paraId="1B8067E8">
      <w:pPr>
        <w:rPr>
          <w:rFonts w:asciiTheme="minorEastAsia" w:hAnsiTheme="minorEastAsia" w:eastAsiaTheme="minorEastAsia" w:cstheme="minorEastAsia"/>
          <w:sz w:val="24"/>
        </w:rPr>
      </w:pPr>
      <w:r>
        <w:rPr>
          <w:rFonts w:hint="eastAsia" w:asciiTheme="minorEastAsia" w:hAnsiTheme="minorEastAsia" w:eastAsiaTheme="minorEastAsia" w:cstheme="minorEastAsia"/>
          <w:szCs w:val="28"/>
        </w:rPr>
        <w:br w:type="page"/>
      </w:r>
      <w:r>
        <w:rPr>
          <w:rFonts w:hint="eastAsia" w:asciiTheme="minorEastAsia" w:hAnsiTheme="minorEastAsia" w:eastAsiaTheme="minorEastAsia" w:cstheme="minorEastAsia"/>
          <w:sz w:val="24"/>
        </w:rPr>
        <w:t>附件6</w:t>
      </w:r>
    </w:p>
    <w:p w14:paraId="67739AED">
      <w:pPr>
        <w:jc w:val="center"/>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合同草案条款响应、偏离情况说明表</w:t>
      </w:r>
    </w:p>
    <w:p w14:paraId="162C8A1D">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项目名称：</w:t>
      </w:r>
    </w:p>
    <w:p w14:paraId="7AB78FEE">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项目编号：</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082C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445F4D77">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2061" w:type="dxa"/>
            <w:vAlign w:val="center"/>
          </w:tcPr>
          <w:p w14:paraId="15929D6C">
            <w:pPr>
              <w:ind w:right="-106" w:rightChars="-38"/>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谈判文件要求部分</w:t>
            </w:r>
          </w:p>
        </w:tc>
        <w:tc>
          <w:tcPr>
            <w:tcW w:w="2269" w:type="dxa"/>
            <w:vAlign w:val="center"/>
          </w:tcPr>
          <w:p w14:paraId="261E7F42">
            <w:pPr>
              <w:ind w:left="2" w:leftChars="-38" w:right="-106" w:rightChars="-38" w:hanging="108" w:hangingChars="45"/>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响应文件的响应部分</w:t>
            </w:r>
          </w:p>
        </w:tc>
        <w:tc>
          <w:tcPr>
            <w:tcW w:w="1277" w:type="dxa"/>
            <w:vAlign w:val="center"/>
          </w:tcPr>
          <w:p w14:paraId="1EED881E">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偏离说明</w:t>
            </w:r>
          </w:p>
        </w:tc>
        <w:tc>
          <w:tcPr>
            <w:tcW w:w="2459" w:type="dxa"/>
            <w:vAlign w:val="center"/>
          </w:tcPr>
          <w:p w14:paraId="04400628">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备注</w:t>
            </w:r>
          </w:p>
        </w:tc>
      </w:tr>
      <w:tr w14:paraId="4FB43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E294C9C">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061" w:type="dxa"/>
            <w:vAlign w:val="center"/>
          </w:tcPr>
          <w:p w14:paraId="24191634">
            <w:pPr>
              <w:rPr>
                <w:rFonts w:asciiTheme="minorEastAsia" w:hAnsiTheme="minorEastAsia" w:eastAsiaTheme="minorEastAsia" w:cstheme="minorEastAsia"/>
                <w:sz w:val="24"/>
              </w:rPr>
            </w:pPr>
          </w:p>
        </w:tc>
        <w:tc>
          <w:tcPr>
            <w:tcW w:w="2269" w:type="dxa"/>
            <w:vAlign w:val="center"/>
          </w:tcPr>
          <w:p w14:paraId="5EF5C06B">
            <w:pPr>
              <w:rPr>
                <w:rFonts w:asciiTheme="minorEastAsia" w:hAnsiTheme="minorEastAsia" w:eastAsiaTheme="minorEastAsia" w:cstheme="minorEastAsia"/>
                <w:sz w:val="24"/>
              </w:rPr>
            </w:pPr>
          </w:p>
        </w:tc>
        <w:tc>
          <w:tcPr>
            <w:tcW w:w="1277" w:type="dxa"/>
            <w:vAlign w:val="center"/>
          </w:tcPr>
          <w:p w14:paraId="3B94A836">
            <w:pPr>
              <w:rPr>
                <w:rFonts w:asciiTheme="minorEastAsia" w:hAnsiTheme="minorEastAsia" w:eastAsiaTheme="minorEastAsia" w:cstheme="minorEastAsia"/>
                <w:sz w:val="24"/>
              </w:rPr>
            </w:pPr>
          </w:p>
        </w:tc>
        <w:tc>
          <w:tcPr>
            <w:tcW w:w="2459" w:type="dxa"/>
            <w:vAlign w:val="center"/>
          </w:tcPr>
          <w:p w14:paraId="3498EEA6">
            <w:pPr>
              <w:jc w:val="center"/>
              <w:rPr>
                <w:rFonts w:asciiTheme="minorEastAsia" w:hAnsiTheme="minorEastAsia" w:eastAsiaTheme="minorEastAsia" w:cstheme="minorEastAsia"/>
                <w:sz w:val="24"/>
              </w:rPr>
            </w:pPr>
          </w:p>
        </w:tc>
      </w:tr>
      <w:tr w14:paraId="6DC65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A955330">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w:t>
            </w:r>
          </w:p>
        </w:tc>
        <w:tc>
          <w:tcPr>
            <w:tcW w:w="2061" w:type="dxa"/>
            <w:vAlign w:val="center"/>
          </w:tcPr>
          <w:p w14:paraId="63A8C132">
            <w:pPr>
              <w:rPr>
                <w:rFonts w:asciiTheme="minorEastAsia" w:hAnsiTheme="minorEastAsia" w:eastAsiaTheme="minorEastAsia" w:cstheme="minorEastAsia"/>
                <w:sz w:val="24"/>
              </w:rPr>
            </w:pPr>
          </w:p>
        </w:tc>
        <w:tc>
          <w:tcPr>
            <w:tcW w:w="2269" w:type="dxa"/>
            <w:vAlign w:val="center"/>
          </w:tcPr>
          <w:p w14:paraId="23C13432">
            <w:pPr>
              <w:rPr>
                <w:rFonts w:asciiTheme="minorEastAsia" w:hAnsiTheme="minorEastAsia" w:eastAsiaTheme="minorEastAsia" w:cstheme="minorEastAsia"/>
                <w:sz w:val="24"/>
              </w:rPr>
            </w:pPr>
          </w:p>
        </w:tc>
        <w:tc>
          <w:tcPr>
            <w:tcW w:w="1277" w:type="dxa"/>
            <w:vAlign w:val="center"/>
          </w:tcPr>
          <w:p w14:paraId="2A2B8592">
            <w:pPr>
              <w:rPr>
                <w:rFonts w:asciiTheme="minorEastAsia" w:hAnsiTheme="minorEastAsia" w:eastAsiaTheme="minorEastAsia" w:cstheme="minorEastAsia"/>
                <w:sz w:val="24"/>
              </w:rPr>
            </w:pPr>
          </w:p>
        </w:tc>
        <w:tc>
          <w:tcPr>
            <w:tcW w:w="2459" w:type="dxa"/>
            <w:vAlign w:val="center"/>
          </w:tcPr>
          <w:p w14:paraId="785CD2FA">
            <w:pPr>
              <w:jc w:val="center"/>
              <w:rPr>
                <w:rFonts w:asciiTheme="minorEastAsia" w:hAnsiTheme="minorEastAsia" w:eastAsiaTheme="minorEastAsia" w:cstheme="minorEastAsia"/>
                <w:sz w:val="24"/>
              </w:rPr>
            </w:pPr>
          </w:p>
        </w:tc>
      </w:tr>
      <w:tr w14:paraId="00DAF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626E1BD9">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w:t>
            </w:r>
          </w:p>
        </w:tc>
        <w:tc>
          <w:tcPr>
            <w:tcW w:w="2061" w:type="dxa"/>
            <w:vAlign w:val="center"/>
          </w:tcPr>
          <w:p w14:paraId="1D860C90">
            <w:pPr>
              <w:rPr>
                <w:rFonts w:asciiTheme="minorEastAsia" w:hAnsiTheme="minorEastAsia" w:eastAsiaTheme="minorEastAsia" w:cstheme="minorEastAsia"/>
                <w:sz w:val="24"/>
              </w:rPr>
            </w:pPr>
          </w:p>
        </w:tc>
        <w:tc>
          <w:tcPr>
            <w:tcW w:w="2269" w:type="dxa"/>
            <w:vAlign w:val="center"/>
          </w:tcPr>
          <w:p w14:paraId="75A12075">
            <w:pPr>
              <w:rPr>
                <w:rFonts w:asciiTheme="minorEastAsia" w:hAnsiTheme="minorEastAsia" w:eastAsiaTheme="minorEastAsia" w:cstheme="minorEastAsia"/>
                <w:sz w:val="24"/>
              </w:rPr>
            </w:pPr>
          </w:p>
        </w:tc>
        <w:tc>
          <w:tcPr>
            <w:tcW w:w="1277" w:type="dxa"/>
            <w:vAlign w:val="center"/>
          </w:tcPr>
          <w:p w14:paraId="05207221">
            <w:pPr>
              <w:rPr>
                <w:rFonts w:asciiTheme="minorEastAsia" w:hAnsiTheme="minorEastAsia" w:eastAsiaTheme="minorEastAsia" w:cstheme="minorEastAsia"/>
                <w:sz w:val="24"/>
              </w:rPr>
            </w:pPr>
          </w:p>
        </w:tc>
        <w:tc>
          <w:tcPr>
            <w:tcW w:w="2459" w:type="dxa"/>
            <w:vAlign w:val="center"/>
          </w:tcPr>
          <w:p w14:paraId="26133CDC">
            <w:pPr>
              <w:jc w:val="center"/>
              <w:rPr>
                <w:rFonts w:asciiTheme="minorEastAsia" w:hAnsiTheme="minorEastAsia" w:eastAsiaTheme="minorEastAsia" w:cstheme="minorEastAsia"/>
                <w:sz w:val="24"/>
              </w:rPr>
            </w:pPr>
          </w:p>
        </w:tc>
      </w:tr>
      <w:tr w14:paraId="72DCC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57D1792">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2061" w:type="dxa"/>
            <w:vAlign w:val="center"/>
          </w:tcPr>
          <w:p w14:paraId="32455E72">
            <w:pPr>
              <w:rPr>
                <w:rFonts w:asciiTheme="minorEastAsia" w:hAnsiTheme="minorEastAsia" w:eastAsiaTheme="minorEastAsia" w:cstheme="minorEastAsia"/>
                <w:sz w:val="24"/>
              </w:rPr>
            </w:pPr>
          </w:p>
        </w:tc>
        <w:tc>
          <w:tcPr>
            <w:tcW w:w="2269" w:type="dxa"/>
            <w:vAlign w:val="center"/>
          </w:tcPr>
          <w:p w14:paraId="6EA92006">
            <w:pPr>
              <w:rPr>
                <w:rFonts w:asciiTheme="minorEastAsia" w:hAnsiTheme="minorEastAsia" w:eastAsiaTheme="minorEastAsia" w:cstheme="minorEastAsia"/>
                <w:sz w:val="24"/>
              </w:rPr>
            </w:pPr>
          </w:p>
        </w:tc>
        <w:tc>
          <w:tcPr>
            <w:tcW w:w="1277" w:type="dxa"/>
            <w:vAlign w:val="center"/>
          </w:tcPr>
          <w:p w14:paraId="7D3C8A77">
            <w:pPr>
              <w:rPr>
                <w:rFonts w:asciiTheme="minorEastAsia" w:hAnsiTheme="minorEastAsia" w:eastAsiaTheme="minorEastAsia" w:cstheme="minorEastAsia"/>
                <w:sz w:val="24"/>
              </w:rPr>
            </w:pPr>
          </w:p>
        </w:tc>
        <w:tc>
          <w:tcPr>
            <w:tcW w:w="2459" w:type="dxa"/>
            <w:vAlign w:val="center"/>
          </w:tcPr>
          <w:p w14:paraId="51D8A48D">
            <w:pPr>
              <w:jc w:val="center"/>
              <w:rPr>
                <w:rFonts w:asciiTheme="minorEastAsia" w:hAnsiTheme="minorEastAsia" w:eastAsiaTheme="minorEastAsia" w:cstheme="minorEastAsia"/>
                <w:sz w:val="24"/>
              </w:rPr>
            </w:pPr>
          </w:p>
        </w:tc>
      </w:tr>
      <w:tr w14:paraId="73D99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09D567A">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w:t>
            </w:r>
          </w:p>
        </w:tc>
        <w:tc>
          <w:tcPr>
            <w:tcW w:w="2061" w:type="dxa"/>
            <w:vAlign w:val="center"/>
          </w:tcPr>
          <w:p w14:paraId="4506D95F">
            <w:pPr>
              <w:rPr>
                <w:rFonts w:asciiTheme="minorEastAsia" w:hAnsiTheme="minorEastAsia" w:eastAsiaTheme="minorEastAsia" w:cstheme="minorEastAsia"/>
                <w:sz w:val="24"/>
              </w:rPr>
            </w:pPr>
          </w:p>
        </w:tc>
        <w:tc>
          <w:tcPr>
            <w:tcW w:w="2269" w:type="dxa"/>
            <w:vAlign w:val="center"/>
          </w:tcPr>
          <w:p w14:paraId="6AA7DEEC">
            <w:pPr>
              <w:rPr>
                <w:rFonts w:asciiTheme="minorEastAsia" w:hAnsiTheme="minorEastAsia" w:eastAsiaTheme="minorEastAsia" w:cstheme="minorEastAsia"/>
                <w:sz w:val="24"/>
              </w:rPr>
            </w:pPr>
          </w:p>
        </w:tc>
        <w:tc>
          <w:tcPr>
            <w:tcW w:w="1277" w:type="dxa"/>
            <w:vAlign w:val="center"/>
          </w:tcPr>
          <w:p w14:paraId="7E636FAD">
            <w:pPr>
              <w:rPr>
                <w:rFonts w:asciiTheme="minorEastAsia" w:hAnsiTheme="minorEastAsia" w:eastAsiaTheme="minorEastAsia" w:cstheme="minorEastAsia"/>
                <w:sz w:val="24"/>
              </w:rPr>
            </w:pPr>
          </w:p>
        </w:tc>
        <w:tc>
          <w:tcPr>
            <w:tcW w:w="2459" w:type="dxa"/>
            <w:vAlign w:val="center"/>
          </w:tcPr>
          <w:p w14:paraId="3B9A4FE3">
            <w:pPr>
              <w:jc w:val="center"/>
              <w:rPr>
                <w:rFonts w:asciiTheme="minorEastAsia" w:hAnsiTheme="minorEastAsia" w:eastAsiaTheme="minorEastAsia" w:cstheme="minorEastAsia"/>
                <w:sz w:val="24"/>
              </w:rPr>
            </w:pPr>
          </w:p>
        </w:tc>
      </w:tr>
      <w:tr w14:paraId="3A26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9E510EF">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w:t>
            </w:r>
          </w:p>
        </w:tc>
        <w:tc>
          <w:tcPr>
            <w:tcW w:w="2061" w:type="dxa"/>
            <w:vAlign w:val="center"/>
          </w:tcPr>
          <w:p w14:paraId="05E4D1E9">
            <w:pPr>
              <w:rPr>
                <w:rFonts w:asciiTheme="minorEastAsia" w:hAnsiTheme="minorEastAsia" w:eastAsiaTheme="minorEastAsia" w:cstheme="minorEastAsia"/>
                <w:sz w:val="24"/>
              </w:rPr>
            </w:pPr>
          </w:p>
        </w:tc>
        <w:tc>
          <w:tcPr>
            <w:tcW w:w="2269" w:type="dxa"/>
            <w:vAlign w:val="center"/>
          </w:tcPr>
          <w:p w14:paraId="12E41696">
            <w:pPr>
              <w:rPr>
                <w:rFonts w:asciiTheme="minorEastAsia" w:hAnsiTheme="minorEastAsia" w:eastAsiaTheme="minorEastAsia" w:cstheme="minorEastAsia"/>
                <w:sz w:val="24"/>
              </w:rPr>
            </w:pPr>
          </w:p>
        </w:tc>
        <w:tc>
          <w:tcPr>
            <w:tcW w:w="1277" w:type="dxa"/>
            <w:vAlign w:val="center"/>
          </w:tcPr>
          <w:p w14:paraId="5870943D">
            <w:pPr>
              <w:rPr>
                <w:rFonts w:asciiTheme="minorEastAsia" w:hAnsiTheme="minorEastAsia" w:eastAsiaTheme="minorEastAsia" w:cstheme="minorEastAsia"/>
                <w:sz w:val="24"/>
              </w:rPr>
            </w:pPr>
          </w:p>
        </w:tc>
        <w:tc>
          <w:tcPr>
            <w:tcW w:w="2459" w:type="dxa"/>
            <w:vAlign w:val="center"/>
          </w:tcPr>
          <w:p w14:paraId="1DD29374">
            <w:pPr>
              <w:jc w:val="center"/>
              <w:rPr>
                <w:rFonts w:asciiTheme="minorEastAsia" w:hAnsiTheme="minorEastAsia" w:eastAsiaTheme="minorEastAsia" w:cstheme="minorEastAsia"/>
                <w:sz w:val="24"/>
              </w:rPr>
            </w:pPr>
          </w:p>
        </w:tc>
      </w:tr>
      <w:tr w14:paraId="1A3A2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E3D3B60">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w:t>
            </w:r>
          </w:p>
        </w:tc>
        <w:tc>
          <w:tcPr>
            <w:tcW w:w="2061" w:type="dxa"/>
            <w:vAlign w:val="center"/>
          </w:tcPr>
          <w:p w14:paraId="71372BB7">
            <w:pPr>
              <w:rPr>
                <w:rFonts w:asciiTheme="minorEastAsia" w:hAnsiTheme="minorEastAsia" w:eastAsiaTheme="minorEastAsia" w:cstheme="minorEastAsia"/>
                <w:sz w:val="24"/>
              </w:rPr>
            </w:pPr>
          </w:p>
        </w:tc>
        <w:tc>
          <w:tcPr>
            <w:tcW w:w="2269" w:type="dxa"/>
            <w:vAlign w:val="center"/>
          </w:tcPr>
          <w:p w14:paraId="0B4F1EF2">
            <w:pPr>
              <w:rPr>
                <w:rFonts w:asciiTheme="minorEastAsia" w:hAnsiTheme="minorEastAsia" w:eastAsiaTheme="minorEastAsia" w:cstheme="minorEastAsia"/>
                <w:sz w:val="24"/>
              </w:rPr>
            </w:pPr>
          </w:p>
        </w:tc>
        <w:tc>
          <w:tcPr>
            <w:tcW w:w="1277" w:type="dxa"/>
            <w:vAlign w:val="center"/>
          </w:tcPr>
          <w:p w14:paraId="000DCB12">
            <w:pPr>
              <w:rPr>
                <w:rFonts w:asciiTheme="minorEastAsia" w:hAnsiTheme="minorEastAsia" w:eastAsiaTheme="minorEastAsia" w:cstheme="minorEastAsia"/>
                <w:sz w:val="24"/>
              </w:rPr>
            </w:pPr>
          </w:p>
        </w:tc>
        <w:tc>
          <w:tcPr>
            <w:tcW w:w="2459" w:type="dxa"/>
            <w:vAlign w:val="center"/>
          </w:tcPr>
          <w:p w14:paraId="7AF6FCEC">
            <w:pPr>
              <w:jc w:val="center"/>
              <w:rPr>
                <w:rFonts w:asciiTheme="minorEastAsia" w:hAnsiTheme="minorEastAsia" w:eastAsiaTheme="minorEastAsia" w:cstheme="minorEastAsia"/>
                <w:sz w:val="24"/>
              </w:rPr>
            </w:pPr>
          </w:p>
        </w:tc>
      </w:tr>
      <w:tr w14:paraId="13629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437DA8F">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w:t>
            </w:r>
          </w:p>
        </w:tc>
        <w:tc>
          <w:tcPr>
            <w:tcW w:w="2061" w:type="dxa"/>
            <w:vAlign w:val="center"/>
          </w:tcPr>
          <w:p w14:paraId="31A7D67A">
            <w:pPr>
              <w:rPr>
                <w:rFonts w:asciiTheme="minorEastAsia" w:hAnsiTheme="minorEastAsia" w:eastAsiaTheme="minorEastAsia" w:cstheme="minorEastAsia"/>
                <w:sz w:val="24"/>
              </w:rPr>
            </w:pPr>
          </w:p>
        </w:tc>
        <w:tc>
          <w:tcPr>
            <w:tcW w:w="2269" w:type="dxa"/>
            <w:vAlign w:val="center"/>
          </w:tcPr>
          <w:p w14:paraId="6F9DD9C7">
            <w:pPr>
              <w:rPr>
                <w:rFonts w:asciiTheme="minorEastAsia" w:hAnsiTheme="minorEastAsia" w:eastAsiaTheme="minorEastAsia" w:cstheme="minorEastAsia"/>
                <w:sz w:val="24"/>
              </w:rPr>
            </w:pPr>
          </w:p>
        </w:tc>
        <w:tc>
          <w:tcPr>
            <w:tcW w:w="1277" w:type="dxa"/>
            <w:vAlign w:val="center"/>
          </w:tcPr>
          <w:p w14:paraId="734FE8E8">
            <w:pPr>
              <w:rPr>
                <w:rFonts w:asciiTheme="minorEastAsia" w:hAnsiTheme="minorEastAsia" w:eastAsiaTheme="minorEastAsia" w:cstheme="minorEastAsia"/>
                <w:sz w:val="24"/>
              </w:rPr>
            </w:pPr>
          </w:p>
        </w:tc>
        <w:tc>
          <w:tcPr>
            <w:tcW w:w="2459" w:type="dxa"/>
            <w:vAlign w:val="center"/>
          </w:tcPr>
          <w:p w14:paraId="7503BC18">
            <w:pPr>
              <w:jc w:val="center"/>
              <w:rPr>
                <w:rFonts w:asciiTheme="minorEastAsia" w:hAnsiTheme="minorEastAsia" w:eastAsiaTheme="minorEastAsia" w:cstheme="minorEastAsia"/>
                <w:sz w:val="24"/>
              </w:rPr>
            </w:pPr>
          </w:p>
        </w:tc>
      </w:tr>
      <w:tr w14:paraId="5F32D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039F708">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w:t>
            </w:r>
          </w:p>
        </w:tc>
        <w:tc>
          <w:tcPr>
            <w:tcW w:w="2061" w:type="dxa"/>
            <w:vAlign w:val="center"/>
          </w:tcPr>
          <w:p w14:paraId="1787B555">
            <w:pPr>
              <w:rPr>
                <w:rFonts w:asciiTheme="minorEastAsia" w:hAnsiTheme="minorEastAsia" w:eastAsiaTheme="minorEastAsia" w:cstheme="minorEastAsia"/>
                <w:sz w:val="24"/>
              </w:rPr>
            </w:pPr>
          </w:p>
        </w:tc>
        <w:tc>
          <w:tcPr>
            <w:tcW w:w="2269" w:type="dxa"/>
            <w:vAlign w:val="center"/>
          </w:tcPr>
          <w:p w14:paraId="5C81CE55">
            <w:pPr>
              <w:rPr>
                <w:rFonts w:asciiTheme="minorEastAsia" w:hAnsiTheme="minorEastAsia" w:eastAsiaTheme="minorEastAsia" w:cstheme="minorEastAsia"/>
                <w:sz w:val="24"/>
              </w:rPr>
            </w:pPr>
          </w:p>
        </w:tc>
        <w:tc>
          <w:tcPr>
            <w:tcW w:w="1277" w:type="dxa"/>
            <w:vAlign w:val="center"/>
          </w:tcPr>
          <w:p w14:paraId="125C3C79">
            <w:pPr>
              <w:rPr>
                <w:rFonts w:asciiTheme="minorEastAsia" w:hAnsiTheme="minorEastAsia" w:eastAsiaTheme="minorEastAsia" w:cstheme="minorEastAsia"/>
                <w:sz w:val="24"/>
              </w:rPr>
            </w:pPr>
          </w:p>
        </w:tc>
        <w:tc>
          <w:tcPr>
            <w:tcW w:w="2459" w:type="dxa"/>
            <w:vAlign w:val="center"/>
          </w:tcPr>
          <w:p w14:paraId="54F6529C">
            <w:pPr>
              <w:jc w:val="center"/>
              <w:rPr>
                <w:rFonts w:asciiTheme="minorEastAsia" w:hAnsiTheme="minorEastAsia" w:eastAsiaTheme="minorEastAsia" w:cstheme="minorEastAsia"/>
                <w:sz w:val="24"/>
              </w:rPr>
            </w:pPr>
          </w:p>
        </w:tc>
      </w:tr>
    </w:tbl>
    <w:p w14:paraId="4BB39CE7">
      <w:pPr>
        <w:pStyle w:val="17"/>
        <w:spacing w:line="300" w:lineRule="auto"/>
        <w:ind w:firstLine="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w:t>
      </w:r>
    </w:p>
    <w:p w14:paraId="37DF6C9F">
      <w:pPr>
        <w:spacing w:line="30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 备注栏中应提供相关内容在响应文件中的页码。</w:t>
      </w:r>
    </w:p>
    <w:p w14:paraId="24107F0A">
      <w:pPr>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 应对照谈判文件的要求，逐条说明所提供服务已对谈判文件的合同草案条款作出了实质性的响应，并说明响应情况。特别对有具体数量要求的指标，供应商应提供具体数值。如果仅注明“符合”、“满足”或简单复制谈判文件要求，将导致响应文件无效。</w:t>
      </w:r>
    </w:p>
    <w:p w14:paraId="5B9A26E2">
      <w:pPr>
        <w:spacing w:line="440" w:lineRule="exact"/>
        <w:rPr>
          <w:rFonts w:asciiTheme="minorEastAsia" w:hAnsiTheme="minorEastAsia" w:eastAsiaTheme="minorEastAsia" w:cstheme="minorEastAsia"/>
          <w:sz w:val="24"/>
        </w:rPr>
      </w:pPr>
    </w:p>
    <w:p w14:paraId="7CF3BFD8">
      <w:pPr>
        <w:spacing w:line="440" w:lineRule="exac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供应商名称（公章）：</w:t>
      </w:r>
    </w:p>
    <w:p w14:paraId="596CF1AD">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授权代表（签字）：</w:t>
      </w:r>
    </w:p>
    <w:p w14:paraId="38F53123">
      <w:pPr>
        <w:spacing w:line="440" w:lineRule="exac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时间：</w:t>
      </w:r>
    </w:p>
    <w:p w14:paraId="559AF02D">
      <w:pPr>
        <w:ind w:firstLine="480" w:firstLineChars="200"/>
        <w:rPr>
          <w:rFonts w:asciiTheme="minorEastAsia" w:hAnsiTheme="minorEastAsia" w:eastAsiaTheme="minorEastAsia" w:cstheme="minorEastAsia"/>
          <w:sz w:val="24"/>
        </w:rPr>
      </w:pPr>
    </w:p>
    <w:p w14:paraId="5BD4ECBA">
      <w:pPr>
        <w:pStyle w:val="19"/>
        <w:spacing w:line="500" w:lineRule="exact"/>
        <w:rPr>
          <w:rFonts w:asciiTheme="minorEastAsia" w:hAnsiTheme="minorEastAsia" w:eastAsiaTheme="minorEastAsia" w:cstheme="minorEastAsia"/>
          <w:sz w:val="24"/>
          <w:szCs w:val="24"/>
        </w:rPr>
      </w:pPr>
    </w:p>
    <w:p w14:paraId="4522744C">
      <w:pP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附件7</w:t>
      </w:r>
    </w:p>
    <w:p w14:paraId="379E2122">
      <w:pPr>
        <w:jc w:val="center"/>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法人（负责人）代表授权书</w:t>
      </w:r>
    </w:p>
    <w:p w14:paraId="3F5008FA">
      <w:pPr>
        <w:spacing w:before="156" w:beforeLines="50" w:after="312" w:afterLines="100"/>
        <w:rPr>
          <w:rFonts w:asciiTheme="minorEastAsia" w:hAnsiTheme="minorEastAsia" w:eastAsiaTheme="minorEastAsia" w:cstheme="minorEastAsia"/>
          <w:sz w:val="24"/>
        </w:rPr>
      </w:pPr>
    </w:p>
    <w:p w14:paraId="78D87DA6">
      <w:pPr>
        <w:spacing w:before="156" w:beforeLines="50" w:after="312" w:afterLines="1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（集中采购机构名称）：</w:t>
      </w:r>
    </w:p>
    <w:p w14:paraId="62C5B8C9">
      <w:pPr>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u w:val="single"/>
        </w:rPr>
        <w:t>（谈判供应商名称）</w:t>
      </w:r>
      <w:r>
        <w:rPr>
          <w:rFonts w:hint="eastAsia" w:asciiTheme="minorEastAsia" w:hAnsiTheme="minorEastAsia" w:eastAsiaTheme="minorEastAsia" w:cstheme="minorEastAsia"/>
          <w:sz w:val="24"/>
        </w:rPr>
        <w:t>在下面签字的（</w:t>
      </w:r>
      <w:r>
        <w:rPr>
          <w:rFonts w:hint="eastAsia" w:asciiTheme="minorEastAsia" w:hAnsiTheme="minorEastAsia" w:eastAsiaTheme="minorEastAsia" w:cstheme="minorEastAsia"/>
          <w:sz w:val="24"/>
          <w:u w:val="single"/>
        </w:rPr>
        <w:t>法定代表人姓名、职务</w:t>
      </w:r>
      <w:r>
        <w:rPr>
          <w:rFonts w:hint="eastAsia" w:asciiTheme="minorEastAsia" w:hAnsiTheme="minorEastAsia" w:eastAsiaTheme="minorEastAsia" w:cstheme="minorEastAsia"/>
          <w:sz w:val="24"/>
        </w:rPr>
        <w:t>）代表本公司授权（供应商名称）的下面签字的</w:t>
      </w:r>
      <w:r>
        <w:rPr>
          <w:rFonts w:hint="eastAsia" w:asciiTheme="minorEastAsia" w:hAnsiTheme="minorEastAsia" w:eastAsiaTheme="minorEastAsia" w:cstheme="minorEastAsia"/>
          <w:sz w:val="24"/>
          <w:u w:val="single"/>
        </w:rPr>
        <w:t>（被授权代表的姓名、职务）</w:t>
      </w:r>
      <w:r>
        <w:rPr>
          <w:rFonts w:hint="eastAsia" w:asciiTheme="minorEastAsia" w:hAnsiTheme="minorEastAsia" w:eastAsiaTheme="minorEastAsia" w:cstheme="minorEastAsia"/>
          <w:sz w:val="24"/>
        </w:rPr>
        <w:t>为本公司的合法代理人，就（</w:t>
      </w:r>
      <w:r>
        <w:rPr>
          <w:rFonts w:hint="eastAsia" w:asciiTheme="minorEastAsia" w:hAnsiTheme="minorEastAsia" w:eastAsiaTheme="minorEastAsia" w:cstheme="minorEastAsia"/>
          <w:sz w:val="24"/>
          <w:u w:val="single"/>
        </w:rPr>
        <w:t>项目名称、项目编号</w:t>
      </w:r>
      <w:r>
        <w:rPr>
          <w:rFonts w:hint="eastAsia" w:asciiTheme="minorEastAsia" w:hAnsiTheme="minorEastAsia" w:eastAsiaTheme="minorEastAsia" w:cstheme="minorEastAsia"/>
          <w:sz w:val="24"/>
        </w:rPr>
        <w:t>）的谈判，以本公司的名义处理一切与之有关的事务。</w:t>
      </w:r>
    </w:p>
    <w:p w14:paraId="00E98C75">
      <w:pPr>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本授权书自    年  月  日至   年  月  日止签字有效。</w:t>
      </w:r>
    </w:p>
    <w:p w14:paraId="0ECA84B3">
      <w:pPr>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特此声明。</w:t>
      </w:r>
    </w:p>
    <w:p w14:paraId="69582364">
      <w:pPr>
        <w:spacing w:before="156" w:beforeLines="50" w:after="312" w:afterLines="100" w:line="440" w:lineRule="exact"/>
        <w:rPr>
          <w:rFonts w:asciiTheme="minorEastAsia" w:hAnsiTheme="minorEastAsia" w:eastAsiaTheme="minorEastAsia" w:cstheme="minorEastAsia"/>
          <w:sz w:val="24"/>
        </w:rPr>
      </w:pPr>
    </w:p>
    <w:p w14:paraId="7A072D72">
      <w:pPr>
        <w:spacing w:before="312" w:beforeLines="100" w:after="100" w:afterAutospacing="1"/>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委托人名称（公章）：                     被授权人（签章）：</w:t>
      </w:r>
    </w:p>
    <w:p w14:paraId="3E0766BE">
      <w:pPr>
        <w:spacing w:before="312" w:beforeLines="100" w:after="100" w:afterAutospacing="1"/>
        <w:ind w:firstLine="480" w:firstLineChars="20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法定（负责人）代表人（签章）：           身份证号码：</w:t>
      </w:r>
    </w:p>
    <w:p w14:paraId="1DC05434">
      <w:pPr>
        <w:spacing w:before="312" w:beforeLines="100" w:after="100" w:afterAutospacing="1"/>
        <w:ind w:firstLine="480" w:firstLineChars="20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电话：电话（手机）：</w:t>
      </w:r>
    </w:p>
    <w:p w14:paraId="1FF7EBCD">
      <w:pPr>
        <w:spacing w:before="312" w:beforeLines="100" w:after="100" w:afterAutospacing="1"/>
        <w:ind w:firstLine="480" w:firstLineChars="20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传真：办公电话/传真：</w:t>
      </w:r>
    </w:p>
    <w:p w14:paraId="7313CCBF">
      <w:pPr>
        <w:spacing w:before="156" w:beforeLines="50" w:after="312" w:afterLines="100"/>
        <w:rPr>
          <w:rFonts w:asciiTheme="minorEastAsia" w:hAnsiTheme="minorEastAsia" w:eastAsiaTheme="minorEastAsia" w:cstheme="minorEastAsia"/>
          <w:sz w:val="24"/>
          <w:u w:val="single"/>
        </w:rPr>
      </w:pP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42D160C">
        <w:tblPrEx>
          <w:tblCellMar>
            <w:top w:w="0" w:type="dxa"/>
            <w:left w:w="108" w:type="dxa"/>
            <w:bottom w:w="0" w:type="dxa"/>
            <w:right w:w="108" w:type="dxa"/>
          </w:tblCellMar>
        </w:tblPrEx>
        <w:trPr>
          <w:trHeight w:val="3862" w:hRule="atLeast"/>
        </w:trPr>
        <w:tc>
          <w:tcPr>
            <w:tcW w:w="8522" w:type="dxa"/>
          </w:tcPr>
          <w:p w14:paraId="23BA558E">
            <w:pPr>
              <w:spacing w:before="156" w:beforeLines="50" w:after="312" w:afterLines="1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粘贴被授权人身份证（复印件）</w:t>
            </w:r>
          </w:p>
        </w:tc>
      </w:tr>
    </w:tbl>
    <w:p w14:paraId="205B7B2A">
      <w:pPr>
        <w:spacing w:before="156" w:beforeLines="50" w:after="312" w:afterLines="100"/>
        <w:rPr>
          <w:rFonts w:asciiTheme="minorEastAsia" w:hAnsiTheme="minorEastAsia" w:eastAsiaTheme="minorEastAsia" w:cstheme="minorEastAsia"/>
          <w:sz w:val="24"/>
        </w:rPr>
      </w:pPr>
    </w:p>
    <w:p w14:paraId="037C472D">
      <w:pPr>
        <w:spacing w:before="156" w:beforeLines="50" w:after="312" w:afterLines="1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br w:type="page"/>
      </w:r>
      <w:r>
        <w:rPr>
          <w:rFonts w:hint="eastAsia" w:asciiTheme="minorEastAsia" w:hAnsiTheme="minorEastAsia" w:eastAsiaTheme="minorEastAsia" w:cstheme="minorEastAsia"/>
          <w:sz w:val="24"/>
        </w:rPr>
        <w:t>附件8</w:t>
      </w:r>
    </w:p>
    <w:p w14:paraId="620BFD55">
      <w:pPr>
        <w:spacing w:line="500" w:lineRule="exact"/>
        <w:jc w:val="center"/>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法人或者其他组织的营业执照等证明文件，自然人的</w:t>
      </w:r>
    </w:p>
    <w:p w14:paraId="32157005">
      <w:pPr>
        <w:spacing w:line="500" w:lineRule="exact"/>
        <w:jc w:val="center"/>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身份证明等证明材料</w:t>
      </w:r>
    </w:p>
    <w:p w14:paraId="3210B2F7">
      <w:pPr>
        <w:rPr>
          <w:rFonts w:asciiTheme="minorEastAsia" w:hAnsiTheme="minorEastAsia" w:eastAsiaTheme="minorEastAsia" w:cstheme="minorEastAsia"/>
          <w:szCs w:val="28"/>
        </w:rPr>
      </w:pPr>
    </w:p>
    <w:p w14:paraId="6917FEE1">
      <w:pPr>
        <w:spacing w:line="440" w:lineRule="exact"/>
        <w:ind w:left="360" w:hanging="360" w:hangingChars="15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（企业法人营业执照、税务登记证，供应商是自然人的身份证明材料等）</w:t>
      </w:r>
    </w:p>
    <w:p w14:paraId="05A202DF">
      <w:pPr>
        <w:spacing w:line="440" w:lineRule="exact"/>
        <w:ind w:left="360" w:hanging="360" w:hangingChars="150"/>
        <w:rPr>
          <w:rFonts w:asciiTheme="minorEastAsia" w:hAnsiTheme="minorEastAsia" w:eastAsiaTheme="minorEastAsia" w:cstheme="minorEastAsia"/>
          <w:sz w:val="24"/>
        </w:rPr>
      </w:pPr>
    </w:p>
    <w:p w14:paraId="4055908D">
      <w:pPr>
        <w:widowControl/>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br w:type="page"/>
      </w:r>
    </w:p>
    <w:p w14:paraId="34B1623E">
      <w:pPr>
        <w:spacing w:line="440" w:lineRule="exact"/>
        <w:ind w:left="360" w:hanging="360" w:hangingChars="15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附件9</w:t>
      </w:r>
    </w:p>
    <w:p w14:paraId="6434766C">
      <w:pPr>
        <w:spacing w:line="440" w:lineRule="exact"/>
        <w:ind w:left="3" w:leftChars="1" w:firstLine="480" w:firstLineChars="200"/>
        <w:rPr>
          <w:rFonts w:asciiTheme="minorEastAsia" w:hAnsiTheme="minorEastAsia" w:eastAsiaTheme="minorEastAsia" w:cstheme="minorEastAsia"/>
          <w:sz w:val="24"/>
        </w:rPr>
      </w:pPr>
    </w:p>
    <w:p w14:paraId="3D2DE7E9">
      <w:pPr>
        <w:widowControl/>
        <w:jc w:val="left"/>
        <w:rPr>
          <w:rFonts w:asciiTheme="minorEastAsia" w:hAnsiTheme="minorEastAsia" w:eastAsiaTheme="minorEastAsia" w:cstheme="minorEastAsia"/>
          <w:sz w:val="24"/>
        </w:rPr>
      </w:pPr>
    </w:p>
    <w:p w14:paraId="0820B18E">
      <w:pPr>
        <w:spacing w:line="440" w:lineRule="exact"/>
        <w:jc w:val="center"/>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具备履行合同所必需的设备和专业技术能力的</w:t>
      </w:r>
    </w:p>
    <w:p w14:paraId="7154DBB1">
      <w:pPr>
        <w:spacing w:line="440" w:lineRule="exact"/>
        <w:jc w:val="center"/>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证明材料</w:t>
      </w:r>
    </w:p>
    <w:p w14:paraId="27AF2909">
      <w:pPr>
        <w:spacing w:line="440" w:lineRule="exact"/>
        <w:jc w:val="center"/>
        <w:rPr>
          <w:rFonts w:asciiTheme="minorEastAsia" w:hAnsiTheme="minorEastAsia" w:eastAsiaTheme="minorEastAsia" w:cstheme="minorEastAsia"/>
          <w:sz w:val="32"/>
          <w:szCs w:val="32"/>
        </w:rPr>
      </w:pPr>
    </w:p>
    <w:p w14:paraId="3A1CF776">
      <w:pPr>
        <w:spacing w:line="500" w:lineRule="exact"/>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（提供履行合同所必需的设备和专业技术能力的相关文件）</w:t>
      </w:r>
    </w:p>
    <w:p w14:paraId="5E77C52A">
      <w:pPr>
        <w:widowControl/>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br w:type="page"/>
      </w:r>
    </w:p>
    <w:p w14:paraId="35F3AAAB">
      <w:pPr>
        <w:tabs>
          <w:tab w:val="left" w:pos="7665"/>
        </w:tabs>
        <w:jc w:val="center"/>
        <w:outlineLvl w:val="1"/>
        <w:rPr>
          <w:rFonts w:asciiTheme="minorEastAsia" w:hAnsiTheme="minorEastAsia" w:eastAsiaTheme="minorEastAsia" w:cstheme="minorEastAsia"/>
        </w:rPr>
      </w:pPr>
      <w:r>
        <w:rPr>
          <w:rFonts w:hint="eastAsia" w:asciiTheme="minorEastAsia" w:hAnsiTheme="minorEastAsia" w:eastAsiaTheme="minorEastAsia" w:cstheme="minorEastAsia"/>
          <w:sz w:val="32"/>
          <w:szCs w:val="32"/>
        </w:rPr>
        <w:t>其他资格证明文件及资料</w:t>
      </w:r>
    </w:p>
    <w:sectPr>
      <w:headerReference r:id="rId7" w:type="default"/>
      <w:footerReference r:id="rId8" w:type="default"/>
      <w:footerReference r:id="rId9"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Heiti SC Light">
    <w:altName w:val="Noto Sans SC"/>
    <w:panose1 w:val="00000000000000000000"/>
    <w:charset w:val="50"/>
    <w:family w:val="auto"/>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Tahoma">
    <w:panose1 w:val="020B0604030504040204"/>
    <w:charset w:val="00"/>
    <w:family w:val="swiss"/>
    <w:pitch w:val="default"/>
    <w:sig w:usb0="E1002EFF" w:usb1="C000605B" w:usb2="00000029" w:usb3="00000000" w:csb0="200101FF" w:csb1="20280000"/>
  </w:font>
  <w:font w:name="Noto Sans Mono CJK JP Regular">
    <w:altName w:val="宋体"/>
    <w:panose1 w:val="00000000000000000000"/>
    <w:charset w:val="86"/>
    <w:family w:val="auto"/>
    <w:pitch w:val="default"/>
    <w:sig w:usb0="00000000" w:usb1="00000000" w:usb2="00000016" w:usb3="00000000" w:csb0="602E0107" w:csb1="00000000"/>
  </w:font>
  <w:font w:name="仿宋_GB2312">
    <w:altName w:val="仿宋"/>
    <w:panose1 w:val="00000000000000000000"/>
    <w:charset w:val="86"/>
    <w:family w:val="auto"/>
    <w:pitch w:val="default"/>
    <w:sig w:usb0="00000000" w:usb1="00000000" w:usb2="00000000" w:usb3="00000000" w:csb0="00040000" w:csb1="00000000"/>
  </w:font>
  <w:font w:name="方正小标宋简体">
    <w:altName w:val="黑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C7C48">
    <w:pPr>
      <w:pStyle w:val="21"/>
      <w:jc w:val="center"/>
    </w:pPr>
    <w:r>
      <w:fldChar w:fldCharType="begin"/>
    </w:r>
    <w:r>
      <w:instrText xml:space="preserve">PAGE   \* MERGEFORMAT</w:instrText>
    </w:r>
    <w:r>
      <w:fldChar w:fldCharType="separate"/>
    </w:r>
    <w:r>
      <w:rPr>
        <w:lang w:val="zh-CN"/>
      </w:rPr>
      <w:t>2</w:t>
    </w:r>
    <w:r>
      <w:rPr>
        <w:lang w:val="zh-CN"/>
      </w:rPr>
      <w:fldChar w:fldCharType="end"/>
    </w:r>
  </w:p>
  <w:p w14:paraId="19533591">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25B1A">
    <w:pPr>
      <w:framePr w:wrap="around" w:vAnchor="text" w:hAnchor="margin" w:xAlign="right" w:y="1"/>
    </w:pPr>
    <w:r>
      <w:fldChar w:fldCharType="begin"/>
    </w:r>
    <w:r>
      <w:instrText xml:space="preserve">PAGE  </w:instrText>
    </w:r>
    <w:r>
      <w:fldChar w:fldCharType="end"/>
    </w:r>
  </w:p>
  <w:p w14:paraId="0801FF64">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6B24A">
    <w:pPr>
      <w:pStyle w:val="21"/>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12</w:t>
    </w:r>
    <w:r>
      <w:rPr>
        <w:kern w:val="0"/>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BD24E">
    <w:pPr>
      <w:pStyle w:val="21"/>
      <w:framePr w:wrap="around" w:vAnchor="text" w:hAnchor="margin" w:xAlign="right" w:y="1"/>
      <w:rPr>
        <w:rStyle w:val="31"/>
      </w:rPr>
    </w:pPr>
    <w:r>
      <w:rPr>
        <w:rStyle w:val="31"/>
      </w:rPr>
      <w:fldChar w:fldCharType="begin"/>
    </w:r>
    <w:r>
      <w:rPr>
        <w:rStyle w:val="31"/>
      </w:rPr>
      <w:instrText xml:space="preserve">PAGE  </w:instrText>
    </w:r>
    <w:r>
      <w:rPr>
        <w:rStyle w:val="31"/>
      </w:rPr>
      <w:fldChar w:fldCharType="end"/>
    </w:r>
  </w:p>
  <w:p w14:paraId="41D75BAB">
    <w:pPr>
      <w:pStyle w:val="2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E202E">
    <w:pPr>
      <w:rPr>
        <w:rFonts w:ascii="仿宋_GB2312" w:eastAsia="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A3B3B">
    <w:pPr>
      <w:rPr>
        <w:rFonts w:ascii="仿宋_GB2312" w:eastAsia="仿宋_GB23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FEAC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Y5YzU0ZWRkMmNlNWY5MTczYTExYjhkNDdiYmNhMjQifQ=="/>
  </w:docVars>
  <w:rsids>
    <w:rsidRoot w:val="00B10CEE"/>
    <w:rsid w:val="00005FFD"/>
    <w:rsid w:val="00011C41"/>
    <w:rsid w:val="000177F1"/>
    <w:rsid w:val="0002385B"/>
    <w:rsid w:val="00024E1A"/>
    <w:rsid w:val="00026127"/>
    <w:rsid w:val="00027B5C"/>
    <w:rsid w:val="000320DE"/>
    <w:rsid w:val="00032919"/>
    <w:rsid w:val="0003616F"/>
    <w:rsid w:val="00037800"/>
    <w:rsid w:val="00041299"/>
    <w:rsid w:val="000500D9"/>
    <w:rsid w:val="00050568"/>
    <w:rsid w:val="000553A8"/>
    <w:rsid w:val="00061FBF"/>
    <w:rsid w:val="000638D5"/>
    <w:rsid w:val="00063AD6"/>
    <w:rsid w:val="0007331D"/>
    <w:rsid w:val="00074DEC"/>
    <w:rsid w:val="000765C9"/>
    <w:rsid w:val="00076BD9"/>
    <w:rsid w:val="000834C2"/>
    <w:rsid w:val="0009057C"/>
    <w:rsid w:val="00095A23"/>
    <w:rsid w:val="000A3CC6"/>
    <w:rsid w:val="000A670B"/>
    <w:rsid w:val="000B284C"/>
    <w:rsid w:val="000B403F"/>
    <w:rsid w:val="000C21EB"/>
    <w:rsid w:val="000C5B15"/>
    <w:rsid w:val="000D1869"/>
    <w:rsid w:val="000E161F"/>
    <w:rsid w:val="000E41DF"/>
    <w:rsid w:val="000F3592"/>
    <w:rsid w:val="000F5347"/>
    <w:rsid w:val="001014B4"/>
    <w:rsid w:val="001048F7"/>
    <w:rsid w:val="00107957"/>
    <w:rsid w:val="00107AFB"/>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A0A20"/>
    <w:rsid w:val="001B797A"/>
    <w:rsid w:val="001C0709"/>
    <w:rsid w:val="001C2598"/>
    <w:rsid w:val="001C3B1B"/>
    <w:rsid w:val="001D06A7"/>
    <w:rsid w:val="001D52B3"/>
    <w:rsid w:val="001D5BAD"/>
    <w:rsid w:val="001E365D"/>
    <w:rsid w:val="001F0893"/>
    <w:rsid w:val="001F7336"/>
    <w:rsid w:val="00204D70"/>
    <w:rsid w:val="00206EAC"/>
    <w:rsid w:val="00210735"/>
    <w:rsid w:val="00212BB5"/>
    <w:rsid w:val="002316E8"/>
    <w:rsid w:val="002369F0"/>
    <w:rsid w:val="00236ACA"/>
    <w:rsid w:val="00270F16"/>
    <w:rsid w:val="00271374"/>
    <w:rsid w:val="002A4A9F"/>
    <w:rsid w:val="002A5A29"/>
    <w:rsid w:val="002A6568"/>
    <w:rsid w:val="002B43FE"/>
    <w:rsid w:val="002B6FA4"/>
    <w:rsid w:val="002E77B5"/>
    <w:rsid w:val="002F057F"/>
    <w:rsid w:val="002F22C6"/>
    <w:rsid w:val="002F2C4C"/>
    <w:rsid w:val="002F4450"/>
    <w:rsid w:val="00301514"/>
    <w:rsid w:val="003036A3"/>
    <w:rsid w:val="0030447E"/>
    <w:rsid w:val="00315079"/>
    <w:rsid w:val="00322166"/>
    <w:rsid w:val="003325EE"/>
    <w:rsid w:val="003329D9"/>
    <w:rsid w:val="0033742E"/>
    <w:rsid w:val="00343CD2"/>
    <w:rsid w:val="00345330"/>
    <w:rsid w:val="0034601D"/>
    <w:rsid w:val="00352077"/>
    <w:rsid w:val="00361C34"/>
    <w:rsid w:val="00367552"/>
    <w:rsid w:val="00370D67"/>
    <w:rsid w:val="003778E0"/>
    <w:rsid w:val="003A16BC"/>
    <w:rsid w:val="003A33A7"/>
    <w:rsid w:val="003A7A9A"/>
    <w:rsid w:val="003B041C"/>
    <w:rsid w:val="003B6D39"/>
    <w:rsid w:val="003B7BF3"/>
    <w:rsid w:val="003C4D79"/>
    <w:rsid w:val="003C6C22"/>
    <w:rsid w:val="003D133C"/>
    <w:rsid w:val="003D6B22"/>
    <w:rsid w:val="003E2520"/>
    <w:rsid w:val="003E3C54"/>
    <w:rsid w:val="003F12BA"/>
    <w:rsid w:val="003F50DE"/>
    <w:rsid w:val="00402CEB"/>
    <w:rsid w:val="004121CD"/>
    <w:rsid w:val="00413A79"/>
    <w:rsid w:val="0041749F"/>
    <w:rsid w:val="00427193"/>
    <w:rsid w:val="0043104D"/>
    <w:rsid w:val="00432073"/>
    <w:rsid w:val="00433066"/>
    <w:rsid w:val="004346D7"/>
    <w:rsid w:val="004601AA"/>
    <w:rsid w:val="00461AA3"/>
    <w:rsid w:val="00467A55"/>
    <w:rsid w:val="00482074"/>
    <w:rsid w:val="004832D0"/>
    <w:rsid w:val="004845E2"/>
    <w:rsid w:val="00487B68"/>
    <w:rsid w:val="00490E16"/>
    <w:rsid w:val="00491219"/>
    <w:rsid w:val="00493214"/>
    <w:rsid w:val="004A4C07"/>
    <w:rsid w:val="004B1581"/>
    <w:rsid w:val="004B30C5"/>
    <w:rsid w:val="004B6F6A"/>
    <w:rsid w:val="004C4C24"/>
    <w:rsid w:val="004E01E8"/>
    <w:rsid w:val="004E0CD3"/>
    <w:rsid w:val="004E792F"/>
    <w:rsid w:val="004F12D5"/>
    <w:rsid w:val="004F13D0"/>
    <w:rsid w:val="004F434D"/>
    <w:rsid w:val="004F6151"/>
    <w:rsid w:val="00506857"/>
    <w:rsid w:val="00527A9B"/>
    <w:rsid w:val="00534683"/>
    <w:rsid w:val="005466BB"/>
    <w:rsid w:val="005467A8"/>
    <w:rsid w:val="00546F17"/>
    <w:rsid w:val="005517EC"/>
    <w:rsid w:val="00553914"/>
    <w:rsid w:val="005569C8"/>
    <w:rsid w:val="00560C50"/>
    <w:rsid w:val="00565346"/>
    <w:rsid w:val="00573399"/>
    <w:rsid w:val="005777EA"/>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66E3"/>
    <w:rsid w:val="005F7153"/>
    <w:rsid w:val="006124B6"/>
    <w:rsid w:val="006157DD"/>
    <w:rsid w:val="00617B2D"/>
    <w:rsid w:val="00625ADB"/>
    <w:rsid w:val="00631884"/>
    <w:rsid w:val="00635655"/>
    <w:rsid w:val="00636196"/>
    <w:rsid w:val="00636576"/>
    <w:rsid w:val="00641CF1"/>
    <w:rsid w:val="00646836"/>
    <w:rsid w:val="0066645A"/>
    <w:rsid w:val="0066685A"/>
    <w:rsid w:val="00666BBB"/>
    <w:rsid w:val="0067140B"/>
    <w:rsid w:val="00671465"/>
    <w:rsid w:val="00675420"/>
    <w:rsid w:val="0067700A"/>
    <w:rsid w:val="00691AF9"/>
    <w:rsid w:val="00694469"/>
    <w:rsid w:val="006950A7"/>
    <w:rsid w:val="00695E1A"/>
    <w:rsid w:val="006A1281"/>
    <w:rsid w:val="006A2CAD"/>
    <w:rsid w:val="006A573C"/>
    <w:rsid w:val="006C24F6"/>
    <w:rsid w:val="006D1686"/>
    <w:rsid w:val="006D3F78"/>
    <w:rsid w:val="006D699F"/>
    <w:rsid w:val="006E037A"/>
    <w:rsid w:val="006E0B88"/>
    <w:rsid w:val="006E44BA"/>
    <w:rsid w:val="006E4AD9"/>
    <w:rsid w:val="007031B2"/>
    <w:rsid w:val="0071611D"/>
    <w:rsid w:val="00733253"/>
    <w:rsid w:val="00734792"/>
    <w:rsid w:val="00740F07"/>
    <w:rsid w:val="00741CFF"/>
    <w:rsid w:val="00743C97"/>
    <w:rsid w:val="00751368"/>
    <w:rsid w:val="00751D76"/>
    <w:rsid w:val="00754E0A"/>
    <w:rsid w:val="00766B73"/>
    <w:rsid w:val="00776770"/>
    <w:rsid w:val="007832FB"/>
    <w:rsid w:val="00784E0E"/>
    <w:rsid w:val="00786F69"/>
    <w:rsid w:val="0079176F"/>
    <w:rsid w:val="007A0A46"/>
    <w:rsid w:val="007A0BBD"/>
    <w:rsid w:val="007A4516"/>
    <w:rsid w:val="007C0B2D"/>
    <w:rsid w:val="007C5316"/>
    <w:rsid w:val="007C67FD"/>
    <w:rsid w:val="007D01BC"/>
    <w:rsid w:val="007D6035"/>
    <w:rsid w:val="007D7E94"/>
    <w:rsid w:val="007E173B"/>
    <w:rsid w:val="007E2328"/>
    <w:rsid w:val="007F0145"/>
    <w:rsid w:val="007F5F9E"/>
    <w:rsid w:val="00801764"/>
    <w:rsid w:val="008038AC"/>
    <w:rsid w:val="00812748"/>
    <w:rsid w:val="00814AB3"/>
    <w:rsid w:val="00817236"/>
    <w:rsid w:val="0081731D"/>
    <w:rsid w:val="00824951"/>
    <w:rsid w:val="00832F19"/>
    <w:rsid w:val="008338A4"/>
    <w:rsid w:val="00837418"/>
    <w:rsid w:val="008433C2"/>
    <w:rsid w:val="00847324"/>
    <w:rsid w:val="00854D16"/>
    <w:rsid w:val="00855EE4"/>
    <w:rsid w:val="00872177"/>
    <w:rsid w:val="00872C3F"/>
    <w:rsid w:val="0088104E"/>
    <w:rsid w:val="0089007C"/>
    <w:rsid w:val="00892B2A"/>
    <w:rsid w:val="00897533"/>
    <w:rsid w:val="008A5600"/>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12A90"/>
    <w:rsid w:val="00913A31"/>
    <w:rsid w:val="0092180E"/>
    <w:rsid w:val="00921D6F"/>
    <w:rsid w:val="009224B9"/>
    <w:rsid w:val="00925A4E"/>
    <w:rsid w:val="00945509"/>
    <w:rsid w:val="00945F7B"/>
    <w:rsid w:val="00950E14"/>
    <w:rsid w:val="00962F07"/>
    <w:rsid w:val="00970923"/>
    <w:rsid w:val="00972A7E"/>
    <w:rsid w:val="00974044"/>
    <w:rsid w:val="00982221"/>
    <w:rsid w:val="00983415"/>
    <w:rsid w:val="00984E56"/>
    <w:rsid w:val="009946F7"/>
    <w:rsid w:val="009A00B8"/>
    <w:rsid w:val="009A0A20"/>
    <w:rsid w:val="009A6BBD"/>
    <w:rsid w:val="009B0A7F"/>
    <w:rsid w:val="009B0ED7"/>
    <w:rsid w:val="009B1CFC"/>
    <w:rsid w:val="009B434E"/>
    <w:rsid w:val="009C0C5D"/>
    <w:rsid w:val="009C421D"/>
    <w:rsid w:val="009C5142"/>
    <w:rsid w:val="009D7C8B"/>
    <w:rsid w:val="009E01EA"/>
    <w:rsid w:val="009E2048"/>
    <w:rsid w:val="009E27BB"/>
    <w:rsid w:val="009F534E"/>
    <w:rsid w:val="009F57DF"/>
    <w:rsid w:val="009F7AC1"/>
    <w:rsid w:val="00A0152C"/>
    <w:rsid w:val="00A016C8"/>
    <w:rsid w:val="00A07EEF"/>
    <w:rsid w:val="00A202BE"/>
    <w:rsid w:val="00A21260"/>
    <w:rsid w:val="00A270CB"/>
    <w:rsid w:val="00A3361A"/>
    <w:rsid w:val="00A42EC3"/>
    <w:rsid w:val="00A50381"/>
    <w:rsid w:val="00A51053"/>
    <w:rsid w:val="00A51315"/>
    <w:rsid w:val="00A517EE"/>
    <w:rsid w:val="00A56502"/>
    <w:rsid w:val="00A57452"/>
    <w:rsid w:val="00A616B7"/>
    <w:rsid w:val="00A61FD6"/>
    <w:rsid w:val="00A71C99"/>
    <w:rsid w:val="00A756A1"/>
    <w:rsid w:val="00A77A1C"/>
    <w:rsid w:val="00A81BE9"/>
    <w:rsid w:val="00A905EA"/>
    <w:rsid w:val="00A907D4"/>
    <w:rsid w:val="00AA6949"/>
    <w:rsid w:val="00AA7676"/>
    <w:rsid w:val="00AB1478"/>
    <w:rsid w:val="00AB44F6"/>
    <w:rsid w:val="00AB479E"/>
    <w:rsid w:val="00AB4B88"/>
    <w:rsid w:val="00AB4F86"/>
    <w:rsid w:val="00AB5E46"/>
    <w:rsid w:val="00AC2841"/>
    <w:rsid w:val="00AC342E"/>
    <w:rsid w:val="00AC691A"/>
    <w:rsid w:val="00AD38BD"/>
    <w:rsid w:val="00AE0FED"/>
    <w:rsid w:val="00AE69B6"/>
    <w:rsid w:val="00AE7877"/>
    <w:rsid w:val="00AF5576"/>
    <w:rsid w:val="00AF56EE"/>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6A08"/>
    <w:rsid w:val="00B637E4"/>
    <w:rsid w:val="00B658A1"/>
    <w:rsid w:val="00B764A0"/>
    <w:rsid w:val="00B80E29"/>
    <w:rsid w:val="00B80EFB"/>
    <w:rsid w:val="00BA092B"/>
    <w:rsid w:val="00BA6A28"/>
    <w:rsid w:val="00BB09DF"/>
    <w:rsid w:val="00BC7360"/>
    <w:rsid w:val="00BD014E"/>
    <w:rsid w:val="00BD1078"/>
    <w:rsid w:val="00BD25D8"/>
    <w:rsid w:val="00BD6887"/>
    <w:rsid w:val="00BE09DD"/>
    <w:rsid w:val="00BE6DC4"/>
    <w:rsid w:val="00BF2FA9"/>
    <w:rsid w:val="00C016A9"/>
    <w:rsid w:val="00C016BF"/>
    <w:rsid w:val="00C04389"/>
    <w:rsid w:val="00C05C30"/>
    <w:rsid w:val="00C11B2E"/>
    <w:rsid w:val="00C2578E"/>
    <w:rsid w:val="00C27B89"/>
    <w:rsid w:val="00C353F0"/>
    <w:rsid w:val="00C440DA"/>
    <w:rsid w:val="00C47BFB"/>
    <w:rsid w:val="00C53AFF"/>
    <w:rsid w:val="00C604FC"/>
    <w:rsid w:val="00C60A53"/>
    <w:rsid w:val="00C635C3"/>
    <w:rsid w:val="00C63F6C"/>
    <w:rsid w:val="00C6463F"/>
    <w:rsid w:val="00C71C47"/>
    <w:rsid w:val="00C8075B"/>
    <w:rsid w:val="00C87726"/>
    <w:rsid w:val="00C904A3"/>
    <w:rsid w:val="00C93A67"/>
    <w:rsid w:val="00C95955"/>
    <w:rsid w:val="00CA1489"/>
    <w:rsid w:val="00CA5F94"/>
    <w:rsid w:val="00CB458D"/>
    <w:rsid w:val="00CD1FC4"/>
    <w:rsid w:val="00CE4643"/>
    <w:rsid w:val="00CE47A6"/>
    <w:rsid w:val="00CE6AA9"/>
    <w:rsid w:val="00D01F9A"/>
    <w:rsid w:val="00D02EBB"/>
    <w:rsid w:val="00D0413F"/>
    <w:rsid w:val="00D12539"/>
    <w:rsid w:val="00D235CB"/>
    <w:rsid w:val="00D37451"/>
    <w:rsid w:val="00D404AE"/>
    <w:rsid w:val="00D43DA9"/>
    <w:rsid w:val="00D509A3"/>
    <w:rsid w:val="00D53242"/>
    <w:rsid w:val="00D53B2D"/>
    <w:rsid w:val="00D56690"/>
    <w:rsid w:val="00D71C8E"/>
    <w:rsid w:val="00D74E7D"/>
    <w:rsid w:val="00D8171A"/>
    <w:rsid w:val="00D840A2"/>
    <w:rsid w:val="00D851A6"/>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FB2"/>
    <w:rsid w:val="00E45EBF"/>
    <w:rsid w:val="00E47A7A"/>
    <w:rsid w:val="00E519EC"/>
    <w:rsid w:val="00E70662"/>
    <w:rsid w:val="00E94523"/>
    <w:rsid w:val="00E96947"/>
    <w:rsid w:val="00EA1AEA"/>
    <w:rsid w:val="00EA3C4A"/>
    <w:rsid w:val="00EA5809"/>
    <w:rsid w:val="00EB39FE"/>
    <w:rsid w:val="00EB7487"/>
    <w:rsid w:val="00EC0AA5"/>
    <w:rsid w:val="00ED2180"/>
    <w:rsid w:val="00ED3DD9"/>
    <w:rsid w:val="00EE2D0A"/>
    <w:rsid w:val="00EE36EB"/>
    <w:rsid w:val="00EE48A1"/>
    <w:rsid w:val="00EE61CD"/>
    <w:rsid w:val="00EE63B1"/>
    <w:rsid w:val="00EF3523"/>
    <w:rsid w:val="00F01ACB"/>
    <w:rsid w:val="00F12BC1"/>
    <w:rsid w:val="00F20FEB"/>
    <w:rsid w:val="00F34045"/>
    <w:rsid w:val="00F35895"/>
    <w:rsid w:val="00F360DA"/>
    <w:rsid w:val="00F41141"/>
    <w:rsid w:val="00F51AE0"/>
    <w:rsid w:val="00F600CA"/>
    <w:rsid w:val="00F67AD9"/>
    <w:rsid w:val="00F73098"/>
    <w:rsid w:val="00F8404C"/>
    <w:rsid w:val="00F92593"/>
    <w:rsid w:val="00F93F9A"/>
    <w:rsid w:val="00F968C6"/>
    <w:rsid w:val="00FB4BFB"/>
    <w:rsid w:val="00FC1453"/>
    <w:rsid w:val="00FD0892"/>
    <w:rsid w:val="00FD58F6"/>
    <w:rsid w:val="00FD600C"/>
    <w:rsid w:val="00FE026B"/>
    <w:rsid w:val="00FE10CF"/>
    <w:rsid w:val="00FE5A8A"/>
    <w:rsid w:val="00FE6C0D"/>
    <w:rsid w:val="00FF0CBB"/>
    <w:rsid w:val="00FF1DE8"/>
    <w:rsid w:val="00FF6097"/>
    <w:rsid w:val="01EE144E"/>
    <w:rsid w:val="02391560"/>
    <w:rsid w:val="03F31506"/>
    <w:rsid w:val="048E56D2"/>
    <w:rsid w:val="09CA5D4D"/>
    <w:rsid w:val="0D1D5845"/>
    <w:rsid w:val="0ED168E7"/>
    <w:rsid w:val="103F26ED"/>
    <w:rsid w:val="13A21894"/>
    <w:rsid w:val="145E7753"/>
    <w:rsid w:val="14DE58BA"/>
    <w:rsid w:val="162568AA"/>
    <w:rsid w:val="19212219"/>
    <w:rsid w:val="1A34087B"/>
    <w:rsid w:val="1B23671D"/>
    <w:rsid w:val="202F4637"/>
    <w:rsid w:val="210309BC"/>
    <w:rsid w:val="21CE62A0"/>
    <w:rsid w:val="21D8011F"/>
    <w:rsid w:val="21F77FC0"/>
    <w:rsid w:val="22E918BD"/>
    <w:rsid w:val="260908A6"/>
    <w:rsid w:val="26977FBF"/>
    <w:rsid w:val="26A0226D"/>
    <w:rsid w:val="270D1B20"/>
    <w:rsid w:val="2710280F"/>
    <w:rsid w:val="2727187B"/>
    <w:rsid w:val="2A0E2346"/>
    <w:rsid w:val="2B165956"/>
    <w:rsid w:val="2B6D12EE"/>
    <w:rsid w:val="2C8763E0"/>
    <w:rsid w:val="2E00644A"/>
    <w:rsid w:val="2EC21951"/>
    <w:rsid w:val="2F4F7689"/>
    <w:rsid w:val="2FDC6A42"/>
    <w:rsid w:val="2FDF7CC0"/>
    <w:rsid w:val="31345D27"/>
    <w:rsid w:val="3401531B"/>
    <w:rsid w:val="35270760"/>
    <w:rsid w:val="35C10A7F"/>
    <w:rsid w:val="36EA0C33"/>
    <w:rsid w:val="37937B8C"/>
    <w:rsid w:val="37A147F9"/>
    <w:rsid w:val="38934A8A"/>
    <w:rsid w:val="3E446852"/>
    <w:rsid w:val="3E9738A1"/>
    <w:rsid w:val="407676CF"/>
    <w:rsid w:val="42B143BC"/>
    <w:rsid w:val="43192030"/>
    <w:rsid w:val="4415656C"/>
    <w:rsid w:val="45B13434"/>
    <w:rsid w:val="45D70977"/>
    <w:rsid w:val="483E1FB7"/>
    <w:rsid w:val="496C2383"/>
    <w:rsid w:val="4B245750"/>
    <w:rsid w:val="4BDC2FEE"/>
    <w:rsid w:val="50854860"/>
    <w:rsid w:val="51835EA4"/>
    <w:rsid w:val="51E952C3"/>
    <w:rsid w:val="566F57B8"/>
    <w:rsid w:val="56E322E1"/>
    <w:rsid w:val="58636A07"/>
    <w:rsid w:val="59644745"/>
    <w:rsid w:val="59C7179C"/>
    <w:rsid w:val="5A9F7C3A"/>
    <w:rsid w:val="5ACC4545"/>
    <w:rsid w:val="5B856795"/>
    <w:rsid w:val="5C875EBC"/>
    <w:rsid w:val="5D7659D1"/>
    <w:rsid w:val="5EF03470"/>
    <w:rsid w:val="5F7C25C2"/>
    <w:rsid w:val="658904F7"/>
    <w:rsid w:val="65D4530E"/>
    <w:rsid w:val="69D85E33"/>
    <w:rsid w:val="6A1C18D2"/>
    <w:rsid w:val="6E875380"/>
    <w:rsid w:val="6EA15ED3"/>
    <w:rsid w:val="6EA36288"/>
    <w:rsid w:val="6F72176D"/>
    <w:rsid w:val="6FCD36D6"/>
    <w:rsid w:val="74626DDE"/>
    <w:rsid w:val="748974D9"/>
    <w:rsid w:val="76E45EEC"/>
    <w:rsid w:val="784D3606"/>
    <w:rsid w:val="78F16688"/>
    <w:rsid w:val="7A0C2F4B"/>
    <w:rsid w:val="7B0C77A9"/>
    <w:rsid w:val="7D5E6A7D"/>
    <w:rsid w:val="7E30493E"/>
    <w:rsid w:val="7F354F5B"/>
    <w:rsid w:val="7F481651"/>
    <w:rsid w:val="FFFF36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98"/>
    <w:qFormat/>
    <w:uiPriority w:val="0"/>
    <w:pPr>
      <w:ind w:firstLine="420"/>
    </w:pPr>
    <w:rPr>
      <w:rFonts w:ascii="Calibri" w:hAnsi="Calibri"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6"/>
    <w:semiHidden/>
    <w:qFormat/>
    <w:uiPriority w:val="0"/>
    <w:rPr>
      <w:rFonts w:ascii="Heiti SC Light" w:hAnsi="Calibri" w:eastAsia="Times New Roman"/>
      <w:sz w:val="24"/>
    </w:rPr>
  </w:style>
  <w:style w:type="paragraph" w:styleId="14">
    <w:name w:val="annotation text"/>
    <w:basedOn w:val="1"/>
    <w:link w:val="97"/>
    <w:qFormat/>
    <w:uiPriority w:val="0"/>
    <w:pPr>
      <w:jc w:val="left"/>
    </w:pPr>
    <w:rPr>
      <w:rFonts w:ascii="Calibri" w:hAnsi="Calibri" w:cs="黑体"/>
      <w:szCs w:val="22"/>
    </w:rPr>
  </w:style>
  <w:style w:type="paragraph" w:styleId="15">
    <w:name w:val="Body Text"/>
    <w:basedOn w:val="1"/>
    <w:next w:val="16"/>
    <w:link w:val="101"/>
    <w:qFormat/>
    <w:uiPriority w:val="0"/>
    <w:pPr>
      <w:spacing w:line="420" w:lineRule="auto"/>
    </w:pPr>
    <w:rPr>
      <w:sz w:val="24"/>
    </w:rPr>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7">
    <w:name w:val="Body Text Indent"/>
    <w:basedOn w:val="1"/>
    <w:link w:val="85"/>
    <w:qFormat/>
    <w:uiPriority w:val="0"/>
    <w:pPr>
      <w:ind w:firstLine="600"/>
    </w:pPr>
    <w:rPr>
      <w:sz w:val="32"/>
      <w:szCs w:val="20"/>
    </w:rPr>
  </w:style>
  <w:style w:type="paragraph" w:styleId="18">
    <w:name w:val="toc 3"/>
    <w:basedOn w:val="1"/>
    <w:next w:val="1"/>
    <w:qFormat/>
    <w:uiPriority w:val="0"/>
    <w:pPr>
      <w:ind w:left="840" w:leftChars="400"/>
    </w:pPr>
    <w:rPr>
      <w:sz w:val="21"/>
    </w:rPr>
  </w:style>
  <w:style w:type="paragraph" w:styleId="19">
    <w:name w:val="Plain Text"/>
    <w:basedOn w:val="1"/>
    <w:link w:val="84"/>
    <w:qFormat/>
    <w:uiPriority w:val="0"/>
    <w:rPr>
      <w:rFonts w:ascii="宋体" w:hAnsi="Courier New" w:cs="Courier New"/>
      <w:sz w:val="21"/>
      <w:szCs w:val="21"/>
    </w:rPr>
  </w:style>
  <w:style w:type="paragraph" w:styleId="20">
    <w:name w:val="Balloon Text"/>
    <w:basedOn w:val="1"/>
    <w:link w:val="86"/>
    <w:unhideWhenUsed/>
    <w:qFormat/>
    <w:uiPriority w:val="0"/>
    <w:rPr>
      <w:sz w:val="18"/>
      <w:szCs w:val="18"/>
    </w:rPr>
  </w:style>
  <w:style w:type="paragraph" w:styleId="21">
    <w:name w:val="footer"/>
    <w:basedOn w:val="1"/>
    <w:link w:val="83"/>
    <w:qFormat/>
    <w:uiPriority w:val="99"/>
    <w:pPr>
      <w:tabs>
        <w:tab w:val="center" w:pos="4153"/>
        <w:tab w:val="right" w:pos="8306"/>
      </w:tabs>
      <w:snapToGrid w:val="0"/>
      <w:jc w:val="left"/>
    </w:pPr>
    <w:rPr>
      <w:sz w:val="18"/>
      <w:szCs w:val="18"/>
    </w:rPr>
  </w:style>
  <w:style w:type="paragraph" w:styleId="22">
    <w:name w:val="header"/>
    <w:basedOn w:val="1"/>
    <w:link w:val="106"/>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qFormat/>
    <w:uiPriority w:val="0"/>
    <w:rPr>
      <w:sz w:val="21"/>
    </w:rPr>
  </w:style>
  <w:style w:type="paragraph" w:styleId="24">
    <w:name w:val="Body Text Indent 3"/>
    <w:basedOn w:val="1"/>
    <w:link w:val="103"/>
    <w:qFormat/>
    <w:uiPriority w:val="0"/>
    <w:pPr>
      <w:spacing w:after="120"/>
      <w:ind w:left="420" w:leftChars="200"/>
    </w:pPr>
    <w:rPr>
      <w:sz w:val="16"/>
      <w:szCs w:val="16"/>
    </w:rPr>
  </w:style>
  <w:style w:type="paragraph" w:styleId="25">
    <w:name w:val="Normal (Web)"/>
    <w:basedOn w:val="1"/>
    <w:qFormat/>
    <w:uiPriority w:val="0"/>
    <w:rPr>
      <w:sz w:val="24"/>
      <w:szCs w:val="20"/>
    </w:rPr>
  </w:style>
  <w:style w:type="paragraph" w:styleId="26">
    <w:name w:val="Title"/>
    <w:basedOn w:val="1"/>
    <w:next w:val="1"/>
    <w:link w:val="104"/>
    <w:qFormat/>
    <w:uiPriority w:val="0"/>
    <w:pPr>
      <w:spacing w:before="240" w:after="60"/>
      <w:jc w:val="center"/>
      <w:outlineLvl w:val="0"/>
    </w:pPr>
    <w:rPr>
      <w:rFonts w:ascii="Cambria" w:hAnsi="Cambria"/>
      <w:b/>
      <w:bCs/>
      <w:sz w:val="32"/>
      <w:szCs w:val="32"/>
    </w:rPr>
  </w:style>
  <w:style w:type="paragraph" w:styleId="27">
    <w:name w:val="annotation subject"/>
    <w:basedOn w:val="14"/>
    <w:next w:val="14"/>
    <w:link w:val="107"/>
    <w:unhideWhenUsed/>
    <w:qFormat/>
    <w:uiPriority w:val="99"/>
    <w:rPr>
      <w:rFonts w:ascii="Times New Roman" w:hAnsi="Times New Roman" w:cs="Times New Roman"/>
      <w:b/>
      <w:bCs/>
      <w:szCs w:val="24"/>
    </w:rPr>
  </w:style>
  <w:style w:type="table" w:styleId="29">
    <w:name w:val="Table Grid"/>
    <w:basedOn w:val="28"/>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page number"/>
    <w:qFormat/>
    <w:uiPriority w:val="0"/>
  </w:style>
  <w:style w:type="character" w:styleId="32">
    <w:name w:val="FollowedHyperlink"/>
    <w:qFormat/>
    <w:uiPriority w:val="99"/>
    <w:rPr>
      <w:color w:val="800080"/>
      <w:u w:val="single"/>
    </w:rPr>
  </w:style>
  <w:style w:type="character" w:styleId="33">
    <w:name w:val="Hyperlink"/>
    <w:qFormat/>
    <w:uiPriority w:val="99"/>
    <w:rPr>
      <w:color w:val="0000FF"/>
      <w:u w:val="single"/>
    </w:rPr>
  </w:style>
  <w:style w:type="character" w:styleId="34">
    <w:name w:val="annotation reference"/>
    <w:qFormat/>
    <w:uiPriority w:val="0"/>
    <w:rPr>
      <w:sz w:val="21"/>
    </w:rPr>
  </w:style>
  <w:style w:type="paragraph" w:customStyle="1" w:styleId="35">
    <w:name w:val="列出段落1"/>
    <w:basedOn w:val="1"/>
    <w:qFormat/>
    <w:uiPriority w:val="0"/>
    <w:pPr>
      <w:ind w:firstLine="420" w:firstLineChars="200"/>
    </w:pPr>
  </w:style>
  <w:style w:type="paragraph" w:customStyle="1" w:styleId="36">
    <w:name w:val="列出段落11"/>
    <w:basedOn w:val="1"/>
    <w:qFormat/>
    <w:uiPriority w:val="0"/>
    <w:pPr>
      <w:ind w:firstLine="420" w:firstLineChars="200"/>
    </w:pPr>
    <w:rPr>
      <w:rFonts w:ascii="Calibri" w:hAnsi="Calibri"/>
      <w:sz w:val="21"/>
      <w:szCs w:val="22"/>
    </w:rPr>
  </w:style>
  <w:style w:type="paragraph" w:customStyle="1" w:styleId="37">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Char Char"/>
    <w:basedOn w:val="1"/>
    <w:qFormat/>
    <w:uiPriority w:val="0"/>
    <w:rPr>
      <w:rFonts w:ascii="Tahoma" w:hAnsi="Tahoma"/>
      <w:sz w:val="24"/>
      <w:szCs w:val="20"/>
    </w:rPr>
  </w:style>
  <w:style w:type="paragraph" w:customStyle="1" w:styleId="39">
    <w:name w:val="大汉方案正文"/>
    <w:basedOn w:val="1"/>
    <w:qFormat/>
    <w:uiPriority w:val="0"/>
    <w:pPr>
      <w:spacing w:line="360" w:lineRule="auto"/>
      <w:ind w:firstLine="200" w:firstLineChars="200"/>
    </w:pPr>
    <w:rPr>
      <w:rFonts w:ascii="Arial" w:hAnsi="Arial"/>
      <w:sz w:val="24"/>
      <w:szCs w:val="20"/>
    </w:rPr>
  </w:style>
  <w:style w:type="paragraph" w:customStyle="1" w:styleId="40">
    <w:name w:val="retrait3"/>
    <w:basedOn w:val="1"/>
    <w:qFormat/>
    <w:uiPriority w:val="0"/>
    <w:pPr>
      <w:widowControl/>
      <w:spacing w:before="20" w:after="20"/>
      <w:ind w:left="851"/>
      <w:jc w:val="left"/>
    </w:pPr>
    <w:rPr>
      <w:rFonts w:ascii="Arial" w:hAnsi="Arial"/>
      <w:kern w:val="0"/>
      <w:sz w:val="24"/>
      <w:szCs w:val="20"/>
    </w:rPr>
  </w:style>
  <w:style w:type="paragraph" w:customStyle="1" w:styleId="41">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2">
    <w:name w:val="列出段落2"/>
    <w:basedOn w:val="1"/>
    <w:qFormat/>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qFormat/>
    <w:uiPriority w:val="0"/>
    <w:pPr>
      <w:tabs>
        <w:tab w:val="left" w:pos="360"/>
      </w:tabs>
    </w:pPr>
    <w:rPr>
      <w:sz w:val="21"/>
    </w:rPr>
  </w:style>
  <w:style w:type="paragraph" w:customStyle="1" w:styleId="45">
    <w:name w:val="xl65"/>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qFormat/>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字符"/>
    <w:basedOn w:val="30"/>
    <w:link w:val="21"/>
    <w:qFormat/>
    <w:uiPriority w:val="99"/>
    <w:rPr>
      <w:rFonts w:ascii="Times New Roman" w:hAnsi="Times New Roman" w:eastAsia="宋体" w:cs="Times New Roman"/>
      <w:sz w:val="18"/>
      <w:szCs w:val="18"/>
    </w:rPr>
  </w:style>
  <w:style w:type="character" w:customStyle="1" w:styleId="84">
    <w:name w:val="纯文本 字符"/>
    <w:basedOn w:val="30"/>
    <w:link w:val="19"/>
    <w:qFormat/>
    <w:uiPriority w:val="0"/>
    <w:rPr>
      <w:rFonts w:ascii="宋体" w:hAnsi="Courier New" w:eastAsia="宋体" w:cs="Courier New"/>
      <w:szCs w:val="21"/>
    </w:rPr>
  </w:style>
  <w:style w:type="character" w:customStyle="1" w:styleId="85">
    <w:name w:val="正文文本缩进 字符"/>
    <w:basedOn w:val="30"/>
    <w:link w:val="17"/>
    <w:qFormat/>
    <w:uiPriority w:val="0"/>
    <w:rPr>
      <w:rFonts w:ascii="Times New Roman" w:hAnsi="Times New Roman" w:eastAsia="宋体" w:cs="Times New Roman"/>
      <w:sz w:val="32"/>
      <w:szCs w:val="20"/>
    </w:rPr>
  </w:style>
  <w:style w:type="character" w:customStyle="1" w:styleId="86">
    <w:name w:val="批注框文本 字符"/>
    <w:basedOn w:val="30"/>
    <w:link w:val="20"/>
    <w:qFormat/>
    <w:uiPriority w:val="0"/>
    <w:rPr>
      <w:rFonts w:ascii="Times New Roman" w:hAnsi="Times New Roman" w:eastAsia="宋体" w:cs="Times New Roman"/>
      <w:sz w:val="18"/>
      <w:szCs w:val="18"/>
    </w:rPr>
  </w:style>
  <w:style w:type="character" w:customStyle="1" w:styleId="87">
    <w:name w:val="标题 1 字符"/>
    <w:basedOn w:val="30"/>
    <w:link w:val="2"/>
    <w:qFormat/>
    <w:uiPriority w:val="0"/>
    <w:rPr>
      <w:rFonts w:ascii="Calibri" w:hAnsi="Calibri" w:eastAsia="仿宋" w:cs="Times New Roman"/>
      <w:b/>
      <w:bCs/>
      <w:kern w:val="44"/>
      <w:sz w:val="30"/>
      <w:szCs w:val="44"/>
    </w:rPr>
  </w:style>
  <w:style w:type="character" w:customStyle="1" w:styleId="88">
    <w:name w:val="标题 2 字符"/>
    <w:basedOn w:val="30"/>
    <w:link w:val="3"/>
    <w:qFormat/>
    <w:uiPriority w:val="0"/>
    <w:rPr>
      <w:rFonts w:ascii="Cambria" w:hAnsi="Cambria" w:eastAsia="宋体" w:cs="Times New Roman"/>
      <w:b/>
      <w:bCs/>
      <w:sz w:val="28"/>
      <w:szCs w:val="32"/>
    </w:rPr>
  </w:style>
  <w:style w:type="character" w:customStyle="1" w:styleId="89">
    <w:name w:val="标题 3 字符"/>
    <w:basedOn w:val="30"/>
    <w:link w:val="4"/>
    <w:qFormat/>
    <w:uiPriority w:val="0"/>
    <w:rPr>
      <w:rFonts w:ascii="Calibri" w:hAnsi="Calibri" w:eastAsia="宋体" w:cs="Times New Roman"/>
      <w:b/>
      <w:bCs/>
      <w:sz w:val="32"/>
      <w:szCs w:val="32"/>
    </w:rPr>
  </w:style>
  <w:style w:type="character" w:customStyle="1" w:styleId="90">
    <w:name w:val="标题 4 字符"/>
    <w:basedOn w:val="30"/>
    <w:link w:val="5"/>
    <w:qFormat/>
    <w:uiPriority w:val="0"/>
    <w:rPr>
      <w:rFonts w:ascii="Cambria" w:hAnsi="Cambria" w:eastAsia="宋体" w:cs="Times New Roman"/>
      <w:b/>
      <w:bCs/>
      <w:sz w:val="28"/>
      <w:szCs w:val="28"/>
    </w:rPr>
  </w:style>
  <w:style w:type="character" w:customStyle="1" w:styleId="91">
    <w:name w:val="标题 5 字符"/>
    <w:basedOn w:val="30"/>
    <w:link w:val="6"/>
    <w:qFormat/>
    <w:uiPriority w:val="0"/>
    <w:rPr>
      <w:rFonts w:ascii="Times New Roman" w:hAnsi="Times New Roman" w:eastAsia="宋体" w:cs="Times New Roman"/>
      <w:b/>
      <w:bCs/>
      <w:kern w:val="0"/>
      <w:sz w:val="28"/>
      <w:szCs w:val="28"/>
    </w:rPr>
  </w:style>
  <w:style w:type="character" w:customStyle="1" w:styleId="92">
    <w:name w:val="标题 6 字符"/>
    <w:basedOn w:val="30"/>
    <w:link w:val="7"/>
    <w:qFormat/>
    <w:uiPriority w:val="0"/>
    <w:rPr>
      <w:rFonts w:ascii="Arial" w:hAnsi="Arial" w:eastAsia="黑体" w:cs="Times New Roman"/>
      <w:b/>
      <w:bCs/>
      <w:kern w:val="0"/>
      <w:sz w:val="24"/>
      <w:szCs w:val="24"/>
    </w:rPr>
  </w:style>
  <w:style w:type="character" w:customStyle="1" w:styleId="93">
    <w:name w:val="标题 7 字符"/>
    <w:basedOn w:val="30"/>
    <w:link w:val="8"/>
    <w:qFormat/>
    <w:uiPriority w:val="0"/>
    <w:rPr>
      <w:rFonts w:ascii="Times New Roman" w:hAnsi="Times New Roman" w:eastAsia="宋体" w:cs="Times New Roman"/>
      <w:b/>
      <w:bCs/>
      <w:kern w:val="0"/>
      <w:sz w:val="24"/>
      <w:szCs w:val="24"/>
    </w:rPr>
  </w:style>
  <w:style w:type="character" w:customStyle="1" w:styleId="94">
    <w:name w:val="标题 8 字符"/>
    <w:basedOn w:val="30"/>
    <w:link w:val="9"/>
    <w:qFormat/>
    <w:uiPriority w:val="0"/>
    <w:rPr>
      <w:rFonts w:ascii="Arial" w:hAnsi="Arial" w:eastAsia="黑体" w:cs="Times New Roman"/>
      <w:kern w:val="0"/>
      <w:sz w:val="24"/>
      <w:szCs w:val="24"/>
    </w:rPr>
  </w:style>
  <w:style w:type="character" w:customStyle="1" w:styleId="95">
    <w:name w:val="标题 9 字符"/>
    <w:basedOn w:val="30"/>
    <w:link w:val="10"/>
    <w:qFormat/>
    <w:uiPriority w:val="0"/>
    <w:rPr>
      <w:rFonts w:ascii="Arial" w:hAnsi="Arial" w:eastAsia="黑体" w:cs="Times New Roman"/>
      <w:kern w:val="0"/>
      <w:szCs w:val="21"/>
    </w:rPr>
  </w:style>
  <w:style w:type="character" w:customStyle="1" w:styleId="96">
    <w:name w:val="文档结构图 字符"/>
    <w:basedOn w:val="30"/>
    <w:link w:val="13"/>
    <w:semiHidden/>
    <w:qFormat/>
    <w:uiPriority w:val="0"/>
    <w:rPr>
      <w:rFonts w:ascii="Heiti SC Light" w:hAnsi="Calibri" w:eastAsia="Times New Roman" w:cs="Times New Roman"/>
      <w:sz w:val="24"/>
      <w:szCs w:val="24"/>
    </w:rPr>
  </w:style>
  <w:style w:type="character" w:customStyle="1" w:styleId="97">
    <w:name w:val="批注文字 字符"/>
    <w:link w:val="14"/>
    <w:qFormat/>
    <w:uiPriority w:val="0"/>
    <w:rPr>
      <w:sz w:val="28"/>
    </w:rPr>
  </w:style>
  <w:style w:type="character" w:customStyle="1" w:styleId="98">
    <w:name w:val="正文缩进 字符"/>
    <w:link w:val="11"/>
    <w:qFormat/>
    <w:uiPriority w:val="0"/>
  </w:style>
  <w:style w:type="character" w:customStyle="1" w:styleId="99">
    <w:name w:val="纯文本 Char1"/>
    <w:qFormat/>
    <w:uiPriority w:val="0"/>
    <w:rPr>
      <w:rFonts w:ascii="宋体" w:hAnsi="Courier New" w:cs="Courier New"/>
      <w:kern w:val="2"/>
      <w:sz w:val="21"/>
      <w:szCs w:val="21"/>
    </w:rPr>
  </w:style>
  <w:style w:type="character" w:customStyle="1" w:styleId="100">
    <w:name w:val="批注文字 Char1"/>
    <w:basedOn w:val="30"/>
    <w:qFormat/>
    <w:uiPriority w:val="0"/>
    <w:rPr>
      <w:rFonts w:ascii="Times New Roman" w:hAnsi="Times New Roman" w:eastAsia="宋体" w:cs="Times New Roman"/>
      <w:sz w:val="28"/>
      <w:szCs w:val="24"/>
    </w:rPr>
  </w:style>
  <w:style w:type="character" w:customStyle="1" w:styleId="101">
    <w:name w:val="正文文本 字符"/>
    <w:basedOn w:val="30"/>
    <w:link w:val="15"/>
    <w:qFormat/>
    <w:uiPriority w:val="0"/>
    <w:rPr>
      <w:rFonts w:ascii="Times New Roman" w:hAnsi="Times New Roman" w:eastAsia="宋体" w:cs="Times New Roman"/>
      <w:sz w:val="24"/>
      <w:szCs w:val="24"/>
    </w:rPr>
  </w:style>
  <w:style w:type="character" w:customStyle="1" w:styleId="102">
    <w:name w:val="apple-converted-space"/>
    <w:qFormat/>
    <w:uiPriority w:val="0"/>
  </w:style>
  <w:style w:type="character" w:customStyle="1" w:styleId="103">
    <w:name w:val="正文文本缩进 3 字符"/>
    <w:basedOn w:val="30"/>
    <w:link w:val="24"/>
    <w:qFormat/>
    <w:uiPriority w:val="0"/>
    <w:rPr>
      <w:rFonts w:ascii="Times New Roman" w:hAnsi="Times New Roman" w:eastAsia="宋体" w:cs="Times New Roman"/>
      <w:sz w:val="16"/>
      <w:szCs w:val="16"/>
    </w:rPr>
  </w:style>
  <w:style w:type="character" w:customStyle="1" w:styleId="104">
    <w:name w:val="标题 字符"/>
    <w:basedOn w:val="30"/>
    <w:link w:val="26"/>
    <w:qFormat/>
    <w:uiPriority w:val="0"/>
    <w:rPr>
      <w:rFonts w:ascii="Cambria" w:hAnsi="Cambria" w:eastAsia="宋体" w:cs="Times New Roman"/>
      <w:b/>
      <w:bCs/>
      <w:sz w:val="32"/>
      <w:szCs w:val="32"/>
    </w:rPr>
  </w:style>
  <w:style w:type="character" w:customStyle="1" w:styleId="105">
    <w:name w:val="标题 3 Char1"/>
    <w:qFormat/>
    <w:uiPriority w:val="0"/>
    <w:rPr>
      <w:rFonts w:ascii="Times New Roman" w:hAnsi="Times New Roman" w:eastAsia="宋体" w:cs="Times New Roman"/>
      <w:sz w:val="24"/>
      <w:szCs w:val="20"/>
    </w:rPr>
  </w:style>
  <w:style w:type="character" w:customStyle="1" w:styleId="106">
    <w:name w:val="页眉 字符"/>
    <w:basedOn w:val="30"/>
    <w:link w:val="22"/>
    <w:qFormat/>
    <w:uiPriority w:val="0"/>
    <w:rPr>
      <w:rFonts w:ascii="Times New Roman" w:hAnsi="Times New Roman" w:eastAsia="宋体" w:cs="Times New Roman"/>
      <w:sz w:val="18"/>
      <w:szCs w:val="18"/>
    </w:rPr>
  </w:style>
  <w:style w:type="character" w:customStyle="1" w:styleId="107">
    <w:name w:val="批注主题 字符"/>
    <w:basedOn w:val="97"/>
    <w:link w:val="27"/>
    <w:semiHidden/>
    <w:qFormat/>
    <w:uiPriority w:val="99"/>
    <w:rPr>
      <w:rFonts w:ascii="Times New Roman" w:hAnsi="Times New Roman" w:eastAsia="宋体" w:cs="Times New Roman"/>
      <w:b/>
      <w:bCs/>
      <w:sz w:val="28"/>
      <w:szCs w:val="24"/>
    </w:rPr>
  </w:style>
  <w:style w:type="table" w:customStyle="1" w:styleId="108">
    <w:name w:val="网格型1"/>
    <w:basedOn w:val="28"/>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9">
    <w:name w:val="No Spacing"/>
    <w:basedOn w:val="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10">
    <w:name w:val="font41"/>
    <w:basedOn w:val="30"/>
    <w:qFormat/>
    <w:uiPriority w:val="0"/>
    <w:rPr>
      <w:rFonts w:hint="eastAsia" w:ascii="仿宋" w:hAnsi="仿宋" w:eastAsia="仿宋" w:cs="仿宋"/>
      <w:color w:val="000000"/>
      <w:sz w:val="20"/>
      <w:szCs w:val="20"/>
      <w:u w:val="none"/>
    </w:rPr>
  </w:style>
  <w:style w:type="character" w:customStyle="1" w:styleId="111">
    <w:name w:val="font71"/>
    <w:basedOn w:val="30"/>
    <w:qFormat/>
    <w:uiPriority w:val="0"/>
    <w:rPr>
      <w:rFonts w:hint="eastAsia" w:ascii="宋体" w:hAnsi="宋体" w:eastAsia="宋体" w:cs="宋体"/>
      <w:color w:val="000000"/>
      <w:sz w:val="20"/>
      <w:szCs w:val="20"/>
      <w:u w:val="none"/>
    </w:rPr>
  </w:style>
  <w:style w:type="character" w:customStyle="1" w:styleId="112">
    <w:name w:val="font21"/>
    <w:basedOn w:val="30"/>
    <w:qFormat/>
    <w:uiPriority w:val="0"/>
    <w:rPr>
      <w:rFonts w:hint="eastAsia" w:ascii="仿宋" w:hAnsi="仿宋" w:eastAsia="仿宋" w:cs="仿宋"/>
      <w:color w:val="000000"/>
      <w:sz w:val="20"/>
      <w:szCs w:val="20"/>
      <w:u w:val="none"/>
    </w:rPr>
  </w:style>
  <w:style w:type="character" w:customStyle="1" w:styleId="113">
    <w:name w:val="font51"/>
    <w:basedOn w:val="30"/>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30</Pages>
  <Words>68</Words>
  <Characters>72</Characters>
  <Lines>69</Lines>
  <Paragraphs>19</Paragraphs>
  <TotalTime>23</TotalTime>
  <ScaleCrop>false</ScaleCrop>
  <LinksUpToDate>false</LinksUpToDate>
  <CharactersWithSpaces>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2023-12-22T08:06:00Z</dcterms:created>
  <dc:creator>wzg</dc:creator>
  <cp:lastModifiedBy>没有头像</cp:lastModifiedBy>
  <cp:lastPrinted>2026-10-30T06:06:00Z</cp:lastPrinted>
  <dcterms:modified xsi:type="dcterms:W3CDTF">2026-10-30T07:19:33Z</dcterms:modified>
  <dc:title>竞争性谈判文件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ED0C163D969C4A06972A65DD9C2D3583_13</vt:lpwstr>
  </property>
  <property fmtid="{D5CDD505-2E9C-101B-9397-08002B2CF9AE}" pid="4" name="KSOTemplateDocerSaveRecord">
    <vt:lpwstr>eyJoZGlkIjoiOGY5YzU0ZWRkMmNlNWY5MTczYTExYjhkNDdiYmNhMjQiLCJ1c2VySWQiOiIyNTU1NDUxOTAifQ==</vt:lpwstr>
  </property>
</Properties>
</file>