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auto"/>
          <w:sz w:val="44"/>
        </w:rPr>
      </w:pPr>
    </w:p>
    <w:p w14:paraId="595A8B1D">
      <w:pPr>
        <w:jc w:val="center"/>
        <w:rPr>
          <w:color w:val="auto"/>
          <w:sz w:val="44"/>
        </w:rPr>
      </w:pPr>
    </w:p>
    <w:p w14:paraId="0C1C1288">
      <w:pPr>
        <w:jc w:val="center"/>
        <w:rPr>
          <w:color w:val="auto"/>
          <w:w w:val="66"/>
          <w:sz w:val="120"/>
          <w:szCs w:val="120"/>
        </w:rPr>
      </w:pPr>
      <w:r>
        <w:rPr>
          <w:bCs/>
          <w:color w:val="auto"/>
          <w:w w:val="66"/>
          <w:sz w:val="120"/>
          <w:szCs w:val="120"/>
        </w:rPr>
        <w:t>竞争性谈判文件</w:t>
      </w:r>
    </w:p>
    <w:p w14:paraId="31E4C55D">
      <w:pPr>
        <w:jc w:val="center"/>
        <w:rPr>
          <w:color w:val="auto"/>
          <w:sz w:val="44"/>
        </w:rPr>
      </w:pPr>
    </w:p>
    <w:p w14:paraId="030C5E87">
      <w:pPr>
        <w:jc w:val="center"/>
        <w:rPr>
          <w:color w:val="auto"/>
          <w:sz w:val="44"/>
        </w:rPr>
      </w:pPr>
    </w:p>
    <w:p w14:paraId="443904E0">
      <w:pPr>
        <w:ind w:firstLine="1440" w:firstLineChars="400"/>
        <w:rPr>
          <w:bCs/>
          <w:color w:val="auto"/>
          <w:sz w:val="36"/>
        </w:rPr>
      </w:pPr>
      <w:bookmarkStart w:id="2" w:name="_GoBack"/>
      <w:bookmarkEnd w:id="2"/>
    </w:p>
    <w:p w14:paraId="4805C92B">
      <w:pPr>
        <w:spacing w:line="480" w:lineRule="auto"/>
        <w:ind w:firstLine="960" w:firstLineChars="300"/>
        <w:rPr>
          <w:bCs/>
          <w:color w:val="auto"/>
          <w:sz w:val="32"/>
          <w:szCs w:val="32"/>
        </w:rPr>
      </w:pPr>
      <w:r>
        <w:rPr>
          <w:bCs/>
          <w:color w:val="auto"/>
          <w:sz w:val="32"/>
          <w:szCs w:val="32"/>
        </w:rPr>
        <w:t>项目编号：</w:t>
      </w:r>
    </w:p>
    <w:p w14:paraId="4147AC7E">
      <w:pPr>
        <w:spacing w:line="480" w:lineRule="auto"/>
        <w:ind w:left="958" w:leftChars="342"/>
        <w:rPr>
          <w:bCs/>
          <w:color w:val="auto"/>
          <w:sz w:val="32"/>
          <w:szCs w:val="32"/>
        </w:rPr>
      </w:pPr>
      <w:r>
        <w:rPr>
          <w:bCs/>
          <w:color w:val="auto"/>
          <w:sz w:val="32"/>
          <w:szCs w:val="32"/>
        </w:rPr>
        <w:t>项目名称：</w:t>
      </w:r>
      <w:r>
        <w:rPr>
          <w:rFonts w:hint="eastAsia"/>
          <w:bCs/>
          <w:color w:val="auto"/>
          <w:sz w:val="32"/>
          <w:szCs w:val="32"/>
        </w:rPr>
        <w:t>文物展柜内二氧化碳治理项目</w:t>
      </w:r>
    </w:p>
    <w:p w14:paraId="5C6985C3">
      <w:pPr>
        <w:spacing w:line="480" w:lineRule="auto"/>
        <w:ind w:left="958" w:leftChars="342"/>
        <w:rPr>
          <w:bCs/>
          <w:color w:val="auto"/>
          <w:sz w:val="32"/>
          <w:szCs w:val="32"/>
        </w:rPr>
      </w:pPr>
      <w:r>
        <w:rPr>
          <w:rFonts w:hint="eastAsia"/>
          <w:bCs/>
          <w:color w:val="auto"/>
          <w:sz w:val="32"/>
          <w:szCs w:val="32"/>
        </w:rPr>
        <w:t>谈判</w:t>
      </w:r>
      <w:r>
        <w:rPr>
          <w:bCs/>
          <w:color w:val="auto"/>
          <w:sz w:val="32"/>
          <w:szCs w:val="32"/>
        </w:rPr>
        <w:t>内容：</w:t>
      </w:r>
      <w:r>
        <w:rPr>
          <w:rFonts w:hint="eastAsia"/>
          <w:color w:val="auto"/>
          <w:sz w:val="32"/>
          <w:szCs w:val="32"/>
        </w:rPr>
        <w:t>文物展柜内二氧化碳治理服务</w:t>
      </w:r>
    </w:p>
    <w:p w14:paraId="69064CB9">
      <w:pPr>
        <w:tabs>
          <w:tab w:val="left" w:pos="2625"/>
        </w:tabs>
        <w:spacing w:line="480" w:lineRule="auto"/>
        <w:jc w:val="center"/>
        <w:rPr>
          <w:bCs/>
          <w:color w:val="auto"/>
          <w:sz w:val="32"/>
        </w:rPr>
      </w:pPr>
    </w:p>
    <w:p w14:paraId="02CB2414">
      <w:pPr>
        <w:tabs>
          <w:tab w:val="left" w:pos="2625"/>
        </w:tabs>
        <w:spacing w:line="520" w:lineRule="exact"/>
        <w:jc w:val="center"/>
        <w:rPr>
          <w:bCs/>
          <w:color w:val="auto"/>
          <w:sz w:val="32"/>
        </w:rPr>
      </w:pPr>
    </w:p>
    <w:p w14:paraId="5E7840F9">
      <w:pPr>
        <w:tabs>
          <w:tab w:val="left" w:pos="2625"/>
        </w:tabs>
        <w:spacing w:line="520" w:lineRule="exact"/>
        <w:jc w:val="center"/>
        <w:rPr>
          <w:bCs/>
          <w:color w:val="auto"/>
          <w:sz w:val="32"/>
        </w:rPr>
      </w:pPr>
    </w:p>
    <w:p w14:paraId="62FB828D">
      <w:pPr>
        <w:tabs>
          <w:tab w:val="left" w:pos="2625"/>
        </w:tabs>
        <w:spacing w:line="520" w:lineRule="exact"/>
        <w:jc w:val="center"/>
        <w:rPr>
          <w:color w:val="auto"/>
          <w:sz w:val="36"/>
        </w:rPr>
      </w:pPr>
    </w:p>
    <w:p w14:paraId="3F8C00E7">
      <w:pPr>
        <w:tabs>
          <w:tab w:val="left" w:pos="2625"/>
        </w:tabs>
        <w:spacing w:line="520" w:lineRule="exact"/>
        <w:jc w:val="center"/>
        <w:rPr>
          <w:color w:val="auto"/>
          <w:sz w:val="36"/>
        </w:rPr>
      </w:pPr>
    </w:p>
    <w:p w14:paraId="58A96529">
      <w:pPr>
        <w:tabs>
          <w:tab w:val="left" w:pos="2625"/>
        </w:tabs>
        <w:spacing w:line="520" w:lineRule="exact"/>
        <w:rPr>
          <w:color w:val="auto"/>
          <w:sz w:val="36"/>
        </w:rPr>
      </w:pPr>
    </w:p>
    <w:p w14:paraId="2EB524AC">
      <w:pPr>
        <w:spacing w:line="520" w:lineRule="exact"/>
        <w:jc w:val="center"/>
        <w:rPr>
          <w:bCs/>
          <w:color w:val="auto"/>
          <w:sz w:val="32"/>
          <w:szCs w:val="32"/>
        </w:rPr>
      </w:pPr>
      <w:r>
        <w:rPr>
          <w:rFonts w:hint="eastAsia"/>
          <w:bCs/>
          <w:color w:val="auto"/>
          <w:sz w:val="32"/>
          <w:szCs w:val="32"/>
        </w:rPr>
        <w:t>湖北省博物馆</w:t>
      </w:r>
    </w:p>
    <w:p w14:paraId="3E70C236">
      <w:pPr>
        <w:spacing w:line="520" w:lineRule="exact"/>
        <w:jc w:val="center"/>
        <w:rPr>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2026</w:t>
      </w:r>
      <w:r>
        <w:rPr>
          <w:color w:val="auto"/>
          <w:sz w:val="32"/>
          <w:szCs w:val="32"/>
        </w:rPr>
        <w:t>年</w:t>
      </w:r>
      <w:r>
        <w:rPr>
          <w:rFonts w:hint="eastAsia"/>
          <w:color w:val="auto"/>
          <w:sz w:val="32"/>
          <w:szCs w:val="32"/>
        </w:rPr>
        <w:t>9</w:t>
      </w:r>
      <w:r>
        <w:rPr>
          <w:color w:val="auto"/>
          <w:sz w:val="32"/>
          <w:szCs w:val="32"/>
        </w:rPr>
        <w:t>月</w:t>
      </w:r>
    </w:p>
    <w:p w14:paraId="04A76890">
      <w:pPr>
        <w:jc w:val="center"/>
        <w:rPr>
          <w:color w:val="auto"/>
          <w:sz w:val="36"/>
          <w:szCs w:val="36"/>
        </w:rPr>
      </w:pPr>
    </w:p>
    <w:p w14:paraId="06D5A84C">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04E0ADDE">
      <w:pPr>
        <w:rPr>
          <w:rFonts w:eastAsia="黑体"/>
          <w:color w:val="auto"/>
          <w:sz w:val="44"/>
          <w:szCs w:val="44"/>
        </w:rPr>
      </w:pPr>
    </w:p>
    <w:p w14:paraId="104B006B">
      <w:pPr>
        <w:spacing w:line="480" w:lineRule="auto"/>
        <w:rPr>
          <w:color w:val="auto"/>
        </w:rPr>
      </w:pPr>
      <w:r>
        <w:rPr>
          <w:color w:val="auto"/>
        </w:rPr>
        <w:t>第一章</w:t>
      </w:r>
      <w:r>
        <w:rPr>
          <w:rFonts w:hint="eastAsia"/>
          <w:color w:val="auto"/>
        </w:rPr>
        <w:t xml:space="preserve">  </w:t>
      </w:r>
      <w:r>
        <w:rPr>
          <w:color w:val="auto"/>
        </w:rPr>
        <w:t>谈判邀请函</w:t>
      </w:r>
    </w:p>
    <w:p w14:paraId="09B2717D">
      <w:pPr>
        <w:spacing w:line="480" w:lineRule="auto"/>
        <w:rPr>
          <w:color w:val="auto"/>
        </w:rPr>
      </w:pPr>
      <w:r>
        <w:rPr>
          <w:color w:val="auto"/>
        </w:rPr>
        <w:t>第二章</w:t>
      </w:r>
      <w:r>
        <w:rPr>
          <w:rFonts w:hint="eastAsia"/>
          <w:color w:val="auto"/>
        </w:rPr>
        <w:t xml:space="preserve">  </w:t>
      </w:r>
      <w:r>
        <w:rPr>
          <w:color w:val="auto"/>
        </w:rPr>
        <w:t>谈判须知</w:t>
      </w:r>
    </w:p>
    <w:p w14:paraId="362B2084">
      <w:pPr>
        <w:spacing w:line="480" w:lineRule="auto"/>
        <w:rPr>
          <w:color w:val="auto"/>
        </w:rPr>
      </w:pPr>
      <w:r>
        <w:rPr>
          <w:color w:val="auto"/>
        </w:rPr>
        <w:t>第三章</w:t>
      </w:r>
      <w:r>
        <w:rPr>
          <w:rFonts w:hint="eastAsia"/>
          <w:color w:val="auto"/>
        </w:rPr>
        <w:t xml:space="preserve">  </w:t>
      </w:r>
      <w:r>
        <w:rPr>
          <w:color w:val="auto"/>
        </w:rPr>
        <w:t>采购货物（服务）技术规格、参数及要求</w:t>
      </w:r>
    </w:p>
    <w:p w14:paraId="0FE7B3A7">
      <w:pPr>
        <w:spacing w:line="480" w:lineRule="auto"/>
        <w:rPr>
          <w:color w:val="auto"/>
        </w:rPr>
      </w:pPr>
      <w:r>
        <w:rPr>
          <w:color w:val="auto"/>
        </w:rPr>
        <w:t>第四章</w:t>
      </w:r>
      <w:r>
        <w:rPr>
          <w:rFonts w:hint="eastAsia"/>
          <w:color w:val="auto"/>
        </w:rPr>
        <w:t xml:space="preserve">  </w:t>
      </w:r>
      <w:r>
        <w:rPr>
          <w:color w:val="auto"/>
        </w:rPr>
        <w:t>合同书（格式）</w:t>
      </w:r>
    </w:p>
    <w:p w14:paraId="51B8EAA1">
      <w:pPr>
        <w:spacing w:line="480" w:lineRule="auto"/>
        <w:rPr>
          <w:color w:val="auto"/>
        </w:rPr>
        <w:sectPr>
          <w:headerReference r:id="rId9" w:type="default"/>
          <w:pgSz w:w="11906" w:h="16838"/>
          <w:pgMar w:top="1440" w:right="1800" w:bottom="1440" w:left="1800" w:header="851" w:footer="992" w:gutter="0"/>
          <w:cols w:space="720" w:num="1"/>
          <w:docGrid w:type="lines" w:linePitch="312" w:charSpace="0"/>
        </w:sectPr>
      </w:pPr>
      <w:r>
        <w:rPr>
          <w:color w:val="auto"/>
        </w:rPr>
        <w:t>第五章</w:t>
      </w:r>
      <w:r>
        <w:rPr>
          <w:rFonts w:hint="eastAsia"/>
          <w:color w:val="auto"/>
        </w:rPr>
        <w:t xml:space="preserve">  </w:t>
      </w:r>
      <w:r>
        <w:rPr>
          <w:color w:val="auto"/>
        </w:rPr>
        <w:t>响应文件格式</w:t>
      </w:r>
    </w:p>
    <w:p w14:paraId="032F1052">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306CC097">
      <w:pPr>
        <w:spacing w:line="500" w:lineRule="exact"/>
        <w:rPr>
          <w:bCs/>
          <w:color w:val="auto"/>
          <w:sz w:val="24"/>
        </w:rPr>
      </w:pPr>
    </w:p>
    <w:p w14:paraId="4E61F28F">
      <w:pPr>
        <w:spacing w:line="500" w:lineRule="exact"/>
        <w:rPr>
          <w:bCs/>
          <w:color w:val="auto"/>
          <w:sz w:val="24"/>
        </w:rPr>
      </w:pPr>
      <w:r>
        <w:rPr>
          <w:rFonts w:hint="eastAsia"/>
          <w:bCs/>
          <w:color w:val="auto"/>
          <w:sz w:val="24"/>
        </w:rPr>
        <w:t>受</w:t>
      </w:r>
      <w:r>
        <w:rPr>
          <w:bCs/>
          <w:color w:val="auto"/>
          <w:sz w:val="24"/>
        </w:rPr>
        <w:t>邀请供应商：</w:t>
      </w:r>
    </w:p>
    <w:p w14:paraId="2A06D6EA">
      <w:pPr>
        <w:spacing w:line="440" w:lineRule="exact"/>
        <w:ind w:firstLine="480" w:firstLineChars="200"/>
        <w:rPr>
          <w:bCs/>
          <w:color w:val="auto"/>
          <w:sz w:val="24"/>
          <w:u w:val="single"/>
        </w:rPr>
      </w:pPr>
      <w:r>
        <w:rPr>
          <w:bCs/>
          <w:color w:val="auto"/>
          <w:sz w:val="24"/>
        </w:rPr>
        <w:t>谈判小组确定你公司为</w:t>
      </w:r>
      <w:r>
        <w:rPr>
          <w:rFonts w:hint="eastAsia"/>
          <w:color w:val="auto"/>
          <w:sz w:val="24"/>
        </w:rPr>
        <w:t>（</w:t>
      </w:r>
      <w:r>
        <w:rPr>
          <w:rFonts w:hint="eastAsia"/>
          <w:bCs/>
          <w:color w:val="auto"/>
          <w:sz w:val="24"/>
          <w:u w:val="single"/>
        </w:rPr>
        <w:t>湖北省博物馆</w:t>
      </w:r>
      <w:bookmarkStart w:id="0" w:name="_Hlk232412060"/>
      <w:bookmarkStart w:id="1" w:name="OLE_LINK2"/>
      <w:r>
        <w:rPr>
          <w:rFonts w:hint="eastAsia"/>
          <w:bCs/>
          <w:color w:val="auto"/>
          <w:sz w:val="24"/>
          <w:u w:val="single"/>
        </w:rPr>
        <w:t>文物展柜内二氧化碳治理</w:t>
      </w:r>
      <w:bookmarkEnd w:id="0"/>
      <w:bookmarkEnd w:id="1"/>
      <w:r>
        <w:rPr>
          <w:rFonts w:hint="eastAsia"/>
          <w:bCs/>
          <w:color w:val="auto"/>
          <w:sz w:val="24"/>
          <w:u w:val="single"/>
        </w:rPr>
        <w:t>项目</w:t>
      </w:r>
      <w:r>
        <w:rPr>
          <w:rFonts w:hint="eastAsia"/>
          <w:color w:val="auto"/>
          <w:sz w:val="24"/>
        </w:rPr>
        <w:t>）</w:t>
      </w:r>
      <w:r>
        <w:rPr>
          <w:bCs/>
          <w:color w:val="auto"/>
          <w:sz w:val="24"/>
        </w:rPr>
        <w:t>的谈判供应商，现邀请你公司参加谈判。</w:t>
      </w:r>
    </w:p>
    <w:p w14:paraId="42AE6C7D">
      <w:pPr>
        <w:spacing w:line="440" w:lineRule="exact"/>
        <w:ind w:firstLine="480" w:firstLineChars="200"/>
        <w:rPr>
          <w:bCs/>
          <w:color w:val="auto"/>
          <w:sz w:val="24"/>
        </w:rPr>
      </w:pPr>
      <w:r>
        <w:rPr>
          <w:bCs/>
          <w:color w:val="auto"/>
          <w:sz w:val="24"/>
        </w:rPr>
        <w:t>一、项目编号：</w:t>
      </w:r>
    </w:p>
    <w:p w14:paraId="6CD0473A">
      <w:pPr>
        <w:spacing w:line="440" w:lineRule="exact"/>
        <w:ind w:firstLine="480" w:firstLineChars="200"/>
        <w:rPr>
          <w:bCs/>
          <w:color w:val="auto"/>
          <w:sz w:val="24"/>
        </w:rPr>
      </w:pPr>
      <w:r>
        <w:rPr>
          <w:bCs/>
          <w:color w:val="auto"/>
          <w:sz w:val="24"/>
        </w:rPr>
        <w:t>二、项目名称：</w:t>
      </w:r>
      <w:r>
        <w:rPr>
          <w:rFonts w:hint="eastAsia"/>
          <w:bCs/>
          <w:color w:val="auto"/>
          <w:sz w:val="24"/>
          <w:u w:val="single"/>
        </w:rPr>
        <w:t>文物展柜内二氧化碳治理项目</w:t>
      </w:r>
    </w:p>
    <w:p w14:paraId="3555E5D4">
      <w:pPr>
        <w:spacing w:line="440" w:lineRule="exact"/>
        <w:ind w:firstLine="480" w:firstLineChars="200"/>
        <w:rPr>
          <w:bCs/>
          <w:color w:val="auto"/>
          <w:sz w:val="24"/>
        </w:rPr>
      </w:pPr>
      <w:r>
        <w:rPr>
          <w:bCs/>
          <w:color w:val="auto"/>
          <w:sz w:val="24"/>
        </w:rPr>
        <w:t>三、谈判内容：</w:t>
      </w:r>
    </w:p>
    <w:tbl>
      <w:tblPr>
        <w:tblStyle w:val="27"/>
        <w:tblW w:w="81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3293"/>
        <w:gridCol w:w="4077"/>
      </w:tblGrid>
      <w:tr w14:paraId="0911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4A7E7324">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序号</w:t>
            </w:r>
          </w:p>
        </w:tc>
        <w:tc>
          <w:tcPr>
            <w:tcW w:w="3293" w:type="dxa"/>
            <w:tcBorders>
              <w:top w:val="single" w:color="000000" w:sz="4" w:space="0"/>
              <w:left w:val="nil"/>
              <w:bottom w:val="single" w:color="000000" w:sz="4" w:space="0"/>
              <w:right w:val="single" w:color="000000" w:sz="4" w:space="0"/>
            </w:tcBorders>
            <w:vAlign w:val="center"/>
          </w:tcPr>
          <w:p w14:paraId="3A0BA939">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服务名称</w:t>
            </w:r>
          </w:p>
        </w:tc>
        <w:tc>
          <w:tcPr>
            <w:tcW w:w="4077" w:type="dxa"/>
            <w:tcBorders>
              <w:top w:val="single" w:color="000000" w:sz="4" w:space="0"/>
              <w:left w:val="nil"/>
              <w:bottom w:val="single" w:color="000000" w:sz="4" w:space="0"/>
              <w:right w:val="single" w:color="000000" w:sz="4" w:space="0"/>
            </w:tcBorders>
            <w:vAlign w:val="center"/>
          </w:tcPr>
          <w:p w14:paraId="47C35709">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参数或指标需求</w:t>
            </w:r>
          </w:p>
        </w:tc>
      </w:tr>
      <w:tr w14:paraId="2099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8" w:type="dxa"/>
            <w:tcBorders>
              <w:top w:val="single" w:color="000000" w:sz="4" w:space="0"/>
              <w:left w:val="single" w:color="000000" w:sz="4" w:space="0"/>
              <w:right w:val="single" w:color="000000" w:sz="4" w:space="0"/>
            </w:tcBorders>
            <w:vAlign w:val="center"/>
          </w:tcPr>
          <w:p w14:paraId="083AB9A2">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1</w:t>
            </w:r>
          </w:p>
        </w:tc>
        <w:tc>
          <w:tcPr>
            <w:tcW w:w="3293" w:type="dxa"/>
            <w:tcBorders>
              <w:top w:val="single" w:color="000000" w:sz="4" w:space="0"/>
              <w:left w:val="nil"/>
              <w:right w:val="single" w:color="000000" w:sz="4" w:space="0"/>
            </w:tcBorders>
            <w:vAlign w:val="center"/>
          </w:tcPr>
          <w:p w14:paraId="5318F004">
            <w:pPr>
              <w:shd w:val="clear" w:color="auto" w:fill="FFFFFF"/>
              <w:spacing w:line="440" w:lineRule="exact"/>
              <w:jc w:val="center"/>
              <w:rPr>
                <w:rFonts w:hint="eastAsia" w:ascii="宋体" w:hAnsi="宋体" w:cs="宋体"/>
                <w:color w:val="auto"/>
                <w:sz w:val="24"/>
              </w:rPr>
            </w:pPr>
            <w:r>
              <w:rPr>
                <w:rFonts w:hint="eastAsia" w:ascii="宋体" w:hAnsi="宋体" w:cs="宋体"/>
                <w:color w:val="auto"/>
                <w:kern w:val="0"/>
                <w:sz w:val="24"/>
              </w:rPr>
              <w:t>空气</w:t>
            </w:r>
            <w:r>
              <w:rPr>
                <w:rFonts w:ascii="宋体" w:hAnsi="宋体" w:cs="宋体"/>
                <w:color w:val="auto"/>
                <w:sz w:val="24"/>
              </w:rPr>
              <w:t>测试</w:t>
            </w:r>
          </w:p>
        </w:tc>
        <w:tc>
          <w:tcPr>
            <w:tcW w:w="4077" w:type="dxa"/>
            <w:tcBorders>
              <w:top w:val="single" w:color="000000" w:sz="4" w:space="0"/>
              <w:left w:val="nil"/>
              <w:right w:val="single" w:color="000000" w:sz="4" w:space="0"/>
            </w:tcBorders>
          </w:tcPr>
          <w:p w14:paraId="6F78DF3C">
            <w:pPr>
              <w:jc w:val="left"/>
              <w:rPr>
                <w:rFonts w:hint="eastAsia" w:ascii="宋体" w:hAnsi="宋体" w:cs="宋体"/>
                <w:color w:val="auto"/>
                <w:sz w:val="24"/>
              </w:rPr>
            </w:pPr>
            <w:r>
              <w:rPr>
                <w:rFonts w:hint="eastAsia" w:ascii="宋体" w:hAnsi="宋体" w:cs="宋体"/>
                <w:color w:val="auto"/>
                <w:sz w:val="24"/>
              </w:rPr>
              <w:t>对目标展柜开展CO</w:t>
            </w:r>
            <w:r>
              <w:rPr>
                <w:rFonts w:ascii="Cambria Math" w:hAnsi="Cambria Math" w:cs="Cambria Math"/>
                <w:color w:val="auto"/>
                <w:sz w:val="24"/>
              </w:rPr>
              <w:t>₂</w:t>
            </w:r>
            <w:r>
              <w:rPr>
                <w:rFonts w:hint="eastAsia" w:ascii="Cambria Math" w:hAnsi="Cambria Math" w:cs="Cambria Math"/>
                <w:color w:val="auto"/>
                <w:sz w:val="24"/>
              </w:rPr>
              <w:t>及其他气体污染物</w:t>
            </w:r>
            <w:r>
              <w:rPr>
                <w:rFonts w:hint="eastAsia" w:ascii="宋体" w:hAnsi="宋体" w:cs="宋体"/>
                <w:color w:val="auto"/>
                <w:sz w:val="24"/>
              </w:rPr>
              <w:t>浓度排查与风险识别，并检测展柜气密性。</w:t>
            </w:r>
          </w:p>
        </w:tc>
      </w:tr>
      <w:tr w14:paraId="3ACB1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818" w:type="dxa"/>
            <w:tcBorders>
              <w:top w:val="single" w:color="000000" w:sz="4" w:space="0"/>
              <w:left w:val="single" w:color="000000" w:sz="4" w:space="0"/>
              <w:right w:val="single" w:color="000000" w:sz="4" w:space="0"/>
            </w:tcBorders>
            <w:vAlign w:val="center"/>
          </w:tcPr>
          <w:p w14:paraId="33526B56">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2</w:t>
            </w:r>
          </w:p>
        </w:tc>
        <w:tc>
          <w:tcPr>
            <w:tcW w:w="3293" w:type="dxa"/>
            <w:tcBorders>
              <w:top w:val="single" w:color="000000" w:sz="4" w:space="0"/>
              <w:left w:val="nil"/>
              <w:right w:val="single" w:color="000000" w:sz="4" w:space="0"/>
            </w:tcBorders>
            <w:vAlign w:val="center"/>
          </w:tcPr>
          <w:p w14:paraId="702DC45F">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展柜改造</w:t>
            </w:r>
          </w:p>
        </w:tc>
        <w:tc>
          <w:tcPr>
            <w:tcW w:w="4077" w:type="dxa"/>
            <w:tcBorders>
              <w:top w:val="single" w:color="000000" w:sz="4" w:space="0"/>
              <w:left w:val="nil"/>
              <w:right w:val="single" w:color="000000" w:sz="4" w:space="0"/>
            </w:tcBorders>
          </w:tcPr>
          <w:p w14:paraId="464FDE66">
            <w:pPr>
              <w:jc w:val="left"/>
              <w:rPr>
                <w:rFonts w:hint="eastAsia" w:ascii="宋体" w:hAnsi="宋体" w:cs="宋体"/>
                <w:color w:val="auto"/>
                <w:sz w:val="24"/>
              </w:rPr>
            </w:pPr>
            <w:r>
              <w:rPr>
                <w:rFonts w:hint="eastAsia" w:ascii="宋体" w:hAnsi="宋体" w:cs="宋体"/>
                <w:color w:val="auto"/>
                <w:sz w:val="24"/>
              </w:rPr>
              <w:t>通过密封强化减少外部空气渗入，降低污染物进入展柜内部的通量。</w:t>
            </w:r>
          </w:p>
        </w:tc>
      </w:tr>
      <w:tr w14:paraId="3401B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6BCD5908">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3</w:t>
            </w:r>
          </w:p>
        </w:tc>
        <w:tc>
          <w:tcPr>
            <w:tcW w:w="3293" w:type="dxa"/>
            <w:tcBorders>
              <w:top w:val="single" w:color="000000" w:sz="4" w:space="0"/>
              <w:left w:val="nil"/>
              <w:bottom w:val="single" w:color="000000" w:sz="4" w:space="0"/>
              <w:right w:val="single" w:color="000000" w:sz="4" w:space="0"/>
            </w:tcBorders>
            <w:vAlign w:val="center"/>
          </w:tcPr>
          <w:p w14:paraId="6676B573">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净化材料测试及采购</w:t>
            </w:r>
          </w:p>
        </w:tc>
        <w:tc>
          <w:tcPr>
            <w:tcW w:w="4077" w:type="dxa"/>
            <w:tcBorders>
              <w:top w:val="single" w:color="000000" w:sz="4" w:space="0"/>
              <w:left w:val="nil"/>
              <w:bottom w:val="single" w:color="000000" w:sz="4" w:space="0"/>
              <w:right w:val="single" w:color="000000" w:sz="4" w:space="0"/>
            </w:tcBorders>
          </w:tcPr>
          <w:p w14:paraId="10153EFD">
            <w:pPr>
              <w:jc w:val="left"/>
              <w:rPr>
                <w:rFonts w:hint="eastAsia" w:ascii="宋体" w:hAnsi="宋体" w:cs="宋体"/>
                <w:color w:val="auto"/>
                <w:sz w:val="24"/>
              </w:rPr>
            </w:pPr>
            <w:r>
              <w:rPr>
                <w:rFonts w:hint="eastAsia" w:ascii="宋体" w:hAnsi="宋体" w:cs="宋体"/>
                <w:color w:val="auto"/>
                <w:sz w:val="24"/>
              </w:rPr>
              <w:t>筛选并采购符合文物保存环境适用性要求的有效材料（至少提供一年有效量）。</w:t>
            </w:r>
          </w:p>
        </w:tc>
      </w:tr>
      <w:tr w14:paraId="54850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8" w:type="dxa"/>
            <w:tcBorders>
              <w:top w:val="single" w:color="000000" w:sz="4" w:space="0"/>
              <w:left w:val="single" w:color="000000" w:sz="4" w:space="0"/>
              <w:bottom w:val="single" w:color="000000" w:sz="4" w:space="0"/>
              <w:right w:val="single" w:color="000000" w:sz="4" w:space="0"/>
            </w:tcBorders>
            <w:vAlign w:val="center"/>
          </w:tcPr>
          <w:p w14:paraId="52489D2E">
            <w:pPr>
              <w:shd w:val="clear" w:color="auto" w:fill="FFFFFF"/>
              <w:spacing w:line="440" w:lineRule="exact"/>
              <w:jc w:val="center"/>
              <w:rPr>
                <w:rFonts w:hint="eastAsia" w:ascii="宋体" w:hAnsi="宋体" w:cs="宋体"/>
                <w:color w:val="auto"/>
                <w:sz w:val="24"/>
              </w:rPr>
            </w:pPr>
            <w:r>
              <w:rPr>
                <w:rFonts w:hint="eastAsia" w:ascii="宋体" w:hAnsi="宋体" w:cs="宋体"/>
                <w:color w:val="auto"/>
                <w:sz w:val="24"/>
              </w:rPr>
              <w:t>4</w:t>
            </w:r>
          </w:p>
        </w:tc>
        <w:tc>
          <w:tcPr>
            <w:tcW w:w="3293" w:type="dxa"/>
            <w:tcBorders>
              <w:top w:val="single" w:color="000000" w:sz="4" w:space="0"/>
              <w:left w:val="nil"/>
              <w:bottom w:val="single" w:color="000000" w:sz="4" w:space="0"/>
              <w:right w:val="single" w:color="000000" w:sz="4" w:space="0"/>
            </w:tcBorders>
            <w:vAlign w:val="center"/>
          </w:tcPr>
          <w:p w14:paraId="5A63F9FC">
            <w:pPr>
              <w:shd w:val="clear" w:color="auto" w:fill="FFFFFF"/>
              <w:spacing w:line="440" w:lineRule="exact"/>
              <w:jc w:val="center"/>
              <w:rPr>
                <w:rFonts w:hint="eastAsia" w:ascii="宋体" w:hAnsi="宋体" w:cs="宋体"/>
                <w:color w:val="auto"/>
                <w:sz w:val="24"/>
              </w:rPr>
            </w:pPr>
            <w:r>
              <w:rPr>
                <w:rFonts w:ascii="宋体" w:hAnsi="宋体" w:cs="宋体"/>
                <w:color w:val="auto"/>
                <w:sz w:val="24"/>
              </w:rPr>
              <w:t>加装净化模块</w:t>
            </w:r>
          </w:p>
        </w:tc>
        <w:tc>
          <w:tcPr>
            <w:tcW w:w="4077" w:type="dxa"/>
            <w:tcBorders>
              <w:top w:val="single" w:color="000000" w:sz="4" w:space="0"/>
              <w:left w:val="nil"/>
              <w:bottom w:val="single" w:color="000000" w:sz="4" w:space="0"/>
              <w:right w:val="single" w:color="000000" w:sz="4" w:space="0"/>
            </w:tcBorders>
          </w:tcPr>
          <w:p w14:paraId="425BF9B3">
            <w:pPr>
              <w:jc w:val="left"/>
              <w:rPr>
                <w:rFonts w:hint="eastAsia" w:ascii="宋体" w:hAnsi="宋体" w:cs="宋体"/>
                <w:color w:val="auto"/>
                <w:sz w:val="24"/>
              </w:rPr>
            </w:pPr>
            <w:r>
              <w:rPr>
                <w:rFonts w:hint="eastAsia" w:ascii="宋体" w:hAnsi="宋体" w:cs="宋体"/>
                <w:color w:val="auto"/>
                <w:sz w:val="24"/>
              </w:rPr>
              <w:t xml:space="preserve">目标展柜恒湿机配置安装适宜的主动净化与被动吸附装置。 </w:t>
            </w:r>
          </w:p>
        </w:tc>
      </w:tr>
    </w:tbl>
    <w:p w14:paraId="58EF84D8">
      <w:pPr>
        <w:spacing w:line="440" w:lineRule="exact"/>
        <w:ind w:firstLine="480" w:firstLineChars="200"/>
        <w:rPr>
          <w:bCs/>
          <w:color w:val="auto"/>
          <w:sz w:val="24"/>
        </w:rPr>
      </w:pPr>
    </w:p>
    <w:p w14:paraId="5888E4EC">
      <w:pPr>
        <w:spacing w:line="440" w:lineRule="exact"/>
        <w:ind w:firstLine="480" w:firstLineChars="200"/>
        <w:rPr>
          <w:bCs/>
          <w:color w:val="auto"/>
          <w:sz w:val="24"/>
        </w:rPr>
      </w:pPr>
      <w:r>
        <w:rPr>
          <w:bCs/>
          <w:color w:val="auto"/>
          <w:sz w:val="24"/>
        </w:rPr>
        <w:t>四、采购预算：</w:t>
      </w:r>
      <w:r>
        <w:rPr>
          <w:rFonts w:hint="eastAsia"/>
          <w:bCs/>
          <w:color w:val="auto"/>
          <w:sz w:val="24"/>
          <w:u w:val="single"/>
        </w:rPr>
        <w:t xml:space="preserve">   15.9   </w:t>
      </w:r>
      <w:r>
        <w:rPr>
          <w:rFonts w:hint="eastAsia"/>
          <w:bCs/>
          <w:color w:val="auto"/>
          <w:sz w:val="24"/>
        </w:rPr>
        <w:t>万元</w:t>
      </w:r>
    </w:p>
    <w:p w14:paraId="56A690F7">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14:paraId="328CB8ED">
      <w:pPr>
        <w:spacing w:line="440" w:lineRule="exact"/>
        <w:ind w:firstLine="480"/>
        <w:outlineLvl w:val="0"/>
        <w:rPr>
          <w:color w:val="auto"/>
          <w:sz w:val="24"/>
        </w:rPr>
      </w:pPr>
      <w:r>
        <w:rPr>
          <w:rFonts w:hint="eastAsia" w:cs="宋体"/>
          <w:color w:val="auto"/>
          <w:sz w:val="24"/>
        </w:rPr>
        <w:t>六、竞争性谈判文件的获得</w:t>
      </w:r>
    </w:p>
    <w:p w14:paraId="622B145A">
      <w:pPr>
        <w:spacing w:line="440" w:lineRule="exact"/>
        <w:ind w:firstLine="480"/>
        <w:rPr>
          <w:color w:val="auto"/>
          <w:sz w:val="24"/>
        </w:rPr>
      </w:pPr>
      <w:r>
        <w:rPr>
          <w:rFonts w:hint="eastAsia" w:cs="宋体"/>
          <w:color w:val="auto"/>
          <w:sz w:val="24"/>
        </w:rPr>
        <w:t>（一）获取时间：</w:t>
      </w:r>
      <w:r>
        <w:rPr>
          <w:color w:val="auto"/>
          <w:sz w:val="24"/>
        </w:rPr>
        <w:t>20</w:t>
      </w:r>
      <w:r>
        <w:rPr>
          <w:rFonts w:hint="eastAsia"/>
          <w:color w:val="auto"/>
          <w:sz w:val="24"/>
        </w:rPr>
        <w:t>2</w:t>
      </w:r>
      <w:r>
        <w:rPr>
          <w:rFonts w:hint="eastAsia"/>
          <w:color w:val="auto"/>
          <w:sz w:val="24"/>
          <w:lang w:val="en-US" w:eastAsia="zh-CN"/>
        </w:rPr>
        <w:t>6</w:t>
      </w:r>
      <w:r>
        <w:rPr>
          <w:rFonts w:hint="eastAsia" w:cs="宋体"/>
          <w:color w:val="auto"/>
          <w:sz w:val="24"/>
        </w:rPr>
        <w:t>年</w:t>
      </w:r>
      <w:r>
        <w:rPr>
          <w:rFonts w:hint="eastAsia"/>
          <w:color w:val="auto"/>
          <w:sz w:val="24"/>
          <w:lang w:val="en-US" w:eastAsia="zh-CN"/>
        </w:rPr>
        <w:t>9</w:t>
      </w:r>
      <w:r>
        <w:rPr>
          <w:rFonts w:hint="eastAsia" w:cs="宋体"/>
          <w:color w:val="auto"/>
          <w:sz w:val="24"/>
        </w:rPr>
        <w:t>月</w:t>
      </w:r>
      <w:r>
        <w:rPr>
          <w:rFonts w:hint="eastAsia"/>
          <w:color w:val="auto"/>
          <w:sz w:val="24"/>
          <w:lang w:val="en-US" w:eastAsia="zh-CN"/>
        </w:rPr>
        <w:t>29</w:t>
      </w:r>
      <w:r>
        <w:rPr>
          <w:rFonts w:hint="eastAsia" w:cs="宋体"/>
          <w:color w:val="auto"/>
          <w:sz w:val="24"/>
        </w:rPr>
        <w:t>日（工作时间）。</w:t>
      </w:r>
    </w:p>
    <w:p w14:paraId="35E5BC0E">
      <w:pPr>
        <w:spacing w:line="440" w:lineRule="exact"/>
        <w:ind w:firstLine="480"/>
        <w:rPr>
          <w:color w:val="auto"/>
          <w:sz w:val="24"/>
        </w:rPr>
      </w:pPr>
      <w:r>
        <w:rPr>
          <w:rFonts w:hint="eastAsia" w:cs="宋体"/>
          <w:color w:val="auto"/>
          <w:sz w:val="24"/>
        </w:rPr>
        <w:t>（二）领取方式</w:t>
      </w:r>
      <w:r>
        <w:rPr>
          <w:rFonts w:hint="eastAsia" w:cs="宋体"/>
          <w:color w:val="auto"/>
          <w:sz w:val="24"/>
          <w:lang w:eastAsia="zh-CN"/>
        </w:rPr>
        <w:t>：</w:t>
      </w:r>
      <w:r>
        <w:rPr>
          <w:rFonts w:hint="eastAsia" w:cs="宋体"/>
          <w:color w:val="auto"/>
          <w:sz w:val="24"/>
        </w:rPr>
        <w:t>湖北省博物馆官网上获取。</w:t>
      </w:r>
    </w:p>
    <w:p w14:paraId="320C2DFC">
      <w:pPr>
        <w:spacing w:line="440" w:lineRule="exact"/>
        <w:ind w:firstLine="480"/>
        <w:rPr>
          <w:color w:val="auto"/>
          <w:sz w:val="24"/>
        </w:rPr>
      </w:pPr>
      <w:r>
        <w:rPr>
          <w:rFonts w:hint="eastAsia" w:cs="宋体"/>
          <w:color w:val="auto"/>
          <w:sz w:val="24"/>
        </w:rPr>
        <w:t>七、递交响应文件截止时间和谈判时间：详见《供应商须知前附表》。</w:t>
      </w:r>
    </w:p>
    <w:p w14:paraId="0C2C58F9">
      <w:pPr>
        <w:spacing w:line="440" w:lineRule="exact"/>
        <w:ind w:firstLine="480"/>
        <w:rPr>
          <w:color w:val="auto"/>
          <w:sz w:val="24"/>
        </w:rPr>
      </w:pPr>
      <w:r>
        <w:rPr>
          <w:rFonts w:hint="eastAsia" w:cs="宋体"/>
          <w:color w:val="auto"/>
          <w:sz w:val="24"/>
        </w:rPr>
        <w:t>八、响应文件送达地点：详见《供应商须知前附表》。</w:t>
      </w:r>
    </w:p>
    <w:p w14:paraId="317676EC">
      <w:pPr>
        <w:spacing w:line="440" w:lineRule="exact"/>
        <w:ind w:firstLine="480" w:firstLineChars="200"/>
        <w:rPr>
          <w:color w:val="auto"/>
          <w:sz w:val="24"/>
        </w:rPr>
      </w:pPr>
      <w:r>
        <w:rPr>
          <w:rFonts w:hint="eastAsia" w:cs="宋体"/>
          <w:color w:val="auto"/>
          <w:sz w:val="24"/>
        </w:rPr>
        <w:t>九、联系方式：详见《供应商须知前附表》。</w:t>
      </w:r>
    </w:p>
    <w:p w14:paraId="37B01EE8">
      <w:pPr>
        <w:spacing w:line="440" w:lineRule="exact"/>
        <w:jc w:val="right"/>
        <w:rPr>
          <w:color w:val="auto"/>
          <w:sz w:val="24"/>
        </w:rPr>
      </w:pPr>
    </w:p>
    <w:p w14:paraId="1FF4FB31">
      <w:pPr>
        <w:spacing w:line="440" w:lineRule="exact"/>
        <w:jc w:val="left"/>
        <w:rPr>
          <w:color w:val="auto"/>
          <w:sz w:val="24"/>
        </w:rPr>
      </w:pPr>
      <w:r>
        <w:rPr>
          <w:rFonts w:hint="eastAsia" w:ascii="宋体" w:hAnsi="宋体" w:cs="宋体"/>
          <w:color w:val="auto"/>
          <w:kern w:val="0"/>
          <w:sz w:val="24"/>
        </w:rPr>
        <w:t xml:space="preserve">                                                     </w:t>
      </w:r>
      <w:r>
        <w:rPr>
          <w:rFonts w:ascii="宋体" w:hAnsi="宋体" w:cs="宋体"/>
          <w:color w:val="auto"/>
          <w:kern w:val="0"/>
          <w:sz w:val="24"/>
        </w:rPr>
        <w:t>湖北省</w:t>
      </w:r>
      <w:r>
        <w:rPr>
          <w:rFonts w:hint="eastAsia" w:ascii="宋体" w:hAnsi="宋体" w:cs="宋体"/>
          <w:color w:val="auto"/>
          <w:kern w:val="0"/>
          <w:sz w:val="24"/>
        </w:rPr>
        <w:t>博物馆</w:t>
      </w:r>
    </w:p>
    <w:p w14:paraId="589E5F5B">
      <w:pPr>
        <w:spacing w:line="440" w:lineRule="exact"/>
        <w:ind w:firstLine="6240" w:firstLineChars="2600"/>
        <w:outlineLvl w:val="0"/>
        <w:rPr>
          <w:color w:val="auto"/>
          <w:sz w:val="24"/>
        </w:rPr>
      </w:pPr>
      <w:r>
        <w:rPr>
          <w:color w:val="auto"/>
          <w:sz w:val="24"/>
        </w:rPr>
        <w:t>20</w:t>
      </w:r>
      <w:r>
        <w:rPr>
          <w:rFonts w:hint="eastAsia"/>
          <w:color w:val="auto"/>
          <w:sz w:val="24"/>
        </w:rPr>
        <w:t>2</w:t>
      </w:r>
      <w:r>
        <w:rPr>
          <w:rFonts w:hint="eastAsia"/>
          <w:color w:val="auto"/>
          <w:sz w:val="24"/>
          <w:lang w:val="en-US" w:eastAsia="zh-CN"/>
        </w:rPr>
        <w:t>6</w:t>
      </w:r>
      <w:r>
        <w:rPr>
          <w:color w:val="auto"/>
          <w:sz w:val="24"/>
        </w:rPr>
        <w:t>年</w:t>
      </w:r>
      <w:r>
        <w:rPr>
          <w:rFonts w:hint="eastAsia"/>
          <w:color w:val="auto"/>
          <w:sz w:val="24"/>
          <w:lang w:val="en-US" w:eastAsia="zh-CN"/>
        </w:rPr>
        <w:t>9</w:t>
      </w:r>
      <w:r>
        <w:rPr>
          <w:color w:val="auto"/>
          <w:sz w:val="24"/>
        </w:rPr>
        <w:t>月</w:t>
      </w:r>
      <w:r>
        <w:rPr>
          <w:rFonts w:hint="eastAsia"/>
          <w:color w:val="auto"/>
          <w:sz w:val="24"/>
          <w:lang w:val="en-US" w:eastAsia="zh-CN"/>
        </w:rPr>
        <w:t>28</w:t>
      </w:r>
      <w:r>
        <w:rPr>
          <w:color w:val="auto"/>
          <w:sz w:val="24"/>
        </w:rPr>
        <w:t>日</w:t>
      </w:r>
    </w:p>
    <w:p w14:paraId="6A2B622D">
      <w:pPr>
        <w:widowControl/>
        <w:jc w:val="left"/>
        <w:rPr>
          <w:color w:val="auto"/>
          <w:sz w:val="24"/>
        </w:rPr>
      </w:pPr>
      <w:r>
        <w:rPr>
          <w:color w:val="auto"/>
          <w:sz w:val="24"/>
        </w:rPr>
        <w:br w:type="page"/>
      </w:r>
    </w:p>
    <w:p w14:paraId="7215D6DA">
      <w:pPr>
        <w:adjustRightInd w:val="0"/>
        <w:snapToGrid w:val="0"/>
        <w:ind w:left="-146" w:leftChars="-52" w:right="-196" w:rightChars="-70" w:firstLine="1"/>
        <w:jc w:val="center"/>
        <w:outlineLvl w:val="0"/>
        <w:rPr>
          <w:b/>
          <w:bCs/>
          <w:color w:val="auto"/>
          <w:sz w:val="36"/>
          <w:szCs w:val="36"/>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667BA21F">
      <w:pPr>
        <w:jc w:val="center"/>
        <w:rPr>
          <w:color w:val="auto"/>
          <w:szCs w:val="28"/>
        </w:rPr>
      </w:pPr>
    </w:p>
    <w:p w14:paraId="24A7B690">
      <w:pPr>
        <w:jc w:val="center"/>
        <w:rPr>
          <w:color w:val="auto"/>
          <w:szCs w:val="28"/>
        </w:rPr>
      </w:pPr>
      <w:r>
        <w:rPr>
          <w:rFonts w:hint="eastAsia"/>
          <w:color w:val="auto"/>
          <w:szCs w:val="28"/>
        </w:rPr>
        <w:t>一、供应商</w:t>
      </w:r>
      <w:r>
        <w:rPr>
          <w:color w:val="auto"/>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vAlign w:val="center"/>
          </w:tcPr>
          <w:p w14:paraId="6378CBCD">
            <w:pPr>
              <w:jc w:val="center"/>
              <w:rPr>
                <w:color w:val="auto"/>
                <w:kern w:val="0"/>
                <w:sz w:val="24"/>
              </w:rPr>
            </w:pPr>
            <w:r>
              <w:rPr>
                <w:rFonts w:hint="eastAsia" w:cs="宋体"/>
                <w:color w:val="auto"/>
                <w:kern w:val="0"/>
                <w:sz w:val="24"/>
              </w:rPr>
              <w:t>名称</w:t>
            </w:r>
          </w:p>
        </w:tc>
        <w:tc>
          <w:tcPr>
            <w:tcW w:w="6429" w:type="dxa"/>
            <w:vAlign w:val="center"/>
          </w:tcPr>
          <w:p w14:paraId="24071780">
            <w:pPr>
              <w:jc w:val="center"/>
              <w:rPr>
                <w:color w:val="auto"/>
                <w:kern w:val="0"/>
                <w:sz w:val="24"/>
              </w:rPr>
            </w:pPr>
            <w:r>
              <w:rPr>
                <w:rFonts w:hint="eastAsia" w:cs="宋体"/>
                <w:color w:val="auto"/>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auto"/>
                <w:kern w:val="0"/>
                <w:sz w:val="24"/>
              </w:rPr>
            </w:pPr>
            <w:r>
              <w:rPr>
                <w:color w:val="auto"/>
                <w:kern w:val="0"/>
                <w:sz w:val="24"/>
              </w:rPr>
              <w:t>1.1</w:t>
            </w:r>
          </w:p>
        </w:tc>
        <w:tc>
          <w:tcPr>
            <w:tcW w:w="1277" w:type="dxa"/>
            <w:vAlign w:val="center"/>
          </w:tcPr>
          <w:p w14:paraId="17E3E1AD">
            <w:pPr>
              <w:rPr>
                <w:color w:val="auto"/>
                <w:kern w:val="0"/>
                <w:sz w:val="24"/>
              </w:rPr>
            </w:pPr>
            <w:r>
              <w:rPr>
                <w:rFonts w:hint="eastAsia" w:cs="宋体"/>
                <w:color w:val="auto"/>
                <w:kern w:val="0"/>
                <w:sz w:val="24"/>
              </w:rPr>
              <w:t>项目名称</w:t>
            </w:r>
          </w:p>
        </w:tc>
        <w:tc>
          <w:tcPr>
            <w:tcW w:w="6429" w:type="dxa"/>
            <w:vAlign w:val="center"/>
          </w:tcPr>
          <w:p w14:paraId="2096E765">
            <w:pPr>
              <w:rPr>
                <w:bCs/>
                <w:color w:val="auto"/>
                <w:kern w:val="0"/>
                <w:sz w:val="24"/>
              </w:rPr>
            </w:pPr>
            <w:r>
              <w:rPr>
                <w:rFonts w:hint="eastAsia"/>
                <w:bCs/>
                <w:color w:val="auto"/>
                <w:sz w:val="24"/>
              </w:rPr>
              <w:t>文物展柜内二氧化碳治理项目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auto"/>
                <w:kern w:val="0"/>
                <w:sz w:val="24"/>
              </w:rPr>
            </w:pPr>
          </w:p>
        </w:tc>
        <w:tc>
          <w:tcPr>
            <w:tcW w:w="1277" w:type="dxa"/>
            <w:vAlign w:val="center"/>
          </w:tcPr>
          <w:p w14:paraId="34D247B6">
            <w:pPr>
              <w:rPr>
                <w:color w:val="auto"/>
                <w:kern w:val="0"/>
                <w:sz w:val="24"/>
              </w:rPr>
            </w:pPr>
            <w:r>
              <w:rPr>
                <w:rFonts w:hint="eastAsia" w:cs="宋体"/>
                <w:color w:val="auto"/>
                <w:kern w:val="0"/>
                <w:sz w:val="24"/>
              </w:rPr>
              <w:t>采购内容</w:t>
            </w:r>
          </w:p>
        </w:tc>
        <w:tc>
          <w:tcPr>
            <w:tcW w:w="6429" w:type="dxa"/>
            <w:vAlign w:val="center"/>
          </w:tcPr>
          <w:p w14:paraId="7E4F0DAB">
            <w:pPr>
              <w:rPr>
                <w:bCs/>
                <w:color w:val="auto"/>
                <w:kern w:val="0"/>
                <w:sz w:val="24"/>
              </w:rPr>
            </w:pPr>
            <w:r>
              <w:rPr>
                <w:rFonts w:hint="eastAsia"/>
                <w:bCs/>
                <w:color w:val="auto"/>
                <w:sz w:val="24"/>
              </w:rPr>
              <w:t>文物展柜内二氧化碳治理服务</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auto"/>
                <w:kern w:val="0"/>
                <w:sz w:val="24"/>
              </w:rPr>
            </w:pPr>
          </w:p>
        </w:tc>
        <w:tc>
          <w:tcPr>
            <w:tcW w:w="1277" w:type="dxa"/>
            <w:vAlign w:val="center"/>
          </w:tcPr>
          <w:p w14:paraId="06AE6A9C">
            <w:pPr>
              <w:rPr>
                <w:color w:val="auto"/>
                <w:kern w:val="0"/>
                <w:sz w:val="24"/>
              </w:rPr>
            </w:pPr>
            <w:r>
              <w:rPr>
                <w:rFonts w:hint="eastAsia" w:cs="宋体"/>
                <w:color w:val="auto"/>
                <w:kern w:val="0"/>
                <w:sz w:val="24"/>
              </w:rPr>
              <w:t>采购预算</w:t>
            </w:r>
          </w:p>
        </w:tc>
        <w:tc>
          <w:tcPr>
            <w:tcW w:w="6429" w:type="dxa"/>
            <w:vAlign w:val="center"/>
          </w:tcPr>
          <w:p w14:paraId="66C32BC2">
            <w:pPr>
              <w:rPr>
                <w:color w:val="auto"/>
                <w:kern w:val="0"/>
                <w:sz w:val="24"/>
              </w:rPr>
            </w:pPr>
            <w:r>
              <w:rPr>
                <w:rFonts w:hint="eastAsia" w:cs="宋体"/>
                <w:color w:val="auto"/>
                <w:kern w:val="0"/>
                <w:sz w:val="24"/>
              </w:rPr>
              <w:t>15.9万元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816" w:type="dxa"/>
            <w:vMerge w:val="continue"/>
            <w:vAlign w:val="center"/>
          </w:tcPr>
          <w:p w14:paraId="4920861A">
            <w:pPr>
              <w:jc w:val="center"/>
              <w:rPr>
                <w:color w:val="auto"/>
                <w:kern w:val="0"/>
                <w:sz w:val="24"/>
              </w:rPr>
            </w:pPr>
          </w:p>
        </w:tc>
        <w:tc>
          <w:tcPr>
            <w:tcW w:w="1277" w:type="dxa"/>
            <w:vAlign w:val="center"/>
          </w:tcPr>
          <w:p w14:paraId="6A18E522">
            <w:pPr>
              <w:rPr>
                <w:strike/>
                <w:color w:val="auto"/>
                <w:kern w:val="0"/>
                <w:sz w:val="24"/>
              </w:rPr>
            </w:pPr>
            <w:r>
              <w:rPr>
                <w:rFonts w:hint="eastAsia" w:cs="宋体"/>
                <w:color w:val="auto"/>
                <w:kern w:val="0"/>
                <w:sz w:val="24"/>
              </w:rPr>
              <w:t>采购人</w:t>
            </w:r>
          </w:p>
        </w:tc>
        <w:tc>
          <w:tcPr>
            <w:tcW w:w="6429" w:type="dxa"/>
            <w:vAlign w:val="center"/>
          </w:tcPr>
          <w:p w14:paraId="6E66D499">
            <w:pPr>
              <w:rPr>
                <w:rFonts w:cs="宋体"/>
                <w:color w:val="auto"/>
                <w:kern w:val="0"/>
                <w:sz w:val="24"/>
              </w:rPr>
            </w:pPr>
            <w:r>
              <w:rPr>
                <w:color w:val="auto"/>
                <w:kern w:val="0"/>
                <w:sz w:val="24"/>
              </w:rPr>
              <w:fldChar w:fldCharType="begin"/>
            </w:r>
            <w:r>
              <w:rPr>
                <w:color w:val="auto"/>
                <w:kern w:val="0"/>
                <w:sz w:val="24"/>
              </w:rPr>
              <w:instrText xml:space="preserve">&lt;MK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color w:val="auto"/>
                <w:kern w:val="0"/>
                <w:sz w:val="24"/>
              </w:rPr>
              <w:fldChar w:fldCharType="separate"/>
            </w:r>
            <w:r>
              <w:rPr>
                <w:color w:val="auto"/>
                <w:kern w:val="0"/>
                <w:sz w:val="24"/>
              </w:rPr>
              <w:t>!</w:t>
            </w:r>
            <w:r>
              <w:rPr>
                <w:rFonts w:hint="eastAsia" w:cs="宋体"/>
                <w:color w:val="auto"/>
                <w:kern w:val="0"/>
                <w:sz w:val="24"/>
              </w:rPr>
              <w:t>异常的公式结尾</w:t>
            </w:r>
            <w:r>
              <w:rPr>
                <w:color w:val="auto"/>
                <w:kern w:val="0"/>
                <w:sz w:val="24"/>
              </w:rPr>
              <w:fldChar w:fldCharType="end"/>
            </w:r>
            <w:r>
              <w:rPr>
                <w:rFonts w:hint="eastAsia" w:cs="宋体"/>
                <w:color w:val="auto"/>
                <w:kern w:val="0"/>
                <w:sz w:val="24"/>
              </w:rPr>
              <w:t>名称：湖北省博物馆</w:t>
            </w:r>
          </w:p>
          <w:p w14:paraId="79F6E950">
            <w:pPr>
              <w:rPr>
                <w:color w:val="auto"/>
                <w:kern w:val="0"/>
                <w:sz w:val="24"/>
              </w:rPr>
            </w:pPr>
            <w:r>
              <w:rPr>
                <w:rFonts w:hint="eastAsia" w:cs="宋体"/>
                <w:color w:val="auto"/>
                <w:kern w:val="0"/>
                <w:sz w:val="24"/>
              </w:rPr>
              <w:t>联系人：张晓珑</w:t>
            </w:r>
          </w:p>
          <w:p w14:paraId="1061AC75">
            <w:pPr>
              <w:rPr>
                <w:color w:val="auto"/>
                <w:kern w:val="0"/>
                <w:sz w:val="24"/>
              </w:rPr>
            </w:pPr>
            <w:r>
              <w:rPr>
                <w:rFonts w:hint="eastAsia" w:cs="宋体"/>
                <w:color w:val="auto"/>
                <w:kern w:val="0"/>
                <w:sz w:val="24"/>
              </w:rPr>
              <w:t>联系方式：15926256123</w:t>
            </w:r>
          </w:p>
          <w:p w14:paraId="3A78317F">
            <w:pPr>
              <w:rPr>
                <w:strike/>
                <w:color w:val="auto"/>
                <w:kern w:val="0"/>
                <w:sz w:val="24"/>
              </w:rPr>
            </w:pPr>
            <w:r>
              <w:rPr>
                <w:rFonts w:hint="eastAsia" w:cs="宋体"/>
                <w:color w:val="auto"/>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auto"/>
                <w:kern w:val="0"/>
                <w:sz w:val="24"/>
              </w:rPr>
            </w:pPr>
            <w:r>
              <w:rPr>
                <w:color w:val="auto"/>
                <w:kern w:val="0"/>
                <w:sz w:val="24"/>
              </w:rPr>
              <w:t>2.</w:t>
            </w:r>
            <w:r>
              <w:rPr>
                <w:rFonts w:hint="eastAsia"/>
                <w:color w:val="auto"/>
                <w:kern w:val="0"/>
                <w:sz w:val="24"/>
              </w:rPr>
              <w:t>1</w:t>
            </w:r>
          </w:p>
        </w:tc>
        <w:tc>
          <w:tcPr>
            <w:tcW w:w="1277" w:type="dxa"/>
            <w:vAlign w:val="center"/>
          </w:tcPr>
          <w:p w14:paraId="7A45795D">
            <w:pPr>
              <w:rPr>
                <w:color w:val="auto"/>
                <w:kern w:val="0"/>
                <w:sz w:val="24"/>
              </w:rPr>
            </w:pPr>
            <w:r>
              <w:rPr>
                <w:rFonts w:hint="eastAsia" w:cs="宋体"/>
                <w:color w:val="auto"/>
                <w:kern w:val="0"/>
                <w:sz w:val="24"/>
              </w:rPr>
              <w:t>供应商</w:t>
            </w:r>
          </w:p>
        </w:tc>
        <w:tc>
          <w:tcPr>
            <w:tcW w:w="6429" w:type="dxa"/>
            <w:vAlign w:val="center"/>
          </w:tcPr>
          <w:p w14:paraId="2091CCCD">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auto"/>
                <w:kern w:val="0"/>
                <w:sz w:val="24"/>
              </w:rPr>
            </w:pPr>
            <w:r>
              <w:rPr>
                <w:color w:val="auto"/>
                <w:kern w:val="0"/>
                <w:sz w:val="24"/>
              </w:rPr>
              <w:t>2.</w:t>
            </w:r>
            <w:r>
              <w:rPr>
                <w:rFonts w:hint="eastAsia"/>
                <w:color w:val="auto"/>
                <w:kern w:val="0"/>
                <w:sz w:val="24"/>
              </w:rPr>
              <w:t>2</w:t>
            </w:r>
          </w:p>
        </w:tc>
        <w:tc>
          <w:tcPr>
            <w:tcW w:w="1277" w:type="dxa"/>
            <w:vAlign w:val="center"/>
          </w:tcPr>
          <w:p w14:paraId="01023B70">
            <w:pPr>
              <w:rPr>
                <w:color w:val="auto"/>
                <w:kern w:val="0"/>
                <w:sz w:val="24"/>
              </w:rPr>
            </w:pPr>
            <w:r>
              <w:rPr>
                <w:rFonts w:hint="eastAsia" w:cs="宋体"/>
                <w:color w:val="auto"/>
                <w:kern w:val="0"/>
                <w:sz w:val="24"/>
              </w:rPr>
              <w:t>供应商资格条件</w:t>
            </w:r>
          </w:p>
        </w:tc>
        <w:tc>
          <w:tcPr>
            <w:tcW w:w="6429" w:type="dxa"/>
            <w:vAlign w:val="center"/>
          </w:tcPr>
          <w:p w14:paraId="18D86983">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3F4A5F10">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auto"/>
                <w:kern w:val="0"/>
                <w:sz w:val="24"/>
              </w:rPr>
            </w:pPr>
            <w:r>
              <w:rPr>
                <w:rFonts w:hint="eastAsia"/>
                <w:color w:val="auto"/>
                <w:kern w:val="0"/>
                <w:sz w:val="24"/>
              </w:rPr>
              <w:t>3</w:t>
            </w:r>
          </w:p>
        </w:tc>
        <w:tc>
          <w:tcPr>
            <w:tcW w:w="1277" w:type="dxa"/>
            <w:vAlign w:val="center"/>
          </w:tcPr>
          <w:p w14:paraId="1223F361">
            <w:pPr>
              <w:rPr>
                <w:color w:val="auto"/>
                <w:kern w:val="0"/>
                <w:sz w:val="24"/>
              </w:rPr>
            </w:pPr>
            <w:r>
              <w:rPr>
                <w:rFonts w:hint="eastAsia"/>
                <w:bCs/>
                <w:color w:val="auto"/>
                <w:sz w:val="24"/>
              </w:rPr>
              <w:t>其他资格证明文件及资料</w:t>
            </w:r>
          </w:p>
        </w:tc>
        <w:tc>
          <w:tcPr>
            <w:tcW w:w="6429" w:type="dxa"/>
            <w:vAlign w:val="center"/>
          </w:tcPr>
          <w:p w14:paraId="7B4B4717">
            <w:pPr>
              <w:rPr>
                <w:color w:val="auto"/>
                <w:kern w:val="0"/>
                <w:sz w:val="24"/>
              </w:rPr>
            </w:pPr>
            <w:r>
              <w:rPr>
                <w:rFonts w:hint="eastAsia" w:ascii="宋体" w:hAnsi="宋体" w:cs="宋体"/>
                <w:color w:val="auto"/>
                <w:sz w:val="24"/>
              </w:rPr>
              <w:t>营业执照、组织机构代码证、税务登记证（或三证合一版营业执照）副本原件及复印件（加盖公章）</w:t>
            </w: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auto"/>
                <w:kern w:val="0"/>
                <w:sz w:val="24"/>
              </w:rPr>
            </w:pPr>
            <w:r>
              <w:rPr>
                <w:rFonts w:hint="eastAsia"/>
                <w:color w:val="auto"/>
                <w:kern w:val="0"/>
                <w:sz w:val="24"/>
              </w:rPr>
              <w:t>4</w:t>
            </w:r>
          </w:p>
        </w:tc>
        <w:tc>
          <w:tcPr>
            <w:tcW w:w="1277" w:type="dxa"/>
            <w:vAlign w:val="center"/>
          </w:tcPr>
          <w:p w14:paraId="32100EF2">
            <w:pPr>
              <w:rPr>
                <w:color w:val="auto"/>
                <w:kern w:val="0"/>
                <w:sz w:val="24"/>
              </w:rPr>
            </w:pPr>
            <w:r>
              <w:rPr>
                <w:rFonts w:hint="eastAsia" w:cs="宋体"/>
                <w:color w:val="auto"/>
                <w:kern w:val="0"/>
                <w:sz w:val="24"/>
              </w:rPr>
              <w:t>响应文件有效期</w:t>
            </w:r>
          </w:p>
        </w:tc>
        <w:tc>
          <w:tcPr>
            <w:tcW w:w="6429" w:type="dxa"/>
            <w:vAlign w:val="center"/>
          </w:tcPr>
          <w:p w14:paraId="1FDC1E0E">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auto"/>
                <w:kern w:val="0"/>
                <w:sz w:val="24"/>
              </w:rPr>
            </w:pPr>
            <w:r>
              <w:rPr>
                <w:rFonts w:hint="eastAsia"/>
                <w:color w:val="auto"/>
                <w:kern w:val="0"/>
                <w:sz w:val="24"/>
              </w:rPr>
              <w:t>5</w:t>
            </w:r>
          </w:p>
        </w:tc>
        <w:tc>
          <w:tcPr>
            <w:tcW w:w="1277" w:type="dxa"/>
            <w:vAlign w:val="center"/>
          </w:tcPr>
          <w:p w14:paraId="1DF07D99">
            <w:pPr>
              <w:rPr>
                <w:color w:val="auto"/>
                <w:kern w:val="0"/>
                <w:sz w:val="24"/>
              </w:rPr>
            </w:pPr>
            <w:r>
              <w:rPr>
                <w:rFonts w:hint="eastAsia" w:cs="宋体"/>
                <w:color w:val="auto"/>
                <w:kern w:val="0"/>
                <w:sz w:val="24"/>
              </w:rPr>
              <w:t>报价方式</w:t>
            </w:r>
          </w:p>
        </w:tc>
        <w:tc>
          <w:tcPr>
            <w:tcW w:w="6429" w:type="dxa"/>
            <w:vAlign w:val="center"/>
          </w:tcPr>
          <w:p w14:paraId="19AE650A">
            <w:pPr>
              <w:rPr>
                <w:color w:val="auto"/>
                <w:kern w:val="0"/>
                <w:sz w:val="24"/>
              </w:rPr>
            </w:pPr>
            <w:r>
              <w:rPr>
                <w:rFonts w:hint="eastAsia" w:cs="宋体"/>
                <w:color w:val="auto"/>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auto"/>
                <w:kern w:val="0"/>
                <w:sz w:val="24"/>
              </w:rPr>
            </w:pPr>
            <w:r>
              <w:rPr>
                <w:rFonts w:hint="eastAsia"/>
                <w:color w:val="auto"/>
                <w:kern w:val="0"/>
                <w:sz w:val="24"/>
              </w:rPr>
              <w:t>6</w:t>
            </w:r>
          </w:p>
        </w:tc>
        <w:tc>
          <w:tcPr>
            <w:tcW w:w="1277" w:type="dxa"/>
            <w:vAlign w:val="center"/>
          </w:tcPr>
          <w:p w14:paraId="34CA2F4E">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vAlign w:val="center"/>
          </w:tcPr>
          <w:p w14:paraId="0E093A48">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42926A99">
            <w:pPr>
              <w:pStyle w:val="82"/>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2374E36C">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auto"/>
                <w:kern w:val="0"/>
                <w:sz w:val="24"/>
              </w:rPr>
            </w:pPr>
            <w:r>
              <w:rPr>
                <w:rFonts w:hint="eastAsia"/>
                <w:color w:val="auto"/>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eastAsia="zh-CN"/>
              </w:rPr>
              <w:t>9</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00</w:t>
            </w:r>
            <w:r>
              <w:rPr>
                <w:rFonts w:hint="eastAsia" w:ascii="Times New Roman" w:hAnsi="Times New Roman" w:cs="宋体"/>
                <w:color w:val="auto"/>
                <w:sz w:val="24"/>
                <w:szCs w:val="24"/>
                <w:lang w:val="en-US"/>
              </w:rPr>
              <w:t>分。</w:t>
            </w:r>
          </w:p>
          <w:p w14:paraId="127E9702">
            <w:pPr>
              <w:pStyle w:val="82"/>
              <w:spacing w:before="7"/>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816" w:type="dxa"/>
            <w:vAlign w:val="center"/>
          </w:tcPr>
          <w:p w14:paraId="028D0ECC">
            <w:pPr>
              <w:jc w:val="center"/>
              <w:rPr>
                <w:color w:val="auto"/>
                <w:kern w:val="0"/>
                <w:sz w:val="24"/>
              </w:rPr>
            </w:pPr>
            <w:r>
              <w:rPr>
                <w:rFonts w:hint="eastAsia"/>
                <w:color w:val="auto"/>
                <w:kern w:val="0"/>
                <w:sz w:val="24"/>
              </w:rPr>
              <w:t>8</w:t>
            </w:r>
          </w:p>
        </w:tc>
        <w:tc>
          <w:tcPr>
            <w:tcW w:w="1277" w:type="dxa"/>
            <w:vAlign w:val="center"/>
          </w:tcPr>
          <w:p w14:paraId="14550BAE">
            <w:pPr>
              <w:pStyle w:val="82"/>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eastAsia="zh-CN"/>
              </w:rPr>
              <w:t>9</w:t>
            </w:r>
            <w:r>
              <w:rPr>
                <w:rFonts w:hint="eastAsia" w:ascii="Times New Roman" w:hAnsi="Times New Roman" w:cs="宋体"/>
                <w:color w:val="auto"/>
                <w:sz w:val="24"/>
                <w:szCs w:val="24"/>
                <w:lang w:val="en-US"/>
              </w:rPr>
              <w:t>日</w:t>
            </w:r>
            <w:r>
              <w:rPr>
                <w:rFonts w:hint="eastAsia" w:ascii="Times New Roman" w:hAnsi="Times New Roman" w:cs="宋体"/>
                <w:color w:val="auto"/>
                <w:sz w:val="24"/>
                <w:szCs w:val="24"/>
                <w:lang w:val="en-US" w:eastAsia="zh-CN"/>
              </w:rPr>
              <w:t>10</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00</w:t>
            </w:r>
            <w:r>
              <w:rPr>
                <w:rFonts w:hint="eastAsia" w:ascii="Times New Roman" w:hAnsi="Times New Roman" w:cs="宋体"/>
                <w:color w:val="auto"/>
                <w:sz w:val="24"/>
                <w:szCs w:val="24"/>
                <w:lang w:val="en-US"/>
              </w:rPr>
              <w:t>分。</w:t>
            </w:r>
          </w:p>
          <w:p w14:paraId="520BA9BA">
            <w:pPr>
              <w:pStyle w:val="82"/>
              <w:spacing w:before="7"/>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16" w:type="dxa"/>
            <w:vAlign w:val="center"/>
          </w:tcPr>
          <w:p w14:paraId="7E8185AE">
            <w:pPr>
              <w:jc w:val="center"/>
              <w:rPr>
                <w:color w:val="auto"/>
                <w:kern w:val="0"/>
                <w:sz w:val="24"/>
              </w:rPr>
            </w:pPr>
            <w:r>
              <w:rPr>
                <w:rFonts w:hint="eastAsia"/>
                <w:color w:val="auto"/>
                <w:kern w:val="0"/>
                <w:sz w:val="24"/>
              </w:rPr>
              <w:t>9</w:t>
            </w:r>
          </w:p>
        </w:tc>
        <w:tc>
          <w:tcPr>
            <w:tcW w:w="1277" w:type="dxa"/>
            <w:vAlign w:val="center"/>
          </w:tcPr>
          <w:p w14:paraId="096A80E2">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vAlign w:val="center"/>
          </w:tcPr>
          <w:p w14:paraId="4FD60DC4">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auto"/>
                <w:kern w:val="0"/>
                <w:sz w:val="24"/>
              </w:rPr>
            </w:pPr>
            <w:r>
              <w:rPr>
                <w:rFonts w:hint="eastAsia"/>
                <w:color w:val="auto"/>
                <w:kern w:val="0"/>
                <w:sz w:val="24"/>
              </w:rPr>
              <w:t>10</w:t>
            </w:r>
          </w:p>
        </w:tc>
        <w:tc>
          <w:tcPr>
            <w:tcW w:w="1277" w:type="dxa"/>
            <w:vAlign w:val="center"/>
          </w:tcPr>
          <w:p w14:paraId="23F43DF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vAlign w:val="center"/>
          </w:tcPr>
          <w:p w14:paraId="5D66CF7B">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auto"/>
                <w:kern w:val="0"/>
                <w:sz w:val="24"/>
              </w:rPr>
            </w:pPr>
            <w:r>
              <w:rPr>
                <w:rFonts w:hint="eastAsia"/>
                <w:color w:val="auto"/>
                <w:kern w:val="0"/>
                <w:sz w:val="24"/>
              </w:rPr>
              <w:t>11</w:t>
            </w:r>
          </w:p>
        </w:tc>
        <w:tc>
          <w:tcPr>
            <w:tcW w:w="1277" w:type="dxa"/>
            <w:vAlign w:val="center"/>
          </w:tcPr>
          <w:p w14:paraId="4483E24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vAlign w:val="center"/>
          </w:tcPr>
          <w:p w14:paraId="53AFF9FE">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湖北省博物馆官网</w:t>
            </w:r>
          </w:p>
        </w:tc>
      </w:tr>
    </w:tbl>
    <w:p w14:paraId="7B5D0139">
      <w:pPr>
        <w:widowControl/>
        <w:jc w:val="center"/>
        <w:rPr>
          <w:rFonts w:eastAsia="仿宋_GB2312"/>
          <w:bCs/>
          <w:color w:val="auto"/>
          <w:sz w:val="24"/>
        </w:rPr>
      </w:pPr>
      <w:r>
        <w:rPr>
          <w:rFonts w:hint="eastAsia" w:cs="宋体"/>
          <w:color w:val="auto"/>
          <w:sz w:val="30"/>
          <w:szCs w:val="30"/>
        </w:rPr>
        <w:t>二、供应商须知</w:t>
      </w:r>
    </w:p>
    <w:p w14:paraId="52DE1089">
      <w:pPr>
        <w:spacing w:line="440" w:lineRule="exact"/>
        <w:rPr>
          <w:rFonts w:eastAsia="黑体"/>
          <w:bCs/>
          <w:color w:val="auto"/>
          <w:sz w:val="24"/>
        </w:rPr>
      </w:pPr>
    </w:p>
    <w:p w14:paraId="52E292D8">
      <w:pPr>
        <w:spacing w:line="440" w:lineRule="exact"/>
        <w:rPr>
          <w:rFonts w:eastAsia="黑体"/>
          <w:bCs/>
          <w:color w:val="auto"/>
          <w:sz w:val="24"/>
        </w:rPr>
      </w:pPr>
      <w:r>
        <w:rPr>
          <w:rFonts w:eastAsia="黑体"/>
          <w:bCs/>
          <w:color w:val="auto"/>
          <w:sz w:val="24"/>
        </w:rPr>
        <w:t>一、总　则</w:t>
      </w:r>
    </w:p>
    <w:p w14:paraId="0F86D9F9">
      <w:pPr>
        <w:spacing w:line="440" w:lineRule="exact"/>
        <w:ind w:left="420" w:hanging="420"/>
        <w:rPr>
          <w:bCs/>
          <w:color w:val="auto"/>
          <w:sz w:val="24"/>
        </w:rPr>
      </w:pPr>
      <w:r>
        <w:rPr>
          <w:rFonts w:hint="eastAsia"/>
          <w:bCs/>
          <w:color w:val="auto"/>
          <w:sz w:val="24"/>
        </w:rPr>
        <w:t>1.适用范围</w:t>
      </w:r>
    </w:p>
    <w:p w14:paraId="407DC201">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077E72A2">
      <w:pPr>
        <w:spacing w:line="440" w:lineRule="exact"/>
        <w:ind w:left="420" w:hanging="420"/>
        <w:rPr>
          <w:bCs/>
          <w:color w:val="auto"/>
          <w:sz w:val="24"/>
        </w:rPr>
      </w:pPr>
      <w:r>
        <w:rPr>
          <w:rFonts w:hint="eastAsia"/>
          <w:bCs/>
          <w:color w:val="auto"/>
          <w:sz w:val="24"/>
        </w:rPr>
        <w:t>2.定义</w:t>
      </w:r>
    </w:p>
    <w:p w14:paraId="37D16C16">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1C885580">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64AC311">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59C08FE0">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1CC169E5">
      <w:pPr>
        <w:spacing w:line="440" w:lineRule="exact"/>
        <w:ind w:left="420" w:hanging="420"/>
        <w:rPr>
          <w:color w:val="auto"/>
          <w:sz w:val="24"/>
        </w:rPr>
      </w:pPr>
      <w:r>
        <w:rPr>
          <w:color w:val="auto"/>
          <w:sz w:val="24"/>
        </w:rPr>
        <w:t>2.7“</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5B3E81D6">
      <w:pPr>
        <w:spacing w:line="440" w:lineRule="exact"/>
        <w:ind w:left="420" w:hanging="420"/>
        <w:rPr>
          <w:color w:val="auto"/>
          <w:sz w:val="24"/>
        </w:rPr>
      </w:pPr>
      <w:r>
        <w:rPr>
          <w:color w:val="auto"/>
          <w:sz w:val="24"/>
        </w:rPr>
        <w:t>2.8“</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63C1ACF6">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07ECCF58">
      <w:pPr>
        <w:spacing w:line="440" w:lineRule="exact"/>
        <w:ind w:left="420" w:hanging="420"/>
        <w:rPr>
          <w:bCs/>
          <w:color w:val="auto"/>
          <w:sz w:val="24"/>
        </w:rPr>
      </w:pPr>
      <w:r>
        <w:rPr>
          <w:rFonts w:hint="eastAsia"/>
          <w:bCs/>
          <w:color w:val="auto"/>
          <w:sz w:val="24"/>
        </w:rPr>
        <w:t>4. 费用</w:t>
      </w:r>
    </w:p>
    <w:p w14:paraId="6B037DEF">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5471D659">
      <w:pPr>
        <w:spacing w:line="440" w:lineRule="exact"/>
        <w:ind w:left="420" w:hanging="420"/>
        <w:rPr>
          <w:color w:val="auto"/>
          <w:sz w:val="24"/>
        </w:rPr>
      </w:pPr>
      <w:r>
        <w:rPr>
          <w:color w:val="auto"/>
          <w:sz w:val="24"/>
        </w:rPr>
        <w:t xml:space="preserve">5. </w:t>
      </w:r>
      <w:r>
        <w:rPr>
          <w:rFonts w:hint="eastAsia" w:cs="宋体"/>
          <w:color w:val="auto"/>
          <w:sz w:val="24"/>
        </w:rPr>
        <w:t>保密</w:t>
      </w:r>
    </w:p>
    <w:p w14:paraId="5F52283E">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2C41DB69">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2C1036E2">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5859DF88">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5FA6AA4E">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4989BE42">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4F824292">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auto"/>
          <w:sz w:val="24"/>
        </w:rPr>
      </w:pPr>
    </w:p>
    <w:p w14:paraId="33AAE206">
      <w:pPr>
        <w:spacing w:line="440" w:lineRule="exact"/>
        <w:rPr>
          <w:rFonts w:eastAsia="黑体"/>
          <w:bCs/>
          <w:color w:val="auto"/>
          <w:sz w:val="24"/>
        </w:rPr>
      </w:pPr>
      <w:r>
        <w:rPr>
          <w:rFonts w:eastAsia="黑体"/>
          <w:bCs/>
          <w:color w:val="auto"/>
          <w:sz w:val="24"/>
        </w:rPr>
        <w:t>二、响应文件的编制</w:t>
      </w:r>
    </w:p>
    <w:p w14:paraId="32849D23">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1D610F82">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211F9713">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594264E8">
      <w:pPr>
        <w:spacing w:line="440" w:lineRule="exact"/>
        <w:ind w:left="363" w:leftChars="1" w:hanging="360" w:hangingChars="150"/>
        <w:rPr>
          <w:bCs/>
          <w:color w:val="auto"/>
          <w:sz w:val="24"/>
        </w:rPr>
      </w:pPr>
      <w:r>
        <w:rPr>
          <w:rFonts w:hint="eastAsia"/>
          <w:bCs/>
          <w:color w:val="auto"/>
          <w:sz w:val="24"/>
        </w:rPr>
        <w:t>8.5响应文件的组成</w:t>
      </w:r>
    </w:p>
    <w:p w14:paraId="2C325229">
      <w:pPr>
        <w:spacing w:line="440" w:lineRule="exact"/>
        <w:ind w:left="364" w:leftChars="130"/>
        <w:rPr>
          <w:bCs/>
          <w:color w:val="auto"/>
          <w:sz w:val="24"/>
        </w:rPr>
      </w:pPr>
      <w:r>
        <w:rPr>
          <w:rFonts w:hint="eastAsia"/>
          <w:bCs/>
          <w:color w:val="auto"/>
          <w:sz w:val="24"/>
        </w:rPr>
        <w:t>不限于以下内容，如未提供，谈判小组有权拒绝其响应文件：</w:t>
      </w:r>
    </w:p>
    <w:p w14:paraId="64935A9D">
      <w:pPr>
        <w:spacing w:line="440" w:lineRule="exact"/>
        <w:ind w:left="363" w:leftChars="1" w:hanging="360" w:hangingChars="150"/>
        <w:rPr>
          <w:bCs/>
          <w:color w:val="auto"/>
          <w:sz w:val="24"/>
        </w:rPr>
      </w:pPr>
      <w:r>
        <w:rPr>
          <w:rFonts w:hint="eastAsia"/>
          <w:bCs/>
          <w:color w:val="auto"/>
          <w:sz w:val="24"/>
        </w:rPr>
        <w:t>1）谈判书(附件1)；</w:t>
      </w:r>
    </w:p>
    <w:p w14:paraId="183EDEBB">
      <w:pPr>
        <w:spacing w:line="440" w:lineRule="exact"/>
        <w:ind w:left="363" w:leftChars="1" w:hanging="360" w:hangingChars="150"/>
        <w:rPr>
          <w:bCs/>
          <w:color w:val="auto"/>
          <w:sz w:val="24"/>
        </w:rPr>
      </w:pPr>
      <w:r>
        <w:rPr>
          <w:rFonts w:hint="eastAsia"/>
          <w:bCs/>
          <w:color w:val="auto"/>
          <w:sz w:val="24"/>
        </w:rPr>
        <w:t>2）报价组成情况表(附件2)；</w:t>
      </w:r>
    </w:p>
    <w:p w14:paraId="7638002F">
      <w:pPr>
        <w:spacing w:line="440" w:lineRule="exact"/>
        <w:ind w:left="363" w:leftChars="1" w:hanging="360" w:hangingChars="150"/>
        <w:rPr>
          <w:bCs/>
          <w:color w:val="auto"/>
          <w:sz w:val="24"/>
        </w:rPr>
      </w:pPr>
      <w:r>
        <w:rPr>
          <w:rFonts w:hint="eastAsia"/>
          <w:bCs/>
          <w:color w:val="auto"/>
          <w:sz w:val="24"/>
        </w:rPr>
        <w:t>3）货物（服务）清单(附件3)；</w:t>
      </w:r>
    </w:p>
    <w:p w14:paraId="26E6F64F">
      <w:pPr>
        <w:spacing w:line="440" w:lineRule="exact"/>
        <w:ind w:left="363" w:leftChars="1" w:hanging="360" w:hangingChars="150"/>
        <w:rPr>
          <w:bCs/>
          <w:color w:val="auto"/>
          <w:sz w:val="24"/>
        </w:rPr>
      </w:pPr>
      <w:r>
        <w:rPr>
          <w:rFonts w:hint="eastAsia"/>
          <w:bCs/>
          <w:color w:val="auto"/>
          <w:sz w:val="24"/>
        </w:rPr>
        <w:t>4）资格性符合性检查对照表(附件4)；</w:t>
      </w:r>
    </w:p>
    <w:p w14:paraId="781E813D">
      <w:pPr>
        <w:spacing w:line="440" w:lineRule="exact"/>
        <w:ind w:left="363" w:leftChars="1" w:hanging="360" w:hangingChars="150"/>
        <w:rPr>
          <w:bCs/>
          <w:color w:val="auto"/>
          <w:sz w:val="24"/>
        </w:rPr>
      </w:pPr>
      <w:r>
        <w:rPr>
          <w:rFonts w:hint="eastAsia"/>
          <w:bCs/>
          <w:color w:val="auto"/>
          <w:sz w:val="24"/>
        </w:rPr>
        <w:t>5）技术响应、偏离情况说明表(附件5)；</w:t>
      </w:r>
    </w:p>
    <w:p w14:paraId="46E7ED65">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03B93441">
      <w:pPr>
        <w:spacing w:line="440" w:lineRule="exact"/>
        <w:ind w:left="363" w:leftChars="1" w:hanging="360" w:hangingChars="150"/>
        <w:rPr>
          <w:bCs/>
          <w:color w:val="auto"/>
          <w:sz w:val="24"/>
        </w:rPr>
      </w:pPr>
      <w:r>
        <w:rPr>
          <w:rFonts w:hint="eastAsia"/>
          <w:bCs/>
          <w:color w:val="auto"/>
          <w:sz w:val="24"/>
        </w:rPr>
        <w:t>7）法人（负责人）代表授权书(附件7)；</w:t>
      </w:r>
    </w:p>
    <w:p w14:paraId="120823D9">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4B91607F">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9）具备履行合同所必需的设备和专业技术能力的证明材料(附件10)；</w:t>
      </w:r>
    </w:p>
    <w:p w14:paraId="7F7993A6">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5F85B52B">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7C338B30">
      <w:pPr>
        <w:spacing w:line="440" w:lineRule="exact"/>
        <w:rPr>
          <w:bCs/>
          <w:color w:val="auto"/>
          <w:sz w:val="24"/>
        </w:rPr>
      </w:pPr>
    </w:p>
    <w:p w14:paraId="0D9C5FCD">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26F3F1A7">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auto"/>
          <w:sz w:val="24"/>
        </w:rPr>
      </w:pPr>
    </w:p>
    <w:p w14:paraId="220473D1">
      <w:pPr>
        <w:spacing w:line="440" w:lineRule="exact"/>
        <w:outlineLvl w:val="0"/>
        <w:rPr>
          <w:rFonts w:eastAsia="黑体"/>
          <w:color w:val="auto"/>
          <w:sz w:val="24"/>
        </w:rPr>
      </w:pPr>
      <w:r>
        <w:rPr>
          <w:rFonts w:eastAsia="黑体"/>
          <w:color w:val="auto"/>
          <w:sz w:val="24"/>
        </w:rPr>
        <w:t>四、报价要求</w:t>
      </w:r>
    </w:p>
    <w:p w14:paraId="45D121B1">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6022924E">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2BF54595">
      <w:pPr>
        <w:spacing w:line="440" w:lineRule="exact"/>
        <w:ind w:left="420" w:hanging="420"/>
        <w:rPr>
          <w:bCs/>
          <w:color w:val="auto"/>
          <w:sz w:val="24"/>
        </w:rPr>
      </w:pPr>
    </w:p>
    <w:p w14:paraId="7352D5FA">
      <w:pPr>
        <w:spacing w:line="440" w:lineRule="exact"/>
        <w:ind w:left="420" w:hanging="420"/>
        <w:rPr>
          <w:rFonts w:eastAsia="黑体"/>
          <w:bCs/>
          <w:color w:val="auto"/>
          <w:sz w:val="24"/>
        </w:rPr>
      </w:pPr>
      <w:r>
        <w:rPr>
          <w:rFonts w:eastAsia="黑体"/>
          <w:bCs/>
          <w:color w:val="auto"/>
          <w:sz w:val="24"/>
        </w:rPr>
        <w:t>五、响应文件的份数、封装和递交</w:t>
      </w:r>
    </w:p>
    <w:p w14:paraId="5408FF8A">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20086F10">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46382240">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296562BD">
      <w:pPr>
        <w:spacing w:line="440" w:lineRule="exact"/>
        <w:ind w:left="401"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15E4F58B">
      <w:pPr>
        <w:spacing w:line="440" w:lineRule="exact"/>
        <w:rPr>
          <w:bCs/>
          <w:color w:val="auto"/>
          <w:sz w:val="24"/>
        </w:rPr>
      </w:pPr>
    </w:p>
    <w:p w14:paraId="45304A60">
      <w:pPr>
        <w:spacing w:line="440" w:lineRule="exact"/>
        <w:rPr>
          <w:rFonts w:eastAsia="黑体"/>
          <w:bCs/>
          <w:color w:val="auto"/>
          <w:sz w:val="24"/>
        </w:rPr>
      </w:pPr>
      <w:r>
        <w:rPr>
          <w:rFonts w:eastAsia="黑体"/>
          <w:bCs/>
          <w:color w:val="auto"/>
          <w:sz w:val="24"/>
        </w:rPr>
        <w:t>六、谈判小组的组成</w:t>
      </w:r>
    </w:p>
    <w:p w14:paraId="1939B006">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8F2E9D9">
      <w:pPr>
        <w:spacing w:line="440" w:lineRule="exact"/>
        <w:rPr>
          <w:bCs/>
          <w:color w:val="auto"/>
          <w:sz w:val="24"/>
        </w:rPr>
      </w:pPr>
    </w:p>
    <w:p w14:paraId="70B96B83">
      <w:pPr>
        <w:spacing w:line="440" w:lineRule="exact"/>
        <w:rPr>
          <w:rFonts w:eastAsia="黑体"/>
          <w:bCs/>
          <w:color w:val="auto"/>
          <w:sz w:val="24"/>
        </w:rPr>
      </w:pPr>
      <w:r>
        <w:rPr>
          <w:rFonts w:eastAsia="黑体"/>
          <w:bCs/>
          <w:color w:val="auto"/>
          <w:sz w:val="24"/>
        </w:rPr>
        <w:t>七、谈判的步骤</w:t>
      </w:r>
    </w:p>
    <w:p w14:paraId="626F1173">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0DC0E51A">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1460D447">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22C39BD7">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35B11CCF">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3932D65C">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6A3E4DB2">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21CF16FE">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7CCFFBD7">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0AF47BC6">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1B3687C5">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017F6B2C">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7D135293">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56EDBD63">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4EDDC11F">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590AD1C7">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7E689A08">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32761CD1">
      <w:pPr>
        <w:spacing w:line="440" w:lineRule="exact"/>
        <w:rPr>
          <w:rFonts w:eastAsia="黑体"/>
          <w:color w:val="auto"/>
          <w:sz w:val="24"/>
        </w:rPr>
      </w:pPr>
    </w:p>
    <w:p w14:paraId="62836E98">
      <w:pPr>
        <w:spacing w:line="440" w:lineRule="exact"/>
        <w:rPr>
          <w:rFonts w:eastAsia="黑体"/>
          <w:color w:val="auto"/>
          <w:sz w:val="24"/>
        </w:rPr>
      </w:pPr>
      <w:r>
        <w:rPr>
          <w:rFonts w:hint="eastAsia" w:eastAsia="黑体" w:cs="黑体"/>
          <w:color w:val="auto"/>
          <w:sz w:val="24"/>
        </w:rPr>
        <w:t>八、确定成交供应商</w:t>
      </w:r>
    </w:p>
    <w:p w14:paraId="5C52F8BF">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3910B5EE">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76466D06">
      <w:pPr>
        <w:spacing w:line="440" w:lineRule="exact"/>
        <w:ind w:left="360" w:hanging="360" w:hangingChars="150"/>
        <w:rPr>
          <w:color w:val="auto"/>
          <w:sz w:val="24"/>
        </w:rPr>
      </w:pPr>
    </w:p>
    <w:p w14:paraId="220BECD2">
      <w:pPr>
        <w:spacing w:line="440" w:lineRule="exact"/>
        <w:rPr>
          <w:rFonts w:eastAsia="黑体"/>
          <w:color w:val="auto"/>
          <w:sz w:val="24"/>
        </w:rPr>
      </w:pPr>
      <w:r>
        <w:rPr>
          <w:rFonts w:hint="eastAsia" w:eastAsia="黑体" w:cs="黑体"/>
          <w:color w:val="auto"/>
          <w:sz w:val="24"/>
        </w:rPr>
        <w:t>九、发布成交公告</w:t>
      </w:r>
    </w:p>
    <w:p w14:paraId="476937E6">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13ABC44A">
      <w:pPr>
        <w:spacing w:line="440" w:lineRule="exact"/>
        <w:ind w:left="363" w:leftChars="1" w:hanging="360" w:hangingChars="150"/>
        <w:rPr>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2217DFD9">
      <w:pPr>
        <w:spacing w:line="440" w:lineRule="exact"/>
        <w:rPr>
          <w:rFonts w:eastAsia="黑体"/>
          <w:color w:val="auto"/>
          <w:sz w:val="24"/>
        </w:rPr>
      </w:pPr>
    </w:p>
    <w:p w14:paraId="672F684A">
      <w:pPr>
        <w:spacing w:line="440" w:lineRule="exact"/>
        <w:rPr>
          <w:rFonts w:eastAsia="黑体"/>
          <w:color w:val="auto"/>
          <w:sz w:val="24"/>
        </w:rPr>
      </w:pPr>
      <w:r>
        <w:rPr>
          <w:rFonts w:hint="eastAsia" w:eastAsia="黑体" w:cs="黑体"/>
          <w:color w:val="auto"/>
          <w:sz w:val="24"/>
        </w:rPr>
        <w:t>十、签订合同</w:t>
      </w:r>
    </w:p>
    <w:p w14:paraId="0F9146F4">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成交供应商在收到成交通知书后，三十日内与采购人签订供货服务合同。</w:t>
      </w:r>
    </w:p>
    <w:p w14:paraId="55EC974F">
      <w:pPr>
        <w:spacing w:line="440" w:lineRule="exact"/>
        <w:rPr>
          <w:color w:val="auto"/>
          <w:sz w:val="24"/>
        </w:rPr>
      </w:pPr>
    </w:p>
    <w:p w14:paraId="224195D8">
      <w:pPr>
        <w:spacing w:line="440" w:lineRule="exact"/>
        <w:rPr>
          <w:rFonts w:eastAsia="黑体"/>
          <w:color w:val="auto"/>
          <w:sz w:val="24"/>
        </w:rPr>
      </w:pPr>
      <w:r>
        <w:rPr>
          <w:rFonts w:hint="eastAsia" w:eastAsia="黑体" w:cs="黑体"/>
          <w:color w:val="auto"/>
          <w:sz w:val="24"/>
        </w:rPr>
        <w:t>十一、适用法律</w:t>
      </w:r>
    </w:p>
    <w:p w14:paraId="12D27784">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auto"/>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p w14:paraId="3A112AF1">
      <w:pPr>
        <w:spacing w:before="240" w:after="60"/>
        <w:jc w:val="left"/>
        <w:outlineLvl w:val="0"/>
        <w:rPr>
          <w:rFonts w:hint="eastAsia" w:ascii="宋体" w:hAnsi="宋体" w:cs="宋体"/>
          <w:color w:val="auto"/>
          <w:sz w:val="24"/>
        </w:rPr>
      </w:pPr>
      <w:r>
        <w:rPr>
          <w:rFonts w:hint="eastAsia" w:ascii="宋体" w:hAnsi="宋体" w:cs="宋体"/>
          <w:color w:val="auto"/>
          <w:sz w:val="24"/>
        </w:rPr>
        <w:t>一、采购货物具体技术参数及要求</w:t>
      </w:r>
    </w:p>
    <w:tbl>
      <w:tblPr>
        <w:tblStyle w:val="27"/>
        <w:tblW w:w="8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750"/>
        <w:gridCol w:w="5730"/>
      </w:tblGrid>
      <w:tr w14:paraId="0D3A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shd w:val="clear" w:color="auto" w:fill="D6DCE5"/>
            <w:vAlign w:val="center"/>
          </w:tcPr>
          <w:p w14:paraId="7AF38782">
            <w:pPr>
              <w:jc w:val="center"/>
              <w:rPr>
                <w:rFonts w:hint="eastAsia" w:ascii="宋体" w:hAnsi="宋体" w:cs="宋体"/>
                <w:color w:val="auto"/>
                <w:sz w:val="24"/>
              </w:rPr>
            </w:pPr>
            <w:r>
              <w:rPr>
                <w:rFonts w:hint="eastAsia" w:ascii="宋体" w:hAnsi="宋体" w:cs="宋体"/>
                <w:color w:val="auto"/>
                <w:sz w:val="24"/>
              </w:rPr>
              <w:t>序号</w:t>
            </w:r>
          </w:p>
        </w:tc>
        <w:tc>
          <w:tcPr>
            <w:tcW w:w="1750" w:type="dxa"/>
            <w:shd w:val="clear" w:color="auto" w:fill="D6DCE5"/>
            <w:vAlign w:val="center"/>
          </w:tcPr>
          <w:p w14:paraId="08011B79">
            <w:pPr>
              <w:jc w:val="center"/>
              <w:rPr>
                <w:rFonts w:hint="eastAsia" w:ascii="宋体" w:hAnsi="宋体" w:cs="宋体"/>
                <w:color w:val="auto"/>
                <w:sz w:val="24"/>
              </w:rPr>
            </w:pPr>
            <w:r>
              <w:rPr>
                <w:rFonts w:hint="eastAsia" w:ascii="宋体" w:hAnsi="宋体" w:cs="宋体"/>
                <w:color w:val="auto"/>
                <w:sz w:val="24"/>
              </w:rPr>
              <w:t>服务名称</w:t>
            </w:r>
          </w:p>
        </w:tc>
        <w:tc>
          <w:tcPr>
            <w:tcW w:w="5730" w:type="dxa"/>
            <w:shd w:val="clear" w:color="auto" w:fill="D6DCE5"/>
            <w:vAlign w:val="center"/>
          </w:tcPr>
          <w:p w14:paraId="424AFA97">
            <w:pPr>
              <w:jc w:val="center"/>
              <w:rPr>
                <w:rFonts w:hint="eastAsia" w:ascii="宋体" w:hAnsi="宋体" w:cs="宋体"/>
                <w:color w:val="auto"/>
                <w:sz w:val="24"/>
              </w:rPr>
            </w:pPr>
            <w:r>
              <w:rPr>
                <w:rFonts w:hint="eastAsia" w:ascii="宋体" w:hAnsi="宋体" w:cs="宋体"/>
                <w:color w:val="auto"/>
                <w:sz w:val="24"/>
              </w:rPr>
              <w:t>参数或指标需求</w:t>
            </w:r>
          </w:p>
        </w:tc>
      </w:tr>
      <w:tr w14:paraId="745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60" w:type="dxa"/>
            <w:vAlign w:val="center"/>
          </w:tcPr>
          <w:p w14:paraId="56F87D41">
            <w:pPr>
              <w:jc w:val="center"/>
              <w:rPr>
                <w:rFonts w:hint="eastAsia" w:ascii="宋体" w:hAnsi="宋体"/>
                <w:caps/>
                <w:color w:val="auto"/>
                <w:sz w:val="24"/>
              </w:rPr>
            </w:pPr>
            <w:r>
              <w:rPr>
                <w:rFonts w:hint="eastAsia" w:ascii="宋体" w:hAnsi="宋体"/>
                <w:caps/>
                <w:color w:val="auto"/>
                <w:sz w:val="24"/>
              </w:rPr>
              <w:t>1</w:t>
            </w:r>
          </w:p>
        </w:tc>
        <w:tc>
          <w:tcPr>
            <w:tcW w:w="1750" w:type="dxa"/>
            <w:vAlign w:val="center"/>
          </w:tcPr>
          <w:p w14:paraId="5725F784">
            <w:pPr>
              <w:jc w:val="center"/>
              <w:rPr>
                <w:rFonts w:hint="eastAsia" w:ascii="宋体" w:hAnsi="宋体"/>
                <w:caps/>
                <w:color w:val="auto"/>
                <w:sz w:val="24"/>
              </w:rPr>
            </w:pPr>
            <w:r>
              <w:rPr>
                <w:rFonts w:hint="eastAsia" w:ascii="宋体" w:hAnsi="宋体" w:cs="宋体"/>
                <w:color w:val="auto"/>
                <w:kern w:val="0"/>
                <w:sz w:val="24"/>
              </w:rPr>
              <w:t>空气</w:t>
            </w:r>
            <w:r>
              <w:rPr>
                <w:rFonts w:ascii="宋体" w:hAnsi="宋体" w:cs="宋体"/>
                <w:color w:val="auto"/>
                <w:sz w:val="24"/>
              </w:rPr>
              <w:t>测试</w:t>
            </w:r>
          </w:p>
        </w:tc>
        <w:tc>
          <w:tcPr>
            <w:tcW w:w="5730" w:type="dxa"/>
          </w:tcPr>
          <w:p w14:paraId="76E50F11">
            <w:pPr>
              <w:jc w:val="left"/>
              <w:rPr>
                <w:rFonts w:hint="eastAsia" w:ascii="宋体" w:hAnsi="宋体"/>
                <w:caps/>
                <w:color w:val="auto"/>
                <w:sz w:val="24"/>
              </w:rPr>
            </w:pPr>
            <w:r>
              <w:rPr>
                <w:rFonts w:hint="eastAsia" w:ascii="宋体" w:hAnsi="宋体" w:cs="宋体"/>
                <w:color w:val="auto"/>
                <w:sz w:val="24"/>
              </w:rPr>
              <w:t>对目标展柜开展CO</w:t>
            </w:r>
            <w:r>
              <w:rPr>
                <w:rFonts w:ascii="Cambria Math" w:hAnsi="Cambria Math" w:cs="Cambria Math"/>
                <w:color w:val="auto"/>
                <w:sz w:val="24"/>
              </w:rPr>
              <w:t>₂</w:t>
            </w:r>
            <w:r>
              <w:rPr>
                <w:rFonts w:hint="eastAsia" w:ascii="Cambria Math" w:hAnsi="Cambria Math" w:cs="Cambria Math"/>
                <w:color w:val="auto"/>
                <w:sz w:val="24"/>
              </w:rPr>
              <w:t>及其他气体污染物</w:t>
            </w:r>
            <w:r>
              <w:rPr>
                <w:rFonts w:hint="eastAsia" w:ascii="宋体" w:hAnsi="宋体" w:cs="宋体"/>
                <w:color w:val="auto"/>
                <w:sz w:val="24"/>
              </w:rPr>
              <w:t>浓度排查与风险识别，并检测展柜气密性。</w:t>
            </w:r>
          </w:p>
        </w:tc>
      </w:tr>
      <w:tr w14:paraId="448B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21E5AC7A">
            <w:pPr>
              <w:jc w:val="center"/>
              <w:rPr>
                <w:rFonts w:hint="eastAsia" w:ascii="宋体" w:hAnsi="宋体"/>
                <w:caps/>
                <w:color w:val="auto"/>
                <w:sz w:val="24"/>
              </w:rPr>
            </w:pPr>
            <w:r>
              <w:rPr>
                <w:rFonts w:hint="eastAsia" w:ascii="宋体" w:hAnsi="宋体"/>
                <w:caps/>
                <w:color w:val="auto"/>
                <w:sz w:val="24"/>
              </w:rPr>
              <w:t>2</w:t>
            </w:r>
          </w:p>
        </w:tc>
        <w:tc>
          <w:tcPr>
            <w:tcW w:w="1750" w:type="dxa"/>
            <w:vAlign w:val="center"/>
          </w:tcPr>
          <w:p w14:paraId="7A30EE2E">
            <w:pPr>
              <w:jc w:val="center"/>
              <w:rPr>
                <w:rFonts w:hint="eastAsia" w:ascii="宋体" w:hAnsi="宋体" w:cs="宋体"/>
                <w:color w:val="auto"/>
                <w:sz w:val="24"/>
              </w:rPr>
            </w:pPr>
            <w:r>
              <w:rPr>
                <w:rFonts w:hint="eastAsia" w:ascii="宋体" w:hAnsi="宋体" w:cs="宋体"/>
                <w:color w:val="auto"/>
                <w:sz w:val="24"/>
              </w:rPr>
              <w:t>展柜改造</w:t>
            </w:r>
          </w:p>
        </w:tc>
        <w:tc>
          <w:tcPr>
            <w:tcW w:w="5730" w:type="dxa"/>
          </w:tcPr>
          <w:p w14:paraId="06308696">
            <w:pPr>
              <w:jc w:val="left"/>
              <w:rPr>
                <w:rFonts w:hint="eastAsia" w:ascii="宋体" w:hAnsi="宋体"/>
                <w:caps/>
                <w:color w:val="auto"/>
                <w:sz w:val="24"/>
              </w:rPr>
            </w:pPr>
            <w:r>
              <w:rPr>
                <w:rFonts w:hint="eastAsia" w:ascii="宋体" w:hAnsi="宋体" w:cs="宋体"/>
                <w:color w:val="auto"/>
                <w:sz w:val="24"/>
              </w:rPr>
              <w:t>通过密封强化减少外部空气渗入，降低污染物进入展柜内部的通量。</w:t>
            </w:r>
          </w:p>
        </w:tc>
      </w:tr>
      <w:tr w14:paraId="53AA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757D961F">
            <w:pPr>
              <w:jc w:val="center"/>
              <w:rPr>
                <w:rFonts w:hint="eastAsia" w:ascii="宋体" w:hAnsi="宋体"/>
                <w:caps/>
                <w:color w:val="auto"/>
                <w:sz w:val="24"/>
              </w:rPr>
            </w:pPr>
            <w:r>
              <w:rPr>
                <w:rFonts w:hint="eastAsia" w:ascii="宋体" w:hAnsi="宋体"/>
                <w:caps/>
                <w:color w:val="auto"/>
                <w:sz w:val="24"/>
              </w:rPr>
              <w:t>3</w:t>
            </w:r>
          </w:p>
        </w:tc>
        <w:tc>
          <w:tcPr>
            <w:tcW w:w="1750" w:type="dxa"/>
            <w:vAlign w:val="center"/>
          </w:tcPr>
          <w:p w14:paraId="5C63774B">
            <w:pPr>
              <w:ind w:left="240" w:hanging="240" w:hangingChars="100"/>
              <w:jc w:val="center"/>
              <w:rPr>
                <w:rFonts w:hint="eastAsia" w:ascii="宋体" w:hAnsi="宋体"/>
                <w:caps/>
                <w:color w:val="auto"/>
                <w:sz w:val="24"/>
              </w:rPr>
            </w:pPr>
            <w:r>
              <w:rPr>
                <w:rFonts w:hint="eastAsia" w:ascii="宋体" w:hAnsi="宋体" w:cs="宋体"/>
                <w:color w:val="auto"/>
                <w:sz w:val="24"/>
              </w:rPr>
              <w:t>净化材料测试及采购</w:t>
            </w:r>
          </w:p>
        </w:tc>
        <w:tc>
          <w:tcPr>
            <w:tcW w:w="5730" w:type="dxa"/>
          </w:tcPr>
          <w:p w14:paraId="23BFD6AF">
            <w:pPr>
              <w:jc w:val="left"/>
              <w:rPr>
                <w:rFonts w:hint="eastAsia" w:ascii="宋体" w:hAnsi="宋体"/>
                <w:caps/>
                <w:color w:val="auto"/>
                <w:sz w:val="24"/>
              </w:rPr>
            </w:pPr>
            <w:r>
              <w:rPr>
                <w:rFonts w:hint="eastAsia" w:ascii="宋体" w:hAnsi="宋体" w:cs="宋体"/>
                <w:color w:val="auto"/>
                <w:sz w:val="24"/>
              </w:rPr>
              <w:t>筛选并采购符合文物保存环境适用性要求的有效材料（至少提供一年有效量）。</w:t>
            </w:r>
          </w:p>
        </w:tc>
      </w:tr>
      <w:tr w14:paraId="0999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67DD2A2D">
            <w:pPr>
              <w:jc w:val="center"/>
              <w:rPr>
                <w:rFonts w:hint="eastAsia" w:ascii="宋体" w:hAnsi="宋体"/>
                <w:caps/>
                <w:color w:val="auto"/>
                <w:sz w:val="24"/>
              </w:rPr>
            </w:pPr>
            <w:r>
              <w:rPr>
                <w:rFonts w:hint="eastAsia" w:ascii="宋体" w:hAnsi="宋体"/>
                <w:caps/>
                <w:color w:val="auto"/>
                <w:sz w:val="24"/>
              </w:rPr>
              <w:t>4</w:t>
            </w:r>
          </w:p>
        </w:tc>
        <w:tc>
          <w:tcPr>
            <w:tcW w:w="1750" w:type="dxa"/>
            <w:vAlign w:val="center"/>
          </w:tcPr>
          <w:p w14:paraId="4EB6A709">
            <w:pPr>
              <w:jc w:val="center"/>
              <w:rPr>
                <w:rFonts w:hint="eastAsia" w:ascii="宋体" w:hAnsi="宋体"/>
                <w:caps/>
                <w:color w:val="auto"/>
                <w:sz w:val="24"/>
              </w:rPr>
            </w:pPr>
            <w:r>
              <w:rPr>
                <w:rFonts w:ascii="宋体" w:hAnsi="宋体" w:cs="宋体"/>
                <w:color w:val="auto"/>
                <w:sz w:val="24"/>
              </w:rPr>
              <w:t>加装净化模块</w:t>
            </w:r>
          </w:p>
        </w:tc>
        <w:tc>
          <w:tcPr>
            <w:tcW w:w="5730" w:type="dxa"/>
          </w:tcPr>
          <w:p w14:paraId="753C9079">
            <w:pPr>
              <w:ind w:left="240" w:hanging="240" w:hangingChars="100"/>
              <w:jc w:val="left"/>
              <w:rPr>
                <w:rFonts w:hint="eastAsia" w:ascii="宋体" w:hAnsi="宋体"/>
                <w:caps/>
                <w:color w:val="auto"/>
                <w:sz w:val="24"/>
              </w:rPr>
            </w:pPr>
            <w:r>
              <w:rPr>
                <w:rFonts w:hint="eastAsia" w:ascii="宋体" w:hAnsi="宋体" w:cs="宋体"/>
                <w:color w:val="auto"/>
                <w:sz w:val="24"/>
              </w:rPr>
              <w:t>目标展柜恒湿机配置安装适宜的主动净化与被动吸附装置。</w:t>
            </w:r>
          </w:p>
        </w:tc>
      </w:tr>
    </w:tbl>
    <w:p w14:paraId="2289D852">
      <w:pPr>
        <w:spacing w:line="440" w:lineRule="exact"/>
        <w:ind w:firstLine="241" w:firstLineChars="100"/>
        <w:rPr>
          <w:rFonts w:hint="eastAsia" w:ascii="宋体" w:hAnsi="宋体"/>
          <w:b/>
          <w:bCs/>
          <w:color w:val="auto"/>
          <w:sz w:val="24"/>
          <w:szCs w:val="22"/>
        </w:rPr>
      </w:pPr>
      <w:r>
        <w:rPr>
          <w:rFonts w:hint="eastAsia" w:ascii="宋体" w:hAnsi="宋体"/>
          <w:b/>
          <w:bCs/>
          <w:color w:val="auto"/>
          <w:sz w:val="24"/>
          <w:szCs w:val="22"/>
        </w:rPr>
        <w:t>①技术要求：</w:t>
      </w:r>
    </w:p>
    <w:p w14:paraId="1D3C8B5F">
      <w:pPr>
        <w:pStyle w:val="15"/>
        <w:spacing w:line="276" w:lineRule="auto"/>
        <w:ind w:firstLine="480"/>
        <w:rPr>
          <w:rFonts w:hint="eastAsia" w:ascii="宋体" w:hAnsi="宋体" w:cs="宋体"/>
          <w:color w:val="auto"/>
        </w:rPr>
      </w:pPr>
      <w:r>
        <w:rPr>
          <w:rFonts w:hint="eastAsia" w:ascii="宋体" w:hAnsi="宋体" w:cs="宋体"/>
          <w:color w:val="auto"/>
        </w:rPr>
        <w:t>结合展厅实际文物展柜微环境控制、柜体结构及现场污染情况，采用“密封强化+主动净化+被动吸附+智能监测”综合治理路线：排查并强化展柜密封，选用经样品测试、适配文物保存环境的材料，在恒湿机后端加装净化与吸附装置，同时对二氧化碳浓度、温湿度等参数持续监测，定期核查并更换吸附耗材，确保环境指标达标。</w:t>
      </w:r>
    </w:p>
    <w:p w14:paraId="36BB7D3A">
      <w:pPr>
        <w:pStyle w:val="15"/>
        <w:spacing w:line="276" w:lineRule="auto"/>
        <w:ind w:firstLine="480"/>
        <w:rPr>
          <w:rFonts w:hint="eastAsia" w:ascii="宋体" w:hAnsi="宋体" w:cs="宋体"/>
          <w:color w:val="auto"/>
        </w:rPr>
      </w:pPr>
      <w:r>
        <w:rPr>
          <w:color w:val="auto"/>
        </w:rPr>
        <w:drawing>
          <wp:anchor distT="0" distB="0" distL="114300" distR="114300" simplePos="0" relativeHeight="251659264" behindDoc="0" locked="0" layoutInCell="1" allowOverlap="1">
            <wp:simplePos x="0" y="0"/>
            <wp:positionH relativeFrom="column">
              <wp:posOffset>1610360</wp:posOffset>
            </wp:positionH>
            <wp:positionV relativeFrom="paragraph">
              <wp:posOffset>1078230</wp:posOffset>
            </wp:positionV>
            <wp:extent cx="2306955" cy="1866900"/>
            <wp:effectExtent l="0" t="0" r="0" b="0"/>
            <wp:wrapTopAndBottom/>
            <wp:docPr id="12368309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30953"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6955" cy="1866900"/>
                    </a:xfrm>
                    <a:prstGeom prst="rect">
                      <a:avLst/>
                    </a:prstGeom>
                  </pic:spPr>
                </pic:pic>
              </a:graphicData>
            </a:graphic>
          </wp:anchor>
        </w:drawing>
      </w:r>
      <w:r>
        <w:rPr>
          <w:rFonts w:hint="eastAsia" w:ascii="宋体" w:hAnsi="宋体" w:cs="宋体"/>
          <w:color w:val="auto"/>
        </w:rPr>
        <w:t>本项目为直接委托招标公司实施的文物展柜系统改造服务，核心是通过密封性测试、样品测试、加装净化模块，实现展柜微环境（温湿度、</w:t>
      </w:r>
      <w:r>
        <w:rPr>
          <w:rFonts w:ascii="宋体" w:hAnsi="宋体" w:cs="宋体"/>
          <w:color w:val="auto"/>
        </w:rPr>
        <w:t>CO</w:t>
      </w:r>
      <w:r>
        <w:rPr>
          <w:rFonts w:ascii="Cambria Math" w:hAnsi="Cambria Math" w:cs="Cambria Math"/>
          <w:color w:val="auto"/>
        </w:rPr>
        <w:t>₂</w:t>
      </w:r>
      <w:r>
        <w:rPr>
          <w:rFonts w:ascii="宋体" w:hAnsi="宋体" w:cs="宋体"/>
          <w:color w:val="auto"/>
        </w:rPr>
        <w:t>等污染物）精准调控；同步采购适配一年用量的 CO</w:t>
      </w:r>
      <w:r>
        <w:rPr>
          <w:rFonts w:ascii="Cambria Math" w:hAnsi="Cambria Math" w:cs="Cambria Math"/>
          <w:color w:val="auto"/>
        </w:rPr>
        <w:t>₂</w:t>
      </w:r>
      <w:r>
        <w:rPr>
          <w:rFonts w:ascii="宋体" w:hAnsi="宋体" w:cs="宋体"/>
          <w:color w:val="auto"/>
        </w:rPr>
        <w:t>等污染气体吸附材料；总工期</w:t>
      </w:r>
      <w:r>
        <w:rPr>
          <w:rFonts w:hint="eastAsia" w:ascii="宋体" w:hAnsi="宋体" w:cs="宋体"/>
          <w:color w:val="auto"/>
        </w:rPr>
        <w:t>两个月</w:t>
      </w:r>
      <w:r>
        <w:rPr>
          <w:rFonts w:ascii="宋体" w:hAnsi="宋体" w:cs="宋体"/>
          <w:color w:val="auto"/>
        </w:rPr>
        <w:t>内，仅在周一或闭馆时段施工，不影响日常开放。</w:t>
      </w:r>
    </w:p>
    <w:p w14:paraId="51BFD902">
      <w:pPr>
        <w:pStyle w:val="15"/>
        <w:spacing w:line="276" w:lineRule="auto"/>
        <w:ind w:firstLine="482"/>
        <w:rPr>
          <w:rFonts w:hint="eastAsia" w:ascii="宋体" w:hAnsi="宋体" w:cs="宋体"/>
          <w:b/>
          <w:bCs/>
          <w:color w:val="auto"/>
        </w:rPr>
      </w:pPr>
      <w:r>
        <w:rPr>
          <w:rFonts w:hint="eastAsia" w:ascii="宋体" w:hAnsi="宋体" w:cs="宋体"/>
          <w:b/>
          <w:bCs/>
          <w:color w:val="auto"/>
        </w:rPr>
        <w:t>②安装要求：</w:t>
      </w:r>
    </w:p>
    <w:p w14:paraId="47F511BF">
      <w:pPr>
        <w:pStyle w:val="15"/>
        <w:numPr>
          <w:ilvl w:val="0"/>
          <w:numId w:val="3"/>
        </w:numPr>
        <w:adjustRightInd w:val="0"/>
        <w:spacing w:line="240" w:lineRule="auto"/>
        <w:rPr>
          <w:rFonts w:hint="eastAsia" w:ascii="宋体" w:hAnsi="宋体" w:cs="宋体"/>
          <w:color w:val="auto"/>
        </w:rPr>
      </w:pPr>
      <w:r>
        <w:rPr>
          <w:rFonts w:ascii="宋体" w:hAnsi="宋体" w:cs="宋体"/>
          <w:color w:val="auto"/>
        </w:rPr>
        <w:t>安装前须采用同环境展柜开展模拟测试，满足：①展柜内无粉尘外溢；②柜内二氧化碳浓度显著降低。全部指标合格后方可开展改造施工。</w:t>
      </w:r>
    </w:p>
    <w:p w14:paraId="1FB69512">
      <w:pPr>
        <w:pStyle w:val="15"/>
        <w:numPr>
          <w:ilvl w:val="0"/>
          <w:numId w:val="3"/>
        </w:numPr>
        <w:adjustRightInd w:val="0"/>
        <w:spacing w:line="240" w:lineRule="auto"/>
        <w:rPr>
          <w:rFonts w:hint="eastAsia" w:ascii="宋体" w:hAnsi="宋体" w:cs="宋体"/>
          <w:color w:val="auto"/>
        </w:rPr>
      </w:pPr>
      <w:r>
        <w:rPr>
          <w:rFonts w:hint="eastAsia" w:ascii="宋体" w:hAnsi="宋体" w:cs="宋体"/>
          <w:color w:val="auto"/>
        </w:rPr>
        <w:t>材料更换周期应根据展柜体积、密封状况、客流情况及监测数据综合确定，适当延长至少保证月度或季度巡查更换；</w:t>
      </w:r>
    </w:p>
    <w:p w14:paraId="3A818E5C">
      <w:pPr>
        <w:pStyle w:val="15"/>
        <w:numPr>
          <w:ilvl w:val="0"/>
          <w:numId w:val="3"/>
        </w:numPr>
        <w:adjustRightInd w:val="0"/>
        <w:spacing w:line="240" w:lineRule="auto"/>
        <w:rPr>
          <w:rFonts w:hint="eastAsia" w:ascii="宋体" w:hAnsi="宋体" w:cs="宋体"/>
          <w:color w:val="auto"/>
        </w:rPr>
      </w:pPr>
      <w:r>
        <w:rPr>
          <w:rFonts w:hint="eastAsia" w:ascii="宋体" w:hAnsi="宋体" w:cs="宋体"/>
          <w:color w:val="auto"/>
        </w:rPr>
        <w:t>所选材料应满足无明显挥发、无粉化外溢、无腐蚀性析出、无可见污染等基本要求，并应通过样品测试保证文物安全；</w:t>
      </w:r>
    </w:p>
    <w:p w14:paraId="6D260C4C">
      <w:pPr>
        <w:pStyle w:val="15"/>
        <w:numPr>
          <w:ilvl w:val="0"/>
          <w:numId w:val="3"/>
        </w:numPr>
        <w:adjustRightInd w:val="0"/>
        <w:spacing w:line="240" w:lineRule="auto"/>
        <w:rPr>
          <w:rFonts w:hint="eastAsia" w:ascii="宋体" w:hAnsi="宋体" w:cs="宋体"/>
          <w:color w:val="auto"/>
        </w:rPr>
      </w:pPr>
      <w:r>
        <w:rPr>
          <w:rFonts w:hint="eastAsia" w:ascii="宋体" w:hAnsi="宋体" w:cs="宋体"/>
          <w:color w:val="auto"/>
        </w:rPr>
        <w:t>吸附材料应装填于透气性能良好的无纺布袋或专用吸附盒中，放置于展柜底部、角落或其他不影响展示的位置。</w:t>
      </w:r>
    </w:p>
    <w:p w14:paraId="71C3B78E">
      <w:pPr>
        <w:pStyle w:val="15"/>
        <w:spacing w:line="276" w:lineRule="auto"/>
        <w:ind w:left="280" w:leftChars="100" w:firstLine="241" w:firstLineChars="100"/>
        <w:rPr>
          <w:rFonts w:hint="eastAsia" w:ascii="宋体" w:hAnsi="宋体"/>
          <w:color w:val="auto"/>
          <w:sz w:val="24"/>
          <w:szCs w:val="22"/>
        </w:rPr>
      </w:pPr>
      <w:r>
        <w:rPr>
          <w:rFonts w:hint="eastAsia" w:ascii="宋体" w:hAnsi="宋体" w:cs="宋体"/>
          <w:b/>
          <w:bCs/>
          <w:color w:val="auto"/>
        </w:rPr>
        <w:t>③绩效目标：</w:t>
      </w:r>
      <w:r>
        <w:rPr>
          <w:rFonts w:hint="eastAsia" w:ascii="宋体" w:hAnsi="宋体" w:cs="宋体"/>
          <w:color w:val="auto"/>
        </w:rPr>
        <w:cr/>
      </w:r>
      <w:r>
        <w:rPr>
          <w:rFonts w:hint="eastAsia" w:ascii="宋体" w:hAnsi="宋体" w:cs="宋体"/>
          <w:color w:val="auto"/>
        </w:rPr>
        <w:t>完成目标展厅展柜恒湿空气净化单元模块安装调试，使展柜内二氧化碳最高峰值浓度降至 WW/T 0016.1-2023《馆藏文物保存环境质量 第 1 部分：指标要求》规定的 1000ppm 限值以内。</w:t>
      </w:r>
    </w:p>
    <w:p w14:paraId="135CDF0F">
      <w:pPr>
        <w:spacing w:line="440" w:lineRule="exact"/>
        <w:rPr>
          <w:rFonts w:hint="eastAsia" w:ascii="宋体" w:hAnsi="宋体"/>
          <w:color w:val="auto"/>
          <w:sz w:val="24"/>
          <w:szCs w:val="22"/>
        </w:rPr>
      </w:pPr>
      <w:r>
        <w:rPr>
          <w:rFonts w:hint="eastAsia" w:ascii="宋体" w:hAnsi="宋体"/>
          <w:color w:val="auto"/>
          <w:sz w:val="24"/>
          <w:szCs w:val="22"/>
        </w:rPr>
        <w:t>二、合同草案条款</w:t>
      </w:r>
    </w:p>
    <w:p w14:paraId="05EFF20A">
      <w:pPr>
        <w:spacing w:line="440" w:lineRule="exact"/>
        <w:rPr>
          <w:rFonts w:hint="eastAsia" w:ascii="宋体" w:hAnsi="宋体"/>
          <w:color w:val="auto"/>
          <w:sz w:val="24"/>
          <w:szCs w:val="22"/>
        </w:rPr>
      </w:pPr>
      <w:r>
        <w:rPr>
          <w:rFonts w:hint="eastAsia" w:ascii="宋体" w:hAnsi="宋体"/>
          <w:color w:val="auto"/>
          <w:sz w:val="24"/>
          <w:szCs w:val="22"/>
        </w:rPr>
        <w:t>2.1交付需求：</w:t>
      </w:r>
    </w:p>
    <w:p w14:paraId="00F9955F">
      <w:pPr>
        <w:spacing w:line="440" w:lineRule="exact"/>
        <w:rPr>
          <w:rFonts w:hint="eastAsia" w:ascii="宋体" w:hAnsi="宋体"/>
          <w:color w:val="auto"/>
          <w:sz w:val="24"/>
          <w:szCs w:val="22"/>
        </w:rPr>
      </w:pPr>
      <w:r>
        <w:rPr>
          <w:rFonts w:hint="eastAsia" w:ascii="宋体" w:hAnsi="宋体"/>
          <w:color w:val="auto"/>
          <w:sz w:val="24"/>
          <w:szCs w:val="22"/>
        </w:rPr>
        <w:t>2.1.1交货时间：合同签订之日起60个日历天内实施完毕。</w:t>
      </w:r>
    </w:p>
    <w:p w14:paraId="0BEB1648">
      <w:pPr>
        <w:spacing w:line="440" w:lineRule="exact"/>
        <w:rPr>
          <w:rFonts w:hint="eastAsia" w:ascii="宋体" w:hAnsi="宋体"/>
          <w:color w:val="auto"/>
          <w:sz w:val="24"/>
          <w:szCs w:val="22"/>
        </w:rPr>
      </w:pPr>
      <w:r>
        <w:rPr>
          <w:rFonts w:hint="eastAsia" w:ascii="宋体" w:hAnsi="宋体"/>
          <w:color w:val="auto"/>
          <w:sz w:val="24"/>
          <w:szCs w:val="22"/>
        </w:rPr>
        <w:t>2.1.2交货地点：湖北省博物馆(或采购人指定的地点) 。</w:t>
      </w:r>
    </w:p>
    <w:p w14:paraId="58249ABD">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color w:val="auto"/>
          <w:sz w:val="24"/>
          <w:szCs w:val="22"/>
        </w:rPr>
      </w:pPr>
      <w:r>
        <w:rPr>
          <w:rFonts w:hint="eastAsia" w:ascii="宋体" w:hAnsi="宋体"/>
          <w:color w:val="auto"/>
          <w:sz w:val="24"/>
          <w:szCs w:val="22"/>
        </w:rPr>
        <w:t>2.1.4验收要求：</w:t>
      </w:r>
      <w:r>
        <w:rPr>
          <w:rFonts w:hint="eastAsia" w:ascii="宋体" w:hAnsi="宋体"/>
          <w:color w:val="auto"/>
          <w:sz w:val="24"/>
          <w:szCs w:val="22"/>
        </w:rPr>
        <w:t>所处理之服务，交付甲方后</w:t>
      </w:r>
      <w:r>
        <w:rPr>
          <w:rFonts w:hint="eastAsia" w:ascii="宋体" w:hAnsi="宋体"/>
          <w:color w:val="auto"/>
          <w:sz w:val="24"/>
          <w:szCs w:val="22"/>
        </w:rPr>
        <w:t>，经采购人验收签字认可。</w:t>
      </w:r>
    </w:p>
    <w:p w14:paraId="28F14455">
      <w:pPr>
        <w:spacing w:line="440" w:lineRule="exact"/>
        <w:rPr>
          <w:rFonts w:hint="eastAsia" w:ascii="宋体" w:hAnsi="宋体"/>
          <w:color w:val="auto"/>
          <w:sz w:val="24"/>
          <w:szCs w:val="22"/>
        </w:rPr>
      </w:pPr>
      <w:r>
        <w:rPr>
          <w:rFonts w:hint="eastAsia" w:ascii="宋体" w:hAnsi="宋体"/>
          <w:color w:val="auto"/>
          <w:sz w:val="24"/>
          <w:szCs w:val="22"/>
        </w:rPr>
        <w:t>2.1.5合同签订及付款方式。</w:t>
      </w:r>
    </w:p>
    <w:p w14:paraId="42EEC2F3">
      <w:pPr>
        <w:spacing w:line="440" w:lineRule="exact"/>
        <w:rPr>
          <w:rFonts w:hint="eastAsia" w:ascii="宋体" w:hAnsi="宋体"/>
          <w:color w:val="auto"/>
          <w:sz w:val="24"/>
          <w:szCs w:val="22"/>
        </w:rPr>
      </w:pPr>
      <w:r>
        <w:rPr>
          <w:rFonts w:hint="eastAsia" w:ascii="宋体" w:hAnsi="宋体"/>
          <w:color w:val="auto"/>
          <w:sz w:val="24"/>
          <w:szCs w:val="22"/>
        </w:rPr>
        <w:t>2.1.6本次采购合同由采购人与成交供应商签订。</w:t>
      </w:r>
    </w:p>
    <w:p w14:paraId="29498281">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2.1.7付款方式：本项目无预付款。经验收合格后，供应商提供发票后15个工作日内支付全款。</w:t>
      </w:r>
    </w:p>
    <w:p w14:paraId="6FD51F68">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2.2售后服务需求</w:t>
      </w:r>
    </w:p>
    <w:p w14:paraId="35BB7980">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2.2.1质保服务要求：成交供应商提供所投本单位生产产品1</w:t>
      </w:r>
      <w:r>
        <w:rPr>
          <w:rFonts w:hint="eastAsia" w:ascii="宋体" w:hAnsi="宋体"/>
          <w:color w:val="auto"/>
          <w:sz w:val="24"/>
          <w:szCs w:val="22"/>
        </w:rPr>
        <w:t>年的免费上门保修，终身维修。保修期自验收合格之日起计算。供应商在此项目后期的维护中，若出现系统故障，服务商应4</w:t>
      </w:r>
      <w:r>
        <w:rPr>
          <w:rFonts w:hint="eastAsia" w:ascii="宋体" w:hAnsi="宋体"/>
          <w:color w:val="auto"/>
          <w:sz w:val="24"/>
          <w:szCs w:val="22"/>
        </w:rPr>
        <w:t>小时内响应，48</w:t>
      </w:r>
      <w:r>
        <w:rPr>
          <w:rFonts w:hint="eastAsia" w:ascii="宋体" w:hAnsi="宋体"/>
          <w:color w:val="auto"/>
          <w:sz w:val="24"/>
          <w:szCs w:val="22"/>
        </w:rPr>
        <w:t>小时内到场排除故障并保证系统正常运行。</w:t>
      </w:r>
    </w:p>
    <w:p w14:paraId="7406187C">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14034007">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2.2.3其他服务要求：供应商须提供所投产品生产厂家服务机构情况，包括地址、联系方式及技术人员数量等。提供生产厂家完整的随机资料，包括完整的使用和维修手册等。</w:t>
      </w:r>
    </w:p>
    <w:p w14:paraId="5D73DBF6">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三、评审方法</w:t>
      </w:r>
    </w:p>
    <w:p w14:paraId="394794B2">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根据符合采购需求、质量和服务相等且报价（评审价）最低的原则确定成交候选供应商。</w:t>
      </w:r>
    </w:p>
    <w:p w14:paraId="3931D237">
      <w:pPr>
        <w:tabs>
          <w:tab w:val="left" w:pos="7665"/>
        </w:tabs>
        <w:ind w:firstLine="705" w:firstLineChars="196"/>
        <w:jc w:val="center"/>
        <w:outlineLvl w:val="1"/>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14:paraId="28B5DBF3">
      <w:pPr>
        <w:spacing w:line="440" w:lineRule="exact"/>
        <w:jc w:val="center"/>
        <w:rPr>
          <w:rFonts w:eastAsia="仿宋_GB2312"/>
          <w:b/>
          <w:color w:val="auto"/>
          <w:sz w:val="44"/>
          <w:szCs w:val="44"/>
        </w:rPr>
      </w:pPr>
    </w:p>
    <w:p w14:paraId="087253E7">
      <w:pPr>
        <w:spacing w:line="300" w:lineRule="auto"/>
        <w:ind w:firstLine="480" w:firstLineChars="200"/>
        <w:rPr>
          <w:color w:val="auto"/>
          <w:sz w:val="24"/>
        </w:rPr>
      </w:pPr>
      <w:r>
        <w:rPr>
          <w:color w:val="auto"/>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auto"/>
          <w:spacing w:val="-10"/>
          <w:sz w:val="24"/>
        </w:rPr>
      </w:pPr>
    </w:p>
    <w:p w14:paraId="7B2FE1E1">
      <w:pPr>
        <w:spacing w:line="500" w:lineRule="exact"/>
        <w:ind w:firstLine="540"/>
        <w:jc w:val="center"/>
        <w:rPr>
          <w:b/>
          <w:color w:val="auto"/>
          <w:kern w:val="0"/>
          <w:sz w:val="36"/>
          <w:szCs w:val="36"/>
        </w:rPr>
      </w:pPr>
      <w:r>
        <w:rPr>
          <w:b/>
          <w:color w:val="auto"/>
          <w:kern w:val="0"/>
          <w:sz w:val="36"/>
          <w:szCs w:val="36"/>
        </w:rPr>
        <w:t>合同书</w:t>
      </w:r>
    </w:p>
    <w:p w14:paraId="418EFDB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14:paraId="1C4B6EB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0F97B3B2">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37D63D98">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135062FD">
      <w:pPr>
        <w:spacing w:line="500" w:lineRule="exact"/>
        <w:ind w:firstLine="480" w:firstLineChars="200"/>
        <w:rPr>
          <w:color w:val="auto"/>
          <w:sz w:val="24"/>
          <w:szCs w:val="20"/>
        </w:rPr>
      </w:pPr>
      <w:r>
        <w:rPr>
          <w:color w:val="auto"/>
          <w:sz w:val="24"/>
          <w:szCs w:val="20"/>
        </w:rPr>
        <w:t>本合同由（以下简称“需方”）与（以下简称“供方”）签订。</w:t>
      </w:r>
    </w:p>
    <w:p w14:paraId="55DD63CB">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color w:val="auto"/>
          <w:kern w:val="0"/>
          <w:sz w:val="24"/>
          <w:szCs w:val="20"/>
        </w:rPr>
      </w:pPr>
      <w:r>
        <w:rPr>
          <w:rFonts w:ascii="宋体" w:hAnsi="宋体"/>
          <w:color w:val="auto"/>
          <w:kern w:val="0"/>
          <w:sz w:val="24"/>
          <w:szCs w:val="20"/>
        </w:rPr>
        <w:t>经双方协商，同意按下列条文执行：</w:t>
      </w:r>
    </w:p>
    <w:p w14:paraId="7A1BA690">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5E40B7F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4E28EC3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09D94F07">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14:paraId="26A482E9">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4788E482">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14:paraId="3D0C1666">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14:paraId="6F20B1D3">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3A038A6D">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7E9C4AAB">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14:paraId="06AA2293">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14:paraId="4D5C3003">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14:paraId="615D8D49">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14:paraId="64E198B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14:paraId="21F8A59B">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14:paraId="4CCAB66C">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14:paraId="1233B891">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color w:val="auto"/>
          <w:kern w:val="0"/>
          <w:sz w:val="24"/>
          <w:szCs w:val="20"/>
        </w:rPr>
      </w:pPr>
    </w:p>
    <w:p w14:paraId="37D0C5B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14:paraId="566E59BD">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74A872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5987C09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176002B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555BDF6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6668365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0784F432">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64262B83">
      <w:pPr>
        <w:spacing w:line="440" w:lineRule="exact"/>
        <w:ind w:left="3" w:leftChars="1" w:firstLine="120" w:firstLineChars="50"/>
        <w:jc w:val="left"/>
        <w:rPr>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465C85CA">
      <w:pPr>
        <w:adjustRightInd w:val="0"/>
        <w:snapToGrid w:val="0"/>
        <w:jc w:val="center"/>
        <w:outlineLvl w:val="0"/>
        <w:rPr>
          <w:color w:val="auto"/>
          <w:sz w:val="36"/>
          <w:szCs w:val="36"/>
        </w:rPr>
      </w:pPr>
      <w:r>
        <w:rPr>
          <w:color w:val="auto"/>
          <w:sz w:val="36"/>
          <w:szCs w:val="36"/>
        </w:rPr>
        <w:t>第五章</w:t>
      </w:r>
      <w:r>
        <w:rPr>
          <w:rFonts w:hint="eastAsia"/>
          <w:color w:val="auto"/>
          <w:sz w:val="36"/>
          <w:szCs w:val="36"/>
        </w:rPr>
        <w:t xml:space="preserve">  </w:t>
      </w:r>
      <w:r>
        <w:rPr>
          <w:color w:val="auto"/>
          <w:sz w:val="36"/>
          <w:szCs w:val="36"/>
        </w:rPr>
        <w:t>响应文件格式</w:t>
      </w:r>
    </w:p>
    <w:p w14:paraId="527B04F1">
      <w:pPr>
        <w:adjustRightInd w:val="0"/>
        <w:snapToGrid w:val="0"/>
        <w:jc w:val="center"/>
        <w:outlineLvl w:val="0"/>
        <w:rPr>
          <w:b/>
          <w:color w:val="auto"/>
          <w:sz w:val="18"/>
          <w:szCs w:val="18"/>
        </w:rPr>
      </w:pPr>
    </w:p>
    <w:p w14:paraId="279C09DD">
      <w:pPr>
        <w:adjustRightInd w:val="0"/>
        <w:snapToGrid w:val="0"/>
        <w:outlineLvl w:val="0"/>
        <w:rPr>
          <w:color w:val="auto"/>
          <w:szCs w:val="28"/>
        </w:rPr>
      </w:pPr>
      <w:r>
        <w:rPr>
          <w:color w:val="auto"/>
          <w:szCs w:val="28"/>
        </w:rPr>
        <w:t>封面：</w:t>
      </w:r>
    </w:p>
    <w:p w14:paraId="5F9583C8">
      <w:pPr>
        <w:pStyle w:val="18"/>
        <w:tabs>
          <w:tab w:val="left" w:pos="1260"/>
        </w:tabs>
        <w:jc w:val="center"/>
        <w:rPr>
          <w:rFonts w:ascii="Times New Roman" w:hAnsi="Times New Roman" w:cs="Times New Roman"/>
          <w:bCs/>
          <w:color w:val="auto"/>
          <w:spacing w:val="100"/>
          <w:w w:val="110"/>
          <w:kern w:val="0"/>
          <w:sz w:val="52"/>
          <w:szCs w:val="52"/>
        </w:rPr>
      </w:pPr>
    </w:p>
    <w:p w14:paraId="37D6A70D">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0D7C306C">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205B8201">
      <w:pPr>
        <w:pStyle w:val="18"/>
        <w:jc w:val="center"/>
        <w:rPr>
          <w:rFonts w:ascii="Times New Roman" w:hAnsi="Times New Roman" w:cs="Times New Roman"/>
          <w:color w:val="auto"/>
          <w:sz w:val="44"/>
        </w:rPr>
      </w:pPr>
    </w:p>
    <w:p w14:paraId="00FA273D">
      <w:pPr>
        <w:pStyle w:val="18"/>
        <w:jc w:val="center"/>
        <w:rPr>
          <w:rFonts w:ascii="Times New Roman" w:hAnsi="Times New Roman" w:cs="Times New Roman"/>
          <w:color w:val="auto"/>
          <w:sz w:val="44"/>
        </w:rPr>
      </w:pPr>
    </w:p>
    <w:p w14:paraId="6900D4A4">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522B85F5">
      <w:pPr>
        <w:pStyle w:val="16"/>
        <w:spacing w:line="360" w:lineRule="auto"/>
        <w:ind w:firstLine="1280" w:firstLineChars="400"/>
        <w:rPr>
          <w:color w:val="auto"/>
          <w:szCs w:val="32"/>
          <w:u w:val="single"/>
        </w:rPr>
      </w:pPr>
      <w:r>
        <w:rPr>
          <w:color w:val="auto"/>
          <w:szCs w:val="32"/>
        </w:rPr>
        <w:t>项目名称：</w:t>
      </w:r>
    </w:p>
    <w:p w14:paraId="4F66D08F">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4CB45789">
      <w:pPr>
        <w:pStyle w:val="18"/>
        <w:ind w:firstLine="1320" w:firstLineChars="300"/>
        <w:rPr>
          <w:rFonts w:ascii="Times New Roman" w:hAnsi="Times New Roman" w:cs="Times New Roman"/>
          <w:color w:val="auto"/>
          <w:sz w:val="44"/>
        </w:rPr>
      </w:pPr>
    </w:p>
    <w:p w14:paraId="1D8362A9">
      <w:pPr>
        <w:pStyle w:val="18"/>
        <w:ind w:firstLine="1320" w:firstLineChars="300"/>
        <w:rPr>
          <w:rFonts w:ascii="Times New Roman" w:hAnsi="Times New Roman" w:cs="Times New Roman"/>
          <w:color w:val="auto"/>
          <w:sz w:val="44"/>
        </w:rPr>
      </w:pPr>
    </w:p>
    <w:p w14:paraId="7816CC61">
      <w:pPr>
        <w:pStyle w:val="18"/>
        <w:ind w:firstLine="1320" w:firstLineChars="300"/>
        <w:rPr>
          <w:rFonts w:ascii="Times New Roman" w:hAnsi="Times New Roman" w:cs="Times New Roman"/>
          <w:color w:val="auto"/>
          <w:sz w:val="44"/>
        </w:rPr>
      </w:pPr>
    </w:p>
    <w:p w14:paraId="4B9E14A4">
      <w:pPr>
        <w:pStyle w:val="18"/>
        <w:ind w:firstLine="1320" w:firstLineChars="300"/>
        <w:rPr>
          <w:rFonts w:ascii="Times New Roman" w:hAnsi="Times New Roman" w:cs="Times New Roman"/>
          <w:color w:val="auto"/>
          <w:sz w:val="44"/>
        </w:rPr>
      </w:pPr>
    </w:p>
    <w:p w14:paraId="4FE74447">
      <w:pPr>
        <w:pStyle w:val="18"/>
        <w:ind w:firstLine="1320" w:firstLineChars="300"/>
        <w:rPr>
          <w:rFonts w:ascii="Times New Roman" w:hAnsi="Times New Roman" w:cs="Times New Roman"/>
          <w:color w:val="auto"/>
          <w:sz w:val="44"/>
        </w:rPr>
      </w:pPr>
    </w:p>
    <w:p w14:paraId="337478EE">
      <w:pPr>
        <w:pStyle w:val="18"/>
        <w:ind w:firstLine="1320" w:firstLineChars="300"/>
        <w:rPr>
          <w:rFonts w:ascii="Times New Roman" w:hAnsi="Times New Roman" w:cs="Times New Roman"/>
          <w:color w:val="auto"/>
          <w:sz w:val="44"/>
        </w:rPr>
      </w:pPr>
    </w:p>
    <w:p w14:paraId="77D7F638">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4746ADE1">
      <w:pPr>
        <w:jc w:val="center"/>
        <w:rPr>
          <w:rFonts w:hint="eastAsia" w:ascii="宋体" w:hAnsi="宋体"/>
          <w:color w:val="auto"/>
          <w:sz w:val="32"/>
          <w:szCs w:val="32"/>
        </w:rPr>
      </w:pPr>
      <w:r>
        <w:rPr>
          <w:rFonts w:ascii="宋体" w:hAnsi="宋体"/>
          <w:color w:val="auto"/>
          <w:sz w:val="32"/>
          <w:szCs w:val="32"/>
        </w:rPr>
        <w:t>年  月  日</w:t>
      </w:r>
    </w:p>
    <w:p w14:paraId="0240FA6A">
      <w:pPr>
        <w:adjustRightInd w:val="0"/>
        <w:snapToGrid w:val="0"/>
        <w:jc w:val="center"/>
        <w:outlineLvl w:val="0"/>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14:paraId="46DCF21D">
      <w:pPr>
        <w:adjustRightInd w:val="0"/>
        <w:snapToGrid w:val="0"/>
        <w:outlineLvl w:val="0"/>
        <w:rPr>
          <w:color w:val="auto"/>
          <w:sz w:val="24"/>
        </w:rPr>
      </w:pPr>
      <w:r>
        <w:rPr>
          <w:color w:val="auto"/>
          <w:szCs w:val="21"/>
        </w:rPr>
        <w:br w:type="page"/>
      </w:r>
      <w:r>
        <w:rPr>
          <w:color w:val="auto"/>
          <w:sz w:val="24"/>
        </w:rPr>
        <w:t>附件1</w:t>
      </w:r>
    </w:p>
    <w:p w14:paraId="20F1BBB6">
      <w:pPr>
        <w:adjustRightInd w:val="0"/>
        <w:snapToGrid w:val="0"/>
        <w:jc w:val="center"/>
        <w:outlineLvl w:val="0"/>
        <w:rPr>
          <w:color w:val="auto"/>
          <w:sz w:val="32"/>
          <w:szCs w:val="32"/>
        </w:rPr>
      </w:pPr>
      <w:r>
        <w:rPr>
          <w:color w:val="auto"/>
          <w:sz w:val="32"/>
          <w:szCs w:val="32"/>
        </w:rPr>
        <w:t>谈判书</w:t>
      </w:r>
    </w:p>
    <w:p w14:paraId="19B6113A">
      <w:pPr>
        <w:spacing w:line="500" w:lineRule="exact"/>
        <w:ind w:left="-118" w:leftChars="-42"/>
        <w:rPr>
          <w:rFonts w:eastAsia="仿宋_GB2312"/>
          <w:color w:val="auto"/>
          <w:szCs w:val="28"/>
        </w:rPr>
      </w:pPr>
    </w:p>
    <w:p w14:paraId="435624A0">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湖北省博物馆</w:t>
      </w:r>
      <w:r>
        <w:rPr>
          <w:rFonts w:ascii="Times New Roman" w:hAnsi="Times New Roman" w:cs="Times New Roman"/>
          <w:color w:val="auto"/>
          <w:sz w:val="24"/>
          <w:u w:val="single"/>
        </w:rPr>
        <w:t>)</w:t>
      </w:r>
    </w:p>
    <w:p w14:paraId="284A844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65663169">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1.谈判书(附件1)；</w:t>
      </w:r>
    </w:p>
    <w:p w14:paraId="2328499A">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2.报价组成情况表(附件2)；</w:t>
      </w:r>
    </w:p>
    <w:p w14:paraId="1B1E6237">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65F8D473">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4.资格性符合性检查对照表(附件4)；</w:t>
      </w:r>
    </w:p>
    <w:p w14:paraId="0448AFE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5.技术响应、偏离情况说明表(附件5)；</w:t>
      </w:r>
    </w:p>
    <w:p w14:paraId="4F214B06">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6.合同草案条款响应、偏离情况说明表(附件6)；</w:t>
      </w:r>
    </w:p>
    <w:p w14:paraId="0CA581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7.法人（负责人）代表授权书(附件7)；</w:t>
      </w:r>
    </w:p>
    <w:p w14:paraId="7F74378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06546FFC">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48860F39">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75F336B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684D3614">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2C205C8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576EB911">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212F6090">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08C4CD4C">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3B6A31D8">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38EEDCF6">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67FC9E5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516C02AF">
      <w:pPr>
        <w:pStyle w:val="18"/>
        <w:spacing w:line="440" w:lineRule="exact"/>
        <w:ind w:firstLine="840"/>
        <w:rPr>
          <w:rFonts w:hint="eastAsia" w:hAnsi="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hAnsi="宋体"/>
          <w:color w:val="auto"/>
          <w:sz w:val="24"/>
        </w:rPr>
        <w:t>附件2</w:t>
      </w:r>
    </w:p>
    <w:p w14:paraId="4CBF1DF7">
      <w:pPr>
        <w:ind w:firstLine="3040" w:firstLineChars="950"/>
        <w:rPr>
          <w:color w:val="auto"/>
          <w:sz w:val="32"/>
          <w:szCs w:val="32"/>
        </w:rPr>
      </w:pPr>
      <w:r>
        <w:rPr>
          <w:color w:val="auto"/>
          <w:sz w:val="32"/>
          <w:szCs w:val="32"/>
        </w:rPr>
        <w:t>报价组成情况表</w:t>
      </w:r>
    </w:p>
    <w:p w14:paraId="1322BA5A">
      <w:pPr>
        <w:spacing w:line="500" w:lineRule="exact"/>
        <w:rPr>
          <w:rFonts w:eastAsia="仿宋_GB2312"/>
          <w:color w:val="auto"/>
        </w:rPr>
      </w:pPr>
    </w:p>
    <w:p w14:paraId="6F5A6633">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2CBFC964">
      <w:pPr>
        <w:spacing w:line="240" w:lineRule="atLeast"/>
        <w:rPr>
          <w:rFonts w:eastAsia="仿宋_GB2312"/>
          <w:color w:val="auto"/>
          <w:sz w:val="24"/>
          <w:u w:val="single"/>
        </w:rPr>
      </w:pPr>
      <w:r>
        <w:rPr>
          <w:color w:val="auto"/>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auto"/>
                <w:sz w:val="24"/>
              </w:rPr>
            </w:pPr>
            <w:r>
              <w:rPr>
                <w:color w:val="auto"/>
                <w:sz w:val="24"/>
              </w:rPr>
              <w:t>序号</w:t>
            </w:r>
          </w:p>
        </w:tc>
        <w:tc>
          <w:tcPr>
            <w:tcW w:w="1868" w:type="dxa"/>
            <w:vAlign w:val="center"/>
          </w:tcPr>
          <w:p w14:paraId="3DE07AFB">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vAlign w:val="center"/>
          </w:tcPr>
          <w:p w14:paraId="607388B0">
            <w:pPr>
              <w:adjustRightInd w:val="0"/>
              <w:snapToGrid w:val="0"/>
              <w:jc w:val="center"/>
              <w:rPr>
                <w:color w:val="auto"/>
                <w:sz w:val="24"/>
              </w:rPr>
            </w:pPr>
            <w:r>
              <w:rPr>
                <w:color w:val="auto"/>
                <w:sz w:val="24"/>
              </w:rPr>
              <w:t>规格型号</w:t>
            </w:r>
          </w:p>
        </w:tc>
        <w:tc>
          <w:tcPr>
            <w:tcW w:w="805" w:type="dxa"/>
            <w:vAlign w:val="center"/>
          </w:tcPr>
          <w:p w14:paraId="5D784D90">
            <w:pPr>
              <w:adjustRightInd w:val="0"/>
              <w:snapToGrid w:val="0"/>
              <w:jc w:val="center"/>
              <w:rPr>
                <w:color w:val="auto"/>
                <w:sz w:val="24"/>
              </w:rPr>
            </w:pPr>
            <w:r>
              <w:rPr>
                <w:color w:val="auto"/>
                <w:sz w:val="24"/>
              </w:rPr>
              <w:t>数量</w:t>
            </w:r>
          </w:p>
        </w:tc>
        <w:tc>
          <w:tcPr>
            <w:tcW w:w="1653" w:type="dxa"/>
            <w:vAlign w:val="center"/>
          </w:tcPr>
          <w:p w14:paraId="4CA791CD">
            <w:pPr>
              <w:adjustRightInd w:val="0"/>
              <w:snapToGrid w:val="0"/>
              <w:jc w:val="center"/>
              <w:rPr>
                <w:color w:val="auto"/>
                <w:sz w:val="24"/>
              </w:rPr>
            </w:pPr>
            <w:r>
              <w:rPr>
                <w:color w:val="auto"/>
                <w:sz w:val="24"/>
              </w:rPr>
              <w:t>制造商</w:t>
            </w:r>
            <w:r>
              <w:rPr>
                <w:rFonts w:hint="eastAsia"/>
                <w:color w:val="auto"/>
                <w:sz w:val="24"/>
              </w:rPr>
              <w:t>名称</w:t>
            </w:r>
          </w:p>
        </w:tc>
        <w:tc>
          <w:tcPr>
            <w:tcW w:w="912" w:type="dxa"/>
            <w:vAlign w:val="center"/>
          </w:tcPr>
          <w:p w14:paraId="21CE3E45">
            <w:pPr>
              <w:adjustRightInd w:val="0"/>
              <w:snapToGrid w:val="0"/>
              <w:jc w:val="center"/>
              <w:rPr>
                <w:color w:val="auto"/>
                <w:sz w:val="24"/>
              </w:rPr>
            </w:pPr>
            <w:r>
              <w:rPr>
                <w:color w:val="auto"/>
                <w:sz w:val="24"/>
              </w:rPr>
              <w:t>单价</w:t>
            </w:r>
          </w:p>
        </w:tc>
        <w:tc>
          <w:tcPr>
            <w:tcW w:w="1136" w:type="dxa"/>
            <w:vAlign w:val="center"/>
          </w:tcPr>
          <w:p w14:paraId="0BC5C71D">
            <w:pPr>
              <w:adjustRightInd w:val="0"/>
              <w:snapToGrid w:val="0"/>
              <w:jc w:val="center"/>
              <w:rPr>
                <w:color w:val="auto"/>
                <w:sz w:val="24"/>
              </w:rPr>
            </w:pPr>
            <w:r>
              <w:rPr>
                <w:color w:val="auto"/>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auto"/>
                <w:sz w:val="24"/>
              </w:rPr>
            </w:pPr>
            <w:r>
              <w:rPr>
                <w:color w:val="auto"/>
                <w:sz w:val="24"/>
              </w:rPr>
              <w:t>1</w:t>
            </w:r>
          </w:p>
        </w:tc>
        <w:tc>
          <w:tcPr>
            <w:tcW w:w="1868" w:type="dxa"/>
            <w:vAlign w:val="center"/>
          </w:tcPr>
          <w:p w14:paraId="6C13336E">
            <w:pPr>
              <w:adjustRightInd w:val="0"/>
              <w:snapToGrid w:val="0"/>
              <w:ind w:left="-118" w:leftChars="-42"/>
              <w:jc w:val="center"/>
              <w:rPr>
                <w:color w:val="auto"/>
                <w:sz w:val="24"/>
              </w:rPr>
            </w:pPr>
          </w:p>
        </w:tc>
        <w:tc>
          <w:tcPr>
            <w:tcW w:w="1236" w:type="dxa"/>
            <w:vAlign w:val="center"/>
          </w:tcPr>
          <w:p w14:paraId="69B22561">
            <w:pPr>
              <w:adjustRightInd w:val="0"/>
              <w:snapToGrid w:val="0"/>
              <w:jc w:val="center"/>
              <w:rPr>
                <w:color w:val="auto"/>
                <w:sz w:val="24"/>
              </w:rPr>
            </w:pPr>
          </w:p>
        </w:tc>
        <w:tc>
          <w:tcPr>
            <w:tcW w:w="805" w:type="dxa"/>
            <w:vAlign w:val="center"/>
          </w:tcPr>
          <w:p w14:paraId="3FBE80B8">
            <w:pPr>
              <w:adjustRightInd w:val="0"/>
              <w:snapToGrid w:val="0"/>
              <w:jc w:val="center"/>
              <w:rPr>
                <w:color w:val="auto"/>
                <w:sz w:val="24"/>
              </w:rPr>
            </w:pPr>
          </w:p>
        </w:tc>
        <w:tc>
          <w:tcPr>
            <w:tcW w:w="1653" w:type="dxa"/>
            <w:vAlign w:val="center"/>
          </w:tcPr>
          <w:p w14:paraId="571B0DD9">
            <w:pPr>
              <w:adjustRightInd w:val="0"/>
              <w:snapToGrid w:val="0"/>
              <w:jc w:val="center"/>
              <w:rPr>
                <w:color w:val="auto"/>
                <w:sz w:val="24"/>
              </w:rPr>
            </w:pPr>
          </w:p>
        </w:tc>
        <w:tc>
          <w:tcPr>
            <w:tcW w:w="912" w:type="dxa"/>
            <w:vAlign w:val="center"/>
          </w:tcPr>
          <w:p w14:paraId="15C8A33F">
            <w:pPr>
              <w:adjustRightInd w:val="0"/>
              <w:snapToGrid w:val="0"/>
              <w:jc w:val="center"/>
              <w:rPr>
                <w:color w:val="auto"/>
                <w:sz w:val="24"/>
              </w:rPr>
            </w:pPr>
          </w:p>
        </w:tc>
        <w:tc>
          <w:tcPr>
            <w:tcW w:w="1136" w:type="dxa"/>
            <w:vAlign w:val="center"/>
          </w:tcPr>
          <w:p w14:paraId="3E0F5799">
            <w:pPr>
              <w:adjustRightInd w:val="0"/>
              <w:snapToGrid w:val="0"/>
              <w:jc w:val="center"/>
              <w:rPr>
                <w:color w:val="auto"/>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auto"/>
                <w:sz w:val="24"/>
              </w:rPr>
            </w:pPr>
            <w:r>
              <w:rPr>
                <w:color w:val="auto"/>
                <w:sz w:val="24"/>
              </w:rPr>
              <w:t>2</w:t>
            </w:r>
          </w:p>
        </w:tc>
        <w:tc>
          <w:tcPr>
            <w:tcW w:w="1868" w:type="dxa"/>
            <w:vAlign w:val="center"/>
          </w:tcPr>
          <w:p w14:paraId="6FA718ED">
            <w:pPr>
              <w:adjustRightInd w:val="0"/>
              <w:snapToGrid w:val="0"/>
              <w:ind w:left="-118" w:leftChars="-42"/>
              <w:jc w:val="center"/>
              <w:rPr>
                <w:color w:val="auto"/>
                <w:sz w:val="24"/>
              </w:rPr>
            </w:pPr>
            <w:r>
              <w:rPr>
                <w:color w:val="auto"/>
                <w:sz w:val="24"/>
              </w:rPr>
              <w:t>…</w:t>
            </w:r>
          </w:p>
        </w:tc>
        <w:tc>
          <w:tcPr>
            <w:tcW w:w="1236" w:type="dxa"/>
            <w:vAlign w:val="center"/>
          </w:tcPr>
          <w:p w14:paraId="4A27527C">
            <w:pPr>
              <w:adjustRightInd w:val="0"/>
              <w:snapToGrid w:val="0"/>
              <w:jc w:val="center"/>
              <w:rPr>
                <w:color w:val="auto"/>
                <w:sz w:val="24"/>
              </w:rPr>
            </w:pPr>
          </w:p>
        </w:tc>
        <w:tc>
          <w:tcPr>
            <w:tcW w:w="805" w:type="dxa"/>
            <w:vAlign w:val="center"/>
          </w:tcPr>
          <w:p w14:paraId="4AE0D38E">
            <w:pPr>
              <w:adjustRightInd w:val="0"/>
              <w:snapToGrid w:val="0"/>
              <w:jc w:val="center"/>
              <w:rPr>
                <w:color w:val="auto"/>
                <w:sz w:val="24"/>
              </w:rPr>
            </w:pPr>
          </w:p>
        </w:tc>
        <w:tc>
          <w:tcPr>
            <w:tcW w:w="1653" w:type="dxa"/>
            <w:vAlign w:val="center"/>
          </w:tcPr>
          <w:p w14:paraId="2F55B546">
            <w:pPr>
              <w:adjustRightInd w:val="0"/>
              <w:snapToGrid w:val="0"/>
              <w:jc w:val="center"/>
              <w:rPr>
                <w:color w:val="auto"/>
                <w:sz w:val="24"/>
              </w:rPr>
            </w:pPr>
          </w:p>
        </w:tc>
        <w:tc>
          <w:tcPr>
            <w:tcW w:w="912" w:type="dxa"/>
            <w:vAlign w:val="center"/>
          </w:tcPr>
          <w:p w14:paraId="4EBADE7E">
            <w:pPr>
              <w:adjustRightInd w:val="0"/>
              <w:snapToGrid w:val="0"/>
              <w:jc w:val="center"/>
              <w:rPr>
                <w:color w:val="auto"/>
                <w:sz w:val="24"/>
              </w:rPr>
            </w:pPr>
          </w:p>
        </w:tc>
        <w:tc>
          <w:tcPr>
            <w:tcW w:w="1136" w:type="dxa"/>
            <w:vAlign w:val="center"/>
          </w:tcPr>
          <w:p w14:paraId="73165FDE">
            <w:pPr>
              <w:adjustRightInd w:val="0"/>
              <w:snapToGrid w:val="0"/>
              <w:jc w:val="center"/>
              <w:rPr>
                <w:color w:val="auto"/>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auto"/>
                <w:sz w:val="24"/>
              </w:rPr>
            </w:pPr>
            <w:r>
              <w:rPr>
                <w:color w:val="auto"/>
                <w:sz w:val="24"/>
              </w:rPr>
              <w:t>3</w:t>
            </w:r>
          </w:p>
        </w:tc>
        <w:tc>
          <w:tcPr>
            <w:tcW w:w="1868" w:type="dxa"/>
            <w:vAlign w:val="center"/>
          </w:tcPr>
          <w:p w14:paraId="05A3486C">
            <w:pPr>
              <w:adjustRightInd w:val="0"/>
              <w:snapToGrid w:val="0"/>
              <w:ind w:left="-118" w:leftChars="-42"/>
              <w:jc w:val="center"/>
              <w:rPr>
                <w:color w:val="auto"/>
                <w:sz w:val="24"/>
              </w:rPr>
            </w:pPr>
          </w:p>
        </w:tc>
        <w:tc>
          <w:tcPr>
            <w:tcW w:w="1236" w:type="dxa"/>
            <w:vAlign w:val="center"/>
          </w:tcPr>
          <w:p w14:paraId="2EF0D65A">
            <w:pPr>
              <w:adjustRightInd w:val="0"/>
              <w:snapToGrid w:val="0"/>
              <w:jc w:val="center"/>
              <w:rPr>
                <w:color w:val="auto"/>
                <w:sz w:val="24"/>
              </w:rPr>
            </w:pPr>
          </w:p>
        </w:tc>
        <w:tc>
          <w:tcPr>
            <w:tcW w:w="805" w:type="dxa"/>
            <w:vAlign w:val="center"/>
          </w:tcPr>
          <w:p w14:paraId="6A52BEDF">
            <w:pPr>
              <w:adjustRightInd w:val="0"/>
              <w:snapToGrid w:val="0"/>
              <w:jc w:val="center"/>
              <w:rPr>
                <w:color w:val="auto"/>
                <w:sz w:val="24"/>
              </w:rPr>
            </w:pPr>
          </w:p>
        </w:tc>
        <w:tc>
          <w:tcPr>
            <w:tcW w:w="1653" w:type="dxa"/>
            <w:vAlign w:val="center"/>
          </w:tcPr>
          <w:p w14:paraId="0C4045B4">
            <w:pPr>
              <w:adjustRightInd w:val="0"/>
              <w:snapToGrid w:val="0"/>
              <w:jc w:val="center"/>
              <w:rPr>
                <w:color w:val="auto"/>
                <w:sz w:val="24"/>
              </w:rPr>
            </w:pPr>
          </w:p>
        </w:tc>
        <w:tc>
          <w:tcPr>
            <w:tcW w:w="912" w:type="dxa"/>
            <w:vAlign w:val="center"/>
          </w:tcPr>
          <w:p w14:paraId="7201CB4D">
            <w:pPr>
              <w:adjustRightInd w:val="0"/>
              <w:snapToGrid w:val="0"/>
              <w:jc w:val="center"/>
              <w:rPr>
                <w:color w:val="auto"/>
                <w:sz w:val="24"/>
              </w:rPr>
            </w:pPr>
          </w:p>
        </w:tc>
        <w:tc>
          <w:tcPr>
            <w:tcW w:w="1136" w:type="dxa"/>
            <w:vAlign w:val="center"/>
          </w:tcPr>
          <w:p w14:paraId="45AF4F54">
            <w:pPr>
              <w:adjustRightInd w:val="0"/>
              <w:snapToGrid w:val="0"/>
              <w:jc w:val="center"/>
              <w:rPr>
                <w:color w:val="auto"/>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auto"/>
                <w:sz w:val="24"/>
              </w:rPr>
            </w:pPr>
            <w:r>
              <w:rPr>
                <w:color w:val="auto"/>
                <w:sz w:val="24"/>
              </w:rPr>
              <w:t>4</w:t>
            </w:r>
          </w:p>
        </w:tc>
        <w:tc>
          <w:tcPr>
            <w:tcW w:w="1868" w:type="dxa"/>
            <w:vAlign w:val="center"/>
          </w:tcPr>
          <w:p w14:paraId="1FC1BC0B">
            <w:pPr>
              <w:adjustRightInd w:val="0"/>
              <w:snapToGrid w:val="0"/>
              <w:ind w:left="-118" w:leftChars="-42"/>
              <w:jc w:val="center"/>
              <w:rPr>
                <w:color w:val="auto"/>
                <w:sz w:val="24"/>
              </w:rPr>
            </w:pPr>
          </w:p>
        </w:tc>
        <w:tc>
          <w:tcPr>
            <w:tcW w:w="1236" w:type="dxa"/>
            <w:vAlign w:val="center"/>
          </w:tcPr>
          <w:p w14:paraId="4C551B5F">
            <w:pPr>
              <w:adjustRightInd w:val="0"/>
              <w:snapToGrid w:val="0"/>
              <w:jc w:val="center"/>
              <w:rPr>
                <w:color w:val="auto"/>
                <w:sz w:val="24"/>
              </w:rPr>
            </w:pPr>
          </w:p>
        </w:tc>
        <w:tc>
          <w:tcPr>
            <w:tcW w:w="805" w:type="dxa"/>
            <w:vAlign w:val="center"/>
          </w:tcPr>
          <w:p w14:paraId="2515CA2D">
            <w:pPr>
              <w:adjustRightInd w:val="0"/>
              <w:snapToGrid w:val="0"/>
              <w:jc w:val="center"/>
              <w:rPr>
                <w:color w:val="auto"/>
                <w:sz w:val="24"/>
              </w:rPr>
            </w:pPr>
          </w:p>
        </w:tc>
        <w:tc>
          <w:tcPr>
            <w:tcW w:w="1653" w:type="dxa"/>
            <w:vAlign w:val="center"/>
          </w:tcPr>
          <w:p w14:paraId="2CE161E5">
            <w:pPr>
              <w:adjustRightInd w:val="0"/>
              <w:snapToGrid w:val="0"/>
              <w:jc w:val="center"/>
              <w:rPr>
                <w:color w:val="auto"/>
                <w:sz w:val="24"/>
              </w:rPr>
            </w:pPr>
          </w:p>
        </w:tc>
        <w:tc>
          <w:tcPr>
            <w:tcW w:w="912" w:type="dxa"/>
            <w:vAlign w:val="center"/>
          </w:tcPr>
          <w:p w14:paraId="74A47267">
            <w:pPr>
              <w:adjustRightInd w:val="0"/>
              <w:snapToGrid w:val="0"/>
              <w:jc w:val="center"/>
              <w:rPr>
                <w:color w:val="auto"/>
                <w:sz w:val="24"/>
              </w:rPr>
            </w:pPr>
          </w:p>
        </w:tc>
        <w:tc>
          <w:tcPr>
            <w:tcW w:w="1136" w:type="dxa"/>
            <w:vAlign w:val="center"/>
          </w:tcPr>
          <w:p w14:paraId="357E59A0">
            <w:pPr>
              <w:adjustRightInd w:val="0"/>
              <w:snapToGrid w:val="0"/>
              <w:jc w:val="center"/>
              <w:rPr>
                <w:color w:val="auto"/>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auto"/>
                <w:sz w:val="24"/>
              </w:rPr>
            </w:pPr>
            <w:r>
              <w:rPr>
                <w:color w:val="auto"/>
                <w:sz w:val="24"/>
              </w:rPr>
              <w:t>5</w:t>
            </w:r>
          </w:p>
        </w:tc>
        <w:tc>
          <w:tcPr>
            <w:tcW w:w="1868" w:type="dxa"/>
            <w:vAlign w:val="center"/>
          </w:tcPr>
          <w:p w14:paraId="487CA0FC">
            <w:pPr>
              <w:adjustRightInd w:val="0"/>
              <w:snapToGrid w:val="0"/>
              <w:ind w:left="-118" w:leftChars="-42"/>
              <w:jc w:val="center"/>
              <w:rPr>
                <w:color w:val="auto"/>
                <w:sz w:val="24"/>
              </w:rPr>
            </w:pPr>
            <w:r>
              <w:rPr>
                <w:color w:val="auto"/>
                <w:sz w:val="24"/>
              </w:rPr>
              <w:t>…</w:t>
            </w:r>
          </w:p>
        </w:tc>
        <w:tc>
          <w:tcPr>
            <w:tcW w:w="1236" w:type="dxa"/>
            <w:vAlign w:val="center"/>
          </w:tcPr>
          <w:p w14:paraId="5C968066">
            <w:pPr>
              <w:adjustRightInd w:val="0"/>
              <w:snapToGrid w:val="0"/>
              <w:jc w:val="center"/>
              <w:rPr>
                <w:color w:val="auto"/>
                <w:sz w:val="24"/>
              </w:rPr>
            </w:pPr>
          </w:p>
        </w:tc>
        <w:tc>
          <w:tcPr>
            <w:tcW w:w="805" w:type="dxa"/>
            <w:vAlign w:val="center"/>
          </w:tcPr>
          <w:p w14:paraId="1116B2A4">
            <w:pPr>
              <w:adjustRightInd w:val="0"/>
              <w:snapToGrid w:val="0"/>
              <w:jc w:val="center"/>
              <w:rPr>
                <w:color w:val="auto"/>
                <w:sz w:val="24"/>
              </w:rPr>
            </w:pPr>
          </w:p>
        </w:tc>
        <w:tc>
          <w:tcPr>
            <w:tcW w:w="1653" w:type="dxa"/>
            <w:vAlign w:val="center"/>
          </w:tcPr>
          <w:p w14:paraId="5AC3D0A8">
            <w:pPr>
              <w:adjustRightInd w:val="0"/>
              <w:snapToGrid w:val="0"/>
              <w:jc w:val="center"/>
              <w:rPr>
                <w:color w:val="auto"/>
                <w:sz w:val="24"/>
              </w:rPr>
            </w:pPr>
          </w:p>
        </w:tc>
        <w:tc>
          <w:tcPr>
            <w:tcW w:w="912" w:type="dxa"/>
            <w:vAlign w:val="center"/>
          </w:tcPr>
          <w:p w14:paraId="60A5B4BF">
            <w:pPr>
              <w:adjustRightInd w:val="0"/>
              <w:snapToGrid w:val="0"/>
              <w:jc w:val="center"/>
              <w:rPr>
                <w:color w:val="auto"/>
                <w:sz w:val="24"/>
              </w:rPr>
            </w:pPr>
          </w:p>
        </w:tc>
        <w:tc>
          <w:tcPr>
            <w:tcW w:w="1136" w:type="dxa"/>
            <w:vAlign w:val="center"/>
          </w:tcPr>
          <w:p w14:paraId="0026FAAD">
            <w:pPr>
              <w:adjustRightInd w:val="0"/>
              <w:snapToGrid w:val="0"/>
              <w:jc w:val="center"/>
              <w:rPr>
                <w:color w:val="auto"/>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auto"/>
                <w:sz w:val="24"/>
              </w:rPr>
            </w:pPr>
            <w:r>
              <w:rPr>
                <w:color w:val="auto"/>
                <w:sz w:val="24"/>
              </w:rPr>
              <w:t>6</w:t>
            </w:r>
          </w:p>
        </w:tc>
        <w:tc>
          <w:tcPr>
            <w:tcW w:w="1868" w:type="dxa"/>
            <w:vAlign w:val="center"/>
          </w:tcPr>
          <w:p w14:paraId="5B8D361C">
            <w:pPr>
              <w:adjustRightInd w:val="0"/>
              <w:snapToGrid w:val="0"/>
              <w:ind w:left="-118" w:leftChars="-42"/>
              <w:jc w:val="center"/>
              <w:rPr>
                <w:color w:val="auto"/>
                <w:sz w:val="24"/>
              </w:rPr>
            </w:pPr>
            <w:r>
              <w:rPr>
                <w:color w:val="auto"/>
                <w:sz w:val="24"/>
              </w:rPr>
              <w:t>其它</w:t>
            </w:r>
          </w:p>
        </w:tc>
        <w:tc>
          <w:tcPr>
            <w:tcW w:w="1236" w:type="dxa"/>
            <w:vAlign w:val="center"/>
          </w:tcPr>
          <w:p w14:paraId="32124294">
            <w:pPr>
              <w:adjustRightInd w:val="0"/>
              <w:snapToGrid w:val="0"/>
              <w:jc w:val="center"/>
              <w:rPr>
                <w:color w:val="auto"/>
                <w:sz w:val="24"/>
              </w:rPr>
            </w:pPr>
          </w:p>
        </w:tc>
        <w:tc>
          <w:tcPr>
            <w:tcW w:w="805" w:type="dxa"/>
            <w:vAlign w:val="center"/>
          </w:tcPr>
          <w:p w14:paraId="47952421">
            <w:pPr>
              <w:adjustRightInd w:val="0"/>
              <w:snapToGrid w:val="0"/>
              <w:jc w:val="center"/>
              <w:rPr>
                <w:color w:val="auto"/>
                <w:sz w:val="24"/>
              </w:rPr>
            </w:pPr>
          </w:p>
        </w:tc>
        <w:tc>
          <w:tcPr>
            <w:tcW w:w="1653" w:type="dxa"/>
            <w:vAlign w:val="center"/>
          </w:tcPr>
          <w:p w14:paraId="18380875">
            <w:pPr>
              <w:adjustRightInd w:val="0"/>
              <w:snapToGrid w:val="0"/>
              <w:jc w:val="center"/>
              <w:rPr>
                <w:color w:val="auto"/>
                <w:sz w:val="24"/>
              </w:rPr>
            </w:pPr>
          </w:p>
        </w:tc>
        <w:tc>
          <w:tcPr>
            <w:tcW w:w="912" w:type="dxa"/>
            <w:vAlign w:val="center"/>
          </w:tcPr>
          <w:p w14:paraId="1A3F5A9C">
            <w:pPr>
              <w:adjustRightInd w:val="0"/>
              <w:snapToGrid w:val="0"/>
              <w:jc w:val="center"/>
              <w:rPr>
                <w:color w:val="auto"/>
                <w:sz w:val="24"/>
              </w:rPr>
            </w:pPr>
          </w:p>
        </w:tc>
        <w:tc>
          <w:tcPr>
            <w:tcW w:w="1136" w:type="dxa"/>
            <w:vAlign w:val="center"/>
          </w:tcPr>
          <w:p w14:paraId="47EFD5EE">
            <w:pPr>
              <w:adjustRightInd w:val="0"/>
              <w:snapToGrid w:val="0"/>
              <w:jc w:val="center"/>
              <w:rPr>
                <w:color w:val="auto"/>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auto"/>
                <w:sz w:val="24"/>
              </w:rPr>
            </w:pPr>
            <w:r>
              <w:rPr>
                <w:color w:val="auto"/>
                <w:sz w:val="24"/>
              </w:rPr>
              <w:t>总计</w:t>
            </w:r>
          </w:p>
        </w:tc>
        <w:tc>
          <w:tcPr>
            <w:tcW w:w="2048" w:type="dxa"/>
            <w:gridSpan w:val="2"/>
            <w:vAlign w:val="center"/>
          </w:tcPr>
          <w:p w14:paraId="47EB1507">
            <w:pPr>
              <w:adjustRightInd w:val="0"/>
              <w:snapToGrid w:val="0"/>
              <w:jc w:val="center"/>
              <w:rPr>
                <w:color w:val="auto"/>
                <w:sz w:val="24"/>
              </w:rPr>
            </w:pPr>
          </w:p>
        </w:tc>
      </w:tr>
    </w:tbl>
    <w:p w14:paraId="7DF0331E">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14:paraId="4B20991F">
      <w:pPr>
        <w:pStyle w:val="18"/>
        <w:spacing w:line="500" w:lineRule="exact"/>
        <w:rPr>
          <w:rFonts w:ascii="Times New Roman" w:hAnsi="Times New Roman" w:cs="Times New Roman"/>
          <w:color w:val="auto"/>
          <w:sz w:val="24"/>
          <w:szCs w:val="24"/>
        </w:rPr>
      </w:pPr>
    </w:p>
    <w:p w14:paraId="5383D0E0">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7B9DF4B">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76DA026">
      <w:pPr>
        <w:spacing w:line="480" w:lineRule="auto"/>
        <w:rPr>
          <w:color w:val="auto"/>
        </w:rPr>
      </w:pPr>
      <w:r>
        <w:rPr>
          <w:color w:val="auto"/>
          <w:sz w:val="24"/>
        </w:rPr>
        <w:t>时间：</w:t>
      </w:r>
    </w:p>
    <w:p w14:paraId="25AC433D">
      <w:pPr>
        <w:pStyle w:val="18"/>
        <w:spacing w:line="440" w:lineRule="exact"/>
        <w:ind w:firstLine="840"/>
        <w:rPr>
          <w:rFonts w:ascii="Times New Roman" w:hAnsi="Times New Roman" w:eastAsia="仿宋_GB2312" w:cs="Times New Roman"/>
          <w:color w:val="auto"/>
        </w:rPr>
      </w:pPr>
    </w:p>
    <w:p w14:paraId="5A842834">
      <w:pPr>
        <w:spacing w:line="480" w:lineRule="auto"/>
        <w:jc w:val="center"/>
        <w:rPr>
          <w:rFonts w:eastAsia="仿宋_GB2312"/>
          <w:color w:val="auto"/>
        </w:rPr>
      </w:pPr>
    </w:p>
    <w:p w14:paraId="758C96D3">
      <w:pPr>
        <w:pStyle w:val="18"/>
        <w:spacing w:line="440" w:lineRule="exact"/>
        <w:ind w:firstLine="840"/>
        <w:rPr>
          <w:bCs/>
          <w:color w:val="auto"/>
          <w:sz w:val="24"/>
        </w:rPr>
      </w:pPr>
      <w:r>
        <w:rPr>
          <w:bCs/>
          <w:color w:val="auto"/>
          <w:sz w:val="24"/>
        </w:rPr>
        <w:br w:type="page"/>
      </w:r>
      <w:r>
        <w:rPr>
          <w:bCs/>
          <w:color w:val="auto"/>
          <w:sz w:val="24"/>
        </w:rPr>
        <w:t>附件3</w:t>
      </w:r>
    </w:p>
    <w:p w14:paraId="5B0AB33E">
      <w:pPr>
        <w:jc w:val="center"/>
        <w:rPr>
          <w:color w:val="auto"/>
          <w:sz w:val="32"/>
          <w:szCs w:val="32"/>
        </w:rPr>
      </w:pPr>
      <w:r>
        <w:rPr>
          <w:rFonts w:hint="eastAsia"/>
          <w:color w:val="auto"/>
          <w:sz w:val="32"/>
          <w:szCs w:val="32"/>
        </w:rPr>
        <w:t>货物（</w:t>
      </w:r>
      <w:r>
        <w:rPr>
          <w:color w:val="auto"/>
          <w:sz w:val="32"/>
          <w:szCs w:val="32"/>
        </w:rPr>
        <w:t>服务</w:t>
      </w:r>
      <w:r>
        <w:rPr>
          <w:rFonts w:hint="eastAsia"/>
          <w:color w:val="auto"/>
          <w:sz w:val="32"/>
          <w:szCs w:val="32"/>
        </w:rPr>
        <w:t>）</w:t>
      </w:r>
      <w:r>
        <w:rPr>
          <w:color w:val="auto"/>
          <w:sz w:val="32"/>
          <w:szCs w:val="32"/>
        </w:rPr>
        <w:t>清单</w:t>
      </w:r>
    </w:p>
    <w:p w14:paraId="76A3A8AF">
      <w:pPr>
        <w:spacing w:line="240" w:lineRule="atLeast"/>
        <w:rPr>
          <w:color w:val="auto"/>
          <w:sz w:val="24"/>
        </w:rPr>
      </w:pPr>
    </w:p>
    <w:p w14:paraId="69E9C3E7">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5A75ABCC">
      <w:pPr>
        <w:rPr>
          <w:b/>
          <w:bCs/>
          <w:color w:val="auto"/>
          <w:sz w:val="32"/>
          <w:szCs w:val="32"/>
        </w:rPr>
      </w:pPr>
      <w:r>
        <w:rPr>
          <w:color w:val="auto"/>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auto"/>
                <w:sz w:val="24"/>
              </w:rPr>
            </w:pPr>
            <w:r>
              <w:rPr>
                <w:color w:val="auto"/>
                <w:sz w:val="24"/>
              </w:rPr>
              <w:t>序号</w:t>
            </w:r>
          </w:p>
        </w:tc>
        <w:tc>
          <w:tcPr>
            <w:tcW w:w="2187" w:type="dxa"/>
            <w:vAlign w:val="center"/>
          </w:tcPr>
          <w:p w14:paraId="1808E71A">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559" w:type="dxa"/>
            <w:tcBorders>
              <w:right w:val="single" w:color="auto" w:sz="4" w:space="0"/>
            </w:tcBorders>
            <w:vAlign w:val="center"/>
          </w:tcPr>
          <w:p w14:paraId="34F3E187">
            <w:pPr>
              <w:adjustRightInd w:val="0"/>
              <w:snapToGrid w:val="0"/>
              <w:jc w:val="center"/>
              <w:rPr>
                <w:color w:val="auto"/>
                <w:sz w:val="24"/>
              </w:rPr>
            </w:pPr>
            <w:r>
              <w:rPr>
                <w:color w:val="auto"/>
                <w:sz w:val="24"/>
              </w:rPr>
              <w:t>制造商</w:t>
            </w:r>
            <w:r>
              <w:rPr>
                <w:rFonts w:hint="eastAsia"/>
                <w:color w:val="auto"/>
                <w:sz w:val="24"/>
              </w:rPr>
              <w:t>名称</w:t>
            </w:r>
          </w:p>
        </w:tc>
        <w:tc>
          <w:tcPr>
            <w:tcW w:w="1560" w:type="dxa"/>
            <w:tcBorders>
              <w:left w:val="single" w:color="auto" w:sz="4" w:space="0"/>
            </w:tcBorders>
            <w:vAlign w:val="center"/>
          </w:tcPr>
          <w:p w14:paraId="5C70624C">
            <w:pPr>
              <w:adjustRightInd w:val="0"/>
              <w:snapToGrid w:val="0"/>
              <w:jc w:val="center"/>
              <w:rPr>
                <w:color w:val="auto"/>
                <w:sz w:val="24"/>
              </w:rPr>
            </w:pPr>
            <w:r>
              <w:rPr>
                <w:color w:val="auto"/>
                <w:sz w:val="24"/>
              </w:rPr>
              <w:t>生产地</w:t>
            </w:r>
          </w:p>
        </w:tc>
        <w:tc>
          <w:tcPr>
            <w:tcW w:w="1701" w:type="dxa"/>
            <w:vAlign w:val="center"/>
          </w:tcPr>
          <w:p w14:paraId="592CD07E">
            <w:pPr>
              <w:adjustRightInd w:val="0"/>
              <w:snapToGrid w:val="0"/>
              <w:jc w:val="center"/>
              <w:rPr>
                <w:color w:val="auto"/>
                <w:sz w:val="24"/>
              </w:rPr>
            </w:pPr>
            <w:r>
              <w:rPr>
                <w:color w:val="auto"/>
                <w:sz w:val="24"/>
              </w:rPr>
              <w:t>规格型号</w:t>
            </w:r>
          </w:p>
        </w:tc>
        <w:tc>
          <w:tcPr>
            <w:tcW w:w="1134" w:type="dxa"/>
            <w:vAlign w:val="center"/>
          </w:tcPr>
          <w:p w14:paraId="70ADB2E6">
            <w:pPr>
              <w:adjustRightInd w:val="0"/>
              <w:snapToGrid w:val="0"/>
              <w:jc w:val="center"/>
              <w:rPr>
                <w:color w:val="auto"/>
                <w:sz w:val="24"/>
              </w:rPr>
            </w:pPr>
            <w:r>
              <w:rPr>
                <w:color w:val="auto"/>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auto"/>
                <w:sz w:val="24"/>
              </w:rPr>
            </w:pPr>
            <w:r>
              <w:rPr>
                <w:color w:val="auto"/>
                <w:sz w:val="24"/>
              </w:rPr>
              <w:t>1</w:t>
            </w:r>
          </w:p>
        </w:tc>
        <w:tc>
          <w:tcPr>
            <w:tcW w:w="2187" w:type="dxa"/>
            <w:vAlign w:val="center"/>
          </w:tcPr>
          <w:p w14:paraId="52A9CD99">
            <w:pPr>
              <w:adjustRightInd w:val="0"/>
              <w:snapToGrid w:val="0"/>
              <w:ind w:left="-118" w:leftChars="-42"/>
              <w:jc w:val="center"/>
              <w:rPr>
                <w:color w:val="auto"/>
                <w:sz w:val="24"/>
              </w:rPr>
            </w:pPr>
          </w:p>
        </w:tc>
        <w:tc>
          <w:tcPr>
            <w:tcW w:w="1559" w:type="dxa"/>
            <w:tcBorders>
              <w:right w:val="single" w:color="auto" w:sz="4" w:space="0"/>
            </w:tcBorders>
            <w:vAlign w:val="center"/>
          </w:tcPr>
          <w:p w14:paraId="472177F0">
            <w:pPr>
              <w:adjustRightInd w:val="0"/>
              <w:snapToGrid w:val="0"/>
              <w:jc w:val="center"/>
              <w:rPr>
                <w:color w:val="auto"/>
                <w:sz w:val="24"/>
              </w:rPr>
            </w:pPr>
          </w:p>
        </w:tc>
        <w:tc>
          <w:tcPr>
            <w:tcW w:w="1560" w:type="dxa"/>
            <w:tcBorders>
              <w:left w:val="single" w:color="auto" w:sz="4" w:space="0"/>
            </w:tcBorders>
            <w:vAlign w:val="center"/>
          </w:tcPr>
          <w:p w14:paraId="1FE12241">
            <w:pPr>
              <w:adjustRightInd w:val="0"/>
              <w:snapToGrid w:val="0"/>
              <w:jc w:val="center"/>
              <w:rPr>
                <w:color w:val="auto"/>
                <w:sz w:val="24"/>
              </w:rPr>
            </w:pPr>
          </w:p>
        </w:tc>
        <w:tc>
          <w:tcPr>
            <w:tcW w:w="1701" w:type="dxa"/>
            <w:vAlign w:val="center"/>
          </w:tcPr>
          <w:p w14:paraId="1A20D4E4">
            <w:pPr>
              <w:adjustRightInd w:val="0"/>
              <w:snapToGrid w:val="0"/>
              <w:jc w:val="center"/>
              <w:rPr>
                <w:color w:val="auto"/>
                <w:sz w:val="24"/>
              </w:rPr>
            </w:pPr>
          </w:p>
        </w:tc>
        <w:tc>
          <w:tcPr>
            <w:tcW w:w="1134" w:type="dxa"/>
            <w:vAlign w:val="center"/>
          </w:tcPr>
          <w:p w14:paraId="007DCFD3">
            <w:pPr>
              <w:adjustRightInd w:val="0"/>
              <w:snapToGrid w:val="0"/>
              <w:jc w:val="center"/>
              <w:rPr>
                <w:color w:val="auto"/>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auto"/>
                <w:sz w:val="24"/>
              </w:rPr>
            </w:pPr>
            <w:r>
              <w:rPr>
                <w:color w:val="auto"/>
                <w:sz w:val="24"/>
              </w:rPr>
              <w:t>2</w:t>
            </w:r>
          </w:p>
        </w:tc>
        <w:tc>
          <w:tcPr>
            <w:tcW w:w="2187" w:type="dxa"/>
            <w:vAlign w:val="center"/>
          </w:tcPr>
          <w:p w14:paraId="07AE0A60">
            <w:pPr>
              <w:adjustRightInd w:val="0"/>
              <w:snapToGrid w:val="0"/>
              <w:ind w:left="-118" w:leftChars="-42"/>
              <w:jc w:val="center"/>
              <w:rPr>
                <w:color w:val="auto"/>
                <w:sz w:val="24"/>
              </w:rPr>
            </w:pPr>
          </w:p>
        </w:tc>
        <w:tc>
          <w:tcPr>
            <w:tcW w:w="1559" w:type="dxa"/>
            <w:tcBorders>
              <w:right w:val="single" w:color="auto" w:sz="4" w:space="0"/>
            </w:tcBorders>
            <w:vAlign w:val="center"/>
          </w:tcPr>
          <w:p w14:paraId="3912E8CE">
            <w:pPr>
              <w:adjustRightInd w:val="0"/>
              <w:snapToGrid w:val="0"/>
              <w:jc w:val="center"/>
              <w:rPr>
                <w:color w:val="auto"/>
                <w:sz w:val="24"/>
              </w:rPr>
            </w:pPr>
          </w:p>
        </w:tc>
        <w:tc>
          <w:tcPr>
            <w:tcW w:w="1560" w:type="dxa"/>
            <w:tcBorders>
              <w:left w:val="single" w:color="auto" w:sz="4" w:space="0"/>
            </w:tcBorders>
            <w:vAlign w:val="center"/>
          </w:tcPr>
          <w:p w14:paraId="6EF7513F">
            <w:pPr>
              <w:adjustRightInd w:val="0"/>
              <w:snapToGrid w:val="0"/>
              <w:jc w:val="center"/>
              <w:rPr>
                <w:color w:val="auto"/>
                <w:sz w:val="24"/>
              </w:rPr>
            </w:pPr>
          </w:p>
        </w:tc>
        <w:tc>
          <w:tcPr>
            <w:tcW w:w="1701" w:type="dxa"/>
            <w:vAlign w:val="center"/>
          </w:tcPr>
          <w:p w14:paraId="20901351">
            <w:pPr>
              <w:adjustRightInd w:val="0"/>
              <w:snapToGrid w:val="0"/>
              <w:jc w:val="center"/>
              <w:rPr>
                <w:color w:val="auto"/>
                <w:sz w:val="24"/>
              </w:rPr>
            </w:pPr>
          </w:p>
        </w:tc>
        <w:tc>
          <w:tcPr>
            <w:tcW w:w="1134" w:type="dxa"/>
            <w:vAlign w:val="center"/>
          </w:tcPr>
          <w:p w14:paraId="354A1904">
            <w:pPr>
              <w:adjustRightInd w:val="0"/>
              <w:snapToGrid w:val="0"/>
              <w:jc w:val="center"/>
              <w:rPr>
                <w:color w:val="auto"/>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auto"/>
                <w:sz w:val="24"/>
              </w:rPr>
            </w:pPr>
            <w:r>
              <w:rPr>
                <w:color w:val="auto"/>
                <w:sz w:val="24"/>
              </w:rPr>
              <w:t>3</w:t>
            </w:r>
          </w:p>
        </w:tc>
        <w:tc>
          <w:tcPr>
            <w:tcW w:w="2187" w:type="dxa"/>
            <w:vAlign w:val="center"/>
          </w:tcPr>
          <w:p w14:paraId="260BB5FC">
            <w:pPr>
              <w:adjustRightInd w:val="0"/>
              <w:snapToGrid w:val="0"/>
              <w:ind w:left="-118" w:leftChars="-42"/>
              <w:jc w:val="center"/>
              <w:rPr>
                <w:color w:val="auto"/>
                <w:sz w:val="24"/>
              </w:rPr>
            </w:pPr>
          </w:p>
        </w:tc>
        <w:tc>
          <w:tcPr>
            <w:tcW w:w="1559" w:type="dxa"/>
            <w:tcBorders>
              <w:right w:val="single" w:color="auto" w:sz="4" w:space="0"/>
            </w:tcBorders>
            <w:vAlign w:val="center"/>
          </w:tcPr>
          <w:p w14:paraId="31F2A99F">
            <w:pPr>
              <w:adjustRightInd w:val="0"/>
              <w:snapToGrid w:val="0"/>
              <w:jc w:val="center"/>
              <w:rPr>
                <w:color w:val="auto"/>
                <w:sz w:val="24"/>
              </w:rPr>
            </w:pPr>
          </w:p>
        </w:tc>
        <w:tc>
          <w:tcPr>
            <w:tcW w:w="1560" w:type="dxa"/>
            <w:tcBorders>
              <w:left w:val="single" w:color="auto" w:sz="4" w:space="0"/>
            </w:tcBorders>
            <w:vAlign w:val="center"/>
          </w:tcPr>
          <w:p w14:paraId="064A9C5A">
            <w:pPr>
              <w:adjustRightInd w:val="0"/>
              <w:snapToGrid w:val="0"/>
              <w:jc w:val="center"/>
              <w:rPr>
                <w:color w:val="auto"/>
                <w:sz w:val="24"/>
              </w:rPr>
            </w:pPr>
          </w:p>
        </w:tc>
        <w:tc>
          <w:tcPr>
            <w:tcW w:w="1701" w:type="dxa"/>
            <w:vAlign w:val="center"/>
          </w:tcPr>
          <w:p w14:paraId="1642AE45">
            <w:pPr>
              <w:adjustRightInd w:val="0"/>
              <w:snapToGrid w:val="0"/>
              <w:jc w:val="center"/>
              <w:rPr>
                <w:color w:val="auto"/>
                <w:sz w:val="24"/>
              </w:rPr>
            </w:pPr>
          </w:p>
        </w:tc>
        <w:tc>
          <w:tcPr>
            <w:tcW w:w="1134" w:type="dxa"/>
            <w:vAlign w:val="center"/>
          </w:tcPr>
          <w:p w14:paraId="61DBD3AF">
            <w:pPr>
              <w:adjustRightInd w:val="0"/>
              <w:snapToGrid w:val="0"/>
              <w:jc w:val="center"/>
              <w:rPr>
                <w:color w:val="auto"/>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auto"/>
                <w:sz w:val="24"/>
              </w:rPr>
            </w:pPr>
            <w:r>
              <w:rPr>
                <w:color w:val="auto"/>
                <w:sz w:val="24"/>
              </w:rPr>
              <w:t>4</w:t>
            </w:r>
          </w:p>
        </w:tc>
        <w:tc>
          <w:tcPr>
            <w:tcW w:w="2187" w:type="dxa"/>
            <w:vAlign w:val="center"/>
          </w:tcPr>
          <w:p w14:paraId="0F7F1875">
            <w:pPr>
              <w:adjustRightInd w:val="0"/>
              <w:snapToGrid w:val="0"/>
              <w:ind w:left="-118" w:leftChars="-42"/>
              <w:jc w:val="center"/>
              <w:rPr>
                <w:color w:val="auto"/>
                <w:sz w:val="24"/>
              </w:rPr>
            </w:pPr>
          </w:p>
        </w:tc>
        <w:tc>
          <w:tcPr>
            <w:tcW w:w="1559" w:type="dxa"/>
            <w:tcBorders>
              <w:right w:val="single" w:color="auto" w:sz="4" w:space="0"/>
            </w:tcBorders>
            <w:vAlign w:val="center"/>
          </w:tcPr>
          <w:p w14:paraId="670CC79A">
            <w:pPr>
              <w:adjustRightInd w:val="0"/>
              <w:snapToGrid w:val="0"/>
              <w:jc w:val="center"/>
              <w:rPr>
                <w:color w:val="auto"/>
                <w:sz w:val="24"/>
              </w:rPr>
            </w:pPr>
          </w:p>
        </w:tc>
        <w:tc>
          <w:tcPr>
            <w:tcW w:w="1560" w:type="dxa"/>
            <w:tcBorders>
              <w:left w:val="single" w:color="auto" w:sz="4" w:space="0"/>
            </w:tcBorders>
            <w:vAlign w:val="center"/>
          </w:tcPr>
          <w:p w14:paraId="5A1691E5">
            <w:pPr>
              <w:adjustRightInd w:val="0"/>
              <w:snapToGrid w:val="0"/>
              <w:jc w:val="center"/>
              <w:rPr>
                <w:color w:val="auto"/>
                <w:sz w:val="24"/>
              </w:rPr>
            </w:pPr>
          </w:p>
        </w:tc>
        <w:tc>
          <w:tcPr>
            <w:tcW w:w="1701" w:type="dxa"/>
            <w:vAlign w:val="center"/>
          </w:tcPr>
          <w:p w14:paraId="0889728C">
            <w:pPr>
              <w:adjustRightInd w:val="0"/>
              <w:snapToGrid w:val="0"/>
              <w:jc w:val="center"/>
              <w:rPr>
                <w:color w:val="auto"/>
                <w:sz w:val="24"/>
              </w:rPr>
            </w:pPr>
          </w:p>
        </w:tc>
        <w:tc>
          <w:tcPr>
            <w:tcW w:w="1134" w:type="dxa"/>
            <w:vAlign w:val="center"/>
          </w:tcPr>
          <w:p w14:paraId="44B639CB">
            <w:pPr>
              <w:adjustRightInd w:val="0"/>
              <w:snapToGrid w:val="0"/>
              <w:jc w:val="center"/>
              <w:rPr>
                <w:color w:val="auto"/>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auto"/>
                <w:sz w:val="24"/>
              </w:rPr>
            </w:pPr>
            <w:r>
              <w:rPr>
                <w:color w:val="auto"/>
                <w:sz w:val="24"/>
              </w:rPr>
              <w:t>5</w:t>
            </w:r>
          </w:p>
        </w:tc>
        <w:tc>
          <w:tcPr>
            <w:tcW w:w="2187" w:type="dxa"/>
            <w:vAlign w:val="center"/>
          </w:tcPr>
          <w:p w14:paraId="68CAA2B1">
            <w:pPr>
              <w:adjustRightInd w:val="0"/>
              <w:snapToGrid w:val="0"/>
              <w:ind w:left="-118" w:leftChars="-42"/>
              <w:jc w:val="center"/>
              <w:rPr>
                <w:color w:val="auto"/>
                <w:sz w:val="24"/>
              </w:rPr>
            </w:pPr>
          </w:p>
        </w:tc>
        <w:tc>
          <w:tcPr>
            <w:tcW w:w="1559" w:type="dxa"/>
            <w:tcBorders>
              <w:right w:val="single" w:color="auto" w:sz="4" w:space="0"/>
            </w:tcBorders>
            <w:vAlign w:val="center"/>
          </w:tcPr>
          <w:p w14:paraId="1049C3BE">
            <w:pPr>
              <w:adjustRightInd w:val="0"/>
              <w:snapToGrid w:val="0"/>
              <w:jc w:val="center"/>
              <w:rPr>
                <w:color w:val="auto"/>
                <w:sz w:val="24"/>
              </w:rPr>
            </w:pPr>
          </w:p>
        </w:tc>
        <w:tc>
          <w:tcPr>
            <w:tcW w:w="1560" w:type="dxa"/>
            <w:tcBorders>
              <w:left w:val="single" w:color="auto" w:sz="4" w:space="0"/>
            </w:tcBorders>
            <w:vAlign w:val="center"/>
          </w:tcPr>
          <w:p w14:paraId="0F69A2B7">
            <w:pPr>
              <w:adjustRightInd w:val="0"/>
              <w:snapToGrid w:val="0"/>
              <w:jc w:val="center"/>
              <w:rPr>
                <w:color w:val="auto"/>
                <w:sz w:val="24"/>
              </w:rPr>
            </w:pPr>
          </w:p>
        </w:tc>
        <w:tc>
          <w:tcPr>
            <w:tcW w:w="1701" w:type="dxa"/>
            <w:vAlign w:val="center"/>
          </w:tcPr>
          <w:p w14:paraId="74A74F89">
            <w:pPr>
              <w:adjustRightInd w:val="0"/>
              <w:snapToGrid w:val="0"/>
              <w:jc w:val="center"/>
              <w:rPr>
                <w:color w:val="auto"/>
                <w:sz w:val="24"/>
              </w:rPr>
            </w:pPr>
          </w:p>
        </w:tc>
        <w:tc>
          <w:tcPr>
            <w:tcW w:w="1134" w:type="dxa"/>
            <w:vAlign w:val="center"/>
          </w:tcPr>
          <w:p w14:paraId="12F1BBB9">
            <w:pPr>
              <w:adjustRightInd w:val="0"/>
              <w:snapToGrid w:val="0"/>
              <w:jc w:val="center"/>
              <w:rPr>
                <w:color w:val="auto"/>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auto"/>
                <w:sz w:val="24"/>
              </w:rPr>
            </w:pPr>
            <w:r>
              <w:rPr>
                <w:color w:val="auto"/>
                <w:sz w:val="24"/>
              </w:rPr>
              <w:t>6</w:t>
            </w:r>
          </w:p>
        </w:tc>
        <w:tc>
          <w:tcPr>
            <w:tcW w:w="2187" w:type="dxa"/>
            <w:vAlign w:val="center"/>
          </w:tcPr>
          <w:p w14:paraId="3DE54EC6">
            <w:pPr>
              <w:adjustRightInd w:val="0"/>
              <w:snapToGrid w:val="0"/>
              <w:ind w:left="-118" w:leftChars="-42"/>
              <w:jc w:val="center"/>
              <w:rPr>
                <w:color w:val="auto"/>
                <w:sz w:val="24"/>
              </w:rPr>
            </w:pPr>
          </w:p>
        </w:tc>
        <w:tc>
          <w:tcPr>
            <w:tcW w:w="1559" w:type="dxa"/>
            <w:tcBorders>
              <w:right w:val="single" w:color="auto" w:sz="4" w:space="0"/>
            </w:tcBorders>
            <w:vAlign w:val="center"/>
          </w:tcPr>
          <w:p w14:paraId="2B7BD4B9">
            <w:pPr>
              <w:adjustRightInd w:val="0"/>
              <w:snapToGrid w:val="0"/>
              <w:jc w:val="center"/>
              <w:rPr>
                <w:color w:val="auto"/>
                <w:sz w:val="24"/>
              </w:rPr>
            </w:pPr>
          </w:p>
        </w:tc>
        <w:tc>
          <w:tcPr>
            <w:tcW w:w="1560" w:type="dxa"/>
            <w:tcBorders>
              <w:left w:val="single" w:color="auto" w:sz="4" w:space="0"/>
            </w:tcBorders>
            <w:vAlign w:val="center"/>
          </w:tcPr>
          <w:p w14:paraId="7C3A98AF">
            <w:pPr>
              <w:adjustRightInd w:val="0"/>
              <w:snapToGrid w:val="0"/>
              <w:jc w:val="center"/>
              <w:rPr>
                <w:color w:val="auto"/>
                <w:sz w:val="24"/>
              </w:rPr>
            </w:pPr>
          </w:p>
        </w:tc>
        <w:tc>
          <w:tcPr>
            <w:tcW w:w="1701" w:type="dxa"/>
            <w:vAlign w:val="center"/>
          </w:tcPr>
          <w:p w14:paraId="6C7F516D">
            <w:pPr>
              <w:adjustRightInd w:val="0"/>
              <w:snapToGrid w:val="0"/>
              <w:jc w:val="center"/>
              <w:rPr>
                <w:color w:val="auto"/>
                <w:sz w:val="24"/>
              </w:rPr>
            </w:pPr>
          </w:p>
        </w:tc>
        <w:tc>
          <w:tcPr>
            <w:tcW w:w="1134" w:type="dxa"/>
            <w:vAlign w:val="center"/>
          </w:tcPr>
          <w:p w14:paraId="6C26A70D">
            <w:pPr>
              <w:adjustRightInd w:val="0"/>
              <w:snapToGrid w:val="0"/>
              <w:jc w:val="center"/>
              <w:rPr>
                <w:color w:val="auto"/>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auto"/>
                <w:sz w:val="24"/>
              </w:rPr>
            </w:pPr>
            <w:r>
              <w:rPr>
                <w:color w:val="auto"/>
                <w:sz w:val="24"/>
              </w:rPr>
              <w:t>7</w:t>
            </w:r>
          </w:p>
        </w:tc>
        <w:tc>
          <w:tcPr>
            <w:tcW w:w="2187" w:type="dxa"/>
            <w:vAlign w:val="center"/>
          </w:tcPr>
          <w:p w14:paraId="2838FBB3">
            <w:pPr>
              <w:adjustRightInd w:val="0"/>
              <w:snapToGrid w:val="0"/>
              <w:ind w:left="-118" w:leftChars="-42"/>
              <w:jc w:val="center"/>
              <w:rPr>
                <w:color w:val="auto"/>
                <w:sz w:val="24"/>
              </w:rPr>
            </w:pPr>
          </w:p>
        </w:tc>
        <w:tc>
          <w:tcPr>
            <w:tcW w:w="1559" w:type="dxa"/>
            <w:tcBorders>
              <w:right w:val="single" w:color="auto" w:sz="4" w:space="0"/>
            </w:tcBorders>
            <w:vAlign w:val="center"/>
          </w:tcPr>
          <w:p w14:paraId="5B271549">
            <w:pPr>
              <w:adjustRightInd w:val="0"/>
              <w:snapToGrid w:val="0"/>
              <w:jc w:val="center"/>
              <w:rPr>
                <w:color w:val="auto"/>
                <w:sz w:val="24"/>
              </w:rPr>
            </w:pPr>
          </w:p>
        </w:tc>
        <w:tc>
          <w:tcPr>
            <w:tcW w:w="1560" w:type="dxa"/>
            <w:tcBorders>
              <w:left w:val="single" w:color="auto" w:sz="4" w:space="0"/>
            </w:tcBorders>
            <w:vAlign w:val="center"/>
          </w:tcPr>
          <w:p w14:paraId="467B963D">
            <w:pPr>
              <w:adjustRightInd w:val="0"/>
              <w:snapToGrid w:val="0"/>
              <w:jc w:val="center"/>
              <w:rPr>
                <w:color w:val="auto"/>
                <w:sz w:val="24"/>
              </w:rPr>
            </w:pPr>
          </w:p>
        </w:tc>
        <w:tc>
          <w:tcPr>
            <w:tcW w:w="1701" w:type="dxa"/>
            <w:vAlign w:val="center"/>
          </w:tcPr>
          <w:p w14:paraId="58E62081">
            <w:pPr>
              <w:adjustRightInd w:val="0"/>
              <w:snapToGrid w:val="0"/>
              <w:jc w:val="center"/>
              <w:rPr>
                <w:color w:val="auto"/>
                <w:sz w:val="24"/>
              </w:rPr>
            </w:pPr>
          </w:p>
        </w:tc>
        <w:tc>
          <w:tcPr>
            <w:tcW w:w="1134" w:type="dxa"/>
            <w:vAlign w:val="center"/>
          </w:tcPr>
          <w:p w14:paraId="5E4A8D9B">
            <w:pPr>
              <w:adjustRightInd w:val="0"/>
              <w:snapToGrid w:val="0"/>
              <w:jc w:val="center"/>
              <w:rPr>
                <w:color w:val="auto"/>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auto"/>
                <w:sz w:val="24"/>
              </w:rPr>
            </w:pPr>
            <w:r>
              <w:rPr>
                <w:color w:val="auto"/>
                <w:sz w:val="24"/>
              </w:rPr>
              <w:t>8</w:t>
            </w:r>
          </w:p>
        </w:tc>
        <w:tc>
          <w:tcPr>
            <w:tcW w:w="2187" w:type="dxa"/>
            <w:vAlign w:val="center"/>
          </w:tcPr>
          <w:p w14:paraId="5CBE7A11">
            <w:pPr>
              <w:adjustRightInd w:val="0"/>
              <w:snapToGrid w:val="0"/>
              <w:ind w:left="-118" w:leftChars="-42"/>
              <w:jc w:val="center"/>
              <w:rPr>
                <w:color w:val="auto"/>
                <w:sz w:val="24"/>
              </w:rPr>
            </w:pPr>
          </w:p>
        </w:tc>
        <w:tc>
          <w:tcPr>
            <w:tcW w:w="1559" w:type="dxa"/>
            <w:tcBorders>
              <w:right w:val="single" w:color="auto" w:sz="4" w:space="0"/>
            </w:tcBorders>
            <w:vAlign w:val="center"/>
          </w:tcPr>
          <w:p w14:paraId="003C553E">
            <w:pPr>
              <w:adjustRightInd w:val="0"/>
              <w:snapToGrid w:val="0"/>
              <w:jc w:val="center"/>
              <w:rPr>
                <w:color w:val="auto"/>
                <w:sz w:val="24"/>
              </w:rPr>
            </w:pPr>
          </w:p>
        </w:tc>
        <w:tc>
          <w:tcPr>
            <w:tcW w:w="1560" w:type="dxa"/>
            <w:tcBorders>
              <w:left w:val="single" w:color="auto" w:sz="4" w:space="0"/>
            </w:tcBorders>
            <w:vAlign w:val="center"/>
          </w:tcPr>
          <w:p w14:paraId="1706676D">
            <w:pPr>
              <w:adjustRightInd w:val="0"/>
              <w:snapToGrid w:val="0"/>
              <w:jc w:val="center"/>
              <w:rPr>
                <w:color w:val="auto"/>
                <w:sz w:val="24"/>
              </w:rPr>
            </w:pPr>
          </w:p>
        </w:tc>
        <w:tc>
          <w:tcPr>
            <w:tcW w:w="1701" w:type="dxa"/>
            <w:vAlign w:val="center"/>
          </w:tcPr>
          <w:p w14:paraId="72A9653C">
            <w:pPr>
              <w:adjustRightInd w:val="0"/>
              <w:snapToGrid w:val="0"/>
              <w:jc w:val="center"/>
              <w:rPr>
                <w:color w:val="auto"/>
                <w:sz w:val="24"/>
              </w:rPr>
            </w:pPr>
          </w:p>
        </w:tc>
        <w:tc>
          <w:tcPr>
            <w:tcW w:w="1134" w:type="dxa"/>
            <w:vAlign w:val="center"/>
          </w:tcPr>
          <w:p w14:paraId="32254932">
            <w:pPr>
              <w:adjustRightInd w:val="0"/>
              <w:snapToGrid w:val="0"/>
              <w:jc w:val="center"/>
              <w:rPr>
                <w:color w:val="auto"/>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auto"/>
                <w:sz w:val="24"/>
              </w:rPr>
            </w:pPr>
            <w:r>
              <w:rPr>
                <w:color w:val="auto"/>
                <w:sz w:val="24"/>
              </w:rPr>
              <w:t>…</w:t>
            </w:r>
          </w:p>
        </w:tc>
        <w:tc>
          <w:tcPr>
            <w:tcW w:w="2187" w:type="dxa"/>
            <w:vAlign w:val="center"/>
          </w:tcPr>
          <w:p w14:paraId="2B41A738">
            <w:pPr>
              <w:adjustRightInd w:val="0"/>
              <w:snapToGrid w:val="0"/>
              <w:ind w:left="-118" w:leftChars="-42"/>
              <w:jc w:val="center"/>
              <w:rPr>
                <w:color w:val="auto"/>
                <w:sz w:val="24"/>
              </w:rPr>
            </w:pPr>
          </w:p>
        </w:tc>
        <w:tc>
          <w:tcPr>
            <w:tcW w:w="1559" w:type="dxa"/>
            <w:tcBorders>
              <w:right w:val="single" w:color="auto" w:sz="4" w:space="0"/>
            </w:tcBorders>
            <w:vAlign w:val="center"/>
          </w:tcPr>
          <w:p w14:paraId="03870AA1">
            <w:pPr>
              <w:adjustRightInd w:val="0"/>
              <w:snapToGrid w:val="0"/>
              <w:jc w:val="center"/>
              <w:rPr>
                <w:color w:val="auto"/>
                <w:sz w:val="24"/>
              </w:rPr>
            </w:pPr>
          </w:p>
        </w:tc>
        <w:tc>
          <w:tcPr>
            <w:tcW w:w="1560" w:type="dxa"/>
            <w:tcBorders>
              <w:left w:val="single" w:color="auto" w:sz="4" w:space="0"/>
            </w:tcBorders>
            <w:vAlign w:val="center"/>
          </w:tcPr>
          <w:p w14:paraId="4A71F998">
            <w:pPr>
              <w:adjustRightInd w:val="0"/>
              <w:snapToGrid w:val="0"/>
              <w:jc w:val="center"/>
              <w:rPr>
                <w:color w:val="auto"/>
                <w:sz w:val="24"/>
              </w:rPr>
            </w:pPr>
          </w:p>
        </w:tc>
        <w:tc>
          <w:tcPr>
            <w:tcW w:w="1701" w:type="dxa"/>
            <w:vAlign w:val="center"/>
          </w:tcPr>
          <w:p w14:paraId="15F01CA9">
            <w:pPr>
              <w:adjustRightInd w:val="0"/>
              <w:snapToGrid w:val="0"/>
              <w:jc w:val="center"/>
              <w:rPr>
                <w:color w:val="auto"/>
                <w:sz w:val="24"/>
              </w:rPr>
            </w:pPr>
          </w:p>
        </w:tc>
        <w:tc>
          <w:tcPr>
            <w:tcW w:w="1134" w:type="dxa"/>
            <w:vAlign w:val="center"/>
          </w:tcPr>
          <w:p w14:paraId="3C2FE4A2">
            <w:pPr>
              <w:adjustRightInd w:val="0"/>
              <w:snapToGrid w:val="0"/>
              <w:jc w:val="center"/>
              <w:rPr>
                <w:color w:val="auto"/>
                <w:sz w:val="24"/>
              </w:rPr>
            </w:pPr>
          </w:p>
        </w:tc>
      </w:tr>
    </w:tbl>
    <w:p w14:paraId="35B8E4F4">
      <w:pPr>
        <w:spacing w:line="240" w:lineRule="atLeast"/>
        <w:ind w:firstLine="480" w:firstLineChars="200"/>
        <w:rPr>
          <w:color w:val="auto"/>
        </w:rPr>
      </w:pPr>
      <w:r>
        <w:rPr>
          <w:color w:val="auto"/>
          <w:sz w:val="24"/>
        </w:rPr>
        <w:t>说明：提供详细的货物和服务范围，包括货物和服务类别及制造（开发）商、备品备件等。</w:t>
      </w:r>
    </w:p>
    <w:p w14:paraId="1A6AFD91">
      <w:pPr>
        <w:spacing w:line="500" w:lineRule="exact"/>
        <w:rPr>
          <w:rFonts w:eastAsia="仿宋_GB2312"/>
          <w:color w:val="auto"/>
          <w:sz w:val="24"/>
        </w:rPr>
      </w:pPr>
    </w:p>
    <w:p w14:paraId="3604DA93">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AC439B9">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0464171E">
      <w:pPr>
        <w:spacing w:line="480" w:lineRule="auto"/>
        <w:rPr>
          <w:color w:val="auto"/>
        </w:rPr>
      </w:pPr>
      <w:r>
        <w:rPr>
          <w:color w:val="auto"/>
          <w:sz w:val="24"/>
        </w:rPr>
        <w:t>时间：</w:t>
      </w:r>
    </w:p>
    <w:p w14:paraId="1C3B4348">
      <w:pPr>
        <w:spacing w:line="480" w:lineRule="auto"/>
        <w:rPr>
          <w:bCs/>
          <w:color w:val="auto"/>
          <w:sz w:val="24"/>
        </w:rPr>
      </w:pPr>
      <w:r>
        <w:rPr>
          <w:rFonts w:eastAsia="仿宋_GB2312"/>
          <w:bCs/>
          <w:color w:val="auto"/>
          <w:szCs w:val="28"/>
        </w:rPr>
        <w:br w:type="page"/>
      </w:r>
      <w:r>
        <w:rPr>
          <w:bCs/>
          <w:color w:val="auto"/>
          <w:sz w:val="24"/>
        </w:rPr>
        <w:t>附件4</w:t>
      </w:r>
    </w:p>
    <w:p w14:paraId="1559DE69">
      <w:pPr>
        <w:spacing w:line="480" w:lineRule="auto"/>
        <w:jc w:val="center"/>
        <w:rPr>
          <w:color w:val="auto"/>
          <w:sz w:val="32"/>
          <w:szCs w:val="32"/>
        </w:rPr>
      </w:pPr>
      <w:r>
        <w:rPr>
          <w:rFonts w:hint="eastAsia"/>
          <w:color w:val="auto"/>
          <w:sz w:val="32"/>
          <w:szCs w:val="32"/>
        </w:rPr>
        <w:t>资格性符合性检查对照表</w:t>
      </w:r>
    </w:p>
    <w:p w14:paraId="181938AE">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045998D9">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vAlign w:val="center"/>
          </w:tcPr>
          <w:p w14:paraId="6D41EA27">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vAlign w:val="center"/>
          </w:tcPr>
          <w:p w14:paraId="2DDA94EF">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vAlign w:val="center"/>
          </w:tcPr>
          <w:p w14:paraId="2A553168">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tcPr>
          <w:p w14:paraId="2177E050">
            <w:pPr>
              <w:rPr>
                <w:rFonts w:ascii="Calibri" w:hAnsi="Calibri"/>
                <w:color w:val="auto"/>
                <w:kern w:val="0"/>
                <w:sz w:val="24"/>
                <w:szCs w:val="20"/>
              </w:rPr>
            </w:pPr>
          </w:p>
        </w:tc>
        <w:tc>
          <w:tcPr>
            <w:tcW w:w="1265" w:type="dxa"/>
          </w:tcPr>
          <w:p w14:paraId="6AA821A2">
            <w:pPr>
              <w:jc w:val="center"/>
              <w:rPr>
                <w:rFonts w:ascii="Calibri" w:hAnsi="Calibri"/>
                <w:color w:val="auto"/>
                <w:kern w:val="0"/>
                <w:sz w:val="24"/>
                <w:szCs w:val="20"/>
              </w:rPr>
            </w:pPr>
          </w:p>
        </w:tc>
        <w:tc>
          <w:tcPr>
            <w:tcW w:w="1096" w:type="dxa"/>
          </w:tcPr>
          <w:p w14:paraId="5DADF2CC">
            <w:pPr>
              <w:jc w:val="center"/>
              <w:rPr>
                <w:rFonts w:ascii="Calibri" w:hAnsi="Calibri"/>
                <w:color w:val="auto"/>
                <w:kern w:val="0"/>
                <w:sz w:val="24"/>
                <w:szCs w:val="20"/>
              </w:rPr>
            </w:pPr>
          </w:p>
        </w:tc>
        <w:tc>
          <w:tcPr>
            <w:tcW w:w="1541" w:type="dxa"/>
            <w:vAlign w:val="center"/>
          </w:tcPr>
          <w:p w14:paraId="6802C4A9">
            <w:pPr>
              <w:ind w:left="-20" w:leftChars="-50" w:hanging="120" w:hangingChars="50"/>
              <w:jc w:val="center"/>
              <w:rPr>
                <w:rFonts w:ascii="Calibri" w:hAnsi="Calibri"/>
                <w:color w:val="auto"/>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tcPr>
          <w:p w14:paraId="5319DE7A">
            <w:pPr>
              <w:rPr>
                <w:rFonts w:ascii="Calibri" w:hAnsi="Calibri"/>
                <w:color w:val="auto"/>
                <w:kern w:val="0"/>
                <w:sz w:val="24"/>
                <w:szCs w:val="20"/>
              </w:rPr>
            </w:pPr>
          </w:p>
        </w:tc>
        <w:tc>
          <w:tcPr>
            <w:tcW w:w="1265" w:type="dxa"/>
          </w:tcPr>
          <w:p w14:paraId="037A25BA">
            <w:pPr>
              <w:jc w:val="center"/>
              <w:rPr>
                <w:rFonts w:ascii="Calibri" w:hAnsi="Calibri"/>
                <w:color w:val="auto"/>
                <w:kern w:val="0"/>
                <w:sz w:val="24"/>
                <w:szCs w:val="20"/>
              </w:rPr>
            </w:pPr>
          </w:p>
        </w:tc>
        <w:tc>
          <w:tcPr>
            <w:tcW w:w="1096" w:type="dxa"/>
          </w:tcPr>
          <w:p w14:paraId="3B4953A5">
            <w:pPr>
              <w:jc w:val="center"/>
              <w:rPr>
                <w:rFonts w:ascii="Calibri" w:hAnsi="Calibri"/>
                <w:color w:val="auto"/>
                <w:kern w:val="0"/>
                <w:sz w:val="24"/>
                <w:szCs w:val="20"/>
              </w:rPr>
            </w:pPr>
          </w:p>
        </w:tc>
        <w:tc>
          <w:tcPr>
            <w:tcW w:w="1541" w:type="dxa"/>
            <w:vAlign w:val="center"/>
          </w:tcPr>
          <w:p w14:paraId="1917D060">
            <w:pPr>
              <w:jc w:val="center"/>
              <w:rPr>
                <w:rFonts w:ascii="Calibri" w:hAnsi="Calibri"/>
                <w:color w:val="auto"/>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tcPr>
          <w:p w14:paraId="25D15852">
            <w:pPr>
              <w:rPr>
                <w:rFonts w:ascii="Calibri" w:hAnsi="Calibri"/>
                <w:color w:val="auto"/>
                <w:kern w:val="0"/>
                <w:sz w:val="24"/>
                <w:szCs w:val="20"/>
              </w:rPr>
            </w:pPr>
          </w:p>
        </w:tc>
        <w:tc>
          <w:tcPr>
            <w:tcW w:w="1265" w:type="dxa"/>
          </w:tcPr>
          <w:p w14:paraId="71D62E8E">
            <w:pPr>
              <w:jc w:val="center"/>
              <w:rPr>
                <w:rFonts w:ascii="Calibri" w:hAnsi="Calibri"/>
                <w:color w:val="auto"/>
                <w:kern w:val="0"/>
                <w:sz w:val="24"/>
                <w:szCs w:val="20"/>
              </w:rPr>
            </w:pPr>
          </w:p>
        </w:tc>
        <w:tc>
          <w:tcPr>
            <w:tcW w:w="1096" w:type="dxa"/>
          </w:tcPr>
          <w:p w14:paraId="5E29C96A">
            <w:pPr>
              <w:jc w:val="center"/>
              <w:rPr>
                <w:rFonts w:ascii="Calibri" w:hAnsi="Calibri"/>
                <w:color w:val="auto"/>
                <w:kern w:val="0"/>
                <w:sz w:val="24"/>
                <w:szCs w:val="20"/>
              </w:rPr>
            </w:pPr>
          </w:p>
        </w:tc>
        <w:tc>
          <w:tcPr>
            <w:tcW w:w="1541" w:type="dxa"/>
            <w:vAlign w:val="center"/>
          </w:tcPr>
          <w:p w14:paraId="650696B7">
            <w:pPr>
              <w:jc w:val="center"/>
              <w:rPr>
                <w:rFonts w:ascii="Calibri" w:hAnsi="Calibri"/>
                <w:color w:val="auto"/>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tcPr>
          <w:p w14:paraId="7C691C38">
            <w:pPr>
              <w:rPr>
                <w:rFonts w:ascii="Calibri" w:hAnsi="Calibri"/>
                <w:color w:val="auto"/>
                <w:kern w:val="0"/>
                <w:sz w:val="24"/>
                <w:szCs w:val="20"/>
              </w:rPr>
            </w:pPr>
          </w:p>
        </w:tc>
        <w:tc>
          <w:tcPr>
            <w:tcW w:w="1265" w:type="dxa"/>
          </w:tcPr>
          <w:p w14:paraId="475AE544">
            <w:pPr>
              <w:jc w:val="center"/>
              <w:rPr>
                <w:rFonts w:ascii="Calibri" w:hAnsi="Calibri"/>
                <w:color w:val="auto"/>
                <w:kern w:val="0"/>
                <w:sz w:val="24"/>
                <w:szCs w:val="20"/>
              </w:rPr>
            </w:pPr>
          </w:p>
        </w:tc>
        <w:tc>
          <w:tcPr>
            <w:tcW w:w="1096" w:type="dxa"/>
          </w:tcPr>
          <w:p w14:paraId="4A396B85">
            <w:pPr>
              <w:jc w:val="center"/>
              <w:rPr>
                <w:rFonts w:ascii="Calibri" w:hAnsi="Calibri"/>
                <w:color w:val="auto"/>
                <w:kern w:val="0"/>
                <w:sz w:val="24"/>
                <w:szCs w:val="20"/>
              </w:rPr>
            </w:pPr>
          </w:p>
        </w:tc>
        <w:tc>
          <w:tcPr>
            <w:tcW w:w="1541" w:type="dxa"/>
            <w:vAlign w:val="center"/>
          </w:tcPr>
          <w:p w14:paraId="2271E508">
            <w:pPr>
              <w:jc w:val="center"/>
              <w:rPr>
                <w:rFonts w:ascii="Calibri" w:hAnsi="Calibri"/>
                <w:color w:val="auto"/>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tcPr>
          <w:p w14:paraId="051A74E5">
            <w:pPr>
              <w:rPr>
                <w:rFonts w:ascii="Calibri" w:hAnsi="Calibri"/>
                <w:color w:val="auto"/>
                <w:kern w:val="0"/>
                <w:sz w:val="24"/>
                <w:szCs w:val="20"/>
              </w:rPr>
            </w:pPr>
          </w:p>
        </w:tc>
        <w:tc>
          <w:tcPr>
            <w:tcW w:w="1265" w:type="dxa"/>
          </w:tcPr>
          <w:p w14:paraId="6FEC0C29">
            <w:pPr>
              <w:jc w:val="center"/>
              <w:rPr>
                <w:rFonts w:ascii="Calibri" w:hAnsi="Calibri"/>
                <w:color w:val="auto"/>
                <w:kern w:val="0"/>
                <w:sz w:val="24"/>
                <w:szCs w:val="20"/>
              </w:rPr>
            </w:pPr>
          </w:p>
        </w:tc>
        <w:tc>
          <w:tcPr>
            <w:tcW w:w="1096" w:type="dxa"/>
          </w:tcPr>
          <w:p w14:paraId="6401C3A2">
            <w:pPr>
              <w:jc w:val="center"/>
              <w:rPr>
                <w:rFonts w:ascii="Calibri" w:hAnsi="Calibri"/>
                <w:color w:val="auto"/>
                <w:kern w:val="0"/>
                <w:sz w:val="24"/>
                <w:szCs w:val="20"/>
              </w:rPr>
            </w:pPr>
          </w:p>
        </w:tc>
        <w:tc>
          <w:tcPr>
            <w:tcW w:w="1541" w:type="dxa"/>
            <w:vAlign w:val="center"/>
          </w:tcPr>
          <w:p w14:paraId="3351873E">
            <w:pPr>
              <w:jc w:val="center"/>
              <w:rPr>
                <w:rFonts w:ascii="Calibri" w:hAnsi="Calibri"/>
                <w:color w:val="auto"/>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tcPr>
          <w:p w14:paraId="3718E8A2">
            <w:pPr>
              <w:rPr>
                <w:rFonts w:ascii="Calibri" w:hAnsi="Calibri"/>
                <w:color w:val="auto"/>
                <w:kern w:val="0"/>
                <w:sz w:val="24"/>
                <w:szCs w:val="20"/>
              </w:rPr>
            </w:pPr>
          </w:p>
        </w:tc>
        <w:tc>
          <w:tcPr>
            <w:tcW w:w="1265" w:type="dxa"/>
          </w:tcPr>
          <w:p w14:paraId="640EDDC7">
            <w:pPr>
              <w:jc w:val="left"/>
              <w:rPr>
                <w:rFonts w:ascii="Calibri" w:hAnsi="Calibri"/>
                <w:color w:val="auto"/>
                <w:kern w:val="0"/>
                <w:sz w:val="24"/>
                <w:szCs w:val="20"/>
              </w:rPr>
            </w:pPr>
          </w:p>
        </w:tc>
        <w:tc>
          <w:tcPr>
            <w:tcW w:w="1096" w:type="dxa"/>
          </w:tcPr>
          <w:p w14:paraId="653B7A90">
            <w:pPr>
              <w:jc w:val="left"/>
              <w:rPr>
                <w:rFonts w:ascii="Calibri" w:hAnsi="Calibri"/>
                <w:color w:val="auto"/>
                <w:kern w:val="0"/>
                <w:sz w:val="24"/>
                <w:szCs w:val="20"/>
              </w:rPr>
            </w:pPr>
          </w:p>
        </w:tc>
        <w:tc>
          <w:tcPr>
            <w:tcW w:w="1541" w:type="dxa"/>
            <w:vAlign w:val="center"/>
          </w:tcPr>
          <w:p w14:paraId="3B20335D">
            <w:pPr>
              <w:jc w:val="center"/>
              <w:rPr>
                <w:rFonts w:ascii="Calibri" w:hAnsi="Calibri"/>
                <w:color w:val="auto"/>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tcPr>
          <w:p w14:paraId="76A75C9B">
            <w:pPr>
              <w:rPr>
                <w:rFonts w:ascii="Calibri" w:hAnsi="Calibri"/>
                <w:color w:val="auto"/>
                <w:kern w:val="0"/>
                <w:sz w:val="24"/>
                <w:szCs w:val="20"/>
              </w:rPr>
            </w:pPr>
          </w:p>
        </w:tc>
        <w:tc>
          <w:tcPr>
            <w:tcW w:w="1265" w:type="dxa"/>
          </w:tcPr>
          <w:p w14:paraId="3DBA3F73">
            <w:pPr>
              <w:jc w:val="left"/>
              <w:rPr>
                <w:rFonts w:ascii="Calibri" w:hAnsi="Calibri"/>
                <w:color w:val="auto"/>
                <w:kern w:val="0"/>
                <w:sz w:val="24"/>
                <w:szCs w:val="20"/>
              </w:rPr>
            </w:pPr>
          </w:p>
        </w:tc>
        <w:tc>
          <w:tcPr>
            <w:tcW w:w="1096" w:type="dxa"/>
          </w:tcPr>
          <w:p w14:paraId="748425FB">
            <w:pPr>
              <w:jc w:val="left"/>
              <w:rPr>
                <w:rFonts w:ascii="Calibri" w:hAnsi="Calibri"/>
                <w:color w:val="auto"/>
                <w:kern w:val="0"/>
                <w:sz w:val="24"/>
                <w:szCs w:val="20"/>
              </w:rPr>
            </w:pPr>
          </w:p>
        </w:tc>
        <w:tc>
          <w:tcPr>
            <w:tcW w:w="1541" w:type="dxa"/>
            <w:vAlign w:val="center"/>
          </w:tcPr>
          <w:p w14:paraId="2EE1CBBB">
            <w:pPr>
              <w:jc w:val="center"/>
              <w:rPr>
                <w:rFonts w:ascii="Calibri" w:hAnsi="Calibri"/>
                <w:color w:val="auto"/>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tcPr>
          <w:p w14:paraId="19D7B1DA">
            <w:pPr>
              <w:rPr>
                <w:rFonts w:ascii="Calibri" w:hAnsi="Calibri"/>
                <w:color w:val="auto"/>
                <w:kern w:val="0"/>
                <w:sz w:val="24"/>
                <w:szCs w:val="20"/>
              </w:rPr>
            </w:pPr>
          </w:p>
        </w:tc>
        <w:tc>
          <w:tcPr>
            <w:tcW w:w="1265" w:type="dxa"/>
          </w:tcPr>
          <w:p w14:paraId="5CA157A1">
            <w:pPr>
              <w:jc w:val="center"/>
              <w:rPr>
                <w:rFonts w:ascii="Calibri" w:hAnsi="Calibri"/>
                <w:color w:val="auto"/>
                <w:kern w:val="0"/>
                <w:sz w:val="24"/>
                <w:szCs w:val="20"/>
              </w:rPr>
            </w:pPr>
          </w:p>
        </w:tc>
        <w:tc>
          <w:tcPr>
            <w:tcW w:w="1096" w:type="dxa"/>
          </w:tcPr>
          <w:p w14:paraId="4EA797EF">
            <w:pPr>
              <w:jc w:val="center"/>
              <w:rPr>
                <w:rFonts w:ascii="Calibri" w:hAnsi="Calibri"/>
                <w:color w:val="auto"/>
                <w:kern w:val="0"/>
                <w:sz w:val="24"/>
                <w:szCs w:val="20"/>
              </w:rPr>
            </w:pPr>
          </w:p>
        </w:tc>
        <w:tc>
          <w:tcPr>
            <w:tcW w:w="1541" w:type="dxa"/>
            <w:vAlign w:val="center"/>
          </w:tcPr>
          <w:p w14:paraId="0BEC4654">
            <w:pPr>
              <w:jc w:val="center"/>
              <w:rPr>
                <w:rFonts w:ascii="Calibri" w:hAnsi="Calibri"/>
                <w:color w:val="auto"/>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tcPr>
          <w:p w14:paraId="5F479E95">
            <w:pPr>
              <w:rPr>
                <w:rFonts w:ascii="Calibri" w:hAnsi="Calibri"/>
                <w:color w:val="auto"/>
                <w:kern w:val="0"/>
                <w:sz w:val="24"/>
                <w:szCs w:val="20"/>
              </w:rPr>
            </w:pPr>
          </w:p>
        </w:tc>
        <w:tc>
          <w:tcPr>
            <w:tcW w:w="1265" w:type="dxa"/>
          </w:tcPr>
          <w:p w14:paraId="46446FD2">
            <w:pPr>
              <w:jc w:val="center"/>
              <w:rPr>
                <w:rFonts w:ascii="Calibri" w:hAnsi="Calibri"/>
                <w:color w:val="auto"/>
                <w:kern w:val="0"/>
                <w:sz w:val="24"/>
                <w:szCs w:val="20"/>
              </w:rPr>
            </w:pPr>
          </w:p>
        </w:tc>
        <w:tc>
          <w:tcPr>
            <w:tcW w:w="1096" w:type="dxa"/>
          </w:tcPr>
          <w:p w14:paraId="3FA2652D">
            <w:pPr>
              <w:jc w:val="center"/>
              <w:rPr>
                <w:rFonts w:ascii="Calibri" w:hAnsi="Calibri"/>
                <w:color w:val="auto"/>
                <w:kern w:val="0"/>
                <w:sz w:val="24"/>
                <w:szCs w:val="20"/>
              </w:rPr>
            </w:pPr>
          </w:p>
        </w:tc>
        <w:tc>
          <w:tcPr>
            <w:tcW w:w="1541" w:type="dxa"/>
            <w:vAlign w:val="center"/>
          </w:tcPr>
          <w:p w14:paraId="5D4CB1AF">
            <w:pPr>
              <w:jc w:val="center"/>
              <w:rPr>
                <w:rFonts w:ascii="Calibri" w:hAnsi="Calibri"/>
                <w:color w:val="auto"/>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color w:val="auto"/>
                <w:kern w:val="0"/>
                <w:sz w:val="24"/>
                <w:szCs w:val="20"/>
              </w:rPr>
            </w:pPr>
            <w:r>
              <w:rPr>
                <w:rFonts w:ascii="Calibri" w:hAnsi="Calibri"/>
                <w:color w:val="auto"/>
                <w:kern w:val="0"/>
                <w:sz w:val="24"/>
                <w:szCs w:val="20"/>
              </w:rPr>
              <w:t>…</w:t>
            </w:r>
          </w:p>
        </w:tc>
        <w:tc>
          <w:tcPr>
            <w:tcW w:w="4164" w:type="dxa"/>
          </w:tcPr>
          <w:p w14:paraId="54A59076">
            <w:pPr>
              <w:rPr>
                <w:rFonts w:ascii="Calibri" w:hAnsi="Calibri"/>
                <w:color w:val="auto"/>
                <w:kern w:val="0"/>
                <w:sz w:val="24"/>
                <w:szCs w:val="20"/>
              </w:rPr>
            </w:pPr>
          </w:p>
        </w:tc>
        <w:tc>
          <w:tcPr>
            <w:tcW w:w="1265" w:type="dxa"/>
          </w:tcPr>
          <w:p w14:paraId="70E89312">
            <w:pPr>
              <w:jc w:val="center"/>
              <w:rPr>
                <w:rFonts w:ascii="Calibri" w:hAnsi="Calibri"/>
                <w:color w:val="auto"/>
                <w:kern w:val="0"/>
                <w:sz w:val="24"/>
                <w:szCs w:val="20"/>
              </w:rPr>
            </w:pPr>
          </w:p>
        </w:tc>
        <w:tc>
          <w:tcPr>
            <w:tcW w:w="1096" w:type="dxa"/>
          </w:tcPr>
          <w:p w14:paraId="7DDD407B">
            <w:pPr>
              <w:jc w:val="center"/>
              <w:rPr>
                <w:rFonts w:ascii="Calibri" w:hAnsi="Calibri"/>
                <w:color w:val="auto"/>
                <w:kern w:val="0"/>
                <w:sz w:val="24"/>
                <w:szCs w:val="20"/>
              </w:rPr>
            </w:pPr>
          </w:p>
        </w:tc>
        <w:tc>
          <w:tcPr>
            <w:tcW w:w="1541" w:type="dxa"/>
            <w:vAlign w:val="center"/>
          </w:tcPr>
          <w:p w14:paraId="56A99DE9">
            <w:pPr>
              <w:jc w:val="center"/>
              <w:rPr>
                <w:rFonts w:ascii="Calibri" w:hAnsi="Calibri"/>
                <w:color w:val="auto"/>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tcPr>
          <w:p w14:paraId="138EA586">
            <w:pPr>
              <w:jc w:val="center"/>
              <w:rPr>
                <w:rFonts w:ascii="Calibri" w:hAnsi="Calibri"/>
                <w:color w:val="auto"/>
                <w:kern w:val="0"/>
                <w:sz w:val="24"/>
                <w:szCs w:val="20"/>
              </w:rPr>
            </w:pPr>
          </w:p>
        </w:tc>
        <w:tc>
          <w:tcPr>
            <w:tcW w:w="1096" w:type="dxa"/>
          </w:tcPr>
          <w:p w14:paraId="6B15E278">
            <w:pPr>
              <w:jc w:val="center"/>
              <w:rPr>
                <w:rFonts w:ascii="Calibri" w:hAnsi="Calibri"/>
                <w:color w:val="auto"/>
                <w:kern w:val="0"/>
                <w:sz w:val="24"/>
                <w:szCs w:val="20"/>
              </w:rPr>
            </w:pPr>
          </w:p>
        </w:tc>
        <w:tc>
          <w:tcPr>
            <w:tcW w:w="1541" w:type="dxa"/>
            <w:vAlign w:val="center"/>
          </w:tcPr>
          <w:p w14:paraId="5857F7B2">
            <w:pPr>
              <w:jc w:val="center"/>
              <w:rPr>
                <w:rFonts w:ascii="Calibri" w:hAnsi="Calibri"/>
                <w:color w:val="auto"/>
                <w:kern w:val="0"/>
                <w:sz w:val="24"/>
                <w:szCs w:val="20"/>
              </w:rPr>
            </w:pPr>
          </w:p>
        </w:tc>
      </w:tr>
    </w:tbl>
    <w:p w14:paraId="32020123">
      <w:pPr>
        <w:spacing w:line="240" w:lineRule="atLeast"/>
        <w:rPr>
          <w:color w:val="auto"/>
          <w:sz w:val="24"/>
        </w:rPr>
      </w:pPr>
      <w:r>
        <w:rPr>
          <w:color w:val="auto"/>
          <w:sz w:val="24"/>
        </w:rPr>
        <w:t>说明：</w:t>
      </w:r>
    </w:p>
    <w:p w14:paraId="0ECDC6F2">
      <w:pPr>
        <w:spacing w:line="240" w:lineRule="atLeast"/>
        <w:ind w:firstLine="480" w:firstLineChars="200"/>
        <w:rPr>
          <w:color w:val="auto"/>
          <w:sz w:val="24"/>
        </w:rPr>
      </w:pPr>
      <w:r>
        <w:rPr>
          <w:color w:val="auto"/>
          <w:sz w:val="24"/>
        </w:rPr>
        <w:t>1. 备注栏中应提供相关内容在响应文件中的页码。</w:t>
      </w:r>
    </w:p>
    <w:p w14:paraId="575B16FD">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3AA5BFDB">
      <w:pPr>
        <w:spacing w:line="440" w:lineRule="exact"/>
        <w:rPr>
          <w:color w:val="auto"/>
          <w:sz w:val="24"/>
        </w:rPr>
      </w:pPr>
    </w:p>
    <w:p w14:paraId="7C908C92">
      <w:pPr>
        <w:spacing w:line="440" w:lineRule="exact"/>
        <w:rPr>
          <w:color w:val="auto"/>
          <w:sz w:val="24"/>
        </w:rPr>
      </w:pPr>
    </w:p>
    <w:p w14:paraId="2A17A10C">
      <w:pPr>
        <w:spacing w:line="440" w:lineRule="exact"/>
        <w:rPr>
          <w:color w:val="auto"/>
          <w:sz w:val="24"/>
        </w:rPr>
      </w:pPr>
    </w:p>
    <w:p w14:paraId="1FF88FA1">
      <w:pPr>
        <w:spacing w:line="440" w:lineRule="exact"/>
        <w:rPr>
          <w:color w:val="auto"/>
          <w:sz w:val="24"/>
          <w:u w:val="single"/>
        </w:rPr>
      </w:pPr>
      <w:r>
        <w:rPr>
          <w:color w:val="auto"/>
          <w:sz w:val="24"/>
        </w:rPr>
        <w:t>供应商名称（公章）：</w:t>
      </w:r>
    </w:p>
    <w:p w14:paraId="7E983D93">
      <w:pPr>
        <w:spacing w:line="440" w:lineRule="exact"/>
        <w:rPr>
          <w:color w:val="auto"/>
          <w:sz w:val="24"/>
          <w:u w:val="single"/>
        </w:rPr>
      </w:pPr>
      <w:r>
        <w:rPr>
          <w:color w:val="auto"/>
          <w:sz w:val="24"/>
        </w:rPr>
        <w:t>授权代表（签字）</w:t>
      </w:r>
      <w:r>
        <w:rPr>
          <w:rFonts w:hint="eastAsia"/>
          <w:color w:val="auto"/>
          <w:sz w:val="24"/>
        </w:rPr>
        <w:t>：</w:t>
      </w:r>
    </w:p>
    <w:p w14:paraId="50020FFC">
      <w:pPr>
        <w:spacing w:line="440" w:lineRule="exact"/>
        <w:rPr>
          <w:color w:val="auto"/>
          <w:sz w:val="24"/>
        </w:rPr>
      </w:pPr>
      <w:r>
        <w:rPr>
          <w:color w:val="auto"/>
          <w:sz w:val="24"/>
        </w:rPr>
        <w:t>时间：</w:t>
      </w:r>
    </w:p>
    <w:p w14:paraId="30DA8DED">
      <w:pPr>
        <w:widowControl/>
        <w:jc w:val="left"/>
        <w:rPr>
          <w:bCs/>
          <w:color w:val="auto"/>
          <w:sz w:val="24"/>
        </w:rPr>
      </w:pPr>
    </w:p>
    <w:p w14:paraId="67A64DB7">
      <w:pPr>
        <w:widowControl/>
        <w:jc w:val="left"/>
        <w:rPr>
          <w:bCs/>
          <w:color w:val="auto"/>
          <w:sz w:val="24"/>
        </w:rPr>
      </w:pPr>
      <w:r>
        <w:rPr>
          <w:bCs/>
          <w:color w:val="auto"/>
          <w:sz w:val="24"/>
        </w:rPr>
        <w:br w:type="page"/>
      </w:r>
    </w:p>
    <w:p w14:paraId="5BE63453">
      <w:pPr>
        <w:spacing w:line="480" w:lineRule="auto"/>
        <w:rPr>
          <w:bCs/>
          <w:color w:val="auto"/>
          <w:sz w:val="24"/>
        </w:rPr>
      </w:pPr>
      <w:r>
        <w:rPr>
          <w:rFonts w:hint="eastAsia"/>
          <w:bCs/>
          <w:color w:val="auto"/>
          <w:sz w:val="24"/>
        </w:rPr>
        <w:t>附件5</w:t>
      </w:r>
    </w:p>
    <w:p w14:paraId="15F3C6CF">
      <w:pPr>
        <w:jc w:val="center"/>
        <w:rPr>
          <w:bCs/>
          <w:color w:val="auto"/>
          <w:sz w:val="32"/>
          <w:szCs w:val="32"/>
        </w:rPr>
      </w:pPr>
      <w:r>
        <w:rPr>
          <w:bCs/>
          <w:color w:val="auto"/>
          <w:sz w:val="32"/>
          <w:szCs w:val="32"/>
        </w:rPr>
        <w:t>技术响应、偏离情况说明表</w:t>
      </w:r>
    </w:p>
    <w:p w14:paraId="716550B2">
      <w:pPr>
        <w:rPr>
          <w:bCs/>
          <w:color w:val="auto"/>
          <w:sz w:val="24"/>
        </w:rPr>
      </w:pPr>
      <w:r>
        <w:rPr>
          <w:bCs/>
          <w:color w:val="auto"/>
          <w:sz w:val="24"/>
        </w:rPr>
        <w:t>项目编号</w:t>
      </w:r>
      <w:r>
        <w:rPr>
          <w:rFonts w:hint="eastAsia"/>
          <w:color w:val="auto"/>
          <w:sz w:val="24"/>
        </w:rPr>
        <w:t>（包号）</w:t>
      </w:r>
      <w:r>
        <w:rPr>
          <w:bCs/>
          <w:color w:val="auto"/>
          <w:sz w:val="24"/>
        </w:rPr>
        <w:t>：</w:t>
      </w:r>
    </w:p>
    <w:p w14:paraId="0B978272">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auto"/>
                <w:sz w:val="24"/>
              </w:rPr>
            </w:pPr>
            <w:r>
              <w:rPr>
                <w:bCs/>
                <w:color w:val="auto"/>
                <w:sz w:val="24"/>
              </w:rPr>
              <w:t>序号</w:t>
            </w:r>
          </w:p>
        </w:tc>
        <w:tc>
          <w:tcPr>
            <w:tcW w:w="2204" w:type="dxa"/>
            <w:vAlign w:val="center"/>
          </w:tcPr>
          <w:p w14:paraId="1EE37455">
            <w:pPr>
              <w:rPr>
                <w:bCs/>
                <w:color w:val="auto"/>
                <w:sz w:val="24"/>
              </w:rPr>
            </w:pPr>
            <w:r>
              <w:rPr>
                <w:bCs/>
                <w:color w:val="auto"/>
                <w:sz w:val="24"/>
              </w:rPr>
              <w:t>谈判文件要求部分</w:t>
            </w:r>
          </w:p>
        </w:tc>
        <w:tc>
          <w:tcPr>
            <w:tcW w:w="2269" w:type="dxa"/>
            <w:vAlign w:val="center"/>
          </w:tcPr>
          <w:p w14:paraId="5A0CA887">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14:paraId="45C1F211">
            <w:pPr>
              <w:jc w:val="center"/>
              <w:rPr>
                <w:bCs/>
                <w:color w:val="auto"/>
                <w:sz w:val="24"/>
              </w:rPr>
            </w:pPr>
            <w:r>
              <w:rPr>
                <w:bCs/>
                <w:color w:val="auto"/>
                <w:sz w:val="24"/>
              </w:rPr>
              <w:t>偏离说明</w:t>
            </w:r>
          </w:p>
        </w:tc>
        <w:tc>
          <w:tcPr>
            <w:tcW w:w="2315" w:type="dxa"/>
            <w:vAlign w:val="center"/>
          </w:tcPr>
          <w:p w14:paraId="07DD10CC">
            <w:pPr>
              <w:jc w:val="center"/>
              <w:rPr>
                <w:bCs/>
                <w:color w:val="auto"/>
                <w:sz w:val="24"/>
              </w:rPr>
            </w:pPr>
            <w:r>
              <w:rPr>
                <w:bCs/>
                <w:color w:val="auto"/>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auto"/>
                <w:sz w:val="24"/>
              </w:rPr>
            </w:pPr>
            <w:r>
              <w:rPr>
                <w:bCs/>
                <w:color w:val="auto"/>
                <w:sz w:val="24"/>
              </w:rPr>
              <w:t>1</w:t>
            </w:r>
          </w:p>
        </w:tc>
        <w:tc>
          <w:tcPr>
            <w:tcW w:w="2204" w:type="dxa"/>
            <w:vAlign w:val="center"/>
          </w:tcPr>
          <w:p w14:paraId="766B471F">
            <w:pPr>
              <w:rPr>
                <w:bCs/>
                <w:color w:val="auto"/>
                <w:sz w:val="24"/>
              </w:rPr>
            </w:pPr>
          </w:p>
        </w:tc>
        <w:tc>
          <w:tcPr>
            <w:tcW w:w="2269" w:type="dxa"/>
            <w:vAlign w:val="center"/>
          </w:tcPr>
          <w:p w14:paraId="15D08DBA">
            <w:pPr>
              <w:rPr>
                <w:bCs/>
                <w:color w:val="auto"/>
                <w:sz w:val="24"/>
              </w:rPr>
            </w:pPr>
          </w:p>
        </w:tc>
        <w:tc>
          <w:tcPr>
            <w:tcW w:w="1278" w:type="dxa"/>
            <w:vAlign w:val="center"/>
          </w:tcPr>
          <w:p w14:paraId="119B82AD">
            <w:pPr>
              <w:rPr>
                <w:bCs/>
                <w:color w:val="auto"/>
                <w:sz w:val="24"/>
              </w:rPr>
            </w:pPr>
          </w:p>
        </w:tc>
        <w:tc>
          <w:tcPr>
            <w:tcW w:w="2315" w:type="dxa"/>
            <w:vAlign w:val="center"/>
          </w:tcPr>
          <w:p w14:paraId="0C7FB4B4">
            <w:pPr>
              <w:jc w:val="center"/>
              <w:rPr>
                <w:bCs/>
                <w:color w:val="auto"/>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auto"/>
                <w:sz w:val="24"/>
              </w:rPr>
            </w:pPr>
            <w:r>
              <w:rPr>
                <w:bCs/>
                <w:color w:val="auto"/>
                <w:sz w:val="24"/>
              </w:rPr>
              <w:t>2</w:t>
            </w:r>
          </w:p>
        </w:tc>
        <w:tc>
          <w:tcPr>
            <w:tcW w:w="2204" w:type="dxa"/>
            <w:vAlign w:val="center"/>
          </w:tcPr>
          <w:p w14:paraId="6395D55B">
            <w:pPr>
              <w:rPr>
                <w:bCs/>
                <w:color w:val="auto"/>
                <w:sz w:val="24"/>
              </w:rPr>
            </w:pPr>
          </w:p>
        </w:tc>
        <w:tc>
          <w:tcPr>
            <w:tcW w:w="2269" w:type="dxa"/>
            <w:vAlign w:val="center"/>
          </w:tcPr>
          <w:p w14:paraId="41D9045A">
            <w:pPr>
              <w:rPr>
                <w:bCs/>
                <w:color w:val="auto"/>
                <w:sz w:val="24"/>
              </w:rPr>
            </w:pPr>
          </w:p>
        </w:tc>
        <w:tc>
          <w:tcPr>
            <w:tcW w:w="1278" w:type="dxa"/>
            <w:vAlign w:val="center"/>
          </w:tcPr>
          <w:p w14:paraId="49C8B3D2">
            <w:pPr>
              <w:rPr>
                <w:bCs/>
                <w:color w:val="auto"/>
                <w:sz w:val="24"/>
              </w:rPr>
            </w:pPr>
          </w:p>
        </w:tc>
        <w:tc>
          <w:tcPr>
            <w:tcW w:w="2315" w:type="dxa"/>
            <w:vAlign w:val="center"/>
          </w:tcPr>
          <w:p w14:paraId="0595C966">
            <w:pPr>
              <w:jc w:val="center"/>
              <w:rPr>
                <w:bCs/>
                <w:color w:val="auto"/>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auto"/>
                <w:sz w:val="24"/>
              </w:rPr>
            </w:pPr>
            <w:r>
              <w:rPr>
                <w:bCs/>
                <w:color w:val="auto"/>
                <w:sz w:val="24"/>
              </w:rPr>
              <w:t>3</w:t>
            </w:r>
          </w:p>
        </w:tc>
        <w:tc>
          <w:tcPr>
            <w:tcW w:w="2204" w:type="dxa"/>
            <w:vAlign w:val="center"/>
          </w:tcPr>
          <w:p w14:paraId="3FB447FC">
            <w:pPr>
              <w:rPr>
                <w:bCs/>
                <w:color w:val="auto"/>
                <w:sz w:val="24"/>
              </w:rPr>
            </w:pPr>
          </w:p>
        </w:tc>
        <w:tc>
          <w:tcPr>
            <w:tcW w:w="2269" w:type="dxa"/>
            <w:vAlign w:val="center"/>
          </w:tcPr>
          <w:p w14:paraId="7EC01BC9">
            <w:pPr>
              <w:rPr>
                <w:bCs/>
                <w:color w:val="auto"/>
                <w:sz w:val="24"/>
              </w:rPr>
            </w:pPr>
          </w:p>
        </w:tc>
        <w:tc>
          <w:tcPr>
            <w:tcW w:w="1278" w:type="dxa"/>
            <w:vAlign w:val="center"/>
          </w:tcPr>
          <w:p w14:paraId="7C18BAEE">
            <w:pPr>
              <w:rPr>
                <w:bCs/>
                <w:color w:val="auto"/>
                <w:sz w:val="24"/>
              </w:rPr>
            </w:pPr>
          </w:p>
        </w:tc>
        <w:tc>
          <w:tcPr>
            <w:tcW w:w="2315" w:type="dxa"/>
            <w:vAlign w:val="center"/>
          </w:tcPr>
          <w:p w14:paraId="02B7E813">
            <w:pPr>
              <w:jc w:val="center"/>
              <w:rPr>
                <w:bCs/>
                <w:color w:val="auto"/>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auto"/>
                <w:sz w:val="24"/>
              </w:rPr>
            </w:pPr>
            <w:r>
              <w:rPr>
                <w:bCs/>
                <w:color w:val="auto"/>
                <w:sz w:val="24"/>
              </w:rPr>
              <w:t>4</w:t>
            </w:r>
          </w:p>
        </w:tc>
        <w:tc>
          <w:tcPr>
            <w:tcW w:w="2204" w:type="dxa"/>
            <w:vAlign w:val="center"/>
          </w:tcPr>
          <w:p w14:paraId="78C195BD">
            <w:pPr>
              <w:rPr>
                <w:bCs/>
                <w:color w:val="auto"/>
                <w:sz w:val="24"/>
              </w:rPr>
            </w:pPr>
          </w:p>
        </w:tc>
        <w:tc>
          <w:tcPr>
            <w:tcW w:w="2269" w:type="dxa"/>
            <w:vAlign w:val="center"/>
          </w:tcPr>
          <w:p w14:paraId="2FA241D5">
            <w:pPr>
              <w:rPr>
                <w:bCs/>
                <w:color w:val="auto"/>
                <w:sz w:val="24"/>
              </w:rPr>
            </w:pPr>
          </w:p>
        </w:tc>
        <w:tc>
          <w:tcPr>
            <w:tcW w:w="1278" w:type="dxa"/>
            <w:vAlign w:val="center"/>
          </w:tcPr>
          <w:p w14:paraId="05E51F45">
            <w:pPr>
              <w:rPr>
                <w:bCs/>
                <w:color w:val="auto"/>
                <w:sz w:val="24"/>
              </w:rPr>
            </w:pPr>
          </w:p>
        </w:tc>
        <w:tc>
          <w:tcPr>
            <w:tcW w:w="2315" w:type="dxa"/>
            <w:vAlign w:val="center"/>
          </w:tcPr>
          <w:p w14:paraId="57DFCE26">
            <w:pPr>
              <w:jc w:val="center"/>
              <w:rPr>
                <w:bCs/>
                <w:color w:val="auto"/>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auto"/>
                <w:sz w:val="24"/>
              </w:rPr>
            </w:pPr>
            <w:r>
              <w:rPr>
                <w:bCs/>
                <w:color w:val="auto"/>
                <w:sz w:val="24"/>
              </w:rPr>
              <w:t>5</w:t>
            </w:r>
          </w:p>
        </w:tc>
        <w:tc>
          <w:tcPr>
            <w:tcW w:w="2204" w:type="dxa"/>
            <w:vAlign w:val="center"/>
          </w:tcPr>
          <w:p w14:paraId="5E25D594">
            <w:pPr>
              <w:rPr>
                <w:bCs/>
                <w:color w:val="auto"/>
                <w:sz w:val="24"/>
              </w:rPr>
            </w:pPr>
          </w:p>
        </w:tc>
        <w:tc>
          <w:tcPr>
            <w:tcW w:w="2269" w:type="dxa"/>
            <w:vAlign w:val="center"/>
          </w:tcPr>
          <w:p w14:paraId="3A8A364E">
            <w:pPr>
              <w:rPr>
                <w:bCs/>
                <w:color w:val="auto"/>
                <w:sz w:val="24"/>
              </w:rPr>
            </w:pPr>
          </w:p>
        </w:tc>
        <w:tc>
          <w:tcPr>
            <w:tcW w:w="1278" w:type="dxa"/>
            <w:vAlign w:val="center"/>
          </w:tcPr>
          <w:p w14:paraId="187CC0C9">
            <w:pPr>
              <w:rPr>
                <w:bCs/>
                <w:color w:val="auto"/>
                <w:sz w:val="24"/>
              </w:rPr>
            </w:pPr>
          </w:p>
        </w:tc>
        <w:tc>
          <w:tcPr>
            <w:tcW w:w="2315" w:type="dxa"/>
            <w:vAlign w:val="center"/>
          </w:tcPr>
          <w:p w14:paraId="0ACF1C59">
            <w:pPr>
              <w:jc w:val="center"/>
              <w:rPr>
                <w:bCs/>
                <w:color w:val="auto"/>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auto"/>
                <w:sz w:val="24"/>
              </w:rPr>
            </w:pPr>
            <w:r>
              <w:rPr>
                <w:bCs/>
                <w:color w:val="auto"/>
                <w:sz w:val="24"/>
              </w:rPr>
              <w:t>6</w:t>
            </w:r>
          </w:p>
        </w:tc>
        <w:tc>
          <w:tcPr>
            <w:tcW w:w="2204" w:type="dxa"/>
            <w:vAlign w:val="center"/>
          </w:tcPr>
          <w:p w14:paraId="6FF460FA">
            <w:pPr>
              <w:rPr>
                <w:bCs/>
                <w:color w:val="auto"/>
                <w:sz w:val="24"/>
              </w:rPr>
            </w:pPr>
          </w:p>
        </w:tc>
        <w:tc>
          <w:tcPr>
            <w:tcW w:w="2269" w:type="dxa"/>
            <w:vAlign w:val="center"/>
          </w:tcPr>
          <w:p w14:paraId="3013A297">
            <w:pPr>
              <w:rPr>
                <w:bCs/>
                <w:color w:val="auto"/>
                <w:sz w:val="24"/>
              </w:rPr>
            </w:pPr>
          </w:p>
        </w:tc>
        <w:tc>
          <w:tcPr>
            <w:tcW w:w="1278" w:type="dxa"/>
            <w:vAlign w:val="center"/>
          </w:tcPr>
          <w:p w14:paraId="3A348911">
            <w:pPr>
              <w:rPr>
                <w:bCs/>
                <w:color w:val="auto"/>
                <w:sz w:val="24"/>
              </w:rPr>
            </w:pPr>
          </w:p>
        </w:tc>
        <w:tc>
          <w:tcPr>
            <w:tcW w:w="2315" w:type="dxa"/>
            <w:vAlign w:val="center"/>
          </w:tcPr>
          <w:p w14:paraId="5EFE47DA">
            <w:pPr>
              <w:jc w:val="center"/>
              <w:rPr>
                <w:bCs/>
                <w:color w:val="auto"/>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auto"/>
                <w:sz w:val="24"/>
              </w:rPr>
            </w:pPr>
            <w:r>
              <w:rPr>
                <w:bCs/>
                <w:color w:val="auto"/>
                <w:sz w:val="24"/>
              </w:rPr>
              <w:t>7</w:t>
            </w:r>
          </w:p>
        </w:tc>
        <w:tc>
          <w:tcPr>
            <w:tcW w:w="2204" w:type="dxa"/>
            <w:vAlign w:val="center"/>
          </w:tcPr>
          <w:p w14:paraId="72A25D37">
            <w:pPr>
              <w:rPr>
                <w:bCs/>
                <w:color w:val="auto"/>
                <w:sz w:val="24"/>
              </w:rPr>
            </w:pPr>
          </w:p>
        </w:tc>
        <w:tc>
          <w:tcPr>
            <w:tcW w:w="2269" w:type="dxa"/>
            <w:vAlign w:val="center"/>
          </w:tcPr>
          <w:p w14:paraId="6A79D2CE">
            <w:pPr>
              <w:rPr>
                <w:bCs/>
                <w:color w:val="auto"/>
                <w:sz w:val="24"/>
              </w:rPr>
            </w:pPr>
          </w:p>
        </w:tc>
        <w:tc>
          <w:tcPr>
            <w:tcW w:w="1278" w:type="dxa"/>
            <w:vAlign w:val="center"/>
          </w:tcPr>
          <w:p w14:paraId="04CE55D6">
            <w:pPr>
              <w:rPr>
                <w:bCs/>
                <w:color w:val="auto"/>
                <w:sz w:val="24"/>
              </w:rPr>
            </w:pPr>
          </w:p>
        </w:tc>
        <w:tc>
          <w:tcPr>
            <w:tcW w:w="2315" w:type="dxa"/>
            <w:vAlign w:val="center"/>
          </w:tcPr>
          <w:p w14:paraId="0C950E7F">
            <w:pPr>
              <w:jc w:val="center"/>
              <w:rPr>
                <w:bCs/>
                <w:color w:val="auto"/>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auto"/>
                <w:sz w:val="24"/>
              </w:rPr>
            </w:pPr>
            <w:r>
              <w:rPr>
                <w:bCs/>
                <w:color w:val="auto"/>
                <w:sz w:val="24"/>
              </w:rPr>
              <w:t>8</w:t>
            </w:r>
          </w:p>
        </w:tc>
        <w:tc>
          <w:tcPr>
            <w:tcW w:w="2204" w:type="dxa"/>
            <w:vAlign w:val="center"/>
          </w:tcPr>
          <w:p w14:paraId="5A9BD437">
            <w:pPr>
              <w:rPr>
                <w:bCs/>
                <w:color w:val="auto"/>
                <w:sz w:val="24"/>
              </w:rPr>
            </w:pPr>
          </w:p>
        </w:tc>
        <w:tc>
          <w:tcPr>
            <w:tcW w:w="2269" w:type="dxa"/>
            <w:vAlign w:val="center"/>
          </w:tcPr>
          <w:p w14:paraId="15067453">
            <w:pPr>
              <w:rPr>
                <w:bCs/>
                <w:color w:val="auto"/>
                <w:sz w:val="24"/>
              </w:rPr>
            </w:pPr>
          </w:p>
        </w:tc>
        <w:tc>
          <w:tcPr>
            <w:tcW w:w="1278" w:type="dxa"/>
            <w:vAlign w:val="center"/>
          </w:tcPr>
          <w:p w14:paraId="344EB853">
            <w:pPr>
              <w:rPr>
                <w:bCs/>
                <w:color w:val="auto"/>
                <w:sz w:val="24"/>
              </w:rPr>
            </w:pPr>
          </w:p>
        </w:tc>
        <w:tc>
          <w:tcPr>
            <w:tcW w:w="2315" w:type="dxa"/>
            <w:vAlign w:val="center"/>
          </w:tcPr>
          <w:p w14:paraId="0BF348DB">
            <w:pPr>
              <w:jc w:val="center"/>
              <w:rPr>
                <w:bCs/>
                <w:color w:val="auto"/>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auto"/>
                <w:sz w:val="24"/>
              </w:rPr>
            </w:pPr>
            <w:r>
              <w:rPr>
                <w:bCs/>
                <w:color w:val="auto"/>
                <w:sz w:val="24"/>
              </w:rPr>
              <w:t>…</w:t>
            </w:r>
          </w:p>
        </w:tc>
        <w:tc>
          <w:tcPr>
            <w:tcW w:w="2204" w:type="dxa"/>
            <w:vAlign w:val="center"/>
          </w:tcPr>
          <w:p w14:paraId="19BC88BF">
            <w:pPr>
              <w:rPr>
                <w:bCs/>
                <w:color w:val="auto"/>
                <w:sz w:val="24"/>
              </w:rPr>
            </w:pPr>
          </w:p>
        </w:tc>
        <w:tc>
          <w:tcPr>
            <w:tcW w:w="2269" w:type="dxa"/>
            <w:vAlign w:val="center"/>
          </w:tcPr>
          <w:p w14:paraId="6AD8FA00">
            <w:pPr>
              <w:rPr>
                <w:bCs/>
                <w:color w:val="auto"/>
                <w:sz w:val="24"/>
              </w:rPr>
            </w:pPr>
          </w:p>
        </w:tc>
        <w:tc>
          <w:tcPr>
            <w:tcW w:w="1278" w:type="dxa"/>
            <w:vAlign w:val="center"/>
          </w:tcPr>
          <w:p w14:paraId="58A5C849">
            <w:pPr>
              <w:rPr>
                <w:bCs/>
                <w:color w:val="auto"/>
                <w:sz w:val="24"/>
              </w:rPr>
            </w:pPr>
          </w:p>
        </w:tc>
        <w:tc>
          <w:tcPr>
            <w:tcW w:w="2315" w:type="dxa"/>
            <w:vAlign w:val="center"/>
          </w:tcPr>
          <w:p w14:paraId="6C4B72AC">
            <w:pPr>
              <w:jc w:val="center"/>
              <w:rPr>
                <w:bCs/>
                <w:color w:val="auto"/>
                <w:sz w:val="24"/>
              </w:rPr>
            </w:pPr>
          </w:p>
        </w:tc>
      </w:tr>
    </w:tbl>
    <w:p w14:paraId="4EEA8637">
      <w:pPr>
        <w:adjustRightInd w:val="0"/>
        <w:snapToGrid w:val="0"/>
        <w:ind w:left="720" w:hanging="720" w:hangingChars="300"/>
        <w:rPr>
          <w:rFonts w:hint="eastAsia" w:ascii="宋体" w:hAnsi="宋体"/>
          <w:color w:val="auto"/>
          <w:sz w:val="24"/>
        </w:rPr>
      </w:pPr>
      <w:r>
        <w:rPr>
          <w:rFonts w:ascii="宋体" w:hAnsi="宋体"/>
          <w:color w:val="auto"/>
          <w:sz w:val="24"/>
        </w:rPr>
        <w:t>说明：</w:t>
      </w:r>
    </w:p>
    <w:p w14:paraId="48C225B2">
      <w:pPr>
        <w:spacing w:line="300" w:lineRule="auto"/>
        <w:ind w:firstLine="480" w:firstLineChars="200"/>
        <w:rPr>
          <w:color w:val="auto"/>
          <w:sz w:val="24"/>
        </w:rPr>
      </w:pPr>
      <w:r>
        <w:rPr>
          <w:color w:val="auto"/>
          <w:sz w:val="24"/>
        </w:rPr>
        <w:t>1. 备注栏中应提供相关内容在响应文件中的页码。</w:t>
      </w:r>
    </w:p>
    <w:p w14:paraId="7E1D2DD2">
      <w:pPr>
        <w:adjustRightInd w:val="0"/>
        <w:snapToGrid w:val="0"/>
        <w:ind w:firstLine="480" w:firstLineChars="200"/>
        <w:rPr>
          <w:rFonts w:hint="eastAsia"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52238950">
      <w:pPr>
        <w:rPr>
          <w:bCs/>
          <w:color w:val="auto"/>
          <w:szCs w:val="28"/>
        </w:rPr>
      </w:pPr>
    </w:p>
    <w:p w14:paraId="253D5B22">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5CF74217">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2119DFBE">
      <w:pPr>
        <w:spacing w:line="480" w:lineRule="auto"/>
        <w:rPr>
          <w:color w:val="auto"/>
          <w:sz w:val="24"/>
          <w:u w:val="single"/>
        </w:rPr>
      </w:pPr>
      <w:r>
        <w:rPr>
          <w:color w:val="auto"/>
          <w:sz w:val="24"/>
        </w:rPr>
        <w:t>时间：</w:t>
      </w:r>
    </w:p>
    <w:p w14:paraId="1D608E02">
      <w:pPr>
        <w:rPr>
          <w:bCs/>
          <w:color w:val="auto"/>
          <w:sz w:val="24"/>
        </w:rPr>
      </w:pPr>
      <w:r>
        <w:rPr>
          <w:bCs/>
          <w:color w:val="auto"/>
          <w:szCs w:val="28"/>
        </w:rPr>
        <w:br w:type="page"/>
      </w:r>
      <w:r>
        <w:rPr>
          <w:bCs/>
          <w:color w:val="auto"/>
          <w:sz w:val="24"/>
        </w:rPr>
        <w:t>附件</w:t>
      </w:r>
      <w:r>
        <w:rPr>
          <w:rFonts w:hint="eastAsia"/>
          <w:bCs/>
          <w:color w:val="auto"/>
          <w:sz w:val="24"/>
        </w:rPr>
        <w:t>6</w:t>
      </w:r>
    </w:p>
    <w:p w14:paraId="0FC48FB4">
      <w:pPr>
        <w:jc w:val="center"/>
        <w:rPr>
          <w:bCs/>
          <w:color w:val="auto"/>
          <w:sz w:val="32"/>
          <w:szCs w:val="32"/>
        </w:rPr>
      </w:pPr>
      <w:r>
        <w:rPr>
          <w:bCs/>
          <w:color w:val="auto"/>
          <w:sz w:val="32"/>
          <w:szCs w:val="32"/>
        </w:rPr>
        <w:t>合同草案条款响应、偏离情况说明表</w:t>
      </w:r>
    </w:p>
    <w:p w14:paraId="56200B60">
      <w:pPr>
        <w:rPr>
          <w:bCs/>
          <w:color w:val="auto"/>
          <w:sz w:val="24"/>
        </w:rPr>
      </w:pPr>
      <w:r>
        <w:rPr>
          <w:bCs/>
          <w:color w:val="auto"/>
          <w:sz w:val="24"/>
        </w:rPr>
        <w:t>项目名称：</w:t>
      </w:r>
    </w:p>
    <w:p w14:paraId="598C31F0">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auto"/>
                <w:sz w:val="24"/>
              </w:rPr>
            </w:pPr>
            <w:r>
              <w:rPr>
                <w:bCs/>
                <w:color w:val="auto"/>
                <w:sz w:val="24"/>
              </w:rPr>
              <w:t>序号</w:t>
            </w:r>
          </w:p>
        </w:tc>
        <w:tc>
          <w:tcPr>
            <w:tcW w:w="2061" w:type="dxa"/>
            <w:vAlign w:val="center"/>
          </w:tcPr>
          <w:p w14:paraId="4019ACBE">
            <w:pPr>
              <w:ind w:right="-106" w:rightChars="-38"/>
              <w:jc w:val="center"/>
              <w:rPr>
                <w:bCs/>
                <w:color w:val="auto"/>
                <w:sz w:val="24"/>
              </w:rPr>
            </w:pPr>
            <w:r>
              <w:rPr>
                <w:bCs/>
                <w:color w:val="auto"/>
                <w:sz w:val="24"/>
              </w:rPr>
              <w:t>谈判文件要求部分</w:t>
            </w:r>
          </w:p>
        </w:tc>
        <w:tc>
          <w:tcPr>
            <w:tcW w:w="2269" w:type="dxa"/>
            <w:vAlign w:val="center"/>
          </w:tcPr>
          <w:p w14:paraId="7440752C">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14:paraId="7EA79851">
            <w:pPr>
              <w:jc w:val="center"/>
              <w:rPr>
                <w:bCs/>
                <w:color w:val="auto"/>
                <w:sz w:val="24"/>
              </w:rPr>
            </w:pPr>
            <w:r>
              <w:rPr>
                <w:bCs/>
                <w:color w:val="auto"/>
                <w:sz w:val="24"/>
              </w:rPr>
              <w:t>偏离说明</w:t>
            </w:r>
          </w:p>
        </w:tc>
        <w:tc>
          <w:tcPr>
            <w:tcW w:w="2459" w:type="dxa"/>
            <w:vAlign w:val="center"/>
          </w:tcPr>
          <w:p w14:paraId="7640C8DC">
            <w:pPr>
              <w:jc w:val="center"/>
              <w:rPr>
                <w:bCs/>
                <w:color w:val="auto"/>
                <w:sz w:val="24"/>
              </w:rPr>
            </w:pPr>
            <w:r>
              <w:rPr>
                <w:bCs/>
                <w:color w:val="auto"/>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auto"/>
                <w:sz w:val="24"/>
              </w:rPr>
            </w:pPr>
            <w:r>
              <w:rPr>
                <w:bCs/>
                <w:color w:val="auto"/>
                <w:sz w:val="24"/>
              </w:rPr>
              <w:t>1</w:t>
            </w:r>
          </w:p>
        </w:tc>
        <w:tc>
          <w:tcPr>
            <w:tcW w:w="2061" w:type="dxa"/>
            <w:vAlign w:val="center"/>
          </w:tcPr>
          <w:p w14:paraId="4C942DEA">
            <w:pPr>
              <w:rPr>
                <w:bCs/>
                <w:color w:val="auto"/>
                <w:sz w:val="24"/>
              </w:rPr>
            </w:pPr>
          </w:p>
        </w:tc>
        <w:tc>
          <w:tcPr>
            <w:tcW w:w="2269" w:type="dxa"/>
            <w:vAlign w:val="center"/>
          </w:tcPr>
          <w:p w14:paraId="5D2886C7">
            <w:pPr>
              <w:rPr>
                <w:bCs/>
                <w:color w:val="auto"/>
                <w:sz w:val="24"/>
              </w:rPr>
            </w:pPr>
          </w:p>
        </w:tc>
        <w:tc>
          <w:tcPr>
            <w:tcW w:w="1277" w:type="dxa"/>
            <w:vAlign w:val="center"/>
          </w:tcPr>
          <w:p w14:paraId="430E0520">
            <w:pPr>
              <w:rPr>
                <w:bCs/>
                <w:color w:val="auto"/>
                <w:sz w:val="24"/>
              </w:rPr>
            </w:pPr>
          </w:p>
        </w:tc>
        <w:tc>
          <w:tcPr>
            <w:tcW w:w="2459" w:type="dxa"/>
            <w:vAlign w:val="center"/>
          </w:tcPr>
          <w:p w14:paraId="3610DD7C">
            <w:pPr>
              <w:jc w:val="center"/>
              <w:rPr>
                <w:bCs/>
                <w:color w:val="auto"/>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auto"/>
                <w:sz w:val="24"/>
              </w:rPr>
            </w:pPr>
            <w:r>
              <w:rPr>
                <w:bCs/>
                <w:color w:val="auto"/>
                <w:sz w:val="24"/>
              </w:rPr>
              <w:t>2</w:t>
            </w:r>
          </w:p>
        </w:tc>
        <w:tc>
          <w:tcPr>
            <w:tcW w:w="2061" w:type="dxa"/>
            <w:vAlign w:val="center"/>
          </w:tcPr>
          <w:p w14:paraId="09D2A814">
            <w:pPr>
              <w:rPr>
                <w:bCs/>
                <w:color w:val="auto"/>
                <w:sz w:val="24"/>
              </w:rPr>
            </w:pPr>
          </w:p>
        </w:tc>
        <w:tc>
          <w:tcPr>
            <w:tcW w:w="2269" w:type="dxa"/>
            <w:vAlign w:val="center"/>
          </w:tcPr>
          <w:p w14:paraId="0E8C09AF">
            <w:pPr>
              <w:rPr>
                <w:bCs/>
                <w:color w:val="auto"/>
                <w:sz w:val="24"/>
              </w:rPr>
            </w:pPr>
          </w:p>
        </w:tc>
        <w:tc>
          <w:tcPr>
            <w:tcW w:w="1277" w:type="dxa"/>
            <w:vAlign w:val="center"/>
          </w:tcPr>
          <w:p w14:paraId="1275EA3C">
            <w:pPr>
              <w:rPr>
                <w:bCs/>
                <w:color w:val="auto"/>
                <w:sz w:val="24"/>
              </w:rPr>
            </w:pPr>
          </w:p>
        </w:tc>
        <w:tc>
          <w:tcPr>
            <w:tcW w:w="2459" w:type="dxa"/>
            <w:vAlign w:val="center"/>
          </w:tcPr>
          <w:p w14:paraId="4579B2B0">
            <w:pPr>
              <w:jc w:val="center"/>
              <w:rPr>
                <w:bCs/>
                <w:color w:val="auto"/>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auto"/>
                <w:sz w:val="24"/>
              </w:rPr>
            </w:pPr>
            <w:r>
              <w:rPr>
                <w:bCs/>
                <w:color w:val="auto"/>
                <w:sz w:val="24"/>
              </w:rPr>
              <w:t>3</w:t>
            </w:r>
          </w:p>
        </w:tc>
        <w:tc>
          <w:tcPr>
            <w:tcW w:w="2061" w:type="dxa"/>
            <w:vAlign w:val="center"/>
          </w:tcPr>
          <w:p w14:paraId="5B61853D">
            <w:pPr>
              <w:rPr>
                <w:bCs/>
                <w:color w:val="auto"/>
                <w:sz w:val="24"/>
              </w:rPr>
            </w:pPr>
          </w:p>
        </w:tc>
        <w:tc>
          <w:tcPr>
            <w:tcW w:w="2269" w:type="dxa"/>
            <w:vAlign w:val="center"/>
          </w:tcPr>
          <w:p w14:paraId="6FFB9B31">
            <w:pPr>
              <w:rPr>
                <w:bCs/>
                <w:color w:val="auto"/>
                <w:sz w:val="24"/>
              </w:rPr>
            </w:pPr>
          </w:p>
        </w:tc>
        <w:tc>
          <w:tcPr>
            <w:tcW w:w="1277" w:type="dxa"/>
            <w:vAlign w:val="center"/>
          </w:tcPr>
          <w:p w14:paraId="567A8A81">
            <w:pPr>
              <w:rPr>
                <w:bCs/>
                <w:color w:val="auto"/>
                <w:sz w:val="24"/>
              </w:rPr>
            </w:pPr>
          </w:p>
        </w:tc>
        <w:tc>
          <w:tcPr>
            <w:tcW w:w="2459" w:type="dxa"/>
            <w:vAlign w:val="center"/>
          </w:tcPr>
          <w:p w14:paraId="41C46702">
            <w:pPr>
              <w:jc w:val="center"/>
              <w:rPr>
                <w:bCs/>
                <w:color w:val="auto"/>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auto"/>
                <w:sz w:val="24"/>
              </w:rPr>
            </w:pPr>
            <w:r>
              <w:rPr>
                <w:bCs/>
                <w:color w:val="auto"/>
                <w:sz w:val="24"/>
              </w:rPr>
              <w:t>4</w:t>
            </w:r>
          </w:p>
        </w:tc>
        <w:tc>
          <w:tcPr>
            <w:tcW w:w="2061" w:type="dxa"/>
            <w:vAlign w:val="center"/>
          </w:tcPr>
          <w:p w14:paraId="20B1F4E5">
            <w:pPr>
              <w:rPr>
                <w:bCs/>
                <w:color w:val="auto"/>
                <w:sz w:val="24"/>
              </w:rPr>
            </w:pPr>
          </w:p>
        </w:tc>
        <w:tc>
          <w:tcPr>
            <w:tcW w:w="2269" w:type="dxa"/>
            <w:vAlign w:val="center"/>
          </w:tcPr>
          <w:p w14:paraId="25A2AB57">
            <w:pPr>
              <w:rPr>
                <w:bCs/>
                <w:color w:val="auto"/>
                <w:sz w:val="24"/>
              </w:rPr>
            </w:pPr>
          </w:p>
        </w:tc>
        <w:tc>
          <w:tcPr>
            <w:tcW w:w="1277" w:type="dxa"/>
            <w:vAlign w:val="center"/>
          </w:tcPr>
          <w:p w14:paraId="3A6083C5">
            <w:pPr>
              <w:rPr>
                <w:bCs/>
                <w:color w:val="auto"/>
                <w:sz w:val="24"/>
              </w:rPr>
            </w:pPr>
          </w:p>
        </w:tc>
        <w:tc>
          <w:tcPr>
            <w:tcW w:w="2459" w:type="dxa"/>
            <w:vAlign w:val="center"/>
          </w:tcPr>
          <w:p w14:paraId="2C755BEE">
            <w:pPr>
              <w:jc w:val="center"/>
              <w:rPr>
                <w:bCs/>
                <w:color w:val="auto"/>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auto"/>
                <w:sz w:val="24"/>
              </w:rPr>
            </w:pPr>
            <w:r>
              <w:rPr>
                <w:bCs/>
                <w:color w:val="auto"/>
                <w:sz w:val="24"/>
              </w:rPr>
              <w:t>5</w:t>
            </w:r>
          </w:p>
        </w:tc>
        <w:tc>
          <w:tcPr>
            <w:tcW w:w="2061" w:type="dxa"/>
            <w:vAlign w:val="center"/>
          </w:tcPr>
          <w:p w14:paraId="22402950">
            <w:pPr>
              <w:rPr>
                <w:bCs/>
                <w:color w:val="auto"/>
                <w:sz w:val="24"/>
              </w:rPr>
            </w:pPr>
          </w:p>
        </w:tc>
        <w:tc>
          <w:tcPr>
            <w:tcW w:w="2269" w:type="dxa"/>
            <w:vAlign w:val="center"/>
          </w:tcPr>
          <w:p w14:paraId="7E6644FD">
            <w:pPr>
              <w:rPr>
                <w:bCs/>
                <w:color w:val="auto"/>
                <w:sz w:val="24"/>
              </w:rPr>
            </w:pPr>
          </w:p>
        </w:tc>
        <w:tc>
          <w:tcPr>
            <w:tcW w:w="1277" w:type="dxa"/>
            <w:vAlign w:val="center"/>
          </w:tcPr>
          <w:p w14:paraId="1FE1909A">
            <w:pPr>
              <w:rPr>
                <w:bCs/>
                <w:color w:val="auto"/>
                <w:sz w:val="24"/>
              </w:rPr>
            </w:pPr>
          </w:p>
        </w:tc>
        <w:tc>
          <w:tcPr>
            <w:tcW w:w="2459" w:type="dxa"/>
            <w:vAlign w:val="center"/>
          </w:tcPr>
          <w:p w14:paraId="36652CFD">
            <w:pPr>
              <w:jc w:val="center"/>
              <w:rPr>
                <w:bCs/>
                <w:color w:val="auto"/>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auto"/>
                <w:sz w:val="24"/>
              </w:rPr>
            </w:pPr>
            <w:r>
              <w:rPr>
                <w:bCs/>
                <w:color w:val="auto"/>
                <w:sz w:val="24"/>
              </w:rPr>
              <w:t>6</w:t>
            </w:r>
          </w:p>
        </w:tc>
        <w:tc>
          <w:tcPr>
            <w:tcW w:w="2061" w:type="dxa"/>
            <w:vAlign w:val="center"/>
          </w:tcPr>
          <w:p w14:paraId="26596206">
            <w:pPr>
              <w:rPr>
                <w:bCs/>
                <w:color w:val="auto"/>
                <w:sz w:val="24"/>
              </w:rPr>
            </w:pPr>
          </w:p>
        </w:tc>
        <w:tc>
          <w:tcPr>
            <w:tcW w:w="2269" w:type="dxa"/>
            <w:vAlign w:val="center"/>
          </w:tcPr>
          <w:p w14:paraId="44D15C96">
            <w:pPr>
              <w:rPr>
                <w:bCs/>
                <w:color w:val="auto"/>
                <w:sz w:val="24"/>
              </w:rPr>
            </w:pPr>
          </w:p>
        </w:tc>
        <w:tc>
          <w:tcPr>
            <w:tcW w:w="1277" w:type="dxa"/>
            <w:vAlign w:val="center"/>
          </w:tcPr>
          <w:p w14:paraId="37C4C333">
            <w:pPr>
              <w:rPr>
                <w:bCs/>
                <w:color w:val="auto"/>
                <w:sz w:val="24"/>
              </w:rPr>
            </w:pPr>
          </w:p>
        </w:tc>
        <w:tc>
          <w:tcPr>
            <w:tcW w:w="2459" w:type="dxa"/>
            <w:vAlign w:val="center"/>
          </w:tcPr>
          <w:p w14:paraId="299CF22A">
            <w:pPr>
              <w:jc w:val="center"/>
              <w:rPr>
                <w:bCs/>
                <w:color w:val="auto"/>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auto"/>
                <w:sz w:val="24"/>
              </w:rPr>
            </w:pPr>
            <w:r>
              <w:rPr>
                <w:bCs/>
                <w:color w:val="auto"/>
                <w:sz w:val="24"/>
              </w:rPr>
              <w:t>7</w:t>
            </w:r>
          </w:p>
        </w:tc>
        <w:tc>
          <w:tcPr>
            <w:tcW w:w="2061" w:type="dxa"/>
            <w:vAlign w:val="center"/>
          </w:tcPr>
          <w:p w14:paraId="33265871">
            <w:pPr>
              <w:rPr>
                <w:bCs/>
                <w:color w:val="auto"/>
                <w:sz w:val="24"/>
              </w:rPr>
            </w:pPr>
          </w:p>
        </w:tc>
        <w:tc>
          <w:tcPr>
            <w:tcW w:w="2269" w:type="dxa"/>
            <w:vAlign w:val="center"/>
          </w:tcPr>
          <w:p w14:paraId="4FF6257C">
            <w:pPr>
              <w:rPr>
                <w:bCs/>
                <w:color w:val="auto"/>
                <w:sz w:val="24"/>
              </w:rPr>
            </w:pPr>
          </w:p>
        </w:tc>
        <w:tc>
          <w:tcPr>
            <w:tcW w:w="1277" w:type="dxa"/>
            <w:vAlign w:val="center"/>
          </w:tcPr>
          <w:p w14:paraId="70A77923">
            <w:pPr>
              <w:rPr>
                <w:bCs/>
                <w:color w:val="auto"/>
                <w:sz w:val="24"/>
              </w:rPr>
            </w:pPr>
          </w:p>
        </w:tc>
        <w:tc>
          <w:tcPr>
            <w:tcW w:w="2459" w:type="dxa"/>
            <w:vAlign w:val="center"/>
          </w:tcPr>
          <w:p w14:paraId="70F06323">
            <w:pPr>
              <w:jc w:val="center"/>
              <w:rPr>
                <w:bCs/>
                <w:color w:val="auto"/>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auto"/>
                <w:sz w:val="24"/>
              </w:rPr>
            </w:pPr>
            <w:r>
              <w:rPr>
                <w:bCs/>
                <w:color w:val="auto"/>
                <w:sz w:val="24"/>
              </w:rPr>
              <w:t>8</w:t>
            </w:r>
          </w:p>
        </w:tc>
        <w:tc>
          <w:tcPr>
            <w:tcW w:w="2061" w:type="dxa"/>
            <w:vAlign w:val="center"/>
          </w:tcPr>
          <w:p w14:paraId="58BD17AE">
            <w:pPr>
              <w:rPr>
                <w:bCs/>
                <w:color w:val="auto"/>
                <w:sz w:val="24"/>
              </w:rPr>
            </w:pPr>
          </w:p>
        </w:tc>
        <w:tc>
          <w:tcPr>
            <w:tcW w:w="2269" w:type="dxa"/>
            <w:vAlign w:val="center"/>
          </w:tcPr>
          <w:p w14:paraId="5CEE62EA">
            <w:pPr>
              <w:rPr>
                <w:bCs/>
                <w:color w:val="auto"/>
                <w:sz w:val="24"/>
              </w:rPr>
            </w:pPr>
          </w:p>
        </w:tc>
        <w:tc>
          <w:tcPr>
            <w:tcW w:w="1277" w:type="dxa"/>
            <w:vAlign w:val="center"/>
          </w:tcPr>
          <w:p w14:paraId="38BDF45E">
            <w:pPr>
              <w:rPr>
                <w:bCs/>
                <w:color w:val="auto"/>
                <w:sz w:val="24"/>
              </w:rPr>
            </w:pPr>
          </w:p>
        </w:tc>
        <w:tc>
          <w:tcPr>
            <w:tcW w:w="2459" w:type="dxa"/>
            <w:vAlign w:val="center"/>
          </w:tcPr>
          <w:p w14:paraId="5808B3A7">
            <w:pPr>
              <w:jc w:val="center"/>
              <w:rPr>
                <w:bCs/>
                <w:color w:val="auto"/>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auto"/>
                <w:sz w:val="24"/>
              </w:rPr>
            </w:pPr>
            <w:r>
              <w:rPr>
                <w:bCs/>
                <w:color w:val="auto"/>
                <w:sz w:val="24"/>
              </w:rPr>
              <w:t>…</w:t>
            </w:r>
          </w:p>
        </w:tc>
        <w:tc>
          <w:tcPr>
            <w:tcW w:w="2061" w:type="dxa"/>
            <w:vAlign w:val="center"/>
          </w:tcPr>
          <w:p w14:paraId="08FE1592">
            <w:pPr>
              <w:rPr>
                <w:bCs/>
                <w:color w:val="auto"/>
                <w:sz w:val="24"/>
              </w:rPr>
            </w:pPr>
          </w:p>
        </w:tc>
        <w:tc>
          <w:tcPr>
            <w:tcW w:w="2269" w:type="dxa"/>
            <w:vAlign w:val="center"/>
          </w:tcPr>
          <w:p w14:paraId="07284AC0">
            <w:pPr>
              <w:rPr>
                <w:bCs/>
                <w:color w:val="auto"/>
                <w:sz w:val="24"/>
              </w:rPr>
            </w:pPr>
          </w:p>
        </w:tc>
        <w:tc>
          <w:tcPr>
            <w:tcW w:w="1277" w:type="dxa"/>
            <w:vAlign w:val="center"/>
          </w:tcPr>
          <w:p w14:paraId="30577FB9">
            <w:pPr>
              <w:rPr>
                <w:bCs/>
                <w:color w:val="auto"/>
                <w:sz w:val="24"/>
              </w:rPr>
            </w:pPr>
          </w:p>
        </w:tc>
        <w:tc>
          <w:tcPr>
            <w:tcW w:w="2459" w:type="dxa"/>
            <w:vAlign w:val="center"/>
          </w:tcPr>
          <w:p w14:paraId="1623E2B1">
            <w:pPr>
              <w:jc w:val="center"/>
              <w:rPr>
                <w:bCs/>
                <w:color w:val="auto"/>
                <w:sz w:val="24"/>
              </w:rPr>
            </w:pPr>
          </w:p>
        </w:tc>
      </w:tr>
    </w:tbl>
    <w:p w14:paraId="41C633BB">
      <w:pPr>
        <w:pStyle w:val="16"/>
        <w:spacing w:line="300" w:lineRule="auto"/>
        <w:ind w:firstLine="0"/>
        <w:rPr>
          <w:rFonts w:hint="eastAsia" w:ascii="宋体" w:hAnsi="宋体"/>
          <w:color w:val="auto"/>
          <w:sz w:val="24"/>
          <w:szCs w:val="24"/>
        </w:rPr>
      </w:pPr>
      <w:r>
        <w:rPr>
          <w:rFonts w:ascii="宋体" w:hAnsi="宋体"/>
          <w:color w:val="auto"/>
          <w:sz w:val="24"/>
          <w:szCs w:val="24"/>
        </w:rPr>
        <w:t>说明：</w:t>
      </w:r>
    </w:p>
    <w:p w14:paraId="5F94490C">
      <w:pPr>
        <w:spacing w:line="300" w:lineRule="auto"/>
        <w:ind w:firstLine="480" w:firstLineChars="200"/>
        <w:rPr>
          <w:color w:val="auto"/>
          <w:sz w:val="24"/>
        </w:rPr>
      </w:pPr>
      <w:r>
        <w:rPr>
          <w:color w:val="auto"/>
          <w:sz w:val="24"/>
        </w:rPr>
        <w:t>1. 备注栏中应提供相关内容在响应文件中的页码。</w:t>
      </w:r>
    </w:p>
    <w:p w14:paraId="04A98A3E">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44334A56">
      <w:pPr>
        <w:spacing w:line="440" w:lineRule="exact"/>
        <w:rPr>
          <w:color w:val="auto"/>
          <w:sz w:val="24"/>
        </w:rPr>
      </w:pPr>
    </w:p>
    <w:p w14:paraId="7BCAFA90">
      <w:pPr>
        <w:spacing w:line="440" w:lineRule="exact"/>
        <w:rPr>
          <w:color w:val="auto"/>
          <w:sz w:val="24"/>
          <w:u w:val="single"/>
        </w:rPr>
      </w:pPr>
      <w:r>
        <w:rPr>
          <w:color w:val="auto"/>
          <w:sz w:val="24"/>
        </w:rPr>
        <w:t>供应商名称（公章）：</w:t>
      </w:r>
    </w:p>
    <w:p w14:paraId="64A6A457">
      <w:pPr>
        <w:spacing w:line="440" w:lineRule="exact"/>
        <w:rPr>
          <w:color w:val="auto"/>
          <w:sz w:val="24"/>
        </w:rPr>
      </w:pPr>
      <w:r>
        <w:rPr>
          <w:color w:val="auto"/>
          <w:sz w:val="24"/>
        </w:rPr>
        <w:t>授权代表（签字）：</w:t>
      </w:r>
    </w:p>
    <w:p w14:paraId="6D94A99C">
      <w:pPr>
        <w:spacing w:line="440" w:lineRule="exact"/>
        <w:rPr>
          <w:color w:val="auto"/>
          <w:sz w:val="24"/>
        </w:rPr>
      </w:pPr>
      <w:r>
        <w:rPr>
          <w:color w:val="auto"/>
          <w:sz w:val="24"/>
        </w:rPr>
        <w:t>时间：</w:t>
      </w:r>
    </w:p>
    <w:p w14:paraId="2D44C4ED">
      <w:pPr>
        <w:ind w:firstLine="480" w:firstLineChars="200"/>
        <w:rPr>
          <w:rFonts w:hint="eastAsia" w:ascii="宋体" w:hAnsi="宋体"/>
          <w:color w:val="auto"/>
          <w:sz w:val="24"/>
        </w:rPr>
      </w:pPr>
    </w:p>
    <w:p w14:paraId="4548DCFD">
      <w:pPr>
        <w:pStyle w:val="18"/>
        <w:spacing w:line="500" w:lineRule="exact"/>
        <w:rPr>
          <w:rFonts w:ascii="Times New Roman" w:hAnsi="Times New Roman" w:cs="Times New Roman"/>
          <w:color w:val="auto"/>
          <w:sz w:val="24"/>
          <w:szCs w:val="24"/>
        </w:rPr>
      </w:pPr>
    </w:p>
    <w:p w14:paraId="15B186C8">
      <w:pPr>
        <w:rPr>
          <w:bCs/>
          <w:color w:val="auto"/>
          <w:sz w:val="24"/>
        </w:rPr>
      </w:pPr>
      <w:r>
        <w:rPr>
          <w:bCs/>
          <w:color w:val="auto"/>
          <w:sz w:val="24"/>
        </w:rPr>
        <w:t>附件</w:t>
      </w:r>
      <w:r>
        <w:rPr>
          <w:rFonts w:hint="eastAsia"/>
          <w:bCs/>
          <w:color w:val="auto"/>
          <w:sz w:val="24"/>
        </w:rPr>
        <w:t>7</w:t>
      </w:r>
    </w:p>
    <w:p w14:paraId="3099CAF0">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2682CEE4">
      <w:pPr>
        <w:spacing w:before="156" w:beforeLines="50" w:after="312" w:afterLines="100"/>
        <w:rPr>
          <w:bCs/>
          <w:color w:val="auto"/>
          <w:sz w:val="24"/>
        </w:rPr>
      </w:pPr>
    </w:p>
    <w:p w14:paraId="4C077013">
      <w:pPr>
        <w:spacing w:before="156" w:beforeLines="50" w:after="312" w:afterLines="100"/>
        <w:rPr>
          <w:bCs/>
          <w:color w:val="auto"/>
          <w:sz w:val="24"/>
        </w:rPr>
      </w:pPr>
      <w:r>
        <w:rPr>
          <w:rFonts w:hint="eastAsia"/>
          <w:bCs/>
          <w:color w:val="auto"/>
          <w:sz w:val="24"/>
        </w:rPr>
        <w:t>（湖北省博物馆）</w:t>
      </w:r>
      <w:r>
        <w:rPr>
          <w:bCs/>
          <w:color w:val="auto"/>
          <w:sz w:val="24"/>
        </w:rPr>
        <w:t>：</w:t>
      </w:r>
    </w:p>
    <w:p w14:paraId="00581A09">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3840AEF8">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5E56A23A">
      <w:pPr>
        <w:spacing w:line="440" w:lineRule="exact"/>
        <w:ind w:firstLine="480" w:firstLineChars="200"/>
        <w:rPr>
          <w:bCs/>
          <w:color w:val="auto"/>
          <w:sz w:val="24"/>
        </w:rPr>
      </w:pPr>
      <w:r>
        <w:rPr>
          <w:bCs/>
          <w:color w:val="auto"/>
          <w:sz w:val="24"/>
        </w:rPr>
        <w:t>特此声明。</w:t>
      </w:r>
    </w:p>
    <w:p w14:paraId="1A10B18B">
      <w:pPr>
        <w:spacing w:before="156" w:beforeLines="50" w:after="312" w:afterLines="100" w:line="440" w:lineRule="exact"/>
        <w:rPr>
          <w:bCs/>
          <w:color w:val="auto"/>
          <w:sz w:val="24"/>
        </w:rPr>
      </w:pPr>
    </w:p>
    <w:p w14:paraId="0A7AD30D">
      <w:pPr>
        <w:spacing w:before="312"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38340175">
      <w:pPr>
        <w:spacing w:before="312"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3866F1A4">
      <w:pPr>
        <w:spacing w:before="312" w:beforeLines="100" w:after="100" w:afterAutospacing="1"/>
        <w:ind w:firstLine="480" w:firstLineChars="200"/>
        <w:rPr>
          <w:bCs/>
          <w:color w:val="auto"/>
          <w:sz w:val="24"/>
          <w:u w:val="single"/>
        </w:rPr>
      </w:pPr>
      <w:r>
        <w:rPr>
          <w:bCs/>
          <w:color w:val="auto"/>
          <w:sz w:val="24"/>
        </w:rPr>
        <w:t>电话：电话（手机）：</w:t>
      </w:r>
    </w:p>
    <w:p w14:paraId="0B82CDF0">
      <w:pPr>
        <w:spacing w:before="312" w:beforeLines="100" w:after="100" w:afterAutospacing="1"/>
        <w:ind w:firstLine="480" w:firstLineChars="200"/>
        <w:rPr>
          <w:bCs/>
          <w:color w:val="auto"/>
          <w:sz w:val="24"/>
          <w:u w:val="single"/>
        </w:rPr>
      </w:pPr>
      <w:r>
        <w:rPr>
          <w:bCs/>
          <w:color w:val="auto"/>
          <w:sz w:val="24"/>
        </w:rPr>
        <w:t>传真：办公电话/传真：</w:t>
      </w:r>
    </w:p>
    <w:p w14:paraId="5F665714">
      <w:pPr>
        <w:spacing w:before="156" w:beforeLines="50" w:after="312"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color w:val="auto"/>
                <w:sz w:val="24"/>
              </w:rPr>
            </w:pPr>
            <w:r>
              <w:rPr>
                <w:bCs/>
                <w:color w:val="auto"/>
                <w:sz w:val="24"/>
              </w:rPr>
              <w:t>粘贴被授权人身份证（复印件）</w:t>
            </w:r>
          </w:p>
        </w:tc>
      </w:tr>
    </w:tbl>
    <w:p w14:paraId="07C75F9C">
      <w:pPr>
        <w:spacing w:before="156" w:beforeLines="50" w:after="312" w:afterLines="100"/>
        <w:rPr>
          <w:bCs/>
          <w:color w:val="auto"/>
          <w:sz w:val="24"/>
        </w:rPr>
      </w:pPr>
    </w:p>
    <w:p w14:paraId="4350384E">
      <w:pPr>
        <w:spacing w:before="156" w:beforeLines="50" w:after="312"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4EF7F74B">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5DFA3CC0">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0322D981">
      <w:pPr>
        <w:rPr>
          <w:rFonts w:eastAsia="仿宋_GB2312"/>
          <w:bCs/>
          <w:color w:val="auto"/>
          <w:szCs w:val="28"/>
        </w:rPr>
      </w:pPr>
    </w:p>
    <w:p w14:paraId="60AB443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A772135">
      <w:pPr>
        <w:spacing w:line="440" w:lineRule="exact"/>
        <w:ind w:left="360" w:hanging="360" w:hangingChars="150"/>
        <w:rPr>
          <w:bCs/>
          <w:color w:val="auto"/>
          <w:sz w:val="24"/>
        </w:rPr>
      </w:pPr>
    </w:p>
    <w:p w14:paraId="6058086F">
      <w:pPr>
        <w:widowControl/>
        <w:jc w:val="left"/>
        <w:rPr>
          <w:bCs/>
          <w:color w:val="auto"/>
          <w:sz w:val="24"/>
        </w:rPr>
      </w:pPr>
      <w:r>
        <w:rPr>
          <w:bCs/>
          <w:color w:val="auto"/>
          <w:sz w:val="24"/>
        </w:rPr>
        <w:br w:type="page"/>
      </w:r>
    </w:p>
    <w:p w14:paraId="3AA52D01">
      <w:pPr>
        <w:spacing w:line="440" w:lineRule="exact"/>
        <w:ind w:left="360" w:hanging="360" w:hangingChars="150"/>
        <w:rPr>
          <w:bCs/>
          <w:color w:val="auto"/>
          <w:sz w:val="24"/>
        </w:rPr>
      </w:pPr>
      <w:r>
        <w:rPr>
          <w:bCs/>
          <w:color w:val="auto"/>
          <w:sz w:val="24"/>
        </w:rPr>
        <w:t>附件</w:t>
      </w:r>
      <w:r>
        <w:rPr>
          <w:rFonts w:hint="eastAsia"/>
          <w:bCs/>
          <w:color w:val="auto"/>
          <w:sz w:val="24"/>
        </w:rPr>
        <w:t>9</w:t>
      </w:r>
    </w:p>
    <w:p w14:paraId="32DB73CF">
      <w:pPr>
        <w:spacing w:line="440" w:lineRule="exact"/>
        <w:ind w:left="3" w:leftChars="1" w:firstLine="480" w:firstLineChars="200"/>
        <w:rPr>
          <w:bCs/>
          <w:color w:val="auto"/>
          <w:sz w:val="24"/>
        </w:rPr>
      </w:pPr>
    </w:p>
    <w:p w14:paraId="372DCEAE">
      <w:pPr>
        <w:widowControl/>
        <w:jc w:val="left"/>
        <w:rPr>
          <w:bCs/>
          <w:color w:val="auto"/>
          <w:sz w:val="24"/>
        </w:rPr>
      </w:pPr>
    </w:p>
    <w:p w14:paraId="55928708">
      <w:pPr>
        <w:spacing w:line="440" w:lineRule="exact"/>
        <w:jc w:val="center"/>
        <w:rPr>
          <w:rFonts w:hint="eastAsia" w:ascii="宋体" w:hAnsi="宋体"/>
          <w:bCs/>
          <w:color w:val="auto"/>
          <w:sz w:val="32"/>
          <w:szCs w:val="32"/>
        </w:rPr>
      </w:pPr>
      <w:r>
        <w:rPr>
          <w:rFonts w:hint="eastAsia" w:ascii="宋体" w:hAnsi="宋体"/>
          <w:bCs/>
          <w:color w:val="auto"/>
          <w:sz w:val="32"/>
          <w:szCs w:val="32"/>
        </w:rPr>
        <w:t>具备履行合同所必需的设备和专业技术能力的</w:t>
      </w:r>
    </w:p>
    <w:p w14:paraId="15FC5E5D">
      <w:pPr>
        <w:spacing w:line="440" w:lineRule="exact"/>
        <w:jc w:val="center"/>
        <w:rPr>
          <w:rFonts w:hint="eastAsia" w:ascii="宋体" w:hAnsi="宋体"/>
          <w:bCs/>
          <w:color w:val="auto"/>
          <w:sz w:val="32"/>
          <w:szCs w:val="32"/>
        </w:rPr>
      </w:pPr>
      <w:r>
        <w:rPr>
          <w:rFonts w:hint="eastAsia" w:ascii="宋体" w:hAnsi="宋体"/>
          <w:bCs/>
          <w:color w:val="auto"/>
          <w:sz w:val="32"/>
          <w:szCs w:val="32"/>
        </w:rPr>
        <w:t>证明材料</w:t>
      </w:r>
    </w:p>
    <w:p w14:paraId="1453E76E">
      <w:pPr>
        <w:spacing w:line="440" w:lineRule="exact"/>
        <w:jc w:val="center"/>
        <w:rPr>
          <w:rFonts w:hint="eastAsia" w:ascii="宋体" w:hAnsi="宋体"/>
          <w:bCs/>
          <w:color w:val="auto"/>
          <w:sz w:val="32"/>
          <w:szCs w:val="32"/>
        </w:rPr>
      </w:pPr>
    </w:p>
    <w:p w14:paraId="1CC7C7CA">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14:paraId="57C947CE">
      <w:pPr>
        <w:widowControl/>
        <w:jc w:val="left"/>
        <w:rPr>
          <w:color w:val="auto"/>
          <w:sz w:val="24"/>
        </w:rPr>
      </w:pPr>
      <w:r>
        <w:rPr>
          <w:color w:val="auto"/>
          <w:sz w:val="24"/>
        </w:rPr>
        <w:br w:type="page"/>
      </w:r>
    </w:p>
    <w:p w14:paraId="72725759">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auto"/>
    <w:pitch w:val="default"/>
    <w:sig w:usb0="00000000" w:usb1="00000000" w:usb2="00000000" w:usb3="00000000" w:csb0="00040000"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2">
    <w:nsid w:val="70DB5469"/>
    <w:multiLevelType w:val="multilevel"/>
    <w:tmpl w:val="70DB5469"/>
    <w:lvl w:ilvl="0" w:tentative="0">
      <w:start w:val="1"/>
      <w:numFmt w:val="decimal"/>
      <w:lvlText w:val="[%1]"/>
      <w:lvlJc w:val="left"/>
      <w:pPr>
        <w:ind w:left="866"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9741C"/>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1C96"/>
    <w:rsid w:val="00236ACA"/>
    <w:rsid w:val="00267B10"/>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7BF3"/>
    <w:rsid w:val="003C4D79"/>
    <w:rsid w:val="003C6C22"/>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2B30"/>
    <w:rsid w:val="00694469"/>
    <w:rsid w:val="006950A7"/>
    <w:rsid w:val="00695E1A"/>
    <w:rsid w:val="006A1281"/>
    <w:rsid w:val="006A2CAD"/>
    <w:rsid w:val="006A573C"/>
    <w:rsid w:val="006B5493"/>
    <w:rsid w:val="006C24F6"/>
    <w:rsid w:val="006D1686"/>
    <w:rsid w:val="006D3F78"/>
    <w:rsid w:val="006D699F"/>
    <w:rsid w:val="006E037A"/>
    <w:rsid w:val="006E0B88"/>
    <w:rsid w:val="006E44BA"/>
    <w:rsid w:val="006E4AD9"/>
    <w:rsid w:val="00701823"/>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3A78"/>
    <w:rsid w:val="0081731D"/>
    <w:rsid w:val="00824951"/>
    <w:rsid w:val="00832F19"/>
    <w:rsid w:val="008338A4"/>
    <w:rsid w:val="00837418"/>
    <w:rsid w:val="008433C2"/>
    <w:rsid w:val="00847324"/>
    <w:rsid w:val="00855EE4"/>
    <w:rsid w:val="008644BC"/>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754C5"/>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C0AA5"/>
    <w:rsid w:val="00ED2180"/>
    <w:rsid w:val="00ED3DD9"/>
    <w:rsid w:val="00EE2A6E"/>
    <w:rsid w:val="00EE2D0A"/>
    <w:rsid w:val="00EE36EB"/>
    <w:rsid w:val="00EE48A1"/>
    <w:rsid w:val="00EE61CD"/>
    <w:rsid w:val="00EE63B1"/>
    <w:rsid w:val="00EF3523"/>
    <w:rsid w:val="00F01ACB"/>
    <w:rsid w:val="00F12BC1"/>
    <w:rsid w:val="00F25456"/>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EFC079A"/>
    <w:rsid w:val="15EE2487"/>
    <w:rsid w:val="33C024F3"/>
    <w:rsid w:val="38573674"/>
    <w:rsid w:val="39A32FAC"/>
    <w:rsid w:val="45E14D15"/>
    <w:rsid w:val="6B981EF6"/>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0" w:name="footnote text"/>
    <w:lsdException w:unhideWhenUsed="0" w:uiPriority="0" w:semiHidden="0" w:name="annotation text"/>
    <w:lsdException w:qFormat="1" w:unhideWhenUsed="0" w:uiPriority="0" w:semiHidden="0" w:name="header"/>
    <w:lsdException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0" w:name="Document Map"/>
    <w:lsdException w:unhideWhenUsed="0" w:uiPriority="0" w:semiHidden="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11">
    <w:name w:val="Normal Indent"/>
    <w:basedOn w:val="1"/>
    <w:link w:val="98"/>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uiPriority w:val="0"/>
    <w:rPr>
      <w:rFonts w:ascii="Heiti SC Light" w:hAnsi="Calibri" w:eastAsia="Times New Roman"/>
      <w:sz w:val="24"/>
    </w:rPr>
  </w:style>
  <w:style w:type="paragraph" w:styleId="14">
    <w:name w:val="annotation text"/>
    <w:basedOn w:val="1"/>
    <w:link w:val="97"/>
    <w:uiPriority w:val="0"/>
    <w:pPr>
      <w:jc w:val="left"/>
    </w:pPr>
    <w:rPr>
      <w:rFonts w:ascii="Calibri" w:hAnsi="Calibri" w:cs="黑体"/>
      <w:szCs w:val="22"/>
    </w:rPr>
  </w:style>
  <w:style w:type="paragraph" w:styleId="15">
    <w:name w:val="Body Text"/>
    <w:basedOn w:val="1"/>
    <w:link w:val="101"/>
    <w:uiPriority w:val="0"/>
    <w:pPr>
      <w:spacing w:line="420" w:lineRule="auto"/>
    </w:pPr>
    <w:rPr>
      <w:sz w:val="24"/>
    </w:rPr>
  </w:style>
  <w:style w:type="paragraph" w:styleId="16">
    <w:name w:val="Body Text Indent"/>
    <w:basedOn w:val="1"/>
    <w:link w:val="85"/>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uiPriority w:val="0"/>
    <w:rPr>
      <w:rFonts w:ascii="宋体" w:hAnsi="Courier New" w:cs="Courier New"/>
      <w:sz w:val="21"/>
      <w:szCs w:val="21"/>
    </w:rPr>
  </w:style>
  <w:style w:type="paragraph" w:styleId="19">
    <w:name w:val="Balloon Text"/>
    <w:basedOn w:val="1"/>
    <w:link w:val="86"/>
    <w:unhideWhenUsed/>
    <w:uiPriority w:val="0"/>
    <w:rPr>
      <w:sz w:val="18"/>
      <w:szCs w:val="18"/>
    </w:rPr>
  </w:style>
  <w:style w:type="paragraph" w:styleId="20">
    <w:name w:val="footer"/>
    <w:basedOn w:val="1"/>
    <w:link w:val="83"/>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iPriority w:val="0"/>
    <w:rPr>
      <w:sz w:val="21"/>
    </w:rPr>
  </w:style>
  <w:style w:type="paragraph" w:styleId="23">
    <w:name w:val="Body Text Indent 3"/>
    <w:basedOn w:val="1"/>
    <w:link w:val="103"/>
    <w:uiPriority w:val="0"/>
    <w:pPr>
      <w:spacing w:after="120"/>
      <w:ind w:left="420" w:leftChars="200"/>
    </w:pPr>
    <w:rPr>
      <w:sz w:val="16"/>
      <w:szCs w:val="16"/>
    </w:rPr>
  </w:style>
  <w:style w:type="paragraph" w:styleId="24">
    <w:name w:val="Normal (Web)"/>
    <w:basedOn w:val="1"/>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uiPriority w:val="99"/>
    <w:rPr>
      <w:color w:val="800080"/>
      <w:u w:val="single"/>
    </w:rPr>
  </w:style>
  <w:style w:type="character" w:styleId="32">
    <w:name w:val="Hyperlink"/>
    <w:uiPriority w:val="99"/>
    <w:rPr>
      <w:color w:val="0000FF"/>
      <w:u w:val="single"/>
    </w:rPr>
  </w:style>
  <w:style w:type="character" w:styleId="33">
    <w:name w:val="annotation reference"/>
    <w:uiPriority w:val="0"/>
    <w:rPr>
      <w:sz w:val="21"/>
    </w:rPr>
  </w:style>
  <w:style w:type="paragraph" w:customStyle="1" w:styleId="34">
    <w:name w:val="列表段落1"/>
    <w:basedOn w:val="1"/>
    <w:qFormat/>
    <w:uiPriority w:val="0"/>
    <w:pPr>
      <w:ind w:firstLine="420" w:firstLineChars="200"/>
    </w:pPr>
  </w:style>
  <w:style w:type="paragraph" w:customStyle="1" w:styleId="35">
    <w:name w:val="列出段落1"/>
    <w:basedOn w:val="1"/>
    <w:uiPriority w:val="0"/>
    <w:pPr>
      <w:ind w:firstLine="420" w:firstLineChars="200"/>
    </w:pPr>
    <w:rPr>
      <w:rFonts w:ascii="Calibri" w:hAnsi="Calibri"/>
      <w:sz w:val="21"/>
      <w:szCs w:val="22"/>
    </w:rPr>
  </w:style>
  <w:style w:type="paragraph" w:customStyle="1" w:styleId="36">
    <w:name w:val="无间隔1"/>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uiPriority w:val="99"/>
    <w:rPr>
      <w:rFonts w:ascii="Times New Roman" w:hAnsi="Times New Roman" w:eastAsia="宋体" w:cs="Times New Roman"/>
      <w:sz w:val="18"/>
      <w:szCs w:val="18"/>
    </w:rPr>
  </w:style>
  <w:style w:type="character" w:customStyle="1" w:styleId="84">
    <w:name w:val="纯文本 字符"/>
    <w:basedOn w:val="29"/>
    <w:link w:val="18"/>
    <w:uiPriority w:val="0"/>
    <w:rPr>
      <w:rFonts w:ascii="宋体" w:hAnsi="Courier New" w:eastAsia="宋体" w:cs="Courier New"/>
      <w:szCs w:val="21"/>
    </w:rPr>
  </w:style>
  <w:style w:type="character" w:customStyle="1" w:styleId="85">
    <w:name w:val="正文文本缩进 字符"/>
    <w:basedOn w:val="29"/>
    <w:link w:val="16"/>
    <w:uiPriority w:val="0"/>
    <w:rPr>
      <w:rFonts w:ascii="Times New Roman" w:hAnsi="Times New Roman" w:eastAsia="宋体" w:cs="Times New Roman"/>
      <w:sz w:val="32"/>
      <w:szCs w:val="20"/>
    </w:rPr>
  </w:style>
  <w:style w:type="character" w:customStyle="1" w:styleId="86">
    <w:name w:val="批注框文本 字符"/>
    <w:basedOn w:val="29"/>
    <w:link w:val="19"/>
    <w:uiPriority w:val="0"/>
    <w:rPr>
      <w:rFonts w:ascii="Times New Roman" w:hAnsi="Times New Roman" w:eastAsia="宋体" w:cs="Times New Roman"/>
      <w:sz w:val="18"/>
      <w:szCs w:val="18"/>
    </w:rPr>
  </w:style>
  <w:style w:type="character" w:customStyle="1" w:styleId="87">
    <w:name w:val="标题 1 字符"/>
    <w:basedOn w:val="29"/>
    <w:link w:val="2"/>
    <w:uiPriority w:val="0"/>
    <w:rPr>
      <w:rFonts w:ascii="Calibri" w:hAnsi="Calibri" w:eastAsia="仿宋" w:cs="Times New Roman"/>
      <w:b/>
      <w:bCs/>
      <w:kern w:val="44"/>
      <w:sz w:val="30"/>
      <w:szCs w:val="44"/>
    </w:rPr>
  </w:style>
  <w:style w:type="character" w:customStyle="1" w:styleId="88">
    <w:name w:val="标题 2 字符"/>
    <w:basedOn w:val="29"/>
    <w:link w:val="3"/>
    <w:uiPriority w:val="0"/>
    <w:rPr>
      <w:rFonts w:ascii="Cambria" w:hAnsi="Cambria" w:eastAsia="宋体" w:cs="Times New Roman"/>
      <w:b/>
      <w:bCs/>
      <w:sz w:val="28"/>
      <w:szCs w:val="32"/>
    </w:rPr>
  </w:style>
  <w:style w:type="character" w:customStyle="1" w:styleId="89">
    <w:name w:val="标题 3 字符"/>
    <w:basedOn w:val="29"/>
    <w:link w:val="4"/>
    <w:uiPriority w:val="0"/>
    <w:rPr>
      <w:rFonts w:ascii="Calibri" w:hAnsi="Calibri" w:eastAsia="宋体" w:cs="Times New Roman"/>
      <w:b/>
      <w:bCs/>
      <w:sz w:val="32"/>
      <w:szCs w:val="32"/>
    </w:rPr>
  </w:style>
  <w:style w:type="character" w:customStyle="1" w:styleId="90">
    <w:name w:val="标题 4 字符"/>
    <w:basedOn w:val="29"/>
    <w:link w:val="5"/>
    <w:uiPriority w:val="0"/>
    <w:rPr>
      <w:rFonts w:ascii="Cambria" w:hAnsi="Cambria" w:eastAsia="宋体" w:cs="Times New Roman"/>
      <w:b/>
      <w:bCs/>
      <w:sz w:val="28"/>
      <w:szCs w:val="28"/>
    </w:rPr>
  </w:style>
  <w:style w:type="character" w:customStyle="1" w:styleId="91">
    <w:name w:val="标题 5 字符"/>
    <w:basedOn w:val="29"/>
    <w:link w:val="6"/>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uiPriority w:val="0"/>
    <w:rPr>
      <w:rFonts w:ascii="Times New Roman" w:hAnsi="Times New Roman" w:eastAsia="宋体" w:cs="Times New Roman"/>
      <w:b/>
      <w:bCs/>
      <w:kern w:val="0"/>
      <w:sz w:val="24"/>
      <w:szCs w:val="24"/>
    </w:rPr>
  </w:style>
  <w:style w:type="character" w:customStyle="1" w:styleId="94">
    <w:name w:val="标题 8 字符"/>
    <w:basedOn w:val="29"/>
    <w:link w:val="9"/>
    <w:uiPriority w:val="0"/>
    <w:rPr>
      <w:rFonts w:ascii="Arial" w:hAnsi="Arial" w:eastAsia="黑体" w:cs="Times New Roman"/>
      <w:kern w:val="0"/>
      <w:sz w:val="24"/>
      <w:szCs w:val="24"/>
    </w:rPr>
  </w:style>
  <w:style w:type="character" w:customStyle="1" w:styleId="95">
    <w:name w:val="标题 9 字符"/>
    <w:basedOn w:val="29"/>
    <w:link w:val="10"/>
    <w:uiPriority w:val="0"/>
    <w:rPr>
      <w:rFonts w:ascii="Arial" w:hAnsi="Arial" w:eastAsia="黑体" w:cs="Times New Roman"/>
      <w:kern w:val="0"/>
      <w:szCs w:val="21"/>
    </w:rPr>
  </w:style>
  <w:style w:type="character" w:customStyle="1" w:styleId="96">
    <w:name w:val="文档结构图 字符"/>
    <w:basedOn w:val="29"/>
    <w:link w:val="13"/>
    <w:semiHidden/>
    <w:uiPriority w:val="0"/>
    <w:rPr>
      <w:rFonts w:ascii="Heiti SC Light" w:hAnsi="Calibri" w:eastAsia="Times New Roman" w:cs="Times New Roman"/>
      <w:sz w:val="24"/>
      <w:szCs w:val="24"/>
    </w:rPr>
  </w:style>
  <w:style w:type="character" w:customStyle="1" w:styleId="97">
    <w:name w:val="批注文字 字符"/>
    <w:link w:val="14"/>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字符"/>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29"/>
    <w:link w:val="23"/>
    <w:qFormat/>
    <w:uiPriority w:val="0"/>
    <w:rPr>
      <w:rFonts w:ascii="Times New Roman" w:hAnsi="Times New Roman" w:eastAsia="宋体" w:cs="Times New Roman"/>
      <w:sz w:val="16"/>
      <w:szCs w:val="16"/>
    </w:rPr>
  </w:style>
  <w:style w:type="character" w:customStyle="1" w:styleId="104">
    <w:name w:val="标题 字符"/>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29"/>
    <w:link w:val="21"/>
    <w:qFormat/>
    <w:uiPriority w:val="0"/>
    <w:rPr>
      <w:rFonts w:ascii="Times New Roman" w:hAnsi="Times New Roman" w:eastAsia="宋体" w:cs="Times New Roman"/>
      <w:sz w:val="18"/>
      <w:szCs w:val="18"/>
    </w:rPr>
  </w:style>
  <w:style w:type="character" w:customStyle="1" w:styleId="107">
    <w:name w:val="批注主题 字符"/>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9097</Words>
  <Characters>9463</Characters>
  <Lines>77</Lines>
  <Paragraphs>21</Paragraphs>
  <TotalTime>14</TotalTime>
  <ScaleCrop>false</ScaleCrop>
  <LinksUpToDate>false</LinksUpToDate>
  <CharactersWithSpaces>9745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yoyo</cp:lastModifiedBy>
  <cp:lastPrinted>2026-09-24T08:14:00Z</cp:lastPrinted>
  <dcterms:modified xsi:type="dcterms:W3CDTF">2026-09-28T03:38:52Z</dcterms:modified>
  <dc:title>竞争性谈判文件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eyJoZGlkIjoiYzhhOGNlYjBhZWM1YzlkNzAwODI0ZTY2YTM3MGM4ODQiLCJ1c2VySWQiOiIxNDg1ODI5NjYwIn0=</vt:lpwstr>
  </property>
</Properties>
</file>