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564EA">
      <w:pPr>
        <w:jc w:val="center"/>
        <w:rPr>
          <w:color w:val="000000" w:themeColor="text1"/>
          <w:sz w:val="44"/>
          <w14:textFill>
            <w14:solidFill>
              <w14:schemeClr w14:val="tx1"/>
            </w14:solidFill>
          </w14:textFill>
        </w:rPr>
      </w:pPr>
      <w:bookmarkStart w:id="0" w:name="_GoBack"/>
    </w:p>
    <w:p w14:paraId="595A8B1D">
      <w:pPr>
        <w:jc w:val="center"/>
        <w:rPr>
          <w:color w:val="000000" w:themeColor="text1"/>
          <w:sz w:val="44"/>
          <w14:textFill>
            <w14:solidFill>
              <w14:schemeClr w14:val="tx1"/>
            </w14:solidFill>
          </w14:textFill>
        </w:rPr>
      </w:pPr>
    </w:p>
    <w:p w14:paraId="0C1C1288">
      <w:pPr>
        <w:jc w:val="center"/>
        <w:rPr>
          <w:color w:val="000000" w:themeColor="text1"/>
          <w:w w:val="66"/>
          <w:sz w:val="120"/>
          <w:szCs w:val="120"/>
          <w14:textFill>
            <w14:solidFill>
              <w14:schemeClr w14:val="tx1"/>
            </w14:solidFill>
          </w14:textFill>
        </w:rPr>
      </w:pPr>
      <w:r>
        <w:rPr>
          <w:bCs/>
          <w:color w:val="000000" w:themeColor="text1"/>
          <w:w w:val="66"/>
          <w:sz w:val="120"/>
          <w:szCs w:val="120"/>
          <w14:textFill>
            <w14:solidFill>
              <w14:schemeClr w14:val="tx1"/>
            </w14:solidFill>
          </w14:textFill>
        </w:rPr>
        <w:t>竞争性谈判文件</w:t>
      </w:r>
    </w:p>
    <w:p w14:paraId="31E4C55D">
      <w:pPr>
        <w:jc w:val="center"/>
        <w:rPr>
          <w:color w:val="000000" w:themeColor="text1"/>
          <w:sz w:val="44"/>
          <w14:textFill>
            <w14:solidFill>
              <w14:schemeClr w14:val="tx1"/>
            </w14:solidFill>
          </w14:textFill>
        </w:rPr>
      </w:pPr>
    </w:p>
    <w:p w14:paraId="030C5E87">
      <w:pPr>
        <w:jc w:val="center"/>
        <w:rPr>
          <w:color w:val="000000" w:themeColor="text1"/>
          <w:sz w:val="44"/>
          <w14:textFill>
            <w14:solidFill>
              <w14:schemeClr w14:val="tx1"/>
            </w14:solidFill>
          </w14:textFill>
        </w:rPr>
      </w:pPr>
    </w:p>
    <w:p w14:paraId="443904E0">
      <w:pPr>
        <w:ind w:firstLine="1440" w:firstLineChars="400"/>
        <w:rPr>
          <w:bCs/>
          <w:color w:val="000000" w:themeColor="text1"/>
          <w:sz w:val="36"/>
          <w14:textFill>
            <w14:solidFill>
              <w14:schemeClr w14:val="tx1"/>
            </w14:solidFill>
          </w14:textFill>
        </w:rPr>
      </w:pPr>
    </w:p>
    <w:p w14:paraId="4805C92B">
      <w:pPr>
        <w:spacing w:line="480" w:lineRule="auto"/>
        <w:ind w:firstLine="960" w:firstLineChars="300"/>
        <w:rPr>
          <w:bCs/>
          <w:color w:val="000000" w:themeColor="text1"/>
          <w:sz w:val="32"/>
          <w:szCs w:val="32"/>
          <w14:textFill>
            <w14:solidFill>
              <w14:schemeClr w14:val="tx1"/>
            </w14:solidFill>
          </w14:textFill>
        </w:rPr>
      </w:pPr>
      <w:r>
        <w:rPr>
          <w:bCs/>
          <w:color w:val="000000" w:themeColor="text1"/>
          <w:sz w:val="32"/>
          <w:szCs w:val="32"/>
          <w14:textFill>
            <w14:solidFill>
              <w14:schemeClr w14:val="tx1"/>
            </w14:solidFill>
          </w14:textFill>
        </w:rPr>
        <w:t>项目编号：</w:t>
      </w:r>
    </w:p>
    <w:p w14:paraId="4147AC7E">
      <w:pPr>
        <w:spacing w:line="480" w:lineRule="auto"/>
        <w:ind w:left="958" w:leftChars="342"/>
        <w:rPr>
          <w:bCs/>
          <w:color w:val="000000" w:themeColor="text1"/>
          <w:sz w:val="32"/>
          <w:szCs w:val="32"/>
          <w14:textFill>
            <w14:solidFill>
              <w14:schemeClr w14:val="tx1"/>
            </w14:solidFill>
          </w14:textFill>
        </w:rPr>
      </w:pPr>
      <w:r>
        <w:rPr>
          <w:bCs/>
          <w:color w:val="000000" w:themeColor="text1"/>
          <w:sz w:val="32"/>
          <w:szCs w:val="32"/>
          <w14:textFill>
            <w14:solidFill>
              <w14:schemeClr w14:val="tx1"/>
            </w14:solidFill>
          </w14:textFill>
        </w:rPr>
        <w:t>项目名称：</w:t>
      </w:r>
      <w:r>
        <w:rPr>
          <w:rFonts w:hint="eastAsia"/>
          <w:bCs/>
          <w:color w:val="000000" w:themeColor="text1"/>
          <w:sz w:val="32"/>
          <w:szCs w:val="32"/>
          <w14:textFill>
            <w14:solidFill>
              <w14:schemeClr w14:val="tx1"/>
            </w14:solidFill>
          </w14:textFill>
        </w:rPr>
        <w:t>湖北省博物馆少儿体验馆课程开发项目</w:t>
      </w:r>
    </w:p>
    <w:p w14:paraId="5C6985C3">
      <w:pPr>
        <w:spacing w:line="480" w:lineRule="auto"/>
        <w:ind w:left="958" w:leftChars="342"/>
        <w:rPr>
          <w:bCs/>
          <w:color w:val="000000" w:themeColor="text1"/>
          <w:sz w:val="32"/>
          <w:szCs w:val="32"/>
          <w14:textFill>
            <w14:solidFill>
              <w14:schemeClr w14:val="tx1"/>
            </w14:solidFill>
          </w14:textFill>
        </w:rPr>
      </w:pPr>
      <w:r>
        <w:rPr>
          <w:rFonts w:hint="eastAsia"/>
          <w:bCs/>
          <w:color w:val="000000" w:themeColor="text1"/>
          <w:sz w:val="32"/>
          <w:szCs w:val="32"/>
          <w14:textFill>
            <w14:solidFill>
              <w14:schemeClr w14:val="tx1"/>
            </w14:solidFill>
          </w14:textFill>
        </w:rPr>
        <w:t>谈判</w:t>
      </w:r>
      <w:r>
        <w:rPr>
          <w:bCs/>
          <w:color w:val="000000" w:themeColor="text1"/>
          <w:sz w:val="32"/>
          <w:szCs w:val="32"/>
          <w14:textFill>
            <w14:solidFill>
              <w14:schemeClr w14:val="tx1"/>
            </w14:solidFill>
          </w14:textFill>
        </w:rPr>
        <w:t>内容：</w:t>
      </w:r>
      <w:r>
        <w:rPr>
          <w:rFonts w:hint="eastAsia"/>
          <w:bCs/>
          <w:color w:val="000000" w:themeColor="text1"/>
          <w:sz w:val="32"/>
          <w:szCs w:val="32"/>
          <w14:textFill>
            <w14:solidFill>
              <w14:schemeClr w14:val="tx1"/>
            </w14:solidFill>
          </w14:textFill>
        </w:rPr>
        <w:t>少儿体验馆课程开发</w:t>
      </w:r>
    </w:p>
    <w:p w14:paraId="69064CB9">
      <w:pPr>
        <w:tabs>
          <w:tab w:val="left" w:pos="2625"/>
        </w:tabs>
        <w:spacing w:line="480" w:lineRule="auto"/>
        <w:jc w:val="center"/>
        <w:rPr>
          <w:bCs/>
          <w:color w:val="000000" w:themeColor="text1"/>
          <w:sz w:val="32"/>
          <w14:textFill>
            <w14:solidFill>
              <w14:schemeClr w14:val="tx1"/>
            </w14:solidFill>
          </w14:textFill>
        </w:rPr>
      </w:pPr>
    </w:p>
    <w:p w14:paraId="02CB2414">
      <w:pPr>
        <w:tabs>
          <w:tab w:val="left" w:pos="2625"/>
        </w:tabs>
        <w:spacing w:line="520" w:lineRule="exact"/>
        <w:jc w:val="center"/>
        <w:rPr>
          <w:bCs/>
          <w:color w:val="000000" w:themeColor="text1"/>
          <w:sz w:val="32"/>
          <w14:textFill>
            <w14:solidFill>
              <w14:schemeClr w14:val="tx1"/>
            </w14:solidFill>
          </w14:textFill>
        </w:rPr>
      </w:pPr>
    </w:p>
    <w:p w14:paraId="5E7840F9">
      <w:pPr>
        <w:tabs>
          <w:tab w:val="left" w:pos="2625"/>
        </w:tabs>
        <w:spacing w:line="520" w:lineRule="exact"/>
        <w:jc w:val="center"/>
        <w:rPr>
          <w:bCs/>
          <w:color w:val="000000" w:themeColor="text1"/>
          <w:sz w:val="32"/>
          <w14:textFill>
            <w14:solidFill>
              <w14:schemeClr w14:val="tx1"/>
            </w14:solidFill>
          </w14:textFill>
        </w:rPr>
      </w:pPr>
    </w:p>
    <w:p w14:paraId="62FB828D">
      <w:pPr>
        <w:tabs>
          <w:tab w:val="left" w:pos="2625"/>
        </w:tabs>
        <w:spacing w:line="520" w:lineRule="exact"/>
        <w:jc w:val="center"/>
        <w:rPr>
          <w:color w:val="000000" w:themeColor="text1"/>
          <w:sz w:val="36"/>
          <w14:textFill>
            <w14:solidFill>
              <w14:schemeClr w14:val="tx1"/>
            </w14:solidFill>
          </w14:textFill>
        </w:rPr>
      </w:pPr>
    </w:p>
    <w:p w14:paraId="3F8C00E7">
      <w:pPr>
        <w:tabs>
          <w:tab w:val="left" w:pos="2625"/>
        </w:tabs>
        <w:spacing w:line="520" w:lineRule="exact"/>
        <w:jc w:val="center"/>
        <w:rPr>
          <w:color w:val="000000" w:themeColor="text1"/>
          <w:sz w:val="36"/>
          <w14:textFill>
            <w14:solidFill>
              <w14:schemeClr w14:val="tx1"/>
            </w14:solidFill>
          </w14:textFill>
        </w:rPr>
      </w:pPr>
    </w:p>
    <w:p w14:paraId="58A96529">
      <w:pPr>
        <w:tabs>
          <w:tab w:val="left" w:pos="2625"/>
        </w:tabs>
        <w:spacing w:line="520" w:lineRule="exact"/>
        <w:rPr>
          <w:color w:val="000000" w:themeColor="text1"/>
          <w:sz w:val="36"/>
          <w14:textFill>
            <w14:solidFill>
              <w14:schemeClr w14:val="tx1"/>
            </w14:solidFill>
          </w14:textFill>
        </w:rPr>
      </w:pPr>
    </w:p>
    <w:p w14:paraId="2EB524AC">
      <w:pPr>
        <w:spacing w:line="520" w:lineRule="exact"/>
        <w:jc w:val="center"/>
        <w:rPr>
          <w:bCs/>
          <w:color w:val="000000" w:themeColor="text1"/>
          <w:sz w:val="32"/>
          <w:szCs w:val="32"/>
          <w14:textFill>
            <w14:solidFill>
              <w14:schemeClr w14:val="tx1"/>
            </w14:solidFill>
          </w14:textFill>
        </w:rPr>
      </w:pPr>
      <w:r>
        <w:rPr>
          <w:rFonts w:hint="eastAsia"/>
          <w:bCs/>
          <w:color w:val="000000" w:themeColor="text1"/>
          <w:sz w:val="32"/>
          <w:szCs w:val="32"/>
          <w14:textFill>
            <w14:solidFill>
              <w14:schemeClr w14:val="tx1"/>
            </w14:solidFill>
          </w14:textFill>
        </w:rPr>
        <w:t>湖北省博物馆</w:t>
      </w:r>
    </w:p>
    <w:p w14:paraId="3E70C236">
      <w:pPr>
        <w:spacing w:line="520" w:lineRule="exact"/>
        <w:jc w:val="center"/>
        <w:rPr>
          <w:color w:val="000000" w:themeColor="text1"/>
          <w:sz w:val="32"/>
          <w:szCs w:val="32"/>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titlePg/>
          <w:docGrid w:type="lines" w:linePitch="312" w:charSpace="0"/>
        </w:sectPr>
      </w:pPr>
      <w:r>
        <w:rPr>
          <w:rFonts w:hint="eastAsia"/>
          <w:color w:val="000000" w:themeColor="text1"/>
          <w:sz w:val="32"/>
          <w:szCs w:val="32"/>
          <w14:textFill>
            <w14:solidFill>
              <w14:schemeClr w14:val="tx1"/>
            </w14:solidFill>
          </w14:textFill>
        </w:rPr>
        <w:t>202</w:t>
      </w:r>
      <w:r>
        <w:rPr>
          <w:color w:val="000000" w:themeColor="text1"/>
          <w:sz w:val="32"/>
          <w:szCs w:val="32"/>
          <w14:textFill>
            <w14:solidFill>
              <w14:schemeClr w14:val="tx1"/>
            </w14:solidFill>
          </w14:textFill>
        </w:rPr>
        <w:t>6年7月</w:t>
      </w:r>
    </w:p>
    <w:p w14:paraId="04A76890">
      <w:pPr>
        <w:jc w:val="center"/>
        <w:rPr>
          <w:color w:val="000000" w:themeColor="text1"/>
          <w:sz w:val="36"/>
          <w:szCs w:val="36"/>
          <w14:textFill>
            <w14:solidFill>
              <w14:schemeClr w14:val="tx1"/>
            </w14:solidFill>
          </w14:textFill>
        </w:rPr>
      </w:pPr>
    </w:p>
    <w:p w14:paraId="06D5A84C">
      <w:pPr>
        <w:jc w:val="center"/>
        <w:rPr>
          <w:color w:val="000000" w:themeColor="text1"/>
          <w:sz w:val="36"/>
          <w:szCs w:val="36"/>
          <w14:textFill>
            <w14:solidFill>
              <w14:schemeClr w14:val="tx1"/>
            </w14:solidFill>
          </w14:textFill>
        </w:rPr>
      </w:pPr>
      <w:r>
        <w:rPr>
          <w:color w:val="000000" w:themeColor="text1"/>
          <w:sz w:val="36"/>
          <w:szCs w:val="36"/>
          <w14:textFill>
            <w14:solidFill>
              <w14:schemeClr w14:val="tx1"/>
            </w14:solidFill>
          </w14:textFill>
        </w:rPr>
        <w:t>目</w:t>
      </w:r>
      <w:r>
        <w:rPr>
          <w:rFonts w:hint="eastAsia"/>
          <w:color w:val="000000" w:themeColor="text1"/>
          <w:sz w:val="36"/>
          <w:szCs w:val="36"/>
          <w14:textFill>
            <w14:solidFill>
              <w14:schemeClr w14:val="tx1"/>
            </w14:solidFill>
          </w14:textFill>
        </w:rPr>
        <w:t xml:space="preserve">  </w:t>
      </w:r>
      <w:r>
        <w:rPr>
          <w:color w:val="000000" w:themeColor="text1"/>
          <w:sz w:val="36"/>
          <w:szCs w:val="36"/>
          <w14:textFill>
            <w14:solidFill>
              <w14:schemeClr w14:val="tx1"/>
            </w14:solidFill>
          </w14:textFill>
        </w:rPr>
        <w:t>录</w:t>
      </w:r>
    </w:p>
    <w:p w14:paraId="04E0ADDE">
      <w:pPr>
        <w:rPr>
          <w:rFonts w:eastAsia="黑体"/>
          <w:color w:val="000000" w:themeColor="text1"/>
          <w:sz w:val="44"/>
          <w:szCs w:val="44"/>
          <w14:textFill>
            <w14:solidFill>
              <w14:schemeClr w14:val="tx1"/>
            </w14:solidFill>
          </w14:textFill>
        </w:rPr>
      </w:pPr>
    </w:p>
    <w:p w14:paraId="104B006B">
      <w:pP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第一章</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谈判邀请函</w:t>
      </w:r>
    </w:p>
    <w:p w14:paraId="09B2717D">
      <w:pP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第二章</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谈判须知</w:t>
      </w:r>
    </w:p>
    <w:p w14:paraId="362B2084">
      <w:pP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第三章</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采购货物（服务）技术规格、参数及要求</w:t>
      </w:r>
    </w:p>
    <w:p w14:paraId="0FE7B3A7">
      <w:pP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第四章</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合同书（格式）</w:t>
      </w:r>
    </w:p>
    <w:p w14:paraId="51B8EAA1">
      <w:pPr>
        <w:spacing w:line="480" w:lineRule="auto"/>
        <w:rPr>
          <w:color w:val="000000" w:themeColor="text1"/>
          <w14:textFill>
            <w14:solidFill>
              <w14:schemeClr w14:val="tx1"/>
            </w14:solidFill>
          </w14:textFill>
        </w:rPr>
        <w:sectPr>
          <w:headerReference r:id="rId9" w:type="default"/>
          <w:pgSz w:w="11906" w:h="16838"/>
          <w:pgMar w:top="1440" w:right="1800" w:bottom="1440" w:left="1800" w:header="851" w:footer="992" w:gutter="0"/>
          <w:cols w:space="720" w:num="1"/>
          <w:docGrid w:type="lines" w:linePitch="312" w:charSpace="0"/>
        </w:sectPr>
      </w:pPr>
      <w:r>
        <w:rPr>
          <w:color w:val="000000" w:themeColor="text1"/>
          <w14:textFill>
            <w14:solidFill>
              <w14:schemeClr w14:val="tx1"/>
            </w14:solidFill>
          </w14:textFill>
        </w:rPr>
        <w:t>第五章</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响应文件格式</w:t>
      </w:r>
    </w:p>
    <w:p w14:paraId="032F1052">
      <w:pPr>
        <w:spacing w:line="500" w:lineRule="exact"/>
        <w:jc w:val="center"/>
        <w:rPr>
          <w:bCs/>
          <w:color w:val="000000" w:themeColor="text1"/>
          <w:sz w:val="36"/>
          <w:szCs w:val="36"/>
          <w14:textFill>
            <w14:solidFill>
              <w14:schemeClr w14:val="tx1"/>
            </w14:solidFill>
          </w14:textFill>
        </w:rPr>
      </w:pPr>
      <w:r>
        <w:rPr>
          <w:bCs/>
          <w:color w:val="000000" w:themeColor="text1"/>
          <w:sz w:val="36"/>
          <w:szCs w:val="36"/>
          <w14:textFill>
            <w14:solidFill>
              <w14:schemeClr w14:val="tx1"/>
            </w14:solidFill>
          </w14:textFill>
        </w:rPr>
        <w:t>第一章</w:t>
      </w:r>
      <w:r>
        <w:rPr>
          <w:rFonts w:hint="eastAsia"/>
          <w:bCs/>
          <w:color w:val="000000" w:themeColor="text1"/>
          <w:sz w:val="36"/>
          <w:szCs w:val="36"/>
          <w14:textFill>
            <w14:solidFill>
              <w14:schemeClr w14:val="tx1"/>
            </w14:solidFill>
          </w14:textFill>
        </w:rPr>
        <w:t xml:space="preserve">  </w:t>
      </w:r>
      <w:r>
        <w:rPr>
          <w:bCs/>
          <w:color w:val="000000" w:themeColor="text1"/>
          <w:sz w:val="36"/>
          <w:szCs w:val="36"/>
          <w14:textFill>
            <w14:solidFill>
              <w14:schemeClr w14:val="tx1"/>
            </w14:solidFill>
          </w14:textFill>
        </w:rPr>
        <w:t>谈判邀请函</w:t>
      </w:r>
    </w:p>
    <w:p w14:paraId="306CC097">
      <w:pPr>
        <w:spacing w:line="500" w:lineRule="exact"/>
        <w:rPr>
          <w:bCs/>
          <w:color w:val="000000" w:themeColor="text1"/>
          <w:sz w:val="24"/>
          <w14:textFill>
            <w14:solidFill>
              <w14:schemeClr w14:val="tx1"/>
            </w14:solidFill>
          </w14:textFill>
        </w:rPr>
      </w:pPr>
    </w:p>
    <w:p w14:paraId="4E61F28F">
      <w:pPr>
        <w:spacing w:line="500" w:lineRule="exact"/>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受</w:t>
      </w:r>
      <w:r>
        <w:rPr>
          <w:bCs/>
          <w:color w:val="000000" w:themeColor="text1"/>
          <w:sz w:val="24"/>
          <w14:textFill>
            <w14:solidFill>
              <w14:schemeClr w14:val="tx1"/>
            </w14:solidFill>
          </w14:textFill>
        </w:rPr>
        <w:t>邀请供应商：</w:t>
      </w:r>
    </w:p>
    <w:p w14:paraId="2A06D6EA">
      <w:pPr>
        <w:spacing w:line="440" w:lineRule="exact"/>
        <w:ind w:firstLine="480" w:firstLineChars="200"/>
        <w:rPr>
          <w:bCs/>
          <w:color w:val="000000" w:themeColor="text1"/>
          <w:sz w:val="24"/>
          <w:u w:val="single"/>
          <w14:textFill>
            <w14:solidFill>
              <w14:schemeClr w14:val="tx1"/>
            </w14:solidFill>
          </w14:textFill>
        </w:rPr>
      </w:pPr>
      <w:r>
        <w:rPr>
          <w:bCs/>
          <w:color w:val="000000" w:themeColor="text1"/>
          <w:sz w:val="24"/>
          <w14:textFill>
            <w14:solidFill>
              <w14:schemeClr w14:val="tx1"/>
            </w14:solidFill>
          </w14:textFill>
        </w:rPr>
        <w:t>谈判小组确定你公司为</w:t>
      </w:r>
      <w:r>
        <w:rPr>
          <w:rFonts w:hint="eastAsia"/>
          <w:color w:val="000000" w:themeColor="text1"/>
          <w:sz w:val="24"/>
          <w14:textFill>
            <w14:solidFill>
              <w14:schemeClr w14:val="tx1"/>
            </w14:solidFill>
          </w14:textFill>
        </w:rPr>
        <w:t>（</w:t>
      </w:r>
      <w:r>
        <w:rPr>
          <w:rFonts w:hint="eastAsia"/>
          <w:bCs/>
          <w:color w:val="000000" w:themeColor="text1"/>
          <w:sz w:val="24"/>
          <w:u w:val="single"/>
          <w14:textFill>
            <w14:solidFill>
              <w14:schemeClr w14:val="tx1"/>
            </w14:solidFill>
          </w14:textFill>
        </w:rPr>
        <w:t>湖北省博物馆少儿体验馆课程开发项目</w:t>
      </w:r>
      <w:r>
        <w:rPr>
          <w:rFonts w:hint="eastAsia"/>
          <w:color w:val="000000" w:themeColor="text1"/>
          <w:sz w:val="24"/>
          <w14:textFill>
            <w14:solidFill>
              <w14:schemeClr w14:val="tx1"/>
            </w14:solidFill>
          </w14:textFill>
        </w:rPr>
        <w:t>）</w:t>
      </w:r>
      <w:r>
        <w:rPr>
          <w:bCs/>
          <w:color w:val="000000" w:themeColor="text1"/>
          <w:sz w:val="24"/>
          <w14:textFill>
            <w14:solidFill>
              <w14:schemeClr w14:val="tx1"/>
            </w14:solidFill>
          </w14:textFill>
        </w:rPr>
        <w:t>的谈判供应商，现邀请你公司参加谈判。</w:t>
      </w:r>
    </w:p>
    <w:p w14:paraId="42AE6C7D">
      <w:pPr>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一、项目编号：</w:t>
      </w:r>
    </w:p>
    <w:p w14:paraId="6CD0473A">
      <w:pPr>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二、项目名称：</w:t>
      </w:r>
      <w:r>
        <w:rPr>
          <w:rFonts w:hint="eastAsia"/>
          <w:bCs/>
          <w:color w:val="000000" w:themeColor="text1"/>
          <w:sz w:val="24"/>
          <w14:textFill>
            <w14:solidFill>
              <w14:schemeClr w14:val="tx1"/>
            </w14:solidFill>
          </w14:textFill>
        </w:rPr>
        <w:t>湖北省博物馆少儿体验馆课程开发项目</w:t>
      </w:r>
    </w:p>
    <w:p w14:paraId="3555E5D4">
      <w:pPr>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三、谈判内容：</w:t>
      </w:r>
    </w:p>
    <w:tbl>
      <w:tblPr>
        <w:tblStyle w:val="27"/>
        <w:tblW w:w="81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5124"/>
        <w:gridCol w:w="2246"/>
      </w:tblGrid>
      <w:tr w14:paraId="0911A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4A7E7324">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5124" w:type="dxa"/>
            <w:tcBorders>
              <w:top w:val="single" w:color="000000" w:sz="4" w:space="0"/>
              <w:left w:val="nil"/>
              <w:bottom w:val="single" w:color="000000" w:sz="4" w:space="0"/>
              <w:right w:val="single" w:color="000000" w:sz="4" w:space="0"/>
            </w:tcBorders>
            <w:vAlign w:val="center"/>
          </w:tcPr>
          <w:p w14:paraId="3A0BA939">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服务名称</w:t>
            </w:r>
          </w:p>
        </w:tc>
        <w:tc>
          <w:tcPr>
            <w:tcW w:w="2246" w:type="dxa"/>
            <w:tcBorders>
              <w:top w:val="single" w:color="000000" w:sz="4" w:space="0"/>
              <w:left w:val="nil"/>
              <w:bottom w:val="single" w:color="000000" w:sz="4" w:space="0"/>
              <w:right w:val="single" w:color="000000" w:sz="4" w:space="0"/>
            </w:tcBorders>
            <w:vAlign w:val="center"/>
          </w:tcPr>
          <w:p w14:paraId="47C35709">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数  量</w:t>
            </w:r>
          </w:p>
        </w:tc>
      </w:tr>
      <w:tr w14:paraId="2099F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8" w:type="dxa"/>
            <w:tcBorders>
              <w:top w:val="single" w:color="000000" w:sz="4" w:space="0"/>
              <w:left w:val="single" w:color="000000" w:sz="4" w:space="0"/>
              <w:right w:val="single" w:color="000000" w:sz="4" w:space="0"/>
            </w:tcBorders>
            <w:vAlign w:val="center"/>
          </w:tcPr>
          <w:p w14:paraId="083AB9A2">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5124" w:type="dxa"/>
            <w:tcBorders>
              <w:top w:val="single" w:color="000000" w:sz="4" w:space="0"/>
              <w:left w:val="nil"/>
              <w:right w:val="single" w:color="000000" w:sz="4" w:space="0"/>
            </w:tcBorders>
            <w:vAlign w:val="center"/>
          </w:tcPr>
          <w:p w14:paraId="5318F004">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VR考古课程策划与内容设计服务</w:t>
            </w:r>
          </w:p>
        </w:tc>
        <w:tc>
          <w:tcPr>
            <w:tcW w:w="2246" w:type="dxa"/>
            <w:tcBorders>
              <w:top w:val="single" w:color="000000" w:sz="4" w:space="0"/>
              <w:left w:val="nil"/>
              <w:right w:val="single" w:color="000000" w:sz="4" w:space="0"/>
            </w:tcBorders>
            <w:vAlign w:val="center"/>
          </w:tcPr>
          <w:p w14:paraId="6F78DF3C">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1项</w:t>
            </w:r>
          </w:p>
        </w:tc>
      </w:tr>
      <w:tr w14:paraId="3ACB1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818" w:type="dxa"/>
            <w:tcBorders>
              <w:top w:val="single" w:color="000000" w:sz="4" w:space="0"/>
              <w:left w:val="single" w:color="000000" w:sz="4" w:space="0"/>
              <w:right w:val="single" w:color="000000" w:sz="4" w:space="0"/>
            </w:tcBorders>
            <w:vAlign w:val="center"/>
          </w:tcPr>
          <w:p w14:paraId="33526B56">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5124" w:type="dxa"/>
            <w:tcBorders>
              <w:top w:val="single" w:color="000000" w:sz="4" w:space="0"/>
              <w:left w:val="nil"/>
              <w:right w:val="single" w:color="000000" w:sz="4" w:space="0"/>
            </w:tcBorders>
            <w:vAlign w:val="center"/>
          </w:tcPr>
          <w:p w14:paraId="702DC45F">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适用于少儿体验馆数字化教学场景的课程资源</w:t>
            </w:r>
          </w:p>
        </w:tc>
        <w:tc>
          <w:tcPr>
            <w:tcW w:w="2246" w:type="dxa"/>
            <w:tcBorders>
              <w:top w:val="single" w:color="000000" w:sz="4" w:space="0"/>
              <w:left w:val="nil"/>
              <w:right w:val="single" w:color="000000" w:sz="4" w:space="0"/>
            </w:tcBorders>
            <w:vAlign w:val="center"/>
          </w:tcPr>
          <w:p w14:paraId="464FDE66">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10个</w:t>
            </w:r>
          </w:p>
        </w:tc>
      </w:tr>
      <w:tr w14:paraId="3401B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6BCD5908">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5124" w:type="dxa"/>
            <w:tcBorders>
              <w:top w:val="single" w:color="000000" w:sz="4" w:space="0"/>
              <w:left w:val="nil"/>
              <w:bottom w:val="single" w:color="000000" w:sz="4" w:space="0"/>
              <w:right w:val="single" w:color="000000" w:sz="4" w:space="0"/>
            </w:tcBorders>
            <w:vAlign w:val="center"/>
          </w:tcPr>
          <w:p w14:paraId="6676B573">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文物数字化展示资源制作服务</w:t>
            </w:r>
          </w:p>
        </w:tc>
        <w:tc>
          <w:tcPr>
            <w:tcW w:w="2246" w:type="dxa"/>
            <w:tcBorders>
              <w:top w:val="single" w:color="000000" w:sz="4" w:space="0"/>
              <w:left w:val="nil"/>
              <w:bottom w:val="single" w:color="000000" w:sz="4" w:space="0"/>
              <w:right w:val="single" w:color="000000" w:sz="4" w:space="0"/>
            </w:tcBorders>
            <w:vAlign w:val="center"/>
          </w:tcPr>
          <w:p w14:paraId="10153EFD">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1项</w:t>
            </w:r>
          </w:p>
        </w:tc>
      </w:tr>
      <w:tr w14:paraId="54850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8" w:type="dxa"/>
            <w:tcBorders>
              <w:top w:val="single" w:color="000000" w:sz="4" w:space="0"/>
              <w:left w:val="single" w:color="000000" w:sz="4" w:space="0"/>
              <w:bottom w:val="single" w:color="000000" w:sz="4" w:space="0"/>
              <w:right w:val="single" w:color="000000" w:sz="4" w:space="0"/>
            </w:tcBorders>
            <w:vAlign w:val="center"/>
          </w:tcPr>
          <w:p w14:paraId="52489D2E">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5124" w:type="dxa"/>
            <w:tcBorders>
              <w:top w:val="single" w:color="000000" w:sz="4" w:space="0"/>
              <w:left w:val="nil"/>
              <w:bottom w:val="single" w:color="000000" w:sz="4" w:space="0"/>
              <w:right w:val="single" w:color="000000" w:sz="4" w:space="0"/>
            </w:tcBorders>
            <w:vAlign w:val="center"/>
          </w:tcPr>
          <w:p w14:paraId="5A63F9FC">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主题场景及交互开发服务</w:t>
            </w:r>
          </w:p>
        </w:tc>
        <w:tc>
          <w:tcPr>
            <w:tcW w:w="2246" w:type="dxa"/>
            <w:tcBorders>
              <w:top w:val="single" w:color="000000" w:sz="4" w:space="0"/>
              <w:left w:val="nil"/>
              <w:bottom w:val="single" w:color="000000" w:sz="4" w:space="0"/>
              <w:right w:val="single" w:color="000000" w:sz="4" w:space="0"/>
            </w:tcBorders>
            <w:vAlign w:val="center"/>
          </w:tcPr>
          <w:p w14:paraId="425BF9B3">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2项</w:t>
            </w:r>
          </w:p>
        </w:tc>
      </w:tr>
      <w:tr w14:paraId="1EB80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18" w:type="dxa"/>
            <w:tcBorders>
              <w:top w:val="single" w:color="000000" w:sz="4" w:space="0"/>
              <w:left w:val="single" w:color="000000" w:sz="4" w:space="0"/>
              <w:bottom w:val="single" w:color="000000" w:sz="4" w:space="0"/>
              <w:right w:val="single" w:color="000000" w:sz="4" w:space="0"/>
            </w:tcBorders>
            <w:vAlign w:val="center"/>
          </w:tcPr>
          <w:p w14:paraId="3D84A601">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5</w:t>
            </w:r>
          </w:p>
        </w:tc>
        <w:tc>
          <w:tcPr>
            <w:tcW w:w="5124" w:type="dxa"/>
            <w:tcBorders>
              <w:top w:val="single" w:color="000000" w:sz="4" w:space="0"/>
              <w:left w:val="nil"/>
              <w:bottom w:val="single" w:color="000000" w:sz="4" w:space="0"/>
              <w:right w:val="single" w:color="000000" w:sz="4" w:space="0"/>
            </w:tcBorders>
            <w:vAlign w:val="center"/>
          </w:tcPr>
          <w:p w14:paraId="4147AAF4">
            <w:pPr>
              <w:shd w:val="clear" w:color="auto" w:fill="FFFFFF"/>
              <w:spacing w:line="4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VR软件集成、设备适配、部署及技术支持服务</w:t>
            </w:r>
          </w:p>
        </w:tc>
        <w:tc>
          <w:tcPr>
            <w:tcW w:w="2246" w:type="dxa"/>
            <w:tcBorders>
              <w:top w:val="single" w:color="000000" w:sz="4" w:space="0"/>
              <w:left w:val="nil"/>
              <w:bottom w:val="single" w:color="000000" w:sz="4" w:space="0"/>
              <w:right w:val="single" w:color="000000" w:sz="4" w:space="0"/>
            </w:tcBorders>
            <w:vAlign w:val="center"/>
          </w:tcPr>
          <w:p w14:paraId="224550CE">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1项</w:t>
            </w:r>
          </w:p>
        </w:tc>
      </w:tr>
    </w:tbl>
    <w:p w14:paraId="58EF84D8">
      <w:pPr>
        <w:spacing w:line="440" w:lineRule="exact"/>
        <w:ind w:firstLine="480" w:firstLineChars="200"/>
        <w:rPr>
          <w:bCs/>
          <w:color w:val="000000" w:themeColor="text1"/>
          <w:sz w:val="24"/>
          <w14:textFill>
            <w14:solidFill>
              <w14:schemeClr w14:val="tx1"/>
            </w14:solidFill>
          </w14:textFill>
        </w:rPr>
      </w:pPr>
    </w:p>
    <w:p w14:paraId="1CA2D26A">
      <w:pPr>
        <w:numPr>
          <w:ilvl w:val="0"/>
          <w:numId w:val="3"/>
        </w:numPr>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采购预算：</w:t>
      </w:r>
      <w:r>
        <w:rPr>
          <w:rFonts w:hint="eastAsia"/>
          <w:bCs/>
          <w:color w:val="000000" w:themeColor="text1"/>
          <w:sz w:val="24"/>
          <w:u w:val="single"/>
          <w14:textFill>
            <w14:solidFill>
              <w14:schemeClr w14:val="tx1"/>
            </w14:solidFill>
          </w14:textFill>
        </w:rPr>
        <w:t>人民币</w:t>
      </w:r>
      <w:r>
        <w:rPr>
          <w:bCs/>
          <w:color w:val="000000" w:themeColor="text1"/>
          <w:sz w:val="24"/>
          <w:u w:val="single"/>
          <w14:textFill>
            <w14:solidFill>
              <w14:schemeClr w14:val="tx1"/>
            </w14:solidFill>
          </w14:textFill>
        </w:rPr>
        <w:t>19</w:t>
      </w:r>
      <w:r>
        <w:rPr>
          <w:rFonts w:hint="eastAsia"/>
          <w:bCs/>
          <w:color w:val="000000" w:themeColor="text1"/>
          <w:sz w:val="24"/>
          <w:u w:val="single"/>
          <w14:textFill>
            <w14:solidFill>
              <w14:schemeClr w14:val="tx1"/>
            </w14:solidFill>
          </w14:textFill>
        </w:rPr>
        <w:t>.8万元（人民币壹拾玖万捌仟元整，¥1</w:t>
      </w:r>
      <w:r>
        <w:rPr>
          <w:bCs/>
          <w:color w:val="000000" w:themeColor="text1"/>
          <w:sz w:val="24"/>
          <w:u w:val="single"/>
          <w14:textFill>
            <w14:solidFill>
              <w14:schemeClr w14:val="tx1"/>
            </w14:solidFill>
          </w14:textFill>
        </w:rPr>
        <w:t>9</w:t>
      </w:r>
      <w:r>
        <w:rPr>
          <w:rFonts w:hint="eastAsia"/>
          <w:bCs/>
          <w:color w:val="000000" w:themeColor="text1"/>
          <w:sz w:val="24"/>
          <w:u w:val="single"/>
          <w14:textFill>
            <w14:solidFill>
              <w14:schemeClr w14:val="tx1"/>
            </w14:solidFill>
          </w14:textFill>
        </w:rPr>
        <w:t>8，000.00）</w:t>
      </w:r>
      <w:r>
        <w:rPr>
          <w:rFonts w:hint="eastAsia"/>
          <w:bCs/>
          <w:color w:val="000000" w:themeColor="text1"/>
          <w:sz w:val="24"/>
          <w14:textFill>
            <w14:solidFill>
              <w14:schemeClr w14:val="tx1"/>
            </w14:solidFill>
          </w14:textFill>
        </w:rPr>
        <w:t>。</w:t>
      </w:r>
    </w:p>
    <w:p w14:paraId="2E91E6EF">
      <w:pPr>
        <w:spacing w:line="440" w:lineRule="exact"/>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供应商报价应包含完成本项目所需的内容策划、资源制作、程序开发、设备适配、测试优化、安装部署、成果交付、培训、售后服务及相关税费等全部费用。除采购需求发生书面变更外，采购人不再另行支付其他费用。</w:t>
      </w:r>
    </w:p>
    <w:p w14:paraId="56A690F7">
      <w:pPr>
        <w:spacing w:line="440" w:lineRule="exact"/>
        <w:ind w:firstLine="480" w:firstLineChars="200"/>
        <w:rPr>
          <w:color w:val="000000" w:themeColor="text1"/>
          <w:sz w:val="24"/>
          <w14:textFill>
            <w14:solidFill>
              <w14:schemeClr w14:val="tx1"/>
            </w14:solidFill>
          </w14:textFill>
        </w:rPr>
      </w:pPr>
      <w:r>
        <w:rPr>
          <w:bCs/>
          <w:color w:val="000000" w:themeColor="text1"/>
          <w:sz w:val="24"/>
          <w14:textFill>
            <w14:solidFill>
              <w14:schemeClr w14:val="tx1"/>
            </w14:solidFill>
          </w14:textFill>
        </w:rPr>
        <w:t>五、供应商资格条件</w:t>
      </w:r>
      <w:r>
        <w:rPr>
          <w:rFonts w:hint="eastAsia" w:cs="宋体"/>
          <w:color w:val="000000" w:themeColor="text1"/>
          <w:sz w:val="24"/>
          <w14:textFill>
            <w14:solidFill>
              <w14:schemeClr w14:val="tx1"/>
            </w14:solidFill>
          </w14:textFill>
        </w:rPr>
        <w:t>：详见《供应商须知前附表》。</w:t>
      </w:r>
    </w:p>
    <w:p w14:paraId="328CB8ED">
      <w:pPr>
        <w:spacing w:line="440" w:lineRule="exact"/>
        <w:ind w:firstLine="480"/>
        <w:outlineLvl w:val="0"/>
        <w:rPr>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六、竞争性谈判文件的获得</w:t>
      </w:r>
    </w:p>
    <w:p w14:paraId="622B145A">
      <w:pPr>
        <w:spacing w:line="440" w:lineRule="exact"/>
        <w:ind w:firstLine="480"/>
        <w:rPr>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（一）获取时间：</w:t>
      </w:r>
      <w:r>
        <w:rPr>
          <w:color w:val="000000" w:themeColor="text1"/>
          <w:sz w:val="24"/>
          <w14:textFill>
            <w14:solidFill>
              <w14:schemeClr w14:val="tx1"/>
            </w14:solidFill>
          </w14:textFill>
        </w:rPr>
        <w:t>20</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6</w:t>
      </w:r>
      <w:r>
        <w:rPr>
          <w:rFonts w:hint="eastAsia" w:cs="宋体"/>
          <w:color w:val="000000" w:themeColor="text1"/>
          <w:sz w:val="24"/>
          <w14:textFill>
            <w14:solidFill>
              <w14:schemeClr w14:val="tx1"/>
            </w14:solidFill>
          </w14:textFill>
        </w:rPr>
        <w:t>年</w:t>
      </w:r>
      <w:r>
        <w:rPr>
          <w:rFonts w:hint="eastAsia"/>
          <w:color w:val="000000" w:themeColor="text1"/>
          <w:sz w:val="24"/>
          <w:lang w:val="en-US" w:eastAsia="zh-CN"/>
          <w14:textFill>
            <w14:solidFill>
              <w14:schemeClr w14:val="tx1"/>
            </w14:solidFill>
          </w14:textFill>
        </w:rPr>
        <w:t>7</w:t>
      </w:r>
      <w:r>
        <w:rPr>
          <w:rFonts w:hint="eastAsia" w:cs="宋体"/>
          <w:color w:val="000000" w:themeColor="text1"/>
          <w:sz w:val="24"/>
          <w14:textFill>
            <w14:solidFill>
              <w14:schemeClr w14:val="tx1"/>
            </w14:solidFill>
          </w14:textFill>
        </w:rPr>
        <w:t>月</w:t>
      </w:r>
      <w:r>
        <w:rPr>
          <w:rFonts w:hint="eastAsia"/>
          <w:color w:val="000000" w:themeColor="text1"/>
          <w:sz w:val="24"/>
          <w:lang w:val="en-US" w:eastAsia="zh-CN"/>
          <w14:textFill>
            <w14:solidFill>
              <w14:schemeClr w14:val="tx1"/>
            </w14:solidFill>
          </w14:textFill>
        </w:rPr>
        <w:t>30</w:t>
      </w:r>
      <w:r>
        <w:rPr>
          <w:rFonts w:hint="eastAsia" w:cs="宋体"/>
          <w:color w:val="000000" w:themeColor="text1"/>
          <w:sz w:val="24"/>
          <w14:textFill>
            <w14:solidFill>
              <w14:schemeClr w14:val="tx1"/>
            </w14:solidFill>
          </w14:textFill>
        </w:rPr>
        <w:t>日（工作时间）。</w:t>
      </w:r>
    </w:p>
    <w:p w14:paraId="35E5BC0E">
      <w:pPr>
        <w:spacing w:line="440" w:lineRule="exact"/>
        <w:ind w:firstLine="480"/>
        <w:rPr>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（二）领取方式：湖北省博物馆官网上获取。</w:t>
      </w:r>
    </w:p>
    <w:p w14:paraId="320C2DFC">
      <w:pPr>
        <w:spacing w:line="440" w:lineRule="exact"/>
        <w:ind w:firstLine="480"/>
        <w:rPr>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七、递交响应文件截止时间和谈判时间：详见《供应商须知前附表》。</w:t>
      </w:r>
    </w:p>
    <w:p w14:paraId="0C2C58F9">
      <w:pPr>
        <w:spacing w:line="440" w:lineRule="exact"/>
        <w:ind w:firstLine="480"/>
        <w:rPr>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八、响应文件送达地点：详见《供应商须知前附表》。</w:t>
      </w:r>
    </w:p>
    <w:p w14:paraId="317676EC">
      <w:pPr>
        <w:spacing w:line="440" w:lineRule="exact"/>
        <w:ind w:firstLine="480" w:firstLineChars="200"/>
        <w:rPr>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九、联系方式：详见《供应商须知前附表》。</w:t>
      </w:r>
    </w:p>
    <w:p w14:paraId="37B01EE8">
      <w:pPr>
        <w:spacing w:line="440" w:lineRule="exact"/>
        <w:jc w:val="right"/>
        <w:rPr>
          <w:color w:val="000000" w:themeColor="text1"/>
          <w:sz w:val="24"/>
          <w14:textFill>
            <w14:solidFill>
              <w14:schemeClr w14:val="tx1"/>
            </w14:solidFill>
          </w14:textFill>
        </w:rPr>
      </w:pPr>
    </w:p>
    <w:p w14:paraId="1FF4FB31">
      <w:pPr>
        <w:spacing w:line="440" w:lineRule="exact"/>
        <w:jc w:val="left"/>
        <w:rPr>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r>
        <w:rPr>
          <w:rFonts w:ascii="宋体" w:hAnsi="宋体" w:cs="宋体"/>
          <w:color w:val="000000" w:themeColor="text1"/>
          <w:kern w:val="0"/>
          <w:sz w:val="24"/>
          <w14:textFill>
            <w14:solidFill>
              <w14:schemeClr w14:val="tx1"/>
            </w14:solidFill>
          </w14:textFill>
        </w:rPr>
        <w:t>湖北省</w:t>
      </w:r>
      <w:r>
        <w:rPr>
          <w:rFonts w:hint="eastAsia" w:ascii="宋体" w:hAnsi="宋体" w:cs="宋体"/>
          <w:color w:val="000000" w:themeColor="text1"/>
          <w:kern w:val="0"/>
          <w:sz w:val="24"/>
          <w14:textFill>
            <w14:solidFill>
              <w14:schemeClr w14:val="tx1"/>
            </w14:solidFill>
          </w14:textFill>
        </w:rPr>
        <w:t>博物馆</w:t>
      </w:r>
    </w:p>
    <w:p w14:paraId="589E5F5B">
      <w:pPr>
        <w:spacing w:line="440" w:lineRule="exact"/>
        <w:ind w:firstLine="6240" w:firstLineChars="2600"/>
        <w:outlineLvl w:val="0"/>
        <w:rPr>
          <w:color w:val="000000" w:themeColor="text1"/>
          <w:sz w:val="24"/>
          <w14:textFill>
            <w14:solidFill>
              <w14:schemeClr w14:val="tx1"/>
            </w14:solidFill>
          </w14:textFill>
        </w:rPr>
      </w:pPr>
      <w:r>
        <w:rPr>
          <w:color w:val="000000" w:themeColor="text1"/>
          <w:sz w:val="24"/>
          <w14:textFill>
            <w14:solidFill>
              <w14:schemeClr w14:val="tx1"/>
            </w14:solidFill>
          </w14:textFill>
        </w:rPr>
        <w:t>20</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6年</w:t>
      </w:r>
      <w:r>
        <w:rPr>
          <w:rFonts w:hint="eastAsia"/>
          <w:color w:val="000000" w:themeColor="text1"/>
          <w:sz w:val="24"/>
          <w:lang w:val="en-US" w:eastAsia="zh-CN"/>
          <w14:textFill>
            <w14:solidFill>
              <w14:schemeClr w14:val="tx1"/>
            </w14:solidFill>
          </w14:textFill>
        </w:rPr>
        <w:t>7</w:t>
      </w:r>
      <w:r>
        <w:rPr>
          <w:color w:val="000000" w:themeColor="text1"/>
          <w:sz w:val="24"/>
          <w14:textFill>
            <w14:solidFill>
              <w14:schemeClr w14:val="tx1"/>
            </w14:solidFill>
          </w14:textFill>
        </w:rPr>
        <w:t>月</w:t>
      </w:r>
      <w:r>
        <w:rPr>
          <w:rFonts w:hint="eastAsia"/>
          <w:color w:val="000000" w:themeColor="text1"/>
          <w:sz w:val="24"/>
          <w:lang w:val="en-US" w:eastAsia="zh-CN"/>
          <w14:textFill>
            <w14:solidFill>
              <w14:schemeClr w14:val="tx1"/>
            </w14:solidFill>
          </w14:textFill>
        </w:rPr>
        <w:t>29</w:t>
      </w:r>
      <w:r>
        <w:rPr>
          <w:color w:val="000000" w:themeColor="text1"/>
          <w:sz w:val="24"/>
          <w14:textFill>
            <w14:solidFill>
              <w14:schemeClr w14:val="tx1"/>
            </w14:solidFill>
          </w14:textFill>
        </w:rPr>
        <w:t>日</w:t>
      </w:r>
    </w:p>
    <w:p w14:paraId="6A2B622D">
      <w:pPr>
        <w:widowControl/>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br w:type="page"/>
      </w:r>
    </w:p>
    <w:p w14:paraId="7215D6DA">
      <w:pPr>
        <w:adjustRightInd w:val="0"/>
        <w:snapToGrid w:val="0"/>
        <w:ind w:left="-146" w:leftChars="-52" w:right="-196" w:rightChars="-70" w:firstLine="1"/>
        <w:jc w:val="center"/>
        <w:outlineLvl w:val="0"/>
        <w:rPr>
          <w:b/>
          <w:bCs/>
          <w:color w:val="000000" w:themeColor="text1"/>
          <w:sz w:val="36"/>
          <w:szCs w:val="36"/>
          <w14:textFill>
            <w14:solidFill>
              <w14:schemeClr w14:val="tx1"/>
            </w14:solidFill>
          </w14:textFill>
        </w:rPr>
      </w:pPr>
      <w:r>
        <w:rPr>
          <w:b/>
          <w:color w:val="000000" w:themeColor="text1"/>
          <w:sz w:val="36"/>
          <w:szCs w:val="36"/>
          <w14:textFill>
            <w14:solidFill>
              <w14:schemeClr w14:val="tx1"/>
            </w14:solidFill>
          </w14:textFill>
        </w:rPr>
        <w:t>第二章</w:t>
      </w:r>
      <w:r>
        <w:rPr>
          <w:rFonts w:hint="eastAsia"/>
          <w:b/>
          <w:color w:val="000000" w:themeColor="text1"/>
          <w:sz w:val="36"/>
          <w:szCs w:val="36"/>
          <w14:textFill>
            <w14:solidFill>
              <w14:schemeClr w14:val="tx1"/>
            </w14:solidFill>
          </w14:textFill>
        </w:rPr>
        <w:t xml:space="preserve">  </w:t>
      </w:r>
      <w:r>
        <w:rPr>
          <w:b/>
          <w:bCs/>
          <w:color w:val="000000" w:themeColor="text1"/>
          <w:sz w:val="36"/>
          <w:szCs w:val="36"/>
          <w14:textFill>
            <w14:solidFill>
              <w14:schemeClr w14:val="tx1"/>
            </w14:solidFill>
          </w14:textFill>
        </w:rPr>
        <w:t>谈判须知</w:t>
      </w:r>
    </w:p>
    <w:p w14:paraId="667BA21F">
      <w:pPr>
        <w:jc w:val="center"/>
        <w:rPr>
          <w:color w:val="000000" w:themeColor="text1"/>
          <w:szCs w:val="28"/>
          <w14:textFill>
            <w14:solidFill>
              <w14:schemeClr w14:val="tx1"/>
            </w14:solidFill>
          </w14:textFill>
        </w:rPr>
      </w:pPr>
    </w:p>
    <w:p w14:paraId="24A7B690">
      <w:pPr>
        <w:jc w:val="center"/>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一、供应商</w:t>
      </w:r>
      <w:r>
        <w:rPr>
          <w:color w:val="000000" w:themeColor="text1"/>
          <w:szCs w:val="28"/>
          <w14:textFill>
            <w14:solidFill>
              <w14:schemeClr w14:val="tx1"/>
            </w14:solidFill>
          </w14:textFill>
        </w:rPr>
        <w:t>须知前附表</w:t>
      </w:r>
    </w:p>
    <w:tbl>
      <w:tblPr>
        <w:tblStyle w:val="27"/>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7"/>
        <w:gridCol w:w="6429"/>
      </w:tblGrid>
      <w:tr w14:paraId="14E3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1236963">
            <w:pPr>
              <w:ind w:left="1" w:leftChars="-50" w:right="-106" w:rightChars="-38" w:hanging="141" w:hangingChars="59"/>
              <w:jc w:val="cente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条款号</w:t>
            </w:r>
          </w:p>
        </w:tc>
        <w:tc>
          <w:tcPr>
            <w:tcW w:w="1277" w:type="dxa"/>
            <w:vAlign w:val="center"/>
          </w:tcPr>
          <w:p w14:paraId="6378CBCD">
            <w:pPr>
              <w:jc w:val="cente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名称</w:t>
            </w:r>
          </w:p>
        </w:tc>
        <w:tc>
          <w:tcPr>
            <w:tcW w:w="6429" w:type="dxa"/>
            <w:vAlign w:val="center"/>
          </w:tcPr>
          <w:p w14:paraId="24071780">
            <w:pPr>
              <w:jc w:val="cente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内容</w:t>
            </w:r>
          </w:p>
        </w:tc>
      </w:tr>
      <w:tr w14:paraId="7A74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restart"/>
            <w:vAlign w:val="center"/>
          </w:tcPr>
          <w:p w14:paraId="22F6C416">
            <w:pPr>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1.1</w:t>
            </w:r>
          </w:p>
        </w:tc>
        <w:tc>
          <w:tcPr>
            <w:tcW w:w="1277" w:type="dxa"/>
            <w:vAlign w:val="center"/>
          </w:tcPr>
          <w:p w14:paraId="17E3E1AD">
            <w:pP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项目名称</w:t>
            </w:r>
          </w:p>
        </w:tc>
        <w:tc>
          <w:tcPr>
            <w:tcW w:w="6429" w:type="dxa"/>
            <w:vAlign w:val="center"/>
          </w:tcPr>
          <w:p w14:paraId="2096E765">
            <w:pPr>
              <w:rPr>
                <w:bCs/>
                <w:color w:val="000000" w:themeColor="text1"/>
                <w:kern w:val="0"/>
                <w:sz w:val="24"/>
                <w14:textFill>
                  <w14:solidFill>
                    <w14:schemeClr w14:val="tx1"/>
                  </w14:solidFill>
                </w14:textFill>
              </w:rPr>
            </w:pPr>
            <w:r>
              <w:rPr>
                <w:rFonts w:hint="eastAsia"/>
                <w:bCs/>
                <w:color w:val="000000" w:themeColor="text1"/>
                <w:kern w:val="0"/>
                <w:sz w:val="24"/>
                <w14:textFill>
                  <w14:solidFill>
                    <w14:schemeClr w14:val="tx1"/>
                  </w14:solidFill>
                </w14:textFill>
              </w:rPr>
              <w:t>湖北省博物馆少儿体验馆课程开发项目</w:t>
            </w:r>
          </w:p>
        </w:tc>
      </w:tr>
      <w:tr w14:paraId="2313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8B34028">
            <w:pPr>
              <w:jc w:val="center"/>
              <w:rPr>
                <w:color w:val="000000" w:themeColor="text1"/>
                <w:kern w:val="0"/>
                <w:sz w:val="24"/>
                <w14:textFill>
                  <w14:solidFill>
                    <w14:schemeClr w14:val="tx1"/>
                  </w14:solidFill>
                </w14:textFill>
              </w:rPr>
            </w:pPr>
          </w:p>
        </w:tc>
        <w:tc>
          <w:tcPr>
            <w:tcW w:w="1277" w:type="dxa"/>
            <w:vAlign w:val="center"/>
          </w:tcPr>
          <w:p w14:paraId="34D247B6">
            <w:pP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采购内容</w:t>
            </w:r>
          </w:p>
        </w:tc>
        <w:tc>
          <w:tcPr>
            <w:tcW w:w="6429" w:type="dxa"/>
            <w:vAlign w:val="center"/>
          </w:tcPr>
          <w:p w14:paraId="7E4F0DAB">
            <w:pPr>
              <w:rPr>
                <w:bCs/>
                <w:color w:val="000000" w:themeColor="text1"/>
                <w:kern w:val="0"/>
                <w:sz w:val="24"/>
                <w14:textFill>
                  <w14:solidFill>
                    <w14:schemeClr w14:val="tx1"/>
                  </w14:solidFill>
                </w14:textFill>
              </w:rPr>
            </w:pPr>
            <w:r>
              <w:rPr>
                <w:rFonts w:hint="eastAsia"/>
                <w:bCs/>
                <w:color w:val="000000" w:themeColor="text1"/>
                <w:kern w:val="0"/>
                <w:sz w:val="24"/>
                <w14:textFill>
                  <w14:solidFill>
                    <w14:schemeClr w14:val="tx1"/>
                  </w14:solidFill>
                </w14:textFill>
              </w:rPr>
              <w:t>少儿体验馆课程开发</w:t>
            </w:r>
          </w:p>
        </w:tc>
      </w:tr>
      <w:tr w14:paraId="05BC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570D84F">
            <w:pPr>
              <w:jc w:val="center"/>
              <w:rPr>
                <w:color w:val="000000" w:themeColor="text1"/>
                <w:kern w:val="0"/>
                <w:sz w:val="24"/>
                <w14:textFill>
                  <w14:solidFill>
                    <w14:schemeClr w14:val="tx1"/>
                  </w14:solidFill>
                </w14:textFill>
              </w:rPr>
            </w:pPr>
          </w:p>
        </w:tc>
        <w:tc>
          <w:tcPr>
            <w:tcW w:w="1277" w:type="dxa"/>
            <w:vAlign w:val="center"/>
          </w:tcPr>
          <w:p w14:paraId="06AE6A9C">
            <w:pP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采购预算</w:t>
            </w:r>
          </w:p>
        </w:tc>
        <w:tc>
          <w:tcPr>
            <w:tcW w:w="6429" w:type="dxa"/>
            <w:vAlign w:val="center"/>
          </w:tcPr>
          <w:p w14:paraId="66C32BC2">
            <w:pPr>
              <w:rPr>
                <w:color w:val="000000" w:themeColor="text1"/>
                <w:kern w:val="0"/>
                <w:sz w:val="24"/>
                <w14:textFill>
                  <w14:solidFill>
                    <w14:schemeClr w14:val="tx1"/>
                  </w14:solidFill>
                </w14:textFill>
              </w:rPr>
            </w:pPr>
            <w:r>
              <w:rPr>
                <w:rFonts w:cs="宋体"/>
                <w:color w:val="000000" w:themeColor="text1"/>
                <w:kern w:val="0"/>
                <w:sz w:val="24"/>
                <w14:textFill>
                  <w14:solidFill>
                    <w14:schemeClr w14:val="tx1"/>
                  </w14:solidFill>
                </w14:textFill>
              </w:rPr>
              <w:t>19.8</w:t>
            </w:r>
            <w:r>
              <w:rPr>
                <w:rFonts w:hint="eastAsia" w:cs="宋体"/>
                <w:color w:val="000000" w:themeColor="text1"/>
                <w:kern w:val="0"/>
                <w:sz w:val="24"/>
                <w14:textFill>
                  <w14:solidFill>
                    <w14:schemeClr w14:val="tx1"/>
                  </w14:solidFill>
                </w14:textFill>
              </w:rPr>
              <w:t>万元</w:t>
            </w:r>
          </w:p>
        </w:tc>
      </w:tr>
      <w:tr w14:paraId="4367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816" w:type="dxa"/>
            <w:vMerge w:val="continue"/>
            <w:vAlign w:val="center"/>
          </w:tcPr>
          <w:p w14:paraId="4920861A">
            <w:pPr>
              <w:jc w:val="center"/>
              <w:rPr>
                <w:color w:val="000000" w:themeColor="text1"/>
                <w:kern w:val="0"/>
                <w:sz w:val="24"/>
                <w14:textFill>
                  <w14:solidFill>
                    <w14:schemeClr w14:val="tx1"/>
                  </w14:solidFill>
                </w14:textFill>
              </w:rPr>
            </w:pPr>
          </w:p>
        </w:tc>
        <w:tc>
          <w:tcPr>
            <w:tcW w:w="1277" w:type="dxa"/>
            <w:vAlign w:val="center"/>
          </w:tcPr>
          <w:p w14:paraId="6A18E522">
            <w:pPr>
              <w:rPr>
                <w:strike/>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采购人</w:t>
            </w:r>
          </w:p>
        </w:tc>
        <w:tc>
          <w:tcPr>
            <w:tcW w:w="6429" w:type="dxa"/>
            <w:vAlign w:val="center"/>
          </w:tcPr>
          <w:p w14:paraId="3048E3E5">
            <w:pPr>
              <w:rPr>
                <w:rFonts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名称：湖北省博物馆</w:t>
            </w:r>
          </w:p>
          <w:p w14:paraId="2E3CE086">
            <w:pP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联系人：</w:t>
            </w:r>
            <w:r>
              <w:rPr>
                <w:color w:val="000000" w:themeColor="text1"/>
                <w:kern w:val="0"/>
                <w:sz w:val="24"/>
                <w14:textFill>
                  <w14:solidFill>
                    <w14:schemeClr w14:val="tx1"/>
                  </w14:solidFill>
                </w14:textFill>
              </w:rPr>
              <w:t xml:space="preserve"> </w:t>
            </w:r>
            <w:r>
              <w:rPr>
                <w:rFonts w:hint="eastAsia"/>
                <w:color w:val="000000" w:themeColor="text1"/>
                <w:kern w:val="0"/>
                <w:sz w:val="24"/>
                <w14:textFill>
                  <w14:solidFill>
                    <w14:schemeClr w14:val="tx1"/>
                  </w14:solidFill>
                </w14:textFill>
              </w:rPr>
              <w:t>张婧</w:t>
            </w:r>
          </w:p>
          <w:p w14:paraId="601B7355">
            <w:pPr>
              <w:rPr>
                <w:rFonts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联系方式：1</w:t>
            </w:r>
            <w:r>
              <w:rPr>
                <w:rFonts w:cs="宋体"/>
                <w:color w:val="000000" w:themeColor="text1"/>
                <w:kern w:val="0"/>
                <w:sz w:val="24"/>
                <w14:textFill>
                  <w14:solidFill>
                    <w14:schemeClr w14:val="tx1"/>
                  </w14:solidFill>
                </w14:textFill>
              </w:rPr>
              <w:t>8162677796</w:t>
            </w:r>
          </w:p>
          <w:p w14:paraId="3A78317F">
            <w:pPr>
              <w:rPr>
                <w:strike/>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地址：武汉市武昌区东湖路160号</w:t>
            </w:r>
          </w:p>
        </w:tc>
      </w:tr>
      <w:tr w14:paraId="73B1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C445FB">
            <w:pPr>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2.</w:t>
            </w:r>
            <w:r>
              <w:rPr>
                <w:rFonts w:hint="eastAsia"/>
                <w:color w:val="000000" w:themeColor="text1"/>
                <w:kern w:val="0"/>
                <w:sz w:val="24"/>
                <w14:textFill>
                  <w14:solidFill>
                    <w14:schemeClr w14:val="tx1"/>
                  </w14:solidFill>
                </w14:textFill>
              </w:rPr>
              <w:t>1</w:t>
            </w:r>
          </w:p>
        </w:tc>
        <w:tc>
          <w:tcPr>
            <w:tcW w:w="1277" w:type="dxa"/>
            <w:vAlign w:val="center"/>
          </w:tcPr>
          <w:p w14:paraId="7A45795D">
            <w:pP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供应商</w:t>
            </w:r>
          </w:p>
        </w:tc>
        <w:tc>
          <w:tcPr>
            <w:tcW w:w="6429" w:type="dxa"/>
            <w:vAlign w:val="center"/>
          </w:tcPr>
          <w:p w14:paraId="2091CCCD">
            <w:pP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谈判小组从公开征集的供应商名单中确定不少于三家符合本项目资格条件要求的供应商参加谈判。</w:t>
            </w:r>
          </w:p>
        </w:tc>
      </w:tr>
      <w:tr w14:paraId="17AE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46C684F6">
            <w:pPr>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2.</w:t>
            </w:r>
            <w:r>
              <w:rPr>
                <w:rFonts w:hint="eastAsia"/>
                <w:color w:val="000000" w:themeColor="text1"/>
                <w:kern w:val="0"/>
                <w:sz w:val="24"/>
                <w14:textFill>
                  <w14:solidFill>
                    <w14:schemeClr w14:val="tx1"/>
                  </w14:solidFill>
                </w14:textFill>
              </w:rPr>
              <w:t>2</w:t>
            </w:r>
          </w:p>
        </w:tc>
        <w:tc>
          <w:tcPr>
            <w:tcW w:w="1277" w:type="dxa"/>
            <w:vAlign w:val="center"/>
          </w:tcPr>
          <w:p w14:paraId="01023B70">
            <w:pP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供应商资格条件</w:t>
            </w:r>
          </w:p>
        </w:tc>
        <w:tc>
          <w:tcPr>
            <w:tcW w:w="6429" w:type="dxa"/>
            <w:vAlign w:val="center"/>
          </w:tcPr>
          <w:p w14:paraId="18D86983">
            <w:pPr>
              <w:ind w:left="600" w:hanging="600" w:hangingChars="250"/>
              <w:rPr>
                <w:rFonts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（1）应具备《中华人民共和国政府采购法》第二十二条第一款规定的条件。</w:t>
            </w:r>
          </w:p>
          <w:p w14:paraId="3F4A5F10">
            <w:pPr>
              <w:ind w:left="600" w:hanging="600" w:hangingChars="250"/>
              <w:rPr>
                <w:rFonts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（2）未被列入“信用中国”网站（www.creditchina.gov.cn）失信被执行人、重大税收违法案件当事人名单、政府采购严重违法失信行为记录名单。</w:t>
            </w:r>
          </w:p>
        </w:tc>
      </w:tr>
      <w:tr w14:paraId="7211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5A98D3E">
            <w:pPr>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3</w:t>
            </w:r>
          </w:p>
        </w:tc>
        <w:tc>
          <w:tcPr>
            <w:tcW w:w="1277" w:type="dxa"/>
            <w:vAlign w:val="center"/>
          </w:tcPr>
          <w:p w14:paraId="1223F361">
            <w:pPr>
              <w:rPr>
                <w:color w:val="000000" w:themeColor="text1"/>
                <w:kern w:val="0"/>
                <w:sz w:val="24"/>
                <w14:textFill>
                  <w14:solidFill>
                    <w14:schemeClr w14:val="tx1"/>
                  </w14:solidFill>
                </w14:textFill>
              </w:rPr>
            </w:pPr>
            <w:r>
              <w:rPr>
                <w:rFonts w:hint="eastAsia"/>
                <w:bCs/>
                <w:color w:val="000000" w:themeColor="text1"/>
                <w:sz w:val="24"/>
                <w14:textFill>
                  <w14:solidFill>
                    <w14:schemeClr w14:val="tx1"/>
                  </w14:solidFill>
                </w14:textFill>
              </w:rPr>
              <w:t>其他资格证明文件及资料</w:t>
            </w:r>
          </w:p>
        </w:tc>
        <w:tc>
          <w:tcPr>
            <w:tcW w:w="6429" w:type="dxa"/>
            <w:vAlign w:val="center"/>
          </w:tcPr>
          <w:p w14:paraId="0431F03D">
            <w:pP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1、供应商经营范围应包含软件开发、信息技术服务或其他与本项目履行相关的业务，并提供营业执照复印件或扫描件。</w:t>
            </w:r>
          </w:p>
          <w:p w14:paraId="5A0DCACA">
            <w:pP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2、供应商具有与本项目采购内容相关的文物数字化、文物展示类软件《计算机软件著作权登记证书》，并提供证书复印件或扫描件。</w:t>
            </w:r>
          </w:p>
          <w:p w14:paraId="7B4B4717">
            <w:pP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3、供应商具有有效期内的《高新技术企业证书》，并提供证书复印件或扫描件。</w:t>
            </w:r>
          </w:p>
        </w:tc>
      </w:tr>
      <w:tr w14:paraId="33E3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6" w:type="dxa"/>
            <w:vAlign w:val="center"/>
          </w:tcPr>
          <w:p w14:paraId="7D63CFDF">
            <w:pPr>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4</w:t>
            </w:r>
          </w:p>
        </w:tc>
        <w:tc>
          <w:tcPr>
            <w:tcW w:w="1277" w:type="dxa"/>
            <w:vAlign w:val="center"/>
          </w:tcPr>
          <w:p w14:paraId="32100EF2">
            <w:pP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响应文件有效期</w:t>
            </w:r>
          </w:p>
        </w:tc>
        <w:tc>
          <w:tcPr>
            <w:tcW w:w="6429" w:type="dxa"/>
            <w:vAlign w:val="center"/>
          </w:tcPr>
          <w:p w14:paraId="1FDC1E0E">
            <w:pP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谈判之日算起</w:t>
            </w:r>
            <w:r>
              <w:rPr>
                <w:color w:val="000000" w:themeColor="text1"/>
                <w:kern w:val="0"/>
                <w:sz w:val="24"/>
                <w14:textFill>
                  <w14:solidFill>
                    <w14:schemeClr w14:val="tx1"/>
                  </w14:solidFill>
                </w14:textFill>
              </w:rPr>
              <w:t>90</w:t>
            </w:r>
            <w:r>
              <w:rPr>
                <w:rFonts w:hint="eastAsia" w:cs="宋体"/>
                <w:color w:val="000000" w:themeColor="text1"/>
                <w:kern w:val="0"/>
                <w:sz w:val="24"/>
                <w14:textFill>
                  <w14:solidFill>
                    <w14:schemeClr w14:val="tx1"/>
                  </w14:solidFill>
                </w14:textFill>
              </w:rPr>
              <w:t>日历日内保持有效。</w:t>
            </w:r>
          </w:p>
        </w:tc>
      </w:tr>
      <w:tr w14:paraId="10B5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16" w:type="dxa"/>
            <w:vAlign w:val="center"/>
          </w:tcPr>
          <w:p w14:paraId="53072397">
            <w:pPr>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5</w:t>
            </w:r>
          </w:p>
        </w:tc>
        <w:tc>
          <w:tcPr>
            <w:tcW w:w="1277" w:type="dxa"/>
            <w:vAlign w:val="center"/>
          </w:tcPr>
          <w:p w14:paraId="1DF07D99">
            <w:pP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报价方式</w:t>
            </w:r>
          </w:p>
        </w:tc>
        <w:tc>
          <w:tcPr>
            <w:tcW w:w="6429" w:type="dxa"/>
            <w:vAlign w:val="center"/>
          </w:tcPr>
          <w:p w14:paraId="19AE650A">
            <w:pPr>
              <w:rPr>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按综合报价方式，即交钥匙工程。</w:t>
            </w:r>
          </w:p>
        </w:tc>
      </w:tr>
      <w:tr w14:paraId="3BD6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966A186">
            <w:pPr>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6</w:t>
            </w:r>
          </w:p>
        </w:tc>
        <w:tc>
          <w:tcPr>
            <w:tcW w:w="1277" w:type="dxa"/>
            <w:vAlign w:val="center"/>
          </w:tcPr>
          <w:p w14:paraId="34CA2F4E">
            <w:pPr>
              <w:pStyle w:val="82"/>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响应文件组成和封装</w:t>
            </w:r>
          </w:p>
        </w:tc>
        <w:tc>
          <w:tcPr>
            <w:tcW w:w="6429" w:type="dxa"/>
            <w:vAlign w:val="center"/>
          </w:tcPr>
          <w:p w14:paraId="0E093A48">
            <w:pPr>
              <w:pStyle w:val="82"/>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1</w:t>
            </w:r>
            <w:r>
              <w:rPr>
                <w:rFonts w:hint="eastAsia" w:ascii="Times New Roman" w:hAnsi="Times New Roman" w:cs="宋体"/>
                <w:color w:val="000000" w:themeColor="text1"/>
                <w:sz w:val="24"/>
                <w:szCs w:val="24"/>
                <w:lang w:val="en-US"/>
                <w14:textFill>
                  <w14:solidFill>
                    <w14:schemeClr w14:val="tx1"/>
                  </w14:solidFill>
                </w14:textFill>
              </w:rPr>
              <w:t>）正本</w:t>
            </w:r>
            <w:r>
              <w:rPr>
                <w:rFonts w:ascii="Times New Roman" w:hAnsi="Times New Roman" w:cs="Times New Roman"/>
                <w:color w:val="000000" w:themeColor="text1"/>
                <w:sz w:val="24"/>
                <w:szCs w:val="24"/>
                <w:u w:val="single"/>
                <w:lang w:val="en-US"/>
                <w14:textFill>
                  <w14:solidFill>
                    <w14:schemeClr w14:val="tx1"/>
                  </w14:solidFill>
                </w14:textFill>
              </w:rPr>
              <w:t xml:space="preserve"> 1  </w:t>
            </w:r>
            <w:r>
              <w:rPr>
                <w:rFonts w:hint="eastAsia" w:ascii="Times New Roman" w:hAnsi="Times New Roman" w:cs="宋体"/>
                <w:color w:val="000000" w:themeColor="text1"/>
                <w:sz w:val="24"/>
                <w:szCs w:val="24"/>
                <w:lang w:val="en-US"/>
                <w14:textFill>
                  <w14:solidFill>
                    <w14:schemeClr w14:val="tx1"/>
                  </w14:solidFill>
                </w14:textFill>
              </w:rPr>
              <w:t>份。。</w:t>
            </w:r>
            <w:r>
              <w:rPr>
                <w:rFonts w:ascii="Times New Roman" w:hAnsi="Times New Roman" w:cs="Times New Roman"/>
                <w:color w:val="000000" w:themeColor="text1"/>
                <w:sz w:val="24"/>
                <w:szCs w:val="24"/>
                <w:lang w:val="en-US"/>
                <w14:textFill>
                  <w14:solidFill>
                    <w14:schemeClr w14:val="tx1"/>
                  </w14:solidFill>
                </w14:textFill>
              </w:rPr>
              <w:t xml:space="preserve"> </w:t>
            </w:r>
          </w:p>
          <w:p w14:paraId="42926A99">
            <w:pPr>
              <w:pStyle w:val="82"/>
              <w:ind w:left="614" w:leftChars="5" w:hanging="600" w:hangingChars="250"/>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2</w:t>
            </w:r>
            <w:r>
              <w:rPr>
                <w:rFonts w:hint="eastAsia" w:ascii="Times New Roman" w:hAnsi="Times New Roman" w:cs="宋体"/>
                <w:color w:val="000000" w:themeColor="text1"/>
                <w:sz w:val="24"/>
                <w:szCs w:val="24"/>
                <w:lang w:val="en-US"/>
                <w14:textFill>
                  <w14:solidFill>
                    <w14:schemeClr w14:val="tx1"/>
                  </w14:solidFill>
                </w14:textFill>
              </w:rPr>
              <w:t>）响应文件装订成册，采用胶装，采用活页装订的响应文件不予受理。</w:t>
            </w:r>
          </w:p>
          <w:p w14:paraId="2374E36C">
            <w:pPr>
              <w:pStyle w:val="82"/>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w:t>
            </w:r>
            <w:r>
              <w:rPr>
                <w:rFonts w:ascii="Times New Roman" w:hAnsi="Times New Roman" w:cs="Times New Roman"/>
                <w:color w:val="000000" w:themeColor="text1"/>
                <w:sz w:val="24"/>
                <w:szCs w:val="24"/>
                <w:lang w:val="en-US"/>
                <w14:textFill>
                  <w14:solidFill>
                    <w14:schemeClr w14:val="tx1"/>
                  </w14:solidFill>
                </w14:textFill>
              </w:rPr>
              <w:t>3</w:t>
            </w:r>
            <w:r>
              <w:rPr>
                <w:rFonts w:hint="eastAsia" w:ascii="Times New Roman" w:hAnsi="Times New Roman" w:cs="宋体"/>
                <w:color w:val="000000" w:themeColor="text1"/>
                <w:sz w:val="24"/>
                <w:szCs w:val="24"/>
                <w:lang w:val="en-US"/>
                <w14:textFill>
                  <w14:solidFill>
                    <w14:schemeClr w14:val="tx1"/>
                  </w14:solidFill>
                </w14:textFill>
              </w:rPr>
              <w:t>）响应文件密封。</w:t>
            </w:r>
          </w:p>
        </w:tc>
      </w:tr>
      <w:tr w14:paraId="6FD2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8C35CC">
            <w:pPr>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7</w:t>
            </w:r>
          </w:p>
        </w:tc>
        <w:tc>
          <w:tcPr>
            <w:tcW w:w="1277" w:type="dxa"/>
            <w:vAlign w:val="center"/>
          </w:tcPr>
          <w:p w14:paraId="042B0AF4">
            <w:pPr>
              <w:pStyle w:val="82"/>
              <w:ind w:left="-109" w:leftChars="-39" w:right="-106" w:rightChars="-38"/>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响应文件递交截止时间和地点</w:t>
            </w:r>
          </w:p>
        </w:tc>
        <w:tc>
          <w:tcPr>
            <w:tcW w:w="6429" w:type="dxa"/>
            <w:vAlign w:val="center"/>
          </w:tcPr>
          <w:p w14:paraId="10C13F86">
            <w:pPr>
              <w:pStyle w:val="82"/>
              <w:ind w:left="107"/>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响应文件递交截止时间：</w:t>
            </w:r>
            <w:r>
              <w:rPr>
                <w:rFonts w:ascii="Times New Roman" w:hAnsi="Times New Roman" w:cs="Times New Roman"/>
                <w:color w:val="000000" w:themeColor="text1"/>
                <w:sz w:val="24"/>
                <w:szCs w:val="24"/>
                <w:lang w:val="en-US"/>
                <w14:textFill>
                  <w14:solidFill>
                    <w14:schemeClr w14:val="tx1"/>
                  </w14:solidFill>
                </w14:textFill>
              </w:rPr>
              <w:t>20</w:t>
            </w:r>
            <w:r>
              <w:rPr>
                <w:rFonts w:hint="eastAsia" w:ascii="Times New Roman" w:hAnsi="Times New Roman" w:cs="Times New Roman"/>
                <w:color w:val="000000" w:themeColor="text1"/>
                <w:sz w:val="24"/>
                <w:szCs w:val="24"/>
                <w:lang w:val="en-US"/>
                <w14:textFill>
                  <w14:solidFill>
                    <w14:schemeClr w14:val="tx1"/>
                  </w14:solidFill>
                </w14:textFill>
              </w:rPr>
              <w:t>2</w:t>
            </w:r>
            <w:r>
              <w:rPr>
                <w:rFonts w:ascii="Times New Roman" w:hAnsi="Times New Roman" w:cs="Times New Roman"/>
                <w:color w:val="000000" w:themeColor="text1"/>
                <w:sz w:val="24"/>
                <w:szCs w:val="24"/>
                <w:lang w:val="en-US"/>
                <w14:textFill>
                  <w14:solidFill>
                    <w14:schemeClr w14:val="tx1"/>
                  </w14:solidFill>
                </w14:textFill>
              </w:rPr>
              <w:t>6</w:t>
            </w:r>
            <w:r>
              <w:rPr>
                <w:rFonts w:hint="eastAsia" w:ascii="Times New Roman" w:hAnsi="Times New Roman" w:cs="宋体"/>
                <w:color w:val="000000" w:themeColor="text1"/>
                <w:sz w:val="24"/>
                <w:szCs w:val="24"/>
                <w:lang w:val="en-US"/>
                <w14:textFill>
                  <w14:solidFill>
                    <w14:schemeClr w14:val="tx1"/>
                  </w14:solidFill>
                </w14:textFill>
              </w:rPr>
              <w:t>年</w:t>
            </w:r>
            <w:r>
              <w:rPr>
                <w:rFonts w:hint="eastAsia" w:ascii="Times New Roman" w:hAnsi="Times New Roman" w:cs="Times New Roman"/>
                <w:color w:val="000000" w:themeColor="text1"/>
                <w:sz w:val="24"/>
                <w:szCs w:val="24"/>
                <w:lang w:val="en-US" w:eastAsia="zh-CN"/>
                <w14:textFill>
                  <w14:solidFill>
                    <w14:schemeClr w14:val="tx1"/>
                  </w14:solidFill>
                </w14:textFill>
              </w:rPr>
              <w:t>8</w:t>
            </w:r>
            <w:r>
              <w:rPr>
                <w:rFonts w:hint="eastAsia" w:ascii="Times New Roman" w:hAnsi="Times New Roman" w:cs="宋体"/>
                <w:color w:val="000000" w:themeColor="text1"/>
                <w:sz w:val="24"/>
                <w:szCs w:val="24"/>
                <w:lang w:val="en-US"/>
                <w14:textFill>
                  <w14:solidFill>
                    <w14:schemeClr w14:val="tx1"/>
                  </w14:solidFill>
                </w14:textFill>
              </w:rPr>
              <w:t>月</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eastAsia" w:ascii="Times New Roman" w:hAnsi="Times New Roman" w:cs="宋体"/>
                <w:color w:val="000000" w:themeColor="text1"/>
                <w:sz w:val="24"/>
                <w:szCs w:val="24"/>
                <w:lang w:val="en-US"/>
                <w14:textFill>
                  <w14:solidFill>
                    <w14:schemeClr w14:val="tx1"/>
                  </w14:solidFill>
                </w14:textFill>
              </w:rPr>
              <w:t>日</w:t>
            </w:r>
            <w:r>
              <w:rPr>
                <w:rFonts w:hint="eastAsia" w:ascii="Times New Roman" w:hAnsi="Times New Roman" w:cs="Times New Roman"/>
                <w:color w:val="000000" w:themeColor="text1"/>
                <w:sz w:val="24"/>
                <w:szCs w:val="24"/>
                <w:lang w:val="en-US"/>
                <w14:textFill>
                  <w14:solidFill>
                    <w14:schemeClr w14:val="tx1"/>
                  </w14:solidFill>
                </w14:textFill>
              </w:rPr>
              <w:t xml:space="preserve"> </w:t>
            </w:r>
            <w:r>
              <w:rPr>
                <w:rFonts w:hint="eastAsia" w:ascii="Times New Roman" w:hAnsi="Times New Roman" w:cs="Times New Roman"/>
                <w:color w:val="000000" w:themeColor="text1"/>
                <w:sz w:val="24"/>
                <w:szCs w:val="24"/>
                <w:lang w:val="en-US" w:eastAsia="zh-CN"/>
                <w14:textFill>
                  <w14:solidFill>
                    <w14:schemeClr w14:val="tx1"/>
                  </w14:solidFill>
                </w14:textFill>
              </w:rPr>
              <w:t>10</w:t>
            </w:r>
            <w:r>
              <w:rPr>
                <w:rFonts w:hint="eastAsia" w:ascii="Times New Roman" w:hAnsi="Times New Roman" w:cs="宋体"/>
                <w:color w:val="000000" w:themeColor="text1"/>
                <w:sz w:val="24"/>
                <w:szCs w:val="24"/>
                <w:lang w:val="en-US"/>
                <w14:textFill>
                  <w14:solidFill>
                    <w14:schemeClr w14:val="tx1"/>
                  </w14:solidFill>
                </w14:textFill>
              </w:rPr>
              <w:t>时</w:t>
            </w:r>
            <w:r>
              <w:rPr>
                <w:rFonts w:hint="eastAsia" w:ascii="Times New Roman" w:hAnsi="Times New Roman" w:cs="Times New Roman"/>
                <w:color w:val="000000" w:themeColor="text1"/>
                <w:sz w:val="24"/>
                <w:szCs w:val="24"/>
                <w:lang w:val="en-US" w:eastAsia="zh-CN"/>
                <w14:textFill>
                  <w14:solidFill>
                    <w14:schemeClr w14:val="tx1"/>
                  </w14:solidFill>
                </w14:textFill>
              </w:rPr>
              <w:t>00</w:t>
            </w:r>
            <w:r>
              <w:rPr>
                <w:rFonts w:hint="eastAsia" w:ascii="Times New Roman" w:hAnsi="Times New Roman" w:cs="宋体"/>
                <w:color w:val="000000" w:themeColor="text1"/>
                <w:sz w:val="24"/>
                <w:szCs w:val="24"/>
                <w:lang w:val="en-US"/>
                <w14:textFill>
                  <w14:solidFill>
                    <w14:schemeClr w14:val="tx1"/>
                  </w14:solidFill>
                </w14:textFill>
              </w:rPr>
              <w:t>分。</w:t>
            </w:r>
          </w:p>
          <w:p w14:paraId="127E9702">
            <w:pPr>
              <w:pStyle w:val="82"/>
              <w:spacing w:before="7"/>
              <w:ind w:left="107" w:right="95"/>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响应文件递交地点：湖北省博物馆。</w:t>
            </w:r>
          </w:p>
        </w:tc>
      </w:tr>
      <w:tr w14:paraId="1BBC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28D0ECC">
            <w:pPr>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8</w:t>
            </w:r>
          </w:p>
        </w:tc>
        <w:tc>
          <w:tcPr>
            <w:tcW w:w="1277" w:type="dxa"/>
            <w:vAlign w:val="center"/>
          </w:tcPr>
          <w:p w14:paraId="14550BAE">
            <w:pPr>
              <w:pStyle w:val="82"/>
              <w:jc w:val="both"/>
              <w:rPr>
                <w:rFonts w:ascii="Times New Roman" w:hAnsi="Times New Roman" w:cs="Times New Roman"/>
                <w:color w:val="000000" w:themeColor="text1"/>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谈判时间和地点</w:t>
            </w:r>
          </w:p>
        </w:tc>
        <w:tc>
          <w:tcPr>
            <w:tcW w:w="6429" w:type="dxa"/>
            <w:vAlign w:val="center"/>
          </w:tcPr>
          <w:p w14:paraId="453370FA">
            <w:pPr>
              <w:pStyle w:val="82"/>
              <w:ind w:left="107"/>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谈判时间：</w:t>
            </w:r>
            <w:r>
              <w:rPr>
                <w:rFonts w:ascii="Times New Roman" w:hAnsi="Times New Roman" w:cs="Times New Roman"/>
                <w:color w:val="000000" w:themeColor="text1"/>
                <w:sz w:val="24"/>
                <w:szCs w:val="24"/>
                <w:lang w:val="en-US"/>
                <w14:textFill>
                  <w14:solidFill>
                    <w14:schemeClr w14:val="tx1"/>
                  </w14:solidFill>
                </w14:textFill>
              </w:rPr>
              <w:t>20</w:t>
            </w:r>
            <w:r>
              <w:rPr>
                <w:rFonts w:hint="eastAsia" w:ascii="Times New Roman" w:hAnsi="Times New Roman" w:cs="Times New Roman"/>
                <w:color w:val="000000" w:themeColor="text1"/>
                <w:sz w:val="24"/>
                <w:szCs w:val="24"/>
                <w:lang w:val="en-US"/>
                <w14:textFill>
                  <w14:solidFill>
                    <w14:schemeClr w14:val="tx1"/>
                  </w14:solidFill>
                </w14:textFill>
              </w:rPr>
              <w:t>2</w:t>
            </w:r>
            <w:r>
              <w:rPr>
                <w:rFonts w:ascii="Times New Roman" w:hAnsi="Times New Roman" w:cs="Times New Roman"/>
                <w:color w:val="000000" w:themeColor="text1"/>
                <w:sz w:val="24"/>
                <w:szCs w:val="24"/>
                <w:lang w:val="en-US"/>
                <w14:textFill>
                  <w14:solidFill>
                    <w14:schemeClr w14:val="tx1"/>
                  </w14:solidFill>
                </w14:textFill>
              </w:rPr>
              <w:t>6</w:t>
            </w:r>
            <w:r>
              <w:rPr>
                <w:rFonts w:hint="eastAsia" w:ascii="Times New Roman" w:hAnsi="Times New Roman" w:cs="宋体"/>
                <w:color w:val="000000" w:themeColor="text1"/>
                <w:sz w:val="24"/>
                <w:szCs w:val="24"/>
                <w:lang w:val="en-US"/>
                <w14:textFill>
                  <w14:solidFill>
                    <w14:schemeClr w14:val="tx1"/>
                  </w14:solidFill>
                </w14:textFill>
              </w:rPr>
              <w:t>年</w:t>
            </w:r>
            <w:r>
              <w:rPr>
                <w:rFonts w:hint="eastAsia" w:ascii="Times New Roman" w:hAnsi="Times New Roman" w:cs="Times New Roman"/>
                <w:color w:val="000000" w:themeColor="text1"/>
                <w:sz w:val="24"/>
                <w:szCs w:val="24"/>
                <w:lang w:val="en-US" w:eastAsia="zh-CN"/>
                <w14:textFill>
                  <w14:solidFill>
                    <w14:schemeClr w14:val="tx1"/>
                  </w14:solidFill>
                </w14:textFill>
              </w:rPr>
              <w:t>8</w:t>
            </w:r>
            <w:r>
              <w:rPr>
                <w:rFonts w:hint="eastAsia" w:ascii="Times New Roman" w:hAnsi="Times New Roman" w:cs="宋体"/>
                <w:color w:val="000000" w:themeColor="text1"/>
                <w:sz w:val="24"/>
                <w:szCs w:val="24"/>
                <w:lang w:val="en-US"/>
                <w14:textFill>
                  <w14:solidFill>
                    <w14:schemeClr w14:val="tx1"/>
                  </w14:solidFill>
                </w14:textFill>
              </w:rPr>
              <w:t>月</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eastAsia" w:ascii="Times New Roman" w:hAnsi="Times New Roman" w:cs="宋体"/>
                <w:color w:val="000000" w:themeColor="text1"/>
                <w:sz w:val="24"/>
                <w:szCs w:val="24"/>
                <w:lang w:val="en-US"/>
                <w14:textFill>
                  <w14:solidFill>
                    <w14:schemeClr w14:val="tx1"/>
                  </w14:solidFill>
                </w14:textFill>
              </w:rPr>
              <w:t>日</w:t>
            </w:r>
            <w:r>
              <w:rPr>
                <w:rFonts w:hint="eastAsia" w:ascii="Times New Roman" w:hAnsi="Times New Roman" w:cs="Times New Roman"/>
                <w:color w:val="000000" w:themeColor="text1"/>
                <w:sz w:val="24"/>
                <w:szCs w:val="24"/>
                <w:lang w:val="en-US" w:eastAsia="zh-CN"/>
                <w14:textFill>
                  <w14:solidFill>
                    <w14:schemeClr w14:val="tx1"/>
                  </w14:solidFill>
                </w14:textFill>
              </w:rPr>
              <w:t>10</w:t>
            </w:r>
            <w:r>
              <w:rPr>
                <w:rFonts w:hint="eastAsia" w:ascii="Times New Roman" w:hAnsi="Times New Roman" w:cs="宋体"/>
                <w:color w:val="000000" w:themeColor="text1"/>
                <w:sz w:val="24"/>
                <w:szCs w:val="24"/>
                <w:lang w:val="en-US"/>
                <w14:textFill>
                  <w14:solidFill>
                    <w14:schemeClr w14:val="tx1"/>
                  </w14:solidFill>
                </w14:textFill>
              </w:rPr>
              <w:t>时</w:t>
            </w:r>
            <w:r>
              <w:rPr>
                <w:rFonts w:hint="eastAsia" w:ascii="Times New Roman" w:hAnsi="Times New Roman" w:cs="Times New Roman"/>
                <w:color w:val="000000" w:themeColor="text1"/>
                <w:sz w:val="24"/>
                <w:szCs w:val="24"/>
                <w:lang w:val="en-US" w:eastAsia="zh-CN"/>
                <w14:textFill>
                  <w14:solidFill>
                    <w14:schemeClr w14:val="tx1"/>
                  </w14:solidFill>
                </w14:textFill>
              </w:rPr>
              <w:t>00</w:t>
            </w:r>
            <w:r>
              <w:rPr>
                <w:rFonts w:hint="eastAsia" w:ascii="Times New Roman" w:hAnsi="Times New Roman" w:cs="宋体"/>
                <w:color w:val="000000" w:themeColor="text1"/>
                <w:sz w:val="24"/>
                <w:szCs w:val="24"/>
                <w:lang w:val="en-US"/>
                <w14:textFill>
                  <w14:solidFill>
                    <w14:schemeClr w14:val="tx1"/>
                  </w14:solidFill>
                </w14:textFill>
              </w:rPr>
              <w:t>分。</w:t>
            </w:r>
          </w:p>
          <w:p w14:paraId="520BA9BA">
            <w:pPr>
              <w:pStyle w:val="82"/>
              <w:spacing w:before="7"/>
              <w:ind w:left="107" w:right="96"/>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谈判地点：湖北省博物馆。</w:t>
            </w:r>
          </w:p>
        </w:tc>
      </w:tr>
      <w:tr w14:paraId="26B9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6" w:type="dxa"/>
            <w:vAlign w:val="center"/>
          </w:tcPr>
          <w:p w14:paraId="7E8185AE">
            <w:pPr>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9</w:t>
            </w:r>
          </w:p>
        </w:tc>
        <w:tc>
          <w:tcPr>
            <w:tcW w:w="1277" w:type="dxa"/>
            <w:vAlign w:val="center"/>
          </w:tcPr>
          <w:p w14:paraId="096A80E2">
            <w:pPr>
              <w:pStyle w:val="82"/>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谈判小组</w:t>
            </w:r>
          </w:p>
        </w:tc>
        <w:tc>
          <w:tcPr>
            <w:tcW w:w="6429" w:type="dxa"/>
            <w:vAlign w:val="center"/>
          </w:tcPr>
          <w:p w14:paraId="4FD60DC4">
            <w:pPr>
              <w:pStyle w:val="82"/>
              <w:ind w:left="107"/>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由采购部门、监察部门、计财部门各安排一人参加。</w:t>
            </w:r>
          </w:p>
        </w:tc>
      </w:tr>
      <w:tr w14:paraId="7C6F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16" w:type="dxa"/>
            <w:vAlign w:val="center"/>
          </w:tcPr>
          <w:p w14:paraId="356ACF0A">
            <w:pPr>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10</w:t>
            </w:r>
          </w:p>
        </w:tc>
        <w:tc>
          <w:tcPr>
            <w:tcW w:w="1277" w:type="dxa"/>
            <w:vAlign w:val="center"/>
          </w:tcPr>
          <w:p w14:paraId="23F43DFF">
            <w:pPr>
              <w:pStyle w:val="82"/>
              <w:ind w:left="8"/>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评审办法</w:t>
            </w:r>
          </w:p>
        </w:tc>
        <w:tc>
          <w:tcPr>
            <w:tcW w:w="6429" w:type="dxa"/>
            <w:vAlign w:val="center"/>
          </w:tcPr>
          <w:p w14:paraId="5D66CF7B">
            <w:pPr>
              <w:pStyle w:val="82"/>
              <w:ind w:left="107"/>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14:textFill>
                  <w14:solidFill>
                    <w14:schemeClr w14:val="tx1"/>
                  </w14:solidFill>
                </w14:textFill>
              </w:rPr>
              <w:t>采购人从谈判小组提出的成交候选人中根据符合采购需求、质量和服务相等且评审价最低的原则确定成交供应商。</w:t>
            </w:r>
          </w:p>
        </w:tc>
      </w:tr>
      <w:tr w14:paraId="20A0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16" w:type="dxa"/>
            <w:vAlign w:val="center"/>
          </w:tcPr>
          <w:p w14:paraId="6464B01A">
            <w:pPr>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11</w:t>
            </w:r>
          </w:p>
        </w:tc>
        <w:tc>
          <w:tcPr>
            <w:tcW w:w="1277" w:type="dxa"/>
            <w:vAlign w:val="center"/>
          </w:tcPr>
          <w:p w14:paraId="4483E24F">
            <w:pPr>
              <w:pStyle w:val="82"/>
              <w:ind w:left="8"/>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公告媒体</w:t>
            </w:r>
          </w:p>
        </w:tc>
        <w:tc>
          <w:tcPr>
            <w:tcW w:w="6429" w:type="dxa"/>
            <w:vAlign w:val="center"/>
          </w:tcPr>
          <w:p w14:paraId="53AFF9FE">
            <w:pPr>
              <w:pStyle w:val="82"/>
              <w:ind w:left="107"/>
              <w:jc w:val="both"/>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宋体"/>
                <w:color w:val="000000" w:themeColor="text1"/>
                <w:sz w:val="24"/>
                <w:szCs w:val="24"/>
                <w:lang w:val="en-US"/>
                <w14:textFill>
                  <w14:solidFill>
                    <w14:schemeClr w14:val="tx1"/>
                  </w14:solidFill>
                </w14:textFill>
              </w:rPr>
              <w:t>湖北省博物馆官网</w:t>
            </w:r>
          </w:p>
        </w:tc>
      </w:tr>
    </w:tbl>
    <w:p w14:paraId="7B5D0139">
      <w:pPr>
        <w:widowControl/>
        <w:jc w:val="center"/>
        <w:rPr>
          <w:rFonts w:eastAsia="仿宋_GB2312"/>
          <w:bCs/>
          <w:color w:val="000000" w:themeColor="text1"/>
          <w:sz w:val="24"/>
          <w14:textFill>
            <w14:solidFill>
              <w14:schemeClr w14:val="tx1"/>
            </w14:solidFill>
          </w14:textFill>
        </w:rPr>
      </w:pPr>
      <w:r>
        <w:rPr>
          <w:rFonts w:hint="eastAsia" w:cs="宋体"/>
          <w:color w:val="000000" w:themeColor="text1"/>
          <w:sz w:val="30"/>
          <w:szCs w:val="30"/>
          <w14:textFill>
            <w14:solidFill>
              <w14:schemeClr w14:val="tx1"/>
            </w14:solidFill>
          </w14:textFill>
        </w:rPr>
        <w:t>二、供应商须知</w:t>
      </w:r>
    </w:p>
    <w:p w14:paraId="52DE1089">
      <w:pPr>
        <w:spacing w:line="440" w:lineRule="exact"/>
        <w:rPr>
          <w:rFonts w:eastAsia="黑体"/>
          <w:bCs/>
          <w:color w:val="000000" w:themeColor="text1"/>
          <w:sz w:val="24"/>
          <w14:textFill>
            <w14:solidFill>
              <w14:schemeClr w14:val="tx1"/>
            </w14:solidFill>
          </w14:textFill>
        </w:rPr>
      </w:pPr>
    </w:p>
    <w:p w14:paraId="52E292D8">
      <w:pPr>
        <w:spacing w:line="440" w:lineRule="exact"/>
        <w:rPr>
          <w:rFonts w:eastAsia="黑体"/>
          <w:bCs/>
          <w:color w:val="000000" w:themeColor="text1"/>
          <w:sz w:val="24"/>
          <w14:textFill>
            <w14:solidFill>
              <w14:schemeClr w14:val="tx1"/>
            </w14:solidFill>
          </w14:textFill>
        </w:rPr>
      </w:pPr>
      <w:r>
        <w:rPr>
          <w:rFonts w:eastAsia="黑体"/>
          <w:bCs/>
          <w:color w:val="000000" w:themeColor="text1"/>
          <w:sz w:val="24"/>
          <w14:textFill>
            <w14:solidFill>
              <w14:schemeClr w14:val="tx1"/>
            </w14:solidFill>
          </w14:textFill>
        </w:rPr>
        <w:t>一、总　则</w:t>
      </w:r>
    </w:p>
    <w:p w14:paraId="0F86D9F9">
      <w:pPr>
        <w:spacing w:line="440" w:lineRule="exact"/>
        <w:ind w:left="420" w:hanging="42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1.适用范围</w:t>
      </w:r>
    </w:p>
    <w:p w14:paraId="407DC201">
      <w:pPr>
        <w:spacing w:line="440" w:lineRule="exact"/>
        <w:ind w:left="420" w:hanging="42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1.1本文件仅适用于本文件中所叙述的货物、服务类政府采购项目</w:t>
      </w:r>
      <w:r>
        <w:rPr>
          <w:rFonts w:hint="eastAsia" w:cs="宋体"/>
          <w:color w:val="000000" w:themeColor="text1"/>
          <w:sz w:val="24"/>
          <w14:textFill>
            <w14:solidFill>
              <w14:schemeClr w14:val="tx1"/>
            </w14:solidFill>
          </w14:textFill>
        </w:rPr>
        <w:t>，具体内容见</w:t>
      </w:r>
      <w:r>
        <w:rPr>
          <w:rFonts w:hint="eastAsia" w:cs="宋体"/>
          <w:b/>
          <w:bCs/>
          <w:color w:val="000000" w:themeColor="text1"/>
          <w:sz w:val="24"/>
          <w14:textFill>
            <w14:solidFill>
              <w14:schemeClr w14:val="tx1"/>
            </w14:solidFill>
          </w14:textFill>
        </w:rPr>
        <w:t>《供应商须知前附表》</w:t>
      </w:r>
      <w:r>
        <w:rPr>
          <w:rFonts w:hint="eastAsia"/>
          <w:bCs/>
          <w:color w:val="000000" w:themeColor="text1"/>
          <w:sz w:val="24"/>
          <w14:textFill>
            <w14:solidFill>
              <w14:schemeClr w14:val="tx1"/>
            </w14:solidFill>
          </w14:textFill>
        </w:rPr>
        <w:t>。</w:t>
      </w:r>
    </w:p>
    <w:p w14:paraId="077E72A2">
      <w:pPr>
        <w:spacing w:line="440" w:lineRule="exact"/>
        <w:ind w:left="420" w:hanging="42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2.定义</w:t>
      </w:r>
    </w:p>
    <w:p w14:paraId="37D16C16">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2.1“</w:t>
      </w:r>
      <w:r>
        <w:rPr>
          <w:rFonts w:hint="eastAsia" w:cs="宋体"/>
          <w:color w:val="000000" w:themeColor="text1"/>
          <w:sz w:val="24"/>
          <w14:textFill>
            <w14:solidFill>
              <w14:schemeClr w14:val="tx1"/>
            </w14:solidFill>
          </w14:textFill>
        </w:rPr>
        <w:t>监管部门</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是指：详见</w:t>
      </w:r>
      <w:r>
        <w:rPr>
          <w:rFonts w:hint="eastAsia" w:cs="宋体"/>
          <w:b/>
          <w:bCs/>
          <w:color w:val="000000" w:themeColor="text1"/>
          <w:sz w:val="24"/>
          <w14:textFill>
            <w14:solidFill>
              <w14:schemeClr w14:val="tx1"/>
            </w14:solidFill>
          </w14:textFill>
        </w:rPr>
        <w:t>《供应商须知前附表》</w:t>
      </w:r>
      <w:r>
        <w:rPr>
          <w:rFonts w:hint="eastAsia" w:cs="宋体"/>
          <w:color w:val="000000" w:themeColor="text1"/>
          <w:sz w:val="24"/>
          <w14:textFill>
            <w14:solidFill>
              <w14:schemeClr w14:val="tx1"/>
            </w14:solidFill>
          </w14:textFill>
        </w:rPr>
        <w:t>。</w:t>
      </w:r>
    </w:p>
    <w:p w14:paraId="1C885580">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2.2“</w:t>
      </w:r>
      <w:r>
        <w:rPr>
          <w:rFonts w:hint="eastAsia" w:cs="宋体"/>
          <w:color w:val="000000" w:themeColor="text1"/>
          <w:sz w:val="24"/>
          <w14:textFill>
            <w14:solidFill>
              <w14:schemeClr w14:val="tx1"/>
            </w14:solidFill>
          </w14:textFill>
        </w:rPr>
        <w:t>采购人</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是指：详见</w:t>
      </w:r>
      <w:r>
        <w:rPr>
          <w:rFonts w:hint="eastAsia" w:cs="宋体"/>
          <w:b/>
          <w:bCs/>
          <w:color w:val="000000" w:themeColor="text1"/>
          <w:sz w:val="24"/>
          <w14:textFill>
            <w14:solidFill>
              <w14:schemeClr w14:val="tx1"/>
            </w14:solidFill>
          </w14:textFill>
        </w:rPr>
        <w:t>《供应商须知前附表》</w:t>
      </w:r>
      <w:r>
        <w:rPr>
          <w:rFonts w:hint="eastAsia" w:cs="宋体"/>
          <w:color w:val="000000" w:themeColor="text1"/>
          <w:sz w:val="24"/>
          <w14:textFill>
            <w14:solidFill>
              <w14:schemeClr w14:val="tx1"/>
            </w14:solidFill>
          </w14:textFill>
        </w:rPr>
        <w:t>。</w:t>
      </w:r>
    </w:p>
    <w:p w14:paraId="064AC311">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供应商</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是指：获得该项目谈判小组确定参加谈判的法人或者其他组织及自然人，确定办法见</w:t>
      </w:r>
      <w:r>
        <w:rPr>
          <w:rFonts w:hint="eastAsia" w:cs="宋体"/>
          <w:b/>
          <w:bCs/>
          <w:color w:val="000000" w:themeColor="text1"/>
          <w:sz w:val="24"/>
          <w14:textFill>
            <w14:solidFill>
              <w14:schemeClr w14:val="tx1"/>
            </w14:solidFill>
          </w14:textFill>
        </w:rPr>
        <w:t>《供应商须知前附表》</w:t>
      </w:r>
      <w:r>
        <w:rPr>
          <w:rFonts w:hint="eastAsia" w:cs="宋体"/>
          <w:color w:val="000000" w:themeColor="text1"/>
          <w:sz w:val="24"/>
          <w14:textFill>
            <w14:solidFill>
              <w14:schemeClr w14:val="tx1"/>
            </w14:solidFill>
          </w14:textFill>
        </w:rPr>
        <w:t>。如供应商在本次谈判中成交</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即成为</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成交供应商</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w:t>
      </w:r>
    </w:p>
    <w:p w14:paraId="59C08FE0">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货物</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是指：</w:t>
      </w:r>
      <w:r>
        <w:rPr>
          <w:rFonts w:hint="eastAsia"/>
          <w:bCs/>
          <w:color w:val="000000" w:themeColor="text1"/>
          <w:sz w:val="24"/>
          <w14:textFill>
            <w14:solidFill>
              <w14:schemeClr w14:val="tx1"/>
            </w14:solidFill>
          </w14:textFill>
        </w:rPr>
        <w:t>成交供应商按本文件规定，向采购人提供的一切货物及其相关服务。根据《政府采购法》的相关规定均应是本国货物，另有规定的除外</w:t>
      </w:r>
      <w:r>
        <w:rPr>
          <w:rFonts w:hint="eastAsia" w:cs="宋体"/>
          <w:color w:val="000000" w:themeColor="text1"/>
          <w:sz w:val="24"/>
          <w14:textFill>
            <w14:solidFill>
              <w14:schemeClr w14:val="tx1"/>
            </w14:solidFill>
          </w14:textFill>
        </w:rPr>
        <w:t>。</w:t>
      </w:r>
    </w:p>
    <w:p w14:paraId="1CC169E5">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2.7“</w:t>
      </w:r>
      <w:r>
        <w:rPr>
          <w:rFonts w:hint="eastAsia" w:cs="宋体"/>
          <w:color w:val="000000" w:themeColor="text1"/>
          <w:sz w:val="24"/>
          <w14:textFill>
            <w14:solidFill>
              <w14:schemeClr w14:val="tx1"/>
            </w14:solidFill>
          </w14:textFill>
        </w:rPr>
        <w:t>服务</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是指：成交供应商按本文件规定向采购人提供的所有服务。</w:t>
      </w:r>
    </w:p>
    <w:p w14:paraId="5B3E81D6">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2.8“</w:t>
      </w:r>
      <w:r>
        <w:rPr>
          <w:rFonts w:hint="eastAsia" w:cs="宋体"/>
          <w:color w:val="000000" w:themeColor="text1"/>
          <w:sz w:val="24"/>
          <w14:textFill>
            <w14:solidFill>
              <w14:schemeClr w14:val="tx1"/>
            </w14:solidFill>
          </w14:textFill>
        </w:rPr>
        <w:t>响应文件</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是指：供应商根据本文件要求编制包含价格、技术、服务和合同草案条款等所有内容的文件。</w:t>
      </w:r>
    </w:p>
    <w:p w14:paraId="63C1ACF6">
      <w:pPr>
        <w:spacing w:line="440" w:lineRule="exact"/>
        <w:ind w:left="420" w:hanging="420"/>
        <w:rPr>
          <w:bCs/>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3. </w:t>
      </w:r>
      <w:r>
        <w:rPr>
          <w:rFonts w:hint="eastAsia" w:cs="宋体"/>
          <w:color w:val="000000" w:themeColor="text1"/>
          <w:sz w:val="24"/>
          <w14:textFill>
            <w14:solidFill>
              <w14:schemeClr w14:val="tx1"/>
            </w14:solidFill>
          </w14:textFill>
        </w:rPr>
        <w:t>供应商的应具备</w:t>
      </w:r>
      <w:r>
        <w:rPr>
          <w:rFonts w:hint="eastAsia" w:cs="宋体"/>
          <w:b/>
          <w:bCs/>
          <w:color w:val="000000" w:themeColor="text1"/>
          <w:sz w:val="24"/>
          <w14:textFill>
            <w14:solidFill>
              <w14:schemeClr w14:val="tx1"/>
            </w14:solidFill>
          </w14:textFill>
        </w:rPr>
        <w:t>《供应商须知前附表》</w:t>
      </w:r>
      <w:r>
        <w:rPr>
          <w:rFonts w:hint="eastAsia" w:cs="宋体"/>
          <w:color w:val="000000" w:themeColor="text1"/>
          <w:sz w:val="24"/>
          <w14:textFill>
            <w14:solidFill>
              <w14:schemeClr w14:val="tx1"/>
            </w14:solidFill>
          </w14:textFill>
        </w:rPr>
        <w:t>中所列资格条件</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并提供相关证明材料</w:t>
      </w:r>
      <w:r>
        <w:rPr>
          <w:color w:val="000000" w:themeColor="text1"/>
          <w:sz w:val="24"/>
          <w14:textFill>
            <w14:solidFill>
              <w14:schemeClr w14:val="tx1"/>
            </w14:solidFill>
          </w14:textFill>
        </w:rPr>
        <w:t>,</w:t>
      </w:r>
      <w:r>
        <w:rPr>
          <w:rFonts w:hint="eastAsia" w:cs="宋体"/>
          <w:color w:val="000000" w:themeColor="text1"/>
          <w:sz w:val="24"/>
          <w14:textFill>
            <w14:solidFill>
              <w14:schemeClr w14:val="tx1"/>
            </w14:solidFill>
          </w14:textFill>
        </w:rPr>
        <w:t>对于未提供或提供的材料不符合本文件要求的，谈判小组将拒绝其参加谈判。资格证明文件应真实可靠、不得伪造。响应文件正本中提交的资格证明文件为复印件的，应加盖公章</w:t>
      </w:r>
      <w:r>
        <w:rPr>
          <w:rFonts w:hint="eastAsia"/>
          <w:bCs/>
          <w:color w:val="000000" w:themeColor="text1"/>
          <w:sz w:val="24"/>
          <w14:textFill>
            <w14:solidFill>
              <w14:schemeClr w14:val="tx1"/>
            </w14:solidFill>
          </w14:textFill>
        </w:rPr>
        <w:t>。</w:t>
      </w:r>
    </w:p>
    <w:p w14:paraId="07ECCF58">
      <w:pPr>
        <w:spacing w:line="440" w:lineRule="exact"/>
        <w:ind w:left="420" w:hanging="42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 费用</w:t>
      </w:r>
    </w:p>
    <w:p w14:paraId="6B037DEF">
      <w:pPr>
        <w:spacing w:line="440" w:lineRule="exact"/>
        <w:ind w:left="420" w:hanging="42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4.1供应商应自行承担所有与编写和提交响应文件有关的费用，不论谈判结果如何，采购人和集中采购机构在任何情况下无义务和责任承担此类费用。</w:t>
      </w:r>
    </w:p>
    <w:p w14:paraId="05B6B8EA">
      <w:pPr>
        <w:spacing w:line="440" w:lineRule="exact"/>
        <w:ind w:left="420" w:hanging="42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4.2采购机构不向成交供应商收取服务费</w:t>
      </w:r>
      <w:r>
        <w:rPr>
          <w:bCs/>
          <w:color w:val="000000" w:themeColor="text1"/>
          <w:sz w:val="24"/>
          <w14:textFill>
            <w14:solidFill>
              <w14:schemeClr w14:val="tx1"/>
            </w14:solidFill>
          </w14:textFill>
        </w:rPr>
        <w:t>。</w:t>
      </w:r>
    </w:p>
    <w:p w14:paraId="5471D659">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5. </w:t>
      </w:r>
      <w:r>
        <w:rPr>
          <w:rFonts w:hint="eastAsia" w:cs="宋体"/>
          <w:color w:val="000000" w:themeColor="text1"/>
          <w:sz w:val="24"/>
          <w14:textFill>
            <w14:solidFill>
              <w14:schemeClr w14:val="tx1"/>
            </w14:solidFill>
          </w14:textFill>
        </w:rPr>
        <w:t>保密</w:t>
      </w:r>
    </w:p>
    <w:p w14:paraId="5F52283E">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5.1</w:t>
      </w:r>
      <w:r>
        <w:rPr>
          <w:rFonts w:hint="eastAsia" w:cs="宋体"/>
          <w:color w:val="000000" w:themeColor="text1"/>
          <w:sz w:val="24"/>
          <w14:textFill>
            <w14:solidFill>
              <w14:schemeClr w14:val="tx1"/>
            </w14:solidFill>
          </w14:textFill>
        </w:rPr>
        <w:t>参与谈判活动的各方应对竞争性谈判文件和响应文件中的商业和技术等秘密保密，违者应对此造成的后果承担法律责任。</w:t>
      </w:r>
    </w:p>
    <w:p w14:paraId="2C41DB69">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6. </w:t>
      </w:r>
      <w:r>
        <w:rPr>
          <w:rFonts w:hint="eastAsia" w:cs="宋体"/>
          <w:color w:val="000000" w:themeColor="text1"/>
          <w:sz w:val="24"/>
          <w14:textFill>
            <w14:solidFill>
              <w14:schemeClr w14:val="tx1"/>
            </w14:solidFill>
          </w14:textFill>
        </w:rPr>
        <w:t>计量单位</w:t>
      </w:r>
    </w:p>
    <w:p w14:paraId="2C1036E2">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6.1</w:t>
      </w:r>
      <w:r>
        <w:rPr>
          <w:rFonts w:hint="eastAsia" w:cs="宋体"/>
          <w:color w:val="000000" w:themeColor="text1"/>
          <w:sz w:val="24"/>
          <w14:textFill>
            <w14:solidFill>
              <w14:schemeClr w14:val="tx1"/>
            </w14:solidFill>
          </w14:textFill>
        </w:rPr>
        <w:t>所有计量均采用中华人民共和国法定计量单位。</w:t>
      </w:r>
    </w:p>
    <w:p w14:paraId="5859DF88">
      <w:pPr>
        <w:spacing w:line="440" w:lineRule="exact"/>
        <w:ind w:left="420" w:hanging="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其他</w:t>
      </w:r>
    </w:p>
    <w:p w14:paraId="5FA6AA4E">
      <w:pPr>
        <w:spacing w:line="440" w:lineRule="exact"/>
        <w:ind w:left="420" w:hanging="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w:t>
      </w:r>
      <w:r>
        <w:rPr>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响应文件应完全响应竞争性谈判文件规定的实质性内容和条件。</w:t>
      </w:r>
    </w:p>
    <w:p w14:paraId="4989BE42">
      <w:pPr>
        <w:spacing w:line="440" w:lineRule="exact"/>
        <w:ind w:left="420" w:hanging="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w:t>
      </w:r>
      <w:r>
        <w:rPr>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竞争性谈判文件中如有描述歧义或前后不一致的地方，谈判小组有权按公平、合理的原则进行评判，但对同一条款的评判适用于每个供应商。</w:t>
      </w:r>
    </w:p>
    <w:p w14:paraId="2F5CFCD7">
      <w:pPr>
        <w:spacing w:line="440" w:lineRule="exact"/>
        <w:ind w:left="420" w:hanging="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3</w:t>
      </w:r>
      <w:r>
        <w:rPr>
          <w:rFonts w:hint="eastAsia" w:cs="宋体"/>
          <w:color w:val="000000" w:themeColor="text1"/>
          <w:sz w:val="24"/>
          <w14:textFill>
            <w14:solidFill>
              <w14:schemeClr w14:val="tx1"/>
            </w14:solidFill>
          </w14:textFill>
        </w:rPr>
        <w:t>响应文件的响应内容应当真实、明确、准确。否则，谈判小组将对其作出不利的评审。</w:t>
      </w:r>
    </w:p>
    <w:p w14:paraId="4F824292">
      <w:pPr>
        <w:spacing w:line="440" w:lineRule="exact"/>
        <w:ind w:left="420" w:hanging="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4</w:t>
      </w:r>
      <w:r>
        <w:rPr>
          <w:rFonts w:hint="eastAsia" w:cs="宋体"/>
          <w:color w:val="000000" w:themeColor="text1"/>
          <w:sz w:val="24"/>
          <w14:textFill>
            <w14:solidFill>
              <w14:schemeClr w14:val="tx1"/>
            </w14:solidFill>
          </w14:textFill>
        </w:rPr>
        <w:t>供应商须对所提供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055E46CB">
      <w:pPr>
        <w:spacing w:line="440" w:lineRule="exact"/>
        <w:ind w:left="420" w:hanging="420"/>
        <w:rPr>
          <w:bCs/>
          <w:color w:val="000000" w:themeColor="text1"/>
          <w:sz w:val="24"/>
          <w14:textFill>
            <w14:solidFill>
              <w14:schemeClr w14:val="tx1"/>
            </w14:solidFill>
          </w14:textFill>
        </w:rPr>
      </w:pPr>
    </w:p>
    <w:p w14:paraId="33AAE206">
      <w:pPr>
        <w:spacing w:line="440" w:lineRule="exact"/>
        <w:rPr>
          <w:rFonts w:eastAsia="黑体"/>
          <w:bCs/>
          <w:color w:val="000000" w:themeColor="text1"/>
          <w:sz w:val="24"/>
          <w14:textFill>
            <w14:solidFill>
              <w14:schemeClr w14:val="tx1"/>
            </w14:solidFill>
          </w14:textFill>
        </w:rPr>
      </w:pPr>
      <w:r>
        <w:rPr>
          <w:rFonts w:eastAsia="黑体"/>
          <w:bCs/>
          <w:color w:val="000000" w:themeColor="text1"/>
          <w:sz w:val="24"/>
          <w14:textFill>
            <w14:solidFill>
              <w14:schemeClr w14:val="tx1"/>
            </w14:solidFill>
          </w14:textFill>
        </w:rPr>
        <w:t>二、响应文件的编制</w:t>
      </w:r>
    </w:p>
    <w:p w14:paraId="32849D23">
      <w:pPr>
        <w:spacing w:line="440" w:lineRule="exact"/>
        <w:ind w:left="363" w:leftChars="1"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8</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响应文件编制基本要求</w:t>
      </w:r>
    </w:p>
    <w:p w14:paraId="1D610F82">
      <w:pPr>
        <w:spacing w:line="440" w:lineRule="exact"/>
        <w:ind w:left="363" w:leftChars="1"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8</w:t>
      </w:r>
      <w:r>
        <w:rPr>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响应文件以及与集中采购机构和采购人就有关谈判的所有来往函电均应使用简体中文。</w:t>
      </w:r>
    </w:p>
    <w:p w14:paraId="211F9713">
      <w:pPr>
        <w:spacing w:line="440" w:lineRule="exact"/>
        <w:ind w:left="363" w:leftChars="1"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8</w:t>
      </w:r>
      <w:r>
        <w:rPr>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供应商应认真阅读、并充分理解本文件的全部内容（包括所有的补充、修改内容），承诺并履行本文件中各项条款规定及要求。</w:t>
      </w:r>
    </w:p>
    <w:p w14:paraId="6F01F552">
      <w:pPr>
        <w:spacing w:line="440" w:lineRule="exact"/>
        <w:ind w:left="363" w:leftChars="1"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8</w:t>
      </w:r>
      <w:r>
        <w:rPr>
          <w:color w:val="000000" w:themeColor="text1"/>
          <w:sz w:val="24"/>
          <w14:textFill>
            <w14:solidFill>
              <w14:schemeClr w14:val="tx1"/>
            </w14:solidFill>
          </w14:textFill>
        </w:rPr>
        <w:t>.3</w:t>
      </w:r>
      <w:r>
        <w:rPr>
          <w:rFonts w:hint="eastAsia" w:cs="宋体"/>
          <w:color w:val="000000" w:themeColor="text1"/>
          <w:sz w:val="24"/>
          <w14:textFill>
            <w14:solidFill>
              <w14:schemeClr w14:val="tx1"/>
            </w14:solidFill>
          </w14:textFill>
        </w:rPr>
        <w:t>响应文件应按本文件的全部内容，包括所有的补充通知及附件进行编制。供应商受邀参加本文件多个包谈判的，其响应文件的编制应按每包要求分别装订和封装。</w:t>
      </w:r>
    </w:p>
    <w:p w14:paraId="69E0143A">
      <w:pPr>
        <w:spacing w:line="440" w:lineRule="exact"/>
        <w:ind w:left="363" w:leftChars="1"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8</w:t>
      </w:r>
      <w:r>
        <w:rPr>
          <w:color w:val="000000" w:themeColor="text1"/>
          <w:sz w:val="24"/>
          <w14:textFill>
            <w14:solidFill>
              <w14:schemeClr w14:val="tx1"/>
            </w14:solidFill>
          </w14:textFill>
        </w:rPr>
        <w:t>.4</w:t>
      </w:r>
      <w:r>
        <w:rPr>
          <w:rFonts w:hint="eastAsia" w:cs="宋体"/>
          <w:color w:val="000000" w:themeColor="text1"/>
          <w:sz w:val="24"/>
          <w14:textFill>
            <w14:solidFill>
              <w14:schemeClr w14:val="tx1"/>
            </w14:solidFill>
          </w14:textFill>
        </w:rPr>
        <w:t>如因供应商只提供本文件要求的部分内容或附件的，谈判小组有权拒绝其补充和谈判。</w:t>
      </w:r>
    </w:p>
    <w:p w14:paraId="594264E8">
      <w:pPr>
        <w:spacing w:line="440" w:lineRule="exact"/>
        <w:ind w:left="363" w:leftChars="1" w:hanging="360" w:hangingChars="15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8.5响应文件的组成</w:t>
      </w:r>
    </w:p>
    <w:p w14:paraId="2C325229">
      <w:pPr>
        <w:spacing w:line="440" w:lineRule="exact"/>
        <w:ind w:left="364" w:leftChars="13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不限于以下内容，如未提供，谈判小组有权拒绝其响应文件：</w:t>
      </w:r>
    </w:p>
    <w:p w14:paraId="64935A9D">
      <w:pPr>
        <w:spacing w:line="440" w:lineRule="exact"/>
        <w:ind w:left="363" w:leftChars="1" w:hanging="360" w:hangingChars="15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1）谈判书(附件1)；</w:t>
      </w:r>
    </w:p>
    <w:p w14:paraId="183EDEBB">
      <w:pPr>
        <w:spacing w:line="440" w:lineRule="exact"/>
        <w:ind w:left="363" w:leftChars="1" w:hanging="360" w:hangingChars="15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2）报价组成情况表(附件2)；</w:t>
      </w:r>
    </w:p>
    <w:p w14:paraId="7638002F">
      <w:pPr>
        <w:spacing w:line="440" w:lineRule="exact"/>
        <w:ind w:left="363" w:leftChars="1" w:hanging="360" w:hangingChars="15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3）货物（服务）清单(附件3)；</w:t>
      </w:r>
    </w:p>
    <w:p w14:paraId="26E6F64F">
      <w:pPr>
        <w:spacing w:line="440" w:lineRule="exact"/>
        <w:ind w:left="363" w:leftChars="1" w:hanging="360" w:hangingChars="15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4）资格性符合性检查对照表(附件4)；</w:t>
      </w:r>
    </w:p>
    <w:p w14:paraId="781E813D">
      <w:pPr>
        <w:spacing w:line="440" w:lineRule="exact"/>
        <w:ind w:left="363" w:leftChars="1" w:hanging="360" w:hangingChars="15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5）技术响应、偏离情况说明表(附件5)；</w:t>
      </w:r>
    </w:p>
    <w:p w14:paraId="46E7ED65">
      <w:pPr>
        <w:spacing w:line="440" w:lineRule="exact"/>
        <w:ind w:left="363" w:leftChars="1" w:hanging="360" w:hangingChars="15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6）合同草案条款响应、偏离情况说明表(附件6)；</w:t>
      </w:r>
    </w:p>
    <w:p w14:paraId="03B93441">
      <w:pPr>
        <w:spacing w:line="440" w:lineRule="exact"/>
        <w:ind w:left="363" w:leftChars="1" w:hanging="360" w:hangingChars="15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7）法人（负责人）代表授权书(附件7)；</w:t>
      </w:r>
    </w:p>
    <w:p w14:paraId="120823D9">
      <w:pPr>
        <w:spacing w:line="440" w:lineRule="exact"/>
        <w:ind w:left="363" w:leftChars="1" w:hanging="360" w:hangingChars="15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8）法人或者其他组织的营业执照等证明文件，自然人的身份证明(附件8)；</w:t>
      </w:r>
    </w:p>
    <w:p w14:paraId="4B91607F">
      <w:pPr>
        <w:spacing w:line="440" w:lineRule="exact"/>
        <w:ind w:left="363" w:leftChars="1" w:hanging="360" w:hangingChars="15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9）具备履行合同所必需的设备和专业技术能力的证明材料(附件10)；</w:t>
      </w:r>
    </w:p>
    <w:p w14:paraId="7F7993A6">
      <w:pPr>
        <w:spacing w:line="440" w:lineRule="exact"/>
        <w:ind w:left="363" w:leftChars="1" w:hanging="360" w:hangingChars="15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10）供应商认为需要提供的其他资格证明文件及资料。</w:t>
      </w:r>
    </w:p>
    <w:p w14:paraId="5F85B52B">
      <w:pPr>
        <w:spacing w:line="440" w:lineRule="exact"/>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8.6</w:t>
      </w:r>
      <w:r>
        <w:rPr>
          <w:rFonts w:hint="eastAsia" w:cs="宋体"/>
          <w:color w:val="000000" w:themeColor="text1"/>
          <w:sz w:val="24"/>
          <w14:textFill>
            <w14:solidFill>
              <w14:schemeClr w14:val="tx1"/>
            </w14:solidFill>
          </w14:textFill>
        </w:rPr>
        <w:t>按</w:t>
      </w:r>
      <w:r>
        <w:rPr>
          <w:rFonts w:hint="eastAsia" w:cs="宋体"/>
          <w:b/>
          <w:bCs/>
          <w:color w:val="000000" w:themeColor="text1"/>
          <w:sz w:val="24"/>
          <w14:textFill>
            <w14:solidFill>
              <w14:schemeClr w14:val="tx1"/>
            </w14:solidFill>
          </w14:textFill>
        </w:rPr>
        <w:t>《供应商须知前附表》</w:t>
      </w:r>
      <w:r>
        <w:rPr>
          <w:rFonts w:hint="eastAsia" w:cs="宋体"/>
          <w:color w:val="000000" w:themeColor="text1"/>
          <w:sz w:val="24"/>
          <w14:textFill>
            <w14:solidFill>
              <w14:schemeClr w14:val="tx1"/>
            </w14:solidFill>
          </w14:textFill>
        </w:rPr>
        <w:t>规定需要</w:t>
      </w:r>
      <w:r>
        <w:rPr>
          <w:rFonts w:hint="eastAsia"/>
          <w:bCs/>
          <w:color w:val="000000" w:themeColor="text1"/>
          <w:sz w:val="24"/>
          <w14:textFill>
            <w14:solidFill>
              <w14:schemeClr w14:val="tx1"/>
            </w14:solidFill>
          </w14:textFill>
        </w:rPr>
        <w:t>提供的其他资格证明文件及资料。</w:t>
      </w:r>
    </w:p>
    <w:p w14:paraId="7C338B30">
      <w:pPr>
        <w:spacing w:line="440" w:lineRule="exact"/>
        <w:rPr>
          <w:bCs/>
          <w:color w:val="000000" w:themeColor="text1"/>
          <w:sz w:val="24"/>
          <w14:textFill>
            <w14:solidFill>
              <w14:schemeClr w14:val="tx1"/>
            </w14:solidFill>
          </w14:textFill>
        </w:rPr>
      </w:pPr>
    </w:p>
    <w:p w14:paraId="0D9C5FCD">
      <w:pPr>
        <w:spacing w:line="440" w:lineRule="exact"/>
        <w:rPr>
          <w:rFonts w:eastAsia="黑体"/>
          <w:bCs/>
          <w:color w:val="000000" w:themeColor="text1"/>
          <w:sz w:val="24"/>
          <w14:textFill>
            <w14:solidFill>
              <w14:schemeClr w14:val="tx1"/>
            </w14:solidFill>
          </w14:textFill>
        </w:rPr>
      </w:pPr>
      <w:r>
        <w:rPr>
          <w:rFonts w:eastAsia="黑体"/>
          <w:bCs/>
          <w:color w:val="000000" w:themeColor="text1"/>
          <w:sz w:val="24"/>
          <w14:textFill>
            <w14:solidFill>
              <w14:schemeClr w14:val="tx1"/>
            </w14:solidFill>
          </w14:textFill>
        </w:rPr>
        <w:t>三、</w:t>
      </w:r>
      <w:r>
        <w:rPr>
          <w:rFonts w:hint="eastAsia" w:eastAsia="黑体"/>
          <w:bCs/>
          <w:color w:val="000000" w:themeColor="text1"/>
          <w:sz w:val="24"/>
          <w14:textFill>
            <w14:solidFill>
              <w14:schemeClr w14:val="tx1"/>
            </w14:solidFill>
          </w14:textFill>
        </w:rPr>
        <w:t>响应文件</w:t>
      </w:r>
      <w:r>
        <w:rPr>
          <w:rFonts w:eastAsia="黑体"/>
          <w:bCs/>
          <w:color w:val="000000" w:themeColor="text1"/>
          <w:sz w:val="24"/>
          <w14:textFill>
            <w14:solidFill>
              <w14:schemeClr w14:val="tx1"/>
            </w14:solidFill>
          </w14:textFill>
        </w:rPr>
        <w:t>有效期</w:t>
      </w:r>
    </w:p>
    <w:p w14:paraId="26F3F1A7">
      <w:pPr>
        <w:spacing w:line="440" w:lineRule="exact"/>
        <w:ind w:left="363" w:leftChars="1"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9</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本项目谈判有效期按</w:t>
      </w:r>
      <w:r>
        <w:rPr>
          <w:rFonts w:hint="eastAsia" w:cs="宋体"/>
          <w:b/>
          <w:bCs/>
          <w:color w:val="000000" w:themeColor="text1"/>
          <w:sz w:val="24"/>
          <w14:textFill>
            <w14:solidFill>
              <w14:schemeClr w14:val="tx1"/>
            </w14:solidFill>
          </w14:textFill>
        </w:rPr>
        <w:t>《供应商须知前附表》</w:t>
      </w:r>
      <w:r>
        <w:rPr>
          <w:rFonts w:hint="eastAsia" w:cs="宋体"/>
          <w:color w:val="000000" w:themeColor="text1"/>
          <w:sz w:val="24"/>
          <w14:textFill>
            <w14:solidFill>
              <w14:schemeClr w14:val="tx1"/>
            </w14:solidFill>
          </w14:textFill>
        </w:rPr>
        <w:t>规定的期间内保持有效，在此期间响应文件有效。谈判结束后，在有效期内谈判供应商不得改变谈判报价、服务期及承诺的全部义务。响应文件有效期比本文件规定短的，谈判小组将视响应文件无效予以拒绝。</w:t>
      </w:r>
    </w:p>
    <w:p w14:paraId="6C8D60E6">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0</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在特殊情况下，在原谈判有效期满之前，集中采购机构可向谈判供应商提出延长谈判有效期的要求。这种要求与答复均应采用书面形式。谈判供应商可以拒绝集中采购机构的要求。同意延长谈判有效期的谈判供应商不允许修改其响应文件。</w:t>
      </w:r>
    </w:p>
    <w:p w14:paraId="4D57601F">
      <w:pPr>
        <w:spacing w:line="440" w:lineRule="exact"/>
        <w:outlineLvl w:val="0"/>
        <w:rPr>
          <w:color w:val="000000" w:themeColor="text1"/>
          <w:sz w:val="24"/>
          <w14:textFill>
            <w14:solidFill>
              <w14:schemeClr w14:val="tx1"/>
            </w14:solidFill>
          </w14:textFill>
        </w:rPr>
      </w:pPr>
    </w:p>
    <w:p w14:paraId="220473D1">
      <w:pPr>
        <w:spacing w:line="440" w:lineRule="exact"/>
        <w:outlineLvl w:val="0"/>
        <w:rPr>
          <w:rFonts w:eastAsia="黑体"/>
          <w:color w:val="000000" w:themeColor="text1"/>
          <w:sz w:val="24"/>
          <w14:textFill>
            <w14:solidFill>
              <w14:schemeClr w14:val="tx1"/>
            </w14:solidFill>
          </w14:textFill>
        </w:rPr>
      </w:pPr>
      <w:r>
        <w:rPr>
          <w:rFonts w:eastAsia="黑体"/>
          <w:color w:val="000000" w:themeColor="text1"/>
          <w:sz w:val="24"/>
          <w14:textFill>
            <w14:solidFill>
              <w14:schemeClr w14:val="tx1"/>
            </w14:solidFill>
          </w14:textFill>
        </w:rPr>
        <w:t>四、报价要求</w:t>
      </w:r>
    </w:p>
    <w:p w14:paraId="45D121B1">
      <w:pPr>
        <w:spacing w:line="440" w:lineRule="exact"/>
        <w:ind w:left="360"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11</w:t>
      </w:r>
      <w:r>
        <w:rPr>
          <w:color w:val="000000" w:themeColor="text1"/>
          <w:sz w:val="24"/>
          <w14:textFill>
            <w14:solidFill>
              <w14:schemeClr w14:val="tx1"/>
            </w14:solidFill>
          </w14:textFill>
        </w:rPr>
        <w:t>. 报价以人民币报价。</w:t>
      </w:r>
    </w:p>
    <w:p w14:paraId="6022924E">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.对于本文件中未列明，供应商认为必需的费用也需列入总报价。在合同实施时，采购人将不予支付成交供应商没有列入的项目费用，并认为此项目的费用已包括在总报价中。</w:t>
      </w:r>
    </w:p>
    <w:p w14:paraId="1790227A">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报价方式见</w:t>
      </w:r>
      <w:r>
        <w:rPr>
          <w:rFonts w:hint="eastAsia" w:cs="宋体"/>
          <w:b/>
          <w:bCs/>
          <w:color w:val="000000" w:themeColor="text1"/>
          <w:sz w:val="24"/>
          <w14:textFill>
            <w14:solidFill>
              <w14:schemeClr w14:val="tx1"/>
            </w14:solidFill>
          </w14:textFill>
        </w:rPr>
        <w:t>《供应商须知前附表》</w:t>
      </w:r>
      <w:r>
        <w:rPr>
          <w:color w:val="000000" w:themeColor="text1"/>
          <w:sz w:val="24"/>
          <w14:textFill>
            <w14:solidFill>
              <w14:schemeClr w14:val="tx1"/>
            </w14:solidFill>
          </w14:textFill>
        </w:rPr>
        <w:t>。</w:t>
      </w:r>
    </w:p>
    <w:p w14:paraId="2BF54595">
      <w:pPr>
        <w:spacing w:line="440" w:lineRule="exact"/>
        <w:ind w:left="420" w:hanging="420"/>
        <w:rPr>
          <w:bCs/>
          <w:color w:val="000000" w:themeColor="text1"/>
          <w:sz w:val="24"/>
          <w14:textFill>
            <w14:solidFill>
              <w14:schemeClr w14:val="tx1"/>
            </w14:solidFill>
          </w14:textFill>
        </w:rPr>
      </w:pPr>
    </w:p>
    <w:p w14:paraId="7352D5FA">
      <w:pPr>
        <w:spacing w:line="440" w:lineRule="exact"/>
        <w:ind w:left="420" w:hanging="420"/>
        <w:rPr>
          <w:rFonts w:eastAsia="黑体"/>
          <w:bCs/>
          <w:color w:val="000000" w:themeColor="text1"/>
          <w:sz w:val="24"/>
          <w14:textFill>
            <w14:solidFill>
              <w14:schemeClr w14:val="tx1"/>
            </w14:solidFill>
          </w14:textFill>
        </w:rPr>
      </w:pPr>
      <w:r>
        <w:rPr>
          <w:rFonts w:eastAsia="黑体"/>
          <w:bCs/>
          <w:color w:val="000000" w:themeColor="text1"/>
          <w:sz w:val="24"/>
          <w14:textFill>
            <w14:solidFill>
              <w14:schemeClr w14:val="tx1"/>
            </w14:solidFill>
          </w14:textFill>
        </w:rPr>
        <w:t>五、响应文件的份数、封装和递交</w:t>
      </w:r>
    </w:p>
    <w:p w14:paraId="5408FF8A">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响应文件的份数和封装：详见</w:t>
      </w:r>
      <w:r>
        <w:rPr>
          <w:rFonts w:hint="eastAsia" w:cs="宋体"/>
          <w:b/>
          <w:bCs/>
          <w:color w:val="000000" w:themeColor="text1"/>
          <w:sz w:val="24"/>
          <w14:textFill>
            <w14:solidFill>
              <w14:schemeClr w14:val="tx1"/>
            </w14:solidFill>
          </w14:textFill>
        </w:rPr>
        <w:t>《供应商须知前附表》</w:t>
      </w:r>
      <w:r>
        <w:rPr>
          <w:rFonts w:hint="eastAsia" w:cs="宋体"/>
          <w:color w:val="000000" w:themeColor="text1"/>
          <w:sz w:val="24"/>
          <w14:textFill>
            <w14:solidFill>
              <w14:schemeClr w14:val="tx1"/>
            </w14:solidFill>
          </w14:textFill>
        </w:rPr>
        <w:t>。</w:t>
      </w:r>
    </w:p>
    <w:p w14:paraId="20086F10">
      <w:pPr>
        <w:spacing w:line="44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响应文件的递交：详见</w:t>
      </w:r>
      <w:r>
        <w:rPr>
          <w:rFonts w:hint="eastAsia" w:cs="宋体"/>
          <w:b/>
          <w:bCs/>
          <w:color w:val="000000" w:themeColor="text1"/>
          <w:sz w:val="24"/>
          <w14:textFill>
            <w14:solidFill>
              <w14:schemeClr w14:val="tx1"/>
            </w14:solidFill>
          </w14:textFill>
        </w:rPr>
        <w:t>《供应商须知前附表》</w:t>
      </w:r>
      <w:r>
        <w:rPr>
          <w:rFonts w:hint="eastAsia" w:cs="宋体"/>
          <w:color w:val="000000" w:themeColor="text1"/>
          <w:sz w:val="24"/>
          <w14:textFill>
            <w14:solidFill>
              <w14:schemeClr w14:val="tx1"/>
            </w14:solidFill>
          </w14:textFill>
        </w:rPr>
        <w:t>。</w:t>
      </w:r>
    </w:p>
    <w:p w14:paraId="46382240">
      <w:pPr>
        <w:spacing w:line="440" w:lineRule="exact"/>
        <w:ind w:left="360"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16</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谈判时间和地点：详见</w:t>
      </w:r>
      <w:r>
        <w:rPr>
          <w:rFonts w:hint="eastAsia" w:cs="宋体"/>
          <w:b/>
          <w:bCs/>
          <w:color w:val="000000" w:themeColor="text1"/>
          <w:sz w:val="24"/>
          <w14:textFill>
            <w14:solidFill>
              <w14:schemeClr w14:val="tx1"/>
            </w14:solidFill>
          </w14:textFill>
        </w:rPr>
        <w:t>《供应商须知前附表》</w:t>
      </w:r>
      <w:r>
        <w:rPr>
          <w:rFonts w:hint="eastAsia" w:cs="宋体"/>
          <w:color w:val="000000" w:themeColor="text1"/>
          <w:sz w:val="24"/>
          <w14:textFill>
            <w14:solidFill>
              <w14:schemeClr w14:val="tx1"/>
            </w14:solidFill>
          </w14:textFill>
        </w:rPr>
        <w:t>。</w:t>
      </w:r>
    </w:p>
    <w:p w14:paraId="296562BD">
      <w:pPr>
        <w:spacing w:line="440" w:lineRule="exact"/>
        <w:ind w:left="401" w:hanging="400" w:hangingChars="167"/>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17</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迟交的响应文件：集中采购机构将拒绝或原封退回在其规定的递交响应文件截止时间之后收到的任何响应文件。</w:t>
      </w:r>
    </w:p>
    <w:p w14:paraId="15E4F58B">
      <w:pPr>
        <w:spacing w:line="440" w:lineRule="exact"/>
        <w:rPr>
          <w:bCs/>
          <w:color w:val="000000" w:themeColor="text1"/>
          <w:sz w:val="24"/>
          <w14:textFill>
            <w14:solidFill>
              <w14:schemeClr w14:val="tx1"/>
            </w14:solidFill>
          </w14:textFill>
        </w:rPr>
      </w:pPr>
    </w:p>
    <w:p w14:paraId="45304A60">
      <w:pPr>
        <w:spacing w:line="440" w:lineRule="exact"/>
        <w:rPr>
          <w:rFonts w:eastAsia="黑体"/>
          <w:bCs/>
          <w:color w:val="000000" w:themeColor="text1"/>
          <w:sz w:val="24"/>
          <w14:textFill>
            <w14:solidFill>
              <w14:schemeClr w14:val="tx1"/>
            </w14:solidFill>
          </w14:textFill>
        </w:rPr>
      </w:pPr>
      <w:r>
        <w:rPr>
          <w:rFonts w:eastAsia="黑体"/>
          <w:bCs/>
          <w:color w:val="000000" w:themeColor="text1"/>
          <w:sz w:val="24"/>
          <w14:textFill>
            <w14:solidFill>
              <w14:schemeClr w14:val="tx1"/>
            </w14:solidFill>
          </w14:textFill>
        </w:rPr>
        <w:t>六、谈判小组的组成</w:t>
      </w:r>
    </w:p>
    <w:p w14:paraId="1939B006">
      <w:pPr>
        <w:spacing w:line="440" w:lineRule="exact"/>
        <w:ind w:left="420" w:hanging="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18</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本次谈判由湖北省博物馆依法组建的谈判小组进行，谈判小组负责制定谈判文件、确定谈判供应商名单、响应文件的评审、谈判、根据谈判情况编写评审报告，协助处理质疑等工作。</w:t>
      </w:r>
    </w:p>
    <w:p w14:paraId="5F5F6F86">
      <w:pPr>
        <w:spacing w:line="440" w:lineRule="exact"/>
        <w:ind w:left="360" w:hanging="360" w:hangingChars="150"/>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19</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谈判小组组成见</w:t>
      </w:r>
      <w:r>
        <w:rPr>
          <w:rFonts w:hint="eastAsia" w:cs="宋体"/>
          <w:b/>
          <w:bCs/>
          <w:color w:val="000000" w:themeColor="text1"/>
          <w:sz w:val="24"/>
          <w14:textFill>
            <w14:solidFill>
              <w14:schemeClr w14:val="tx1"/>
            </w14:solidFill>
          </w14:textFill>
        </w:rPr>
        <w:t>《供应商须知前附表》</w:t>
      </w:r>
      <w:r>
        <w:rPr>
          <w:bCs/>
          <w:color w:val="000000" w:themeColor="text1"/>
          <w:sz w:val="24"/>
          <w14:textFill>
            <w14:solidFill>
              <w14:schemeClr w14:val="tx1"/>
            </w14:solidFill>
          </w14:textFill>
        </w:rPr>
        <w:t>。</w:t>
      </w:r>
    </w:p>
    <w:p w14:paraId="48F2E9D9">
      <w:pPr>
        <w:spacing w:line="440" w:lineRule="exact"/>
        <w:rPr>
          <w:bCs/>
          <w:color w:val="000000" w:themeColor="text1"/>
          <w:sz w:val="24"/>
          <w14:textFill>
            <w14:solidFill>
              <w14:schemeClr w14:val="tx1"/>
            </w14:solidFill>
          </w14:textFill>
        </w:rPr>
      </w:pPr>
    </w:p>
    <w:p w14:paraId="70B96B83">
      <w:pPr>
        <w:spacing w:line="440" w:lineRule="exact"/>
        <w:rPr>
          <w:rFonts w:eastAsia="黑体"/>
          <w:bCs/>
          <w:color w:val="000000" w:themeColor="text1"/>
          <w:sz w:val="24"/>
          <w14:textFill>
            <w14:solidFill>
              <w14:schemeClr w14:val="tx1"/>
            </w14:solidFill>
          </w14:textFill>
        </w:rPr>
      </w:pPr>
      <w:r>
        <w:rPr>
          <w:rFonts w:eastAsia="黑体"/>
          <w:bCs/>
          <w:color w:val="000000" w:themeColor="text1"/>
          <w:sz w:val="24"/>
          <w14:textFill>
            <w14:solidFill>
              <w14:schemeClr w14:val="tx1"/>
            </w14:solidFill>
          </w14:textFill>
        </w:rPr>
        <w:t>七、谈判的步骤</w:t>
      </w:r>
    </w:p>
    <w:p w14:paraId="626F1173">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0</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谈判供应商授权代表及其商务技术人员按要求参加本项目谈判过程。</w:t>
      </w:r>
    </w:p>
    <w:p w14:paraId="0DC0E51A">
      <w:pPr>
        <w:spacing w:line="440" w:lineRule="exact"/>
        <w:ind w:left="360"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资格性评审</w:t>
      </w:r>
    </w:p>
    <w:p w14:paraId="1460D447">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谈判小组验证各供应商法人（负责人）或委托授权人的身份。供应商法人（负责人）或委托授权人身份与响应文件不符的、响应文件未按要求加盖印章和签字的，谈判小组将拒绝该供应商参加谈判。</w:t>
      </w:r>
    </w:p>
    <w:p w14:paraId="58879371">
      <w:pPr>
        <w:spacing w:line="440" w:lineRule="exact"/>
        <w:ind w:left="360"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谈判小组根据谈判文件规定的供应商资格条件、评定成交的标准等事项对供应商提交的响应文件进行评审，资格性评审不符合谈判文件要求的响应文件按无效文件处理，不进入谈判，并告知有关供应商。</w:t>
      </w:r>
    </w:p>
    <w:p w14:paraId="51AF854F">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第一轮谈判</w:t>
      </w:r>
    </w:p>
    <w:p w14:paraId="22C39BD7">
      <w:pPr>
        <w:spacing w:line="440" w:lineRule="exact"/>
        <w:ind w:left="360"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谈判小组将按照随机抽签的顺序决定谈判供应商的谈判顺序，并与单一谈判供应商分别进行谈判。</w:t>
      </w:r>
    </w:p>
    <w:p w14:paraId="35B11CCF">
      <w:pPr>
        <w:spacing w:line="440" w:lineRule="exact"/>
        <w:ind w:left="360"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22</w:t>
      </w:r>
      <w:r>
        <w:rPr>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谈判小组对照谈判文件与供应商的响应文件分别就采购需求、质量和服务等进行谈判，并了解其报价组成情况。谈判中，谈判的任何一方不得透露与谈判有关的其他供应商的技术资料、价格和其他信息。</w:t>
      </w:r>
    </w:p>
    <w:p w14:paraId="3957DC31">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.3</w:t>
      </w:r>
      <w:r>
        <w:rPr>
          <w:rFonts w:hint="eastAsia" w:cs="宋体"/>
          <w:color w:val="000000" w:themeColor="text1"/>
          <w:sz w:val="24"/>
          <w14:textFill>
            <w14:solidFill>
              <w14:schemeClr w14:val="tx1"/>
            </w14:solidFill>
          </w14:textFill>
        </w:rPr>
        <w:t>响应文件的澄清和说明</w:t>
      </w:r>
    </w:p>
    <w:p w14:paraId="3932D65C">
      <w:pPr>
        <w:spacing w:line="440" w:lineRule="exact"/>
        <w:ind w:left="360"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谈判小组可要求供应商对响应文件中含义不明确、同类问题表述不一致或者有明显文字和计算错误的等内容作出必要的澄清、说明或者更正。供应商的澄清、说明或者更正不得超出响应文件的范围或者改变响应文件的实质性内容。</w:t>
      </w:r>
    </w:p>
    <w:p w14:paraId="3CF59167">
      <w:pPr>
        <w:spacing w:line="440" w:lineRule="exact"/>
        <w:ind w:left="360"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）谈判小组要求供应商澄清、说明或者更正响应文件应以书面形式作出。供应商的澄清、说明或者更正应当由法定代表人（负责人）或其授权代表签字或者加盖印章。</w:t>
      </w:r>
    </w:p>
    <w:p w14:paraId="512E2995">
      <w:pPr>
        <w:spacing w:line="440" w:lineRule="exact"/>
        <w:ind w:left="360"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3</w:t>
      </w:r>
      <w:r>
        <w:rPr>
          <w:rFonts w:hint="eastAsia" w:cs="宋体"/>
          <w:color w:val="000000" w:themeColor="text1"/>
          <w:sz w:val="24"/>
          <w14:textFill>
            <w14:solidFill>
              <w14:schemeClr w14:val="tx1"/>
            </w14:solidFill>
          </w14:textFill>
        </w:rPr>
        <w:t>）供应商可以对参加谈判项目的采购需求提出优化建议，并以书面提交谈判小组。</w:t>
      </w:r>
    </w:p>
    <w:p w14:paraId="6A3E4DB2">
      <w:pPr>
        <w:spacing w:line="440" w:lineRule="exact"/>
        <w:ind w:left="360"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.4</w:t>
      </w:r>
      <w:r>
        <w:rPr>
          <w:rFonts w:hint="eastAsia" w:cs="宋体"/>
          <w:color w:val="000000" w:themeColor="text1"/>
          <w:sz w:val="24"/>
          <w14:textFill>
            <w14:solidFill>
              <w14:schemeClr w14:val="tx1"/>
            </w14:solidFill>
          </w14:textFill>
        </w:rPr>
        <w:t>谈判小组按谈判文件设定的方法和标准确定谈判供应商符合谈判文件要求的，该谈判供应商即为合格的供应商。</w:t>
      </w:r>
    </w:p>
    <w:p w14:paraId="51E211DD">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.5</w:t>
      </w:r>
      <w:r>
        <w:rPr>
          <w:rFonts w:hint="eastAsia" w:cs="宋体"/>
          <w:color w:val="000000" w:themeColor="text1"/>
          <w:sz w:val="24"/>
          <w14:textFill>
            <w14:solidFill>
              <w14:schemeClr w14:val="tx1"/>
            </w14:solidFill>
          </w14:textFill>
        </w:rPr>
        <w:t>第一轮谈判后，合格的供应商超过三家的，谈判小组可根据采购项目的特点、采购人的实际需求及与各供应商的谈判情况对谈判文件作出实质性变动，并进行下一轮谈判，或直接进入最后报价。变动后的谈判文件至少有</w:t>
      </w:r>
      <w:r>
        <w:rPr>
          <w:color w:val="000000" w:themeColor="text1"/>
          <w:sz w:val="24"/>
          <w14:textFill>
            <w14:solidFill>
              <w14:schemeClr w14:val="tx1"/>
            </w14:solidFill>
          </w14:textFill>
        </w:rPr>
        <w:t>3</w:t>
      </w:r>
      <w:r>
        <w:rPr>
          <w:rFonts w:hint="eastAsia" w:cs="宋体"/>
          <w:color w:val="000000" w:themeColor="text1"/>
          <w:sz w:val="24"/>
          <w14:textFill>
            <w14:solidFill>
              <w14:schemeClr w14:val="tx1"/>
            </w14:solidFill>
          </w14:textFill>
        </w:rPr>
        <w:t>家供应商满足。</w:t>
      </w:r>
    </w:p>
    <w:p w14:paraId="21CF16FE">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.6</w:t>
      </w:r>
      <w:r>
        <w:rPr>
          <w:rFonts w:hint="eastAsia" w:cs="宋体"/>
          <w:color w:val="000000" w:themeColor="text1"/>
          <w:sz w:val="24"/>
          <w14:textFill>
            <w14:solidFill>
              <w14:schemeClr w14:val="tx1"/>
            </w14:solidFill>
          </w14:textFill>
        </w:rPr>
        <w:t>合格的供应商不足</w:t>
      </w:r>
      <w:r>
        <w:rPr>
          <w:color w:val="000000" w:themeColor="text1"/>
          <w:sz w:val="24"/>
          <w14:textFill>
            <w14:solidFill>
              <w14:schemeClr w14:val="tx1"/>
            </w14:solidFill>
          </w14:textFill>
        </w:rPr>
        <w:t>3</w:t>
      </w:r>
      <w:r>
        <w:rPr>
          <w:rFonts w:hint="eastAsia" w:cs="宋体"/>
          <w:color w:val="000000" w:themeColor="text1"/>
          <w:sz w:val="24"/>
          <w14:textFill>
            <w14:solidFill>
              <w14:schemeClr w14:val="tx1"/>
            </w14:solidFill>
          </w14:textFill>
        </w:rPr>
        <w:t>家的，谈判小组、采购人在降低采购需求中的技术、服务要求以及合同草案条款后进行下一轮谈判。否则，本次谈判终止，重新开展采购活动。</w:t>
      </w:r>
    </w:p>
    <w:p w14:paraId="7CCFFBD7">
      <w:pPr>
        <w:spacing w:line="44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谈判文件修正</w:t>
      </w:r>
    </w:p>
    <w:p w14:paraId="0AF47BC6">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谈判小组可根据谈判文件和谈判情况实质性变动采购需求中的技术、服务要求以及合同草案条款，但不得变动谈判文件中的其他内容。对谈判文件作出的实质性变动是谈判文件的有效组成部分。</w:t>
      </w:r>
    </w:p>
    <w:p w14:paraId="07E94366">
      <w:pPr>
        <w:spacing w:line="44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谈判小组将谈判文件的修改结果以书面形式通知参加谈判的供应商。</w:t>
      </w:r>
    </w:p>
    <w:p w14:paraId="1B3687C5">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.3</w:t>
      </w:r>
      <w:r>
        <w:rPr>
          <w:rFonts w:hint="eastAsia" w:cs="宋体"/>
          <w:color w:val="000000" w:themeColor="text1"/>
          <w:sz w:val="24"/>
          <w14:textFill>
            <w14:solidFill>
              <w14:schemeClr w14:val="tx1"/>
            </w14:solidFill>
          </w14:textFill>
        </w:rPr>
        <w:t>谈判供应商根据第一轮谈判情况和谈判文件修改书面通知，对原响应文件进行修正，并将修正文件签字（或盖章）后密封送交谈判小组。逾时不交的，视同放弃谈判。修正文件与响应文件同具法律效应。</w:t>
      </w:r>
    </w:p>
    <w:p w14:paraId="266CF368">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.4</w:t>
      </w:r>
      <w:r>
        <w:rPr>
          <w:rFonts w:hint="eastAsia" w:cs="宋体"/>
          <w:color w:val="000000" w:themeColor="text1"/>
          <w:sz w:val="24"/>
          <w14:textFill>
            <w14:solidFill>
              <w14:schemeClr w14:val="tx1"/>
            </w14:solidFill>
          </w14:textFill>
        </w:rPr>
        <w:t>对无法详细描述需求，需要供应商提供设计或者解决方案的项目，谈判小组可以根据采购人对需求确认情况，进行多轮谈判，直至采购人代表最终确认采购需求为止。</w:t>
      </w:r>
    </w:p>
    <w:p w14:paraId="04454F86">
      <w:pPr>
        <w:spacing w:line="44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第二轮谈判</w:t>
      </w:r>
    </w:p>
    <w:p w14:paraId="017F6B2C">
      <w:pPr>
        <w:spacing w:line="44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谈判小组就修正后的谈判文件与谈判供应商分别进行谈判。</w:t>
      </w:r>
    </w:p>
    <w:p w14:paraId="7D135293">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第二轮谈判结束后，实质性响应谈判文件及变动后谈判文件要求的供应商超过或不足</w:t>
      </w:r>
      <w:r>
        <w:rPr>
          <w:color w:val="000000" w:themeColor="text1"/>
          <w:sz w:val="24"/>
          <w14:textFill>
            <w14:solidFill>
              <w14:schemeClr w14:val="tx1"/>
            </w14:solidFill>
          </w14:textFill>
        </w:rPr>
        <w:t>3</w:t>
      </w:r>
      <w:r>
        <w:rPr>
          <w:rFonts w:hint="eastAsia" w:cs="宋体"/>
          <w:color w:val="000000" w:themeColor="text1"/>
          <w:sz w:val="24"/>
          <w14:textFill>
            <w14:solidFill>
              <w14:schemeClr w14:val="tx1"/>
            </w14:solidFill>
          </w14:textFill>
        </w:rPr>
        <w:t>家的，按照上一轮谈判程序办理，以此类推。</w:t>
      </w:r>
    </w:p>
    <w:p w14:paraId="56EDBD63">
      <w:pPr>
        <w:spacing w:line="44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最后报价</w:t>
      </w:r>
    </w:p>
    <w:p w14:paraId="4EDDC11F">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谈判小组对谈判文件中能够详细列明采购标的的技术、服务要求的，在谈判结束后，所有继续参加谈判合格的供应商应在规定时间内提交最后报价。</w:t>
      </w:r>
    </w:p>
    <w:p w14:paraId="0A11AA76">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谈判小组对谈判文件中不能详细描述和列明采购标的的技术、服务要求，需通过谈判由供应商提供最终设计方案或解决方案的，在谈判结束后，谈判小组按照少数服从多数的原则投票推荐</w:t>
      </w:r>
      <w:r>
        <w:rPr>
          <w:color w:val="000000" w:themeColor="text1"/>
          <w:sz w:val="24"/>
          <w14:textFill>
            <w14:solidFill>
              <w14:schemeClr w14:val="tx1"/>
            </w14:solidFill>
          </w14:textFill>
        </w:rPr>
        <w:t>3</w:t>
      </w:r>
      <w:r>
        <w:rPr>
          <w:rFonts w:hint="eastAsia" w:cs="宋体"/>
          <w:color w:val="000000" w:themeColor="text1"/>
          <w:sz w:val="24"/>
          <w14:textFill>
            <w14:solidFill>
              <w14:schemeClr w14:val="tx1"/>
            </w14:solidFill>
          </w14:textFill>
        </w:rPr>
        <w:t>家以上合格供应商的设计方案或者解决方案，并要求其在规定时间内提交最后报价。</w:t>
      </w:r>
    </w:p>
    <w:p w14:paraId="590AD1C7">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.3</w:t>
      </w:r>
      <w:r>
        <w:rPr>
          <w:rFonts w:hint="eastAsia" w:cs="宋体"/>
          <w:color w:val="000000" w:themeColor="text1"/>
          <w:sz w:val="24"/>
          <w14:textFill>
            <w14:solidFill>
              <w14:schemeClr w14:val="tx1"/>
            </w14:solidFill>
          </w14:textFill>
        </w:rPr>
        <w:t>如果出现相同最低报价，谈判小组将要求相同最低报价的谈判供应商再次报价，直至确定只有一个最低报价为止。</w:t>
      </w:r>
    </w:p>
    <w:p w14:paraId="15F9943C">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.4</w:t>
      </w:r>
      <w:r>
        <w:rPr>
          <w:rFonts w:hint="eastAsia" w:cs="宋体"/>
          <w:color w:val="000000" w:themeColor="text1"/>
          <w:sz w:val="24"/>
          <w14:textFill>
            <w14:solidFill>
              <w14:schemeClr w14:val="tx1"/>
            </w14:solidFill>
          </w14:textFill>
        </w:rPr>
        <w:t>谈判供应商的报价均超过了政府采购预算或报价未超过采购预算的供应商不足三家的，谈判活动终止。</w:t>
      </w:r>
    </w:p>
    <w:p w14:paraId="7E689A08">
      <w:pPr>
        <w:spacing w:line="440" w:lineRule="exact"/>
        <w:ind w:left="363" w:leftChars="1" w:hanging="360" w:hangingChars="15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.5</w:t>
      </w:r>
      <w:r>
        <w:rPr>
          <w:rFonts w:hint="eastAsia" w:cs="宋体"/>
          <w:color w:val="000000" w:themeColor="text1"/>
          <w:sz w:val="24"/>
          <w14:textFill>
            <w14:solidFill>
              <w14:schemeClr w14:val="tx1"/>
            </w14:solidFill>
          </w14:textFill>
        </w:rPr>
        <w:t>最后报价文件应密封，并在规定的同一时间内提交。最后报价是供应商响应文件的有效组成部分。</w:t>
      </w:r>
    </w:p>
    <w:p w14:paraId="32761CD1">
      <w:pPr>
        <w:spacing w:line="440" w:lineRule="exact"/>
        <w:rPr>
          <w:rFonts w:eastAsia="黑体"/>
          <w:color w:val="000000" w:themeColor="text1"/>
          <w:sz w:val="24"/>
          <w14:textFill>
            <w14:solidFill>
              <w14:schemeClr w14:val="tx1"/>
            </w14:solidFill>
          </w14:textFill>
        </w:rPr>
      </w:pPr>
    </w:p>
    <w:p w14:paraId="62836E98">
      <w:pPr>
        <w:spacing w:line="440" w:lineRule="exact"/>
        <w:rPr>
          <w:rFonts w:eastAsia="黑体"/>
          <w:color w:val="000000" w:themeColor="text1"/>
          <w:sz w:val="24"/>
          <w14:textFill>
            <w14:solidFill>
              <w14:schemeClr w14:val="tx1"/>
            </w14:solidFill>
          </w14:textFill>
        </w:rPr>
      </w:pPr>
      <w:r>
        <w:rPr>
          <w:rFonts w:hint="eastAsia" w:eastAsia="黑体" w:cs="黑体"/>
          <w:color w:val="000000" w:themeColor="text1"/>
          <w:sz w:val="24"/>
          <w14:textFill>
            <w14:solidFill>
              <w14:schemeClr w14:val="tx1"/>
            </w14:solidFill>
          </w14:textFill>
        </w:rPr>
        <w:t>八、确定成交供应商</w:t>
      </w:r>
    </w:p>
    <w:p w14:paraId="5C52F8BF">
      <w:pPr>
        <w:spacing w:line="440" w:lineRule="exact"/>
        <w:ind w:left="363" w:leftChars="1"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26</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谈判小组从质量和服务均能满足本文件实质性要求的供应商中，按照评审价或报价由低到高的顺序提出</w:t>
      </w:r>
      <w:r>
        <w:rPr>
          <w:color w:val="000000" w:themeColor="text1"/>
          <w:sz w:val="24"/>
          <w14:textFill>
            <w14:solidFill>
              <w14:schemeClr w14:val="tx1"/>
            </w14:solidFill>
          </w14:textFill>
        </w:rPr>
        <w:t>3</w:t>
      </w:r>
      <w:r>
        <w:rPr>
          <w:rFonts w:hint="eastAsia" w:cs="宋体"/>
          <w:color w:val="000000" w:themeColor="text1"/>
          <w:sz w:val="24"/>
          <w14:textFill>
            <w14:solidFill>
              <w14:schemeClr w14:val="tx1"/>
            </w14:solidFill>
          </w14:textFill>
        </w:rPr>
        <w:t>名以上成交候选人，也可按事先授权直接确定成交供应商，并编写评审报告。当出现两个及以上相同最低评审价时，谈判小组按报价由低到高确定评审结果排序。</w:t>
      </w:r>
    </w:p>
    <w:p w14:paraId="5545FBF8">
      <w:pPr>
        <w:spacing w:line="440" w:lineRule="exact"/>
        <w:ind w:left="363" w:leftChars="1"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27</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评审办法见</w:t>
      </w:r>
      <w:r>
        <w:rPr>
          <w:rFonts w:hint="eastAsia" w:cs="宋体"/>
          <w:b/>
          <w:bCs/>
          <w:color w:val="000000" w:themeColor="text1"/>
          <w:sz w:val="24"/>
          <w14:textFill>
            <w14:solidFill>
              <w14:schemeClr w14:val="tx1"/>
            </w14:solidFill>
          </w14:textFill>
        </w:rPr>
        <w:t>《供应商须知前附表》</w:t>
      </w:r>
      <w:r>
        <w:rPr>
          <w:rFonts w:hint="eastAsia" w:cs="宋体"/>
          <w:color w:val="000000" w:themeColor="text1"/>
          <w:sz w:val="24"/>
          <w14:textFill>
            <w14:solidFill>
              <w14:schemeClr w14:val="tx1"/>
            </w14:solidFill>
          </w14:textFill>
        </w:rPr>
        <w:t>。</w:t>
      </w:r>
    </w:p>
    <w:p w14:paraId="3910B5EE">
      <w:pPr>
        <w:spacing w:line="440" w:lineRule="exact"/>
        <w:ind w:left="363" w:leftChars="1"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28</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成交候选供应商因特殊原因放弃或因不可抗力提出不能履行合同，才可依据谈判小组评审结果次序依次递补。</w:t>
      </w:r>
    </w:p>
    <w:p w14:paraId="76466D06">
      <w:pPr>
        <w:spacing w:line="440" w:lineRule="exact"/>
        <w:ind w:left="360" w:hanging="360" w:hangingChars="150"/>
        <w:rPr>
          <w:color w:val="000000" w:themeColor="text1"/>
          <w:sz w:val="24"/>
          <w14:textFill>
            <w14:solidFill>
              <w14:schemeClr w14:val="tx1"/>
            </w14:solidFill>
          </w14:textFill>
        </w:rPr>
      </w:pPr>
    </w:p>
    <w:p w14:paraId="220BECD2">
      <w:pPr>
        <w:spacing w:line="440" w:lineRule="exact"/>
        <w:rPr>
          <w:rFonts w:eastAsia="黑体"/>
          <w:color w:val="000000" w:themeColor="text1"/>
          <w:sz w:val="24"/>
          <w14:textFill>
            <w14:solidFill>
              <w14:schemeClr w14:val="tx1"/>
            </w14:solidFill>
          </w14:textFill>
        </w:rPr>
      </w:pPr>
      <w:r>
        <w:rPr>
          <w:rFonts w:hint="eastAsia" w:eastAsia="黑体" w:cs="黑体"/>
          <w:color w:val="000000" w:themeColor="text1"/>
          <w:sz w:val="24"/>
          <w14:textFill>
            <w14:solidFill>
              <w14:schemeClr w14:val="tx1"/>
            </w14:solidFill>
          </w14:textFill>
        </w:rPr>
        <w:t>九、发布成交公告</w:t>
      </w:r>
    </w:p>
    <w:p w14:paraId="476937E6">
      <w:pPr>
        <w:spacing w:line="440" w:lineRule="exact"/>
        <w:ind w:left="363" w:leftChars="1"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29</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公告媒体。采购人确定成交供应商后，采购机构按</w:t>
      </w:r>
      <w:r>
        <w:rPr>
          <w:rFonts w:hint="eastAsia" w:cs="宋体"/>
          <w:b/>
          <w:bCs/>
          <w:color w:val="000000" w:themeColor="text1"/>
          <w:sz w:val="24"/>
          <w14:textFill>
            <w14:solidFill>
              <w14:schemeClr w14:val="tx1"/>
            </w14:solidFill>
          </w14:textFill>
        </w:rPr>
        <w:t>《供应商须知前附表》</w:t>
      </w:r>
      <w:r>
        <w:rPr>
          <w:rFonts w:hint="eastAsia" w:cs="宋体"/>
          <w:color w:val="000000" w:themeColor="text1"/>
          <w:sz w:val="24"/>
          <w14:textFill>
            <w14:solidFill>
              <w14:schemeClr w14:val="tx1"/>
            </w14:solidFill>
          </w14:textFill>
        </w:rPr>
        <w:t>规定的媒体上公告成交结果，同时向成交供应商发出成交通知书。公告期为一个工作日。</w:t>
      </w:r>
    </w:p>
    <w:p w14:paraId="13ABC44A">
      <w:pPr>
        <w:spacing w:line="440" w:lineRule="exact"/>
        <w:ind w:left="363" w:leftChars="1" w:hanging="360" w:hangingChars="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30</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质疑和回复见</w:t>
      </w:r>
      <w:r>
        <w:rPr>
          <w:rFonts w:hint="eastAsia" w:cs="宋体"/>
          <w:b/>
          <w:bCs/>
          <w:color w:val="000000" w:themeColor="text1"/>
          <w:sz w:val="24"/>
          <w14:textFill>
            <w14:solidFill>
              <w14:schemeClr w14:val="tx1"/>
            </w14:solidFill>
          </w14:textFill>
        </w:rPr>
        <w:t>《供应商须知前附表》</w:t>
      </w:r>
      <w:r>
        <w:rPr>
          <w:rFonts w:hint="eastAsia" w:cs="宋体"/>
          <w:color w:val="000000" w:themeColor="text1"/>
          <w:sz w:val="24"/>
          <w14:textFill>
            <w14:solidFill>
              <w14:schemeClr w14:val="tx1"/>
            </w14:solidFill>
          </w14:textFill>
        </w:rPr>
        <w:t>。</w:t>
      </w:r>
    </w:p>
    <w:p w14:paraId="2217DFD9">
      <w:pPr>
        <w:spacing w:line="440" w:lineRule="exact"/>
        <w:rPr>
          <w:rFonts w:eastAsia="黑体"/>
          <w:color w:val="000000" w:themeColor="text1"/>
          <w:sz w:val="24"/>
          <w14:textFill>
            <w14:solidFill>
              <w14:schemeClr w14:val="tx1"/>
            </w14:solidFill>
          </w14:textFill>
        </w:rPr>
      </w:pPr>
    </w:p>
    <w:p w14:paraId="672F684A">
      <w:pPr>
        <w:spacing w:line="440" w:lineRule="exact"/>
        <w:rPr>
          <w:rFonts w:eastAsia="黑体"/>
          <w:color w:val="000000" w:themeColor="text1"/>
          <w:sz w:val="24"/>
          <w14:textFill>
            <w14:solidFill>
              <w14:schemeClr w14:val="tx1"/>
            </w14:solidFill>
          </w14:textFill>
        </w:rPr>
      </w:pPr>
      <w:r>
        <w:rPr>
          <w:rFonts w:hint="eastAsia" w:eastAsia="黑体" w:cs="黑体"/>
          <w:color w:val="000000" w:themeColor="text1"/>
          <w:sz w:val="24"/>
          <w14:textFill>
            <w14:solidFill>
              <w14:schemeClr w14:val="tx1"/>
            </w14:solidFill>
          </w14:textFill>
        </w:rPr>
        <w:t>十、签订合同</w:t>
      </w:r>
    </w:p>
    <w:p w14:paraId="0F9146F4">
      <w:pPr>
        <w:spacing w:line="440" w:lineRule="exact"/>
        <w:ind w:left="420" w:hanging="420"/>
        <w:rPr>
          <w:color w:val="000000" w:themeColor="text1"/>
          <w:sz w:val="24"/>
          <w14:textFill>
            <w14:solidFill>
              <w14:schemeClr w14:val="tx1"/>
            </w14:solidFill>
          </w14:textFill>
        </w:rPr>
      </w:pPr>
      <w:r>
        <w:rPr>
          <w:color w:val="000000" w:themeColor="text1"/>
          <w:sz w:val="24"/>
          <w14:textFill>
            <w14:solidFill>
              <w14:schemeClr w14:val="tx1"/>
            </w14:solidFill>
          </w14:textFill>
        </w:rPr>
        <w:t>3</w:t>
      </w: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 xml:space="preserve">. </w:t>
      </w:r>
      <w:r>
        <w:rPr>
          <w:rFonts w:hint="eastAsia" w:cs="宋体"/>
          <w:color w:val="000000" w:themeColor="text1"/>
          <w:sz w:val="24"/>
          <w14:textFill>
            <w14:solidFill>
              <w14:schemeClr w14:val="tx1"/>
            </w14:solidFill>
          </w14:textFill>
        </w:rPr>
        <w:t>成交供应商在收到成交通知书后，三十日内与采购人签订供货服务合同。</w:t>
      </w:r>
    </w:p>
    <w:p w14:paraId="55EC974F">
      <w:pPr>
        <w:spacing w:line="440" w:lineRule="exact"/>
        <w:rPr>
          <w:color w:val="000000" w:themeColor="text1"/>
          <w:sz w:val="24"/>
          <w14:textFill>
            <w14:solidFill>
              <w14:schemeClr w14:val="tx1"/>
            </w14:solidFill>
          </w14:textFill>
        </w:rPr>
      </w:pPr>
    </w:p>
    <w:p w14:paraId="224195D8">
      <w:pPr>
        <w:spacing w:line="440" w:lineRule="exact"/>
        <w:rPr>
          <w:rFonts w:eastAsia="黑体"/>
          <w:color w:val="000000" w:themeColor="text1"/>
          <w:sz w:val="24"/>
          <w14:textFill>
            <w14:solidFill>
              <w14:schemeClr w14:val="tx1"/>
            </w14:solidFill>
          </w14:textFill>
        </w:rPr>
      </w:pPr>
      <w:r>
        <w:rPr>
          <w:rFonts w:hint="eastAsia" w:eastAsia="黑体" w:cs="黑体"/>
          <w:color w:val="000000" w:themeColor="text1"/>
          <w:sz w:val="24"/>
          <w14:textFill>
            <w14:solidFill>
              <w14:schemeClr w14:val="tx1"/>
            </w14:solidFill>
          </w14:textFill>
        </w:rPr>
        <w:t>十一、适用法律</w:t>
      </w:r>
    </w:p>
    <w:p w14:paraId="12D27784">
      <w:pPr>
        <w:spacing w:line="440" w:lineRule="exact"/>
        <w:ind w:left="420" w:hanging="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33</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采购当事人的一切活动均适用于《中华人民共和国政府采购法》、《中华人民共和国政府采购法实施条例》、《政府采购非招标采购方式管理办法》及相关法规。</w:t>
      </w:r>
    </w:p>
    <w:p w14:paraId="74720397">
      <w:pPr>
        <w:spacing w:line="500" w:lineRule="exact"/>
        <w:jc w:val="center"/>
        <w:rPr>
          <w:color w:val="000000" w:themeColor="text1"/>
          <w:sz w:val="36"/>
          <w:szCs w:val="36"/>
          <w14:textFill>
            <w14:solidFill>
              <w14:schemeClr w14:val="tx1"/>
            </w14:solidFill>
          </w14:textFill>
        </w:rPr>
        <w:sectPr>
          <w:headerReference r:id="rId10" w:type="default"/>
          <w:pgSz w:w="11906" w:h="16838"/>
          <w:pgMar w:top="1440" w:right="1800" w:bottom="1440" w:left="1800" w:header="851" w:footer="992" w:gutter="0"/>
          <w:cols w:space="720" w:num="1"/>
          <w:docGrid w:type="lines" w:linePitch="312" w:charSpace="0"/>
        </w:sectPr>
      </w:pPr>
    </w:p>
    <w:p w14:paraId="78D75A8F">
      <w:pPr>
        <w:spacing w:line="500" w:lineRule="exact"/>
        <w:jc w:val="center"/>
        <w:rPr>
          <w:color w:val="000000" w:themeColor="text1"/>
          <w:sz w:val="36"/>
          <w:szCs w:val="36"/>
          <w14:textFill>
            <w14:solidFill>
              <w14:schemeClr w14:val="tx1"/>
            </w14:solidFill>
          </w14:textFill>
        </w:rPr>
      </w:pPr>
      <w:r>
        <w:rPr>
          <w:color w:val="000000" w:themeColor="text1"/>
          <w:sz w:val="36"/>
          <w:szCs w:val="36"/>
          <w14:textFill>
            <w14:solidFill>
              <w14:schemeClr w14:val="tx1"/>
            </w14:solidFill>
          </w14:textFill>
        </w:rPr>
        <w:t>第三章</w:t>
      </w:r>
      <w:r>
        <w:rPr>
          <w:rFonts w:hint="eastAsia"/>
          <w:color w:val="000000" w:themeColor="text1"/>
          <w:sz w:val="36"/>
          <w:szCs w:val="36"/>
          <w14:textFill>
            <w14:solidFill>
              <w14:schemeClr w14:val="tx1"/>
            </w14:solidFill>
          </w14:textFill>
        </w:rPr>
        <w:t xml:space="preserve">  </w:t>
      </w:r>
      <w:r>
        <w:rPr>
          <w:color w:val="000000" w:themeColor="text1"/>
          <w:sz w:val="36"/>
          <w:szCs w:val="36"/>
          <w14:textFill>
            <w14:solidFill>
              <w14:schemeClr w14:val="tx1"/>
            </w14:solidFill>
          </w14:textFill>
        </w:rPr>
        <w:t>采购货物（服务）技术规格、参数及要求</w:t>
      </w:r>
    </w:p>
    <w:p w14:paraId="3A112AF1">
      <w:pPr>
        <w:spacing w:before="240" w:after="60"/>
        <w:jc w:val="left"/>
        <w:outlineLvl w:val="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一、采购货物具体技术参数及要求</w:t>
      </w:r>
    </w:p>
    <w:tbl>
      <w:tblPr>
        <w:tblStyle w:val="27"/>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750"/>
        <w:gridCol w:w="1117"/>
        <w:gridCol w:w="5730"/>
      </w:tblGrid>
      <w:tr w14:paraId="0D3A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0" w:type="dxa"/>
            <w:shd w:val="clear" w:color="auto" w:fill="D6DCE5"/>
            <w:vAlign w:val="center"/>
          </w:tcPr>
          <w:p w14:paraId="7AF38782">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1750" w:type="dxa"/>
            <w:shd w:val="clear" w:color="auto" w:fill="D6DCE5"/>
            <w:vAlign w:val="center"/>
          </w:tcPr>
          <w:p w14:paraId="08011B79">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货物名称</w:t>
            </w:r>
          </w:p>
        </w:tc>
        <w:tc>
          <w:tcPr>
            <w:tcW w:w="1117" w:type="dxa"/>
            <w:shd w:val="clear" w:color="auto" w:fill="D6DCE5"/>
            <w:vAlign w:val="center"/>
          </w:tcPr>
          <w:p w14:paraId="671C7FF7">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采购数量</w:t>
            </w:r>
          </w:p>
        </w:tc>
        <w:tc>
          <w:tcPr>
            <w:tcW w:w="5730" w:type="dxa"/>
            <w:shd w:val="clear" w:color="auto" w:fill="D6DCE5"/>
            <w:vAlign w:val="center"/>
          </w:tcPr>
          <w:p w14:paraId="424AFA97">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参数或指标需求</w:t>
            </w:r>
          </w:p>
        </w:tc>
      </w:tr>
      <w:tr w14:paraId="745F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860" w:type="dxa"/>
            <w:vAlign w:val="center"/>
          </w:tcPr>
          <w:p w14:paraId="56F87D41">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1</w:t>
            </w:r>
          </w:p>
        </w:tc>
        <w:tc>
          <w:tcPr>
            <w:tcW w:w="1750" w:type="dxa"/>
            <w:vAlign w:val="center"/>
          </w:tcPr>
          <w:p w14:paraId="5725F784">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VR课程策划与内容设计服务</w:t>
            </w:r>
          </w:p>
        </w:tc>
        <w:tc>
          <w:tcPr>
            <w:tcW w:w="1117" w:type="dxa"/>
            <w:vAlign w:val="center"/>
          </w:tcPr>
          <w:p w14:paraId="13E922B2">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1项</w:t>
            </w:r>
          </w:p>
        </w:tc>
        <w:tc>
          <w:tcPr>
            <w:tcW w:w="5730" w:type="dxa"/>
            <w:vAlign w:val="center"/>
          </w:tcPr>
          <w:p w14:paraId="76E50F11">
            <w:pP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1. 根据采购人提供的课程方向、教学资料和应用需求，完成课程总体策划、内容组织及VR体验设计。2. 课程内容应围绕文物认知、考古实践及相关历史文化知识展开，兼顾知识性、互动性和体验性。3. 供应商应结合VR终端的使用特点，对展示内容、解说内容、场景体验及必要交互进行合理组织。4. 课程涉及的具体文物、展示内容、场景构成及表现形式，由供应商根据采购人提供的资料进行设计，并经采购人确认后实施。5. 交付课程方案、内容脚本或其他能够说明课程结构和实施内容的设计材料。</w:t>
            </w:r>
          </w:p>
        </w:tc>
      </w:tr>
      <w:tr w14:paraId="448B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0" w:type="dxa"/>
            <w:vAlign w:val="center"/>
          </w:tcPr>
          <w:p w14:paraId="21E5AC7A">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2</w:t>
            </w:r>
          </w:p>
        </w:tc>
        <w:tc>
          <w:tcPr>
            <w:tcW w:w="1750" w:type="dxa"/>
            <w:vAlign w:val="center"/>
          </w:tcPr>
          <w:p w14:paraId="7A30EE2E">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适用于少儿体验馆数字化教学场景的课程资源</w:t>
            </w:r>
          </w:p>
        </w:tc>
        <w:tc>
          <w:tcPr>
            <w:tcW w:w="1117" w:type="dxa"/>
            <w:vAlign w:val="center"/>
          </w:tcPr>
          <w:p w14:paraId="4700B6ED">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10个</w:t>
            </w:r>
          </w:p>
        </w:tc>
        <w:tc>
          <w:tcPr>
            <w:tcW w:w="5730" w:type="dxa"/>
            <w:vAlign w:val="center"/>
          </w:tcPr>
          <w:p w14:paraId="06308696">
            <w:pP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1. 根据经采购人确认的课程方案开发相应课程资源。课程资源是构成课程内容的展示、讲解或交互资源单元。2. 课程资源可根据教学内容采用三维展示、场景呈现、语音解说、文字说明、动画演示或交互体验等一种或多种形式。3. 用户查看、接近、选择或操作相关展示对象时，可根据课程设计触发相应的对白、解说、知识说明或其他内容反馈。4. 课程资源应与课程主题相符，内容表达清楚，具备必要的教学价值，并能够在采购人指定的VR终端上正常呈现。5. 具体资源主题、展示对象、内容篇幅、触发方式及组合形式，由双方在项目实施过程中结合课程资料和设备运行效果确认。</w:t>
            </w:r>
          </w:p>
        </w:tc>
      </w:tr>
      <w:tr w14:paraId="53AA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0" w:type="dxa"/>
            <w:vAlign w:val="center"/>
          </w:tcPr>
          <w:p w14:paraId="757D961F">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3</w:t>
            </w:r>
          </w:p>
        </w:tc>
        <w:tc>
          <w:tcPr>
            <w:tcW w:w="1750" w:type="dxa"/>
            <w:vAlign w:val="center"/>
          </w:tcPr>
          <w:p w14:paraId="5C63774B">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文物数字化展示资源制作服务</w:t>
            </w:r>
          </w:p>
        </w:tc>
        <w:tc>
          <w:tcPr>
            <w:tcW w:w="1117" w:type="dxa"/>
            <w:vAlign w:val="center"/>
          </w:tcPr>
          <w:p w14:paraId="27D9A475">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1项</w:t>
            </w:r>
          </w:p>
        </w:tc>
        <w:tc>
          <w:tcPr>
            <w:tcW w:w="5730" w:type="dxa"/>
            <w:vAlign w:val="center"/>
          </w:tcPr>
          <w:p w14:paraId="23BFD6AF">
            <w:pP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1. 根据课程主题制作具有代表性的文物数字化展示资源，具体文物对象以采购人最终确认的内容为准。2. 文物资源应具有较为鲜明的外形、结构、材质或文化特征，能够满足课程中的识别、展示和知识讲解需要。3. 可结合教学需求设置观察、信息提示、语音解说、重点部位展示或其他适宜的表现形式。4. 文物资源的制作精度、资源规模和技术表现方式，应综合考虑史实依据、采购人提供资料、课程展示效果以及VR终端实时运行性能进行合理确定。5. 在不影响主要文物特征、教学内容和整体展示效果的前提下，供应商可根据设备性能对模型、材质、贴图及特效进行适配和优化。6. 使用的模型、图片、音视频及其他素材应来源合法，不得侵犯第三方合法权益。</w:t>
            </w:r>
          </w:p>
        </w:tc>
      </w:tr>
      <w:tr w14:paraId="0999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0" w:type="dxa"/>
            <w:vAlign w:val="center"/>
          </w:tcPr>
          <w:p w14:paraId="67DD2A2D">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4</w:t>
            </w:r>
          </w:p>
        </w:tc>
        <w:tc>
          <w:tcPr>
            <w:tcW w:w="1750" w:type="dxa"/>
            <w:vAlign w:val="center"/>
          </w:tcPr>
          <w:p w14:paraId="4EB6A709">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VR主题场景及交互开发服务</w:t>
            </w:r>
          </w:p>
        </w:tc>
        <w:tc>
          <w:tcPr>
            <w:tcW w:w="1117" w:type="dxa"/>
            <w:vAlign w:val="center"/>
          </w:tcPr>
          <w:p w14:paraId="78CD2195">
            <w:pPr>
              <w:jc w:val="center"/>
              <w:rPr>
                <w:rFonts w:ascii="宋体" w:hAnsi="宋体"/>
                <w:caps/>
                <w:color w:val="000000" w:themeColor="text1"/>
                <w:sz w:val="24"/>
                <w14:textFill>
                  <w14:solidFill>
                    <w14:schemeClr w14:val="tx1"/>
                  </w14:solidFill>
                </w14:textFill>
              </w:rPr>
            </w:pPr>
            <w:r>
              <w:rPr>
                <w:rFonts w:ascii="宋体" w:hAnsi="宋体"/>
                <w:caps/>
                <w:color w:val="000000" w:themeColor="text1"/>
                <w:sz w:val="24"/>
                <w14:textFill>
                  <w14:solidFill>
                    <w14:schemeClr w14:val="tx1"/>
                  </w14:solidFill>
                </w14:textFill>
              </w:rPr>
              <w:t>2</w:t>
            </w:r>
            <w:r>
              <w:rPr>
                <w:rFonts w:hint="eastAsia" w:ascii="宋体" w:hAnsi="宋体"/>
                <w:caps/>
                <w:color w:val="000000" w:themeColor="text1"/>
                <w:sz w:val="24"/>
                <w14:textFill>
                  <w14:solidFill>
                    <w14:schemeClr w14:val="tx1"/>
                  </w14:solidFill>
                </w14:textFill>
              </w:rPr>
              <w:t>项</w:t>
            </w:r>
          </w:p>
        </w:tc>
        <w:tc>
          <w:tcPr>
            <w:tcW w:w="5730" w:type="dxa"/>
            <w:vAlign w:val="center"/>
          </w:tcPr>
          <w:p w14:paraId="753C9079">
            <w:pP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1. 开发与课程内容相适应的主题体验场景，呈现相应环境。2. 场景可结合课程需要设置环境观察、知识讲解、工具体验或模拟作业等内容，具体环节由采购人确认。3. 用户可通过VR设备与场景中的主要展示对象进行必要互动，并触发相应的讲解或内容反馈。4. 场景应体现相关历史文化或文物知识之间的联系，保持与课程总体主题的一致性。5. 场景的空间规模、资源数量、模型精度和交互方式应满足教学展示需要，并兼顾VR一体机的稳定运行和使用体验。</w:t>
            </w:r>
          </w:p>
        </w:tc>
      </w:tr>
      <w:tr w14:paraId="573C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0" w:type="dxa"/>
            <w:vAlign w:val="center"/>
          </w:tcPr>
          <w:p w14:paraId="50EABCD8">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6</w:t>
            </w:r>
          </w:p>
        </w:tc>
        <w:tc>
          <w:tcPr>
            <w:tcW w:w="1750" w:type="dxa"/>
            <w:vAlign w:val="center"/>
          </w:tcPr>
          <w:p w14:paraId="3DC7E23E">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VR软件集成、设备适配、部署及技术支持服务</w:t>
            </w:r>
          </w:p>
        </w:tc>
        <w:tc>
          <w:tcPr>
            <w:tcW w:w="1117" w:type="dxa"/>
            <w:vAlign w:val="center"/>
          </w:tcPr>
          <w:p w14:paraId="339B1F89">
            <w:pPr>
              <w:jc w:val="cente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1项</w:t>
            </w:r>
          </w:p>
        </w:tc>
        <w:tc>
          <w:tcPr>
            <w:tcW w:w="5730" w:type="dxa"/>
            <w:vAlign w:val="center"/>
          </w:tcPr>
          <w:p w14:paraId="097CDB6B">
            <w:pPr>
              <w:rPr>
                <w:rFonts w:ascii="宋体" w:hAnsi="宋体"/>
                <w:caps/>
                <w:color w:val="000000" w:themeColor="text1"/>
                <w:sz w:val="24"/>
                <w14:textFill>
                  <w14:solidFill>
                    <w14:schemeClr w14:val="tx1"/>
                  </w14:solidFill>
                </w14:textFill>
              </w:rPr>
            </w:pPr>
            <w:r>
              <w:rPr>
                <w:rFonts w:hint="eastAsia" w:ascii="宋体" w:hAnsi="宋体"/>
                <w:caps/>
                <w:color w:val="000000" w:themeColor="text1"/>
                <w:sz w:val="24"/>
                <w14:textFill>
                  <w14:solidFill>
                    <w14:schemeClr w14:val="tx1"/>
                  </w14:solidFill>
                </w14:textFill>
              </w:rPr>
              <w:t>1. 将课程资源、文物资源、主题场景及交互功能集成为单人单机版VR应用软件。2. 软件应适配采购人现有PICO 4 Ultra企业版终端，设备配置为12GB运行内存、256GB存储空间。3. 软件应能够在VR一体机端独立安装运行，不以电脑串流、云渲染或持续连接互联网作为正常使用的前提。4. 应根据设备性能对模型、贴图、动画、音视频、灯光、特效及资源加载方式进行必要优化，保证主要内容完整、功能可用和运行稳定。5. 软件应提供适合VR环境使用的中文界面、内容入口、操作提示等基本功能。6. 应完成应用安装、功能测试及设备适配，解决影响正常使用的闪退、卡死、黑屏、主要功能失效或课程流程中断等问题。7. 提供软件安装包、部署说明、操作说明及双方约定的其他项目成果。8. 提供安装部署、使用培训及不少于一年的软件缺陷修复和技术支持服务。</w:t>
            </w:r>
          </w:p>
        </w:tc>
      </w:tr>
    </w:tbl>
    <w:p w14:paraId="653FB6AE">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总体要求：</w:t>
      </w:r>
    </w:p>
    <w:p w14:paraId="651FAE4F">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（一）项目总体要求</w:t>
      </w:r>
    </w:p>
    <w:p w14:paraId="6D63CBCE">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本项目为面向教育教学应用的定制化VR课程资源开发项目。最终成果应以单人单机版VR应用软件形式交付，并能够在采购人指定的PICO 4 Ultra企业版终端上安装和运行。</w:t>
      </w:r>
    </w:p>
    <w:p w14:paraId="1B6F08F3">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课程应结合文物、考古等主题形成统一的学习体验。具体教学资料、文物对象、讲解内容、场景构成和交互形式，由采购人与成交供应商在项目实施过程中进一步确认。</w:t>
      </w:r>
    </w:p>
    <w:p w14:paraId="01C1C15C">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（二）内容调整要求</w:t>
      </w:r>
    </w:p>
    <w:p w14:paraId="07F65A09">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项目实施过程中，采购人可根据教学资料、专家意见和实际使用需求，对文物对象、讲解内容、场景细节及资源呈现形式提出合理调整意见。</w:t>
      </w:r>
    </w:p>
    <w:p w14:paraId="2DDFE8C0">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在不改变项目总体目标和核心功能的前提下，双方可通过方案确认、会议纪要或其他书面方式明确调整内容。</w:t>
      </w:r>
    </w:p>
    <w:p w14:paraId="0A48FEA3">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（三）美术及性能要求</w:t>
      </w:r>
    </w:p>
    <w:p w14:paraId="7D85B946">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数字文物和场景资源应符合课程主题，具有必要的辨识度和整体视觉效果。资源制作应兼顾教学展示效果与VR一体机的实时运行能力。</w:t>
      </w:r>
    </w:p>
    <w:p w14:paraId="48293EBD">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（四）交互要求</w:t>
      </w:r>
    </w:p>
    <w:p w14:paraId="5FC3E92D">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软件应体现VR课程的沉浸式特点。用户能够通过头显和控制器查看展示内容，并根据课程设计完成选择、触发、抓取、观察或其他必要操作。</w:t>
      </w:r>
    </w:p>
    <w:p w14:paraId="7D9F9EA8">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（五）设备适配要求</w:t>
      </w:r>
    </w:p>
    <w:p w14:paraId="04526FB6">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软件应适配PICO 4 Ultra企业版终端的显示、定位、控制器输入及应用运行环境。供应商应承担软件安装、适配、测试和性能优化责任。</w:t>
      </w:r>
    </w:p>
    <w:p w14:paraId="0FB7D23D">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供应商应保证其使用的软件工具、插件和第三方素材合法合规。</w:t>
      </w:r>
    </w:p>
    <w:p w14:paraId="78C402FE">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（六）供应商经验及演示要求</w:t>
      </w:r>
    </w:p>
    <w:p w14:paraId="5FFCB887">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供应商应具备面向教育教学类开展沉浸式教育产品内容策划、课程开发、交互设计、设备适配及项目落地的实际经验，并满足以下要求：</w:t>
      </w:r>
    </w:p>
    <w:p w14:paraId="6DACE4E8">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1、供应商应提供不少于3项已经完成开发并投入实际应用或运营的教育教学类沉浸式教育产品案例，且3项产品应分别对应不同的课程主题或知识领域，不得以同一产品的不同模块、不同版本或不同部署项目重复计算。</w:t>
      </w:r>
    </w:p>
    <w:p w14:paraId="65725FF7">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2、在上述3项产品案例中，至少有1项应为系列化课程产品，且该系列实际完成并投入应用或运营的课程不得少于50节。供应商应提交课程目录或课程清单，列明课程名称、主要内容及上线或应用情况。课程节数以能够独立进入学习并具有明确课程主题或教学内容的课程单元为认定依据，单一课程内的展示对象、知识点、交互步骤或资源素材不得拆分计算为多节课程。</w:t>
      </w:r>
    </w:p>
    <w:p w14:paraId="25590305">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3、每项案例均须提供能够证明产品真实性及实际落地情况的材料。证明材料可包括合同关键页、验收证明、上线或运营证明、产品后台或终端运行截图、用户使用证明、应用安装包、产品演示视频、现场应用照片等。每项案例原则上应同时提供项目关系证明和产品运行或应用证明；仅提供宣传文案、设计效果图或无法核验产品实际运行情况的材料，不作为有效案例。</w:t>
      </w:r>
    </w:p>
    <w:p w14:paraId="4D500493">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4、上述产品案例中，至少有1项应已完成PICO 4 Ultra企业版终端适配，并能够在该型号VR一体机上完整、稳定运行课程展示、场景加载、交互操作及教学引导等主要功能。供应商应选取该项案例进行产品演示，并提供安装运行截图、实机演示视频或其他可核验的适配及运行证明材料。演示可采用实机演示、或基于PICO 4 Ultra企业版终端的完整实机录屏等形式，内容应能够体现教育教学类课程内容组织、沉浸式场景呈现、用户交互、教学引导及终端运行适配能力。采购人可在评审或谈判过程中要求供应商使用PICO 4 Ultra企业版终端进行实机运行演示，并对案例真实性、课程数量、产品功能及实际应用情况作进一步说明或补充证明。仅提供设计效果图、非实机录制材料或其他型号设备运行材料的，不作为满足本项要求的有效证明。</w:t>
      </w:r>
    </w:p>
    <w:p w14:paraId="703771AB">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（七）成果交付要求</w:t>
      </w:r>
    </w:p>
    <w:p w14:paraId="5C67294B">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供应商应交付能够在指定设备上安装运行的应用软件，以及安装部署说明、操作说明、课程内容材料和双方约定的其他成果。</w:t>
      </w:r>
    </w:p>
    <w:p w14:paraId="39029FC7">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（八）知识产权要求</w:t>
      </w:r>
    </w:p>
    <w:p w14:paraId="46E84D52">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供应商应保证其提供的程序、模型、图片、字体、音视频及其他素材具有合法来源。因供应商交付内容侵犯第三方合法权益造成的责任，由供应商依法承担。</w:t>
      </w:r>
    </w:p>
    <w:p w14:paraId="66BBE496">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采购人有权在本单位教学、展示及相关业务范围内终身使用最终交付软件和定制课程内容。</w:t>
      </w:r>
    </w:p>
    <w:p w14:paraId="3845F29F">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（九）验收要求</w:t>
      </w:r>
    </w:p>
    <w:p w14:paraId="6A3FB3F0">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验收以经采购人确认的课程方案、采购文件、响应文件及合同约定为依据，重点检查：</w:t>
      </w:r>
    </w:p>
    <w:p w14:paraId="620D50B5">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课程资源是否按照确认方案完整交付；</w:t>
      </w:r>
    </w:p>
    <w:p w14:paraId="66062244">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主题内容是否得到合理呈现；</w:t>
      </w:r>
    </w:p>
    <w:p w14:paraId="125313A6">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主要展示、解说和交互功能是否正常；</w:t>
      </w:r>
    </w:p>
    <w:p w14:paraId="343D4F76">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软件是否能够在指定PICO 4 Ultra企业版终端上安装和运行；</w:t>
      </w:r>
    </w:p>
    <w:p w14:paraId="7ABE6A7F">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中文界面、内容入口、操作提示等基本功能是否可用；</w:t>
      </w:r>
    </w:p>
    <w:p w14:paraId="5167EDF9">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是否存在影响正常使用的闪退、卡死、黑屏或主要流程中断；</w:t>
      </w:r>
    </w:p>
    <w:p w14:paraId="00EC9ADE">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约定的软件、文档及其他成果是否完成交付；</w:t>
      </w:r>
    </w:p>
    <w:p w14:paraId="24F663E1">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验收中发现的问题是否按照约定完成整改。</w:t>
      </w:r>
    </w:p>
    <w:p w14:paraId="2C91AAE4">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验收应以课程内容完整性、教学适用性、实际展示效果、主要功能可用性及指定设备运行情况为主要标准，不以单一模型面数、贴图分辨率或资源文件体积作为验收依据。</w:t>
      </w:r>
    </w:p>
    <w:p w14:paraId="091E72CC">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（十）售后服务要求</w:t>
      </w:r>
    </w:p>
    <w:p w14:paraId="3E4C635B">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供应商应配合采购人完成软件安装部署和基本使用培训。项目验收后提供不少于一年的技术支持，对属于本项目交付范围的软件缺陷、内容错误和设备适配问题提供修复服务。</w:t>
      </w:r>
    </w:p>
    <w:p w14:paraId="135CDF0F">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二、合同草案条款</w:t>
      </w:r>
    </w:p>
    <w:p w14:paraId="05EFF20A">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2.1交付需求：</w:t>
      </w:r>
    </w:p>
    <w:p w14:paraId="00F9955F">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2.1.1交货时间：合同签订之日起60个日历天内实施完毕。</w:t>
      </w:r>
    </w:p>
    <w:p w14:paraId="0BEB1648">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2.1.2交货地点：湖北省博物馆(或采购人指定的地点) 。</w:t>
      </w:r>
    </w:p>
    <w:p w14:paraId="58249ABD">
      <w:pPr>
        <w:spacing w:line="440" w:lineRule="exact"/>
        <w:ind w:left="240" w:hanging="240" w:hangingChars="100"/>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2.1.3安装与调试：本项目由成交供应商负责项目的生产、运输、安装、调试以及其他售后服务等全部相关工作，故供应商报价应包含以上全部工作所需的一切费用，即投标总报价为“交钥匙”价。对在合同实施过程中可能发生的其它费用（如：增加耗材、材料涨价、人工、运输成本增加等因素），采购人概不负责。</w:t>
      </w:r>
    </w:p>
    <w:p w14:paraId="4CA90A97">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2.1.4验收要求：货物安装调试完毕，经采购人验收签字认可。</w:t>
      </w:r>
    </w:p>
    <w:p w14:paraId="28F14455">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2.1.5合同签订及付款方式。</w:t>
      </w:r>
    </w:p>
    <w:p w14:paraId="42EEC2F3">
      <w:pPr>
        <w:spacing w:line="440" w:lineRule="exact"/>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2.1.6本次采购合同由采购人与成交供应商签订。</w:t>
      </w:r>
    </w:p>
    <w:p w14:paraId="29498281">
      <w:pPr>
        <w:spacing w:line="440" w:lineRule="exact"/>
        <w:ind w:left="240" w:hanging="240" w:hangingChars="100"/>
        <w:rPr>
          <w:rFonts w:ascii="宋体" w:hAnsi="宋体"/>
          <w:color w:val="000000" w:themeColor="text1"/>
          <w:sz w:val="24"/>
          <w:szCs w:val="22"/>
          <w:highlight w:val="none"/>
          <w14:textFill>
            <w14:solidFill>
              <w14:schemeClr w14:val="tx1"/>
            </w14:solidFill>
          </w14:textFill>
        </w:rPr>
      </w:pPr>
      <w:r>
        <w:rPr>
          <w:rFonts w:hint="eastAsia" w:ascii="宋体" w:hAnsi="宋体"/>
          <w:color w:val="000000" w:themeColor="text1"/>
          <w:sz w:val="24"/>
          <w:szCs w:val="22"/>
          <w:highlight w:val="none"/>
          <w14:textFill>
            <w14:solidFill>
              <w14:schemeClr w14:val="tx1"/>
            </w14:solidFill>
          </w14:textFill>
        </w:rPr>
        <w:t>2.1.7付款方式：本项目无预付款。经验收合格后，供应商提供发票后15个工作日内支付全款。</w:t>
      </w:r>
    </w:p>
    <w:p w14:paraId="6FD51F68">
      <w:pPr>
        <w:spacing w:before="100" w:beforeAutospacing="1" w:line="360" w:lineRule="auto"/>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2.2售后服务需求</w:t>
      </w:r>
    </w:p>
    <w:p w14:paraId="35BB7980">
      <w:pPr>
        <w:spacing w:line="360" w:lineRule="auto"/>
        <w:ind w:left="240" w:hanging="240" w:hangingChars="100"/>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2.2.1质保服务要求：成交供应商提供所投本单位生产产品</w:t>
      </w:r>
      <w:r>
        <w:rPr>
          <w:rFonts w:ascii="宋体" w:hAnsi="宋体"/>
          <w:color w:val="000000" w:themeColor="text1"/>
          <w:sz w:val="24"/>
          <w:szCs w:val="22"/>
          <w14:textFill>
            <w14:solidFill>
              <w14:schemeClr w14:val="tx1"/>
            </w14:solidFill>
          </w14:textFill>
        </w:rPr>
        <w:t>1</w:t>
      </w:r>
      <w:r>
        <w:rPr>
          <w:rFonts w:hint="eastAsia" w:ascii="宋体" w:hAnsi="宋体"/>
          <w:color w:val="000000" w:themeColor="text1"/>
          <w:sz w:val="24"/>
          <w:szCs w:val="22"/>
          <w14:textFill>
            <w14:solidFill>
              <w14:schemeClr w14:val="tx1"/>
            </w14:solidFill>
          </w14:textFill>
        </w:rPr>
        <w:t>年的免费上门保修，终身维修。保修期自验收合格之日起计算。供应商在此项目后期的维护中，若出现系统故障，服务商应</w:t>
      </w:r>
      <w:r>
        <w:rPr>
          <w:rFonts w:ascii="宋体" w:hAnsi="宋体"/>
          <w:color w:val="000000" w:themeColor="text1"/>
          <w:sz w:val="24"/>
          <w:szCs w:val="22"/>
          <w14:textFill>
            <w14:solidFill>
              <w14:schemeClr w14:val="tx1"/>
            </w14:solidFill>
          </w14:textFill>
        </w:rPr>
        <w:t>4</w:t>
      </w:r>
      <w:r>
        <w:rPr>
          <w:rFonts w:hint="eastAsia" w:ascii="宋体" w:hAnsi="宋体"/>
          <w:color w:val="000000" w:themeColor="text1"/>
          <w:sz w:val="24"/>
          <w:szCs w:val="22"/>
          <w14:textFill>
            <w14:solidFill>
              <w14:schemeClr w14:val="tx1"/>
            </w14:solidFill>
          </w14:textFill>
        </w:rPr>
        <w:t>小时内响应，</w:t>
      </w:r>
      <w:r>
        <w:rPr>
          <w:rFonts w:ascii="宋体" w:hAnsi="宋体"/>
          <w:color w:val="000000" w:themeColor="text1"/>
          <w:sz w:val="24"/>
          <w:szCs w:val="22"/>
          <w14:textFill>
            <w14:solidFill>
              <w14:schemeClr w14:val="tx1"/>
            </w14:solidFill>
          </w14:textFill>
        </w:rPr>
        <w:t>48</w:t>
      </w:r>
      <w:r>
        <w:rPr>
          <w:rFonts w:hint="eastAsia" w:ascii="宋体" w:hAnsi="宋体"/>
          <w:color w:val="000000" w:themeColor="text1"/>
          <w:sz w:val="24"/>
          <w:szCs w:val="22"/>
          <w14:textFill>
            <w14:solidFill>
              <w14:schemeClr w14:val="tx1"/>
            </w14:solidFill>
          </w14:textFill>
        </w:rPr>
        <w:t>小时内到场排除故障并保证系统正常运行。</w:t>
      </w:r>
    </w:p>
    <w:p w14:paraId="7406187C">
      <w:pPr>
        <w:spacing w:line="360" w:lineRule="auto"/>
        <w:ind w:left="240" w:hanging="240" w:hangingChars="100"/>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2.2.2培训服务要求：供应商在维护期内对采购人技术人员提供操作和维护培训，提供技术咨询服务。保修期内设备出现故障，免费更换配件及维修。保修期外设备出现故障，厂家提供优于市场价的备品备件等内容的服务条款详细方案。</w:t>
      </w:r>
    </w:p>
    <w:p w14:paraId="298D236C">
      <w:pPr>
        <w:spacing w:line="360" w:lineRule="auto"/>
        <w:ind w:left="240" w:hanging="240" w:hangingChars="100"/>
        <w:rPr>
          <w:rFonts w:ascii="宋体" w:hAnsi="宋体"/>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2.2.3其他服务要求：供应商须提供所投产品生产厂家服务机构情况，包括地址、联系方式及技术人员数量等。提供生产厂家完整的随机资料，包括完整的使用和维修手册等。</w:t>
      </w:r>
    </w:p>
    <w:p w14:paraId="14034007">
      <w:pPr>
        <w:spacing w:line="360" w:lineRule="auto"/>
        <w:ind w:left="566" w:leftChars="202"/>
        <w:rPr>
          <w:rFonts w:ascii="宋体" w:hAnsi="宋体"/>
          <w:b/>
          <w:color w:val="000000" w:themeColor="text1"/>
          <w:sz w:val="24"/>
          <w14:textFill>
            <w14:solidFill>
              <w14:schemeClr w14:val="tx1"/>
            </w14:solidFill>
          </w14:textFill>
        </w:rPr>
      </w:pPr>
    </w:p>
    <w:p w14:paraId="5D73DBF6">
      <w:pPr>
        <w:spacing w:before="240" w:after="60"/>
        <w:jc w:val="left"/>
        <w:outlineLvl w:val="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三、评审方法</w:t>
      </w:r>
    </w:p>
    <w:p w14:paraId="6F2DDCBC">
      <w:pPr>
        <w:shd w:val="clear" w:color="auto" w:fill="FFFFFF"/>
        <w:spacing w:line="360" w:lineRule="auto"/>
        <w:ind w:firstLine="240" w:firstLineChars="100"/>
        <w:rPr>
          <w:rFonts w:ascii="宋体" w:hAnsi="宋体" w:cs="宋体"/>
          <w:caps/>
          <w:color w:val="000000" w:themeColor="text1"/>
          <w:sz w:val="24"/>
          <w14:textFill>
            <w14:solidFill>
              <w14:schemeClr w14:val="tx1"/>
            </w14:solidFill>
          </w14:textFill>
        </w:rPr>
      </w:pPr>
      <w:r>
        <w:rPr>
          <w:rFonts w:hint="eastAsia" w:ascii="宋体" w:hAnsi="宋体" w:cs="宋体"/>
          <w:caps/>
          <w:color w:val="000000" w:themeColor="text1"/>
          <w:sz w:val="24"/>
          <w14:textFill>
            <w14:solidFill>
              <w14:schemeClr w14:val="tx1"/>
            </w14:solidFill>
          </w14:textFill>
        </w:rPr>
        <w:t>根据符合采购需求、质量和服务相等且报价（评审价）最低的原则确定成交候选供应商。</w:t>
      </w:r>
    </w:p>
    <w:p w14:paraId="558B4563">
      <w:pPr>
        <w:shd w:val="clear" w:color="auto" w:fill="FFFFFF"/>
        <w:spacing w:line="360" w:lineRule="auto"/>
        <w:ind w:firstLine="240" w:firstLineChars="100"/>
        <w:rPr>
          <w:rFonts w:ascii="宋体" w:hAnsi="宋体" w:cs="宋体"/>
          <w:caps/>
          <w:color w:val="000000" w:themeColor="text1"/>
          <w:sz w:val="24"/>
          <w14:textFill>
            <w14:solidFill>
              <w14:schemeClr w14:val="tx1"/>
            </w14:solidFill>
          </w14:textFill>
        </w:rPr>
      </w:pPr>
    </w:p>
    <w:p w14:paraId="788F8007">
      <w:pPr>
        <w:shd w:val="clear" w:color="auto" w:fill="FFFFFF"/>
        <w:spacing w:line="360" w:lineRule="auto"/>
        <w:ind w:firstLine="240" w:firstLineChars="100"/>
        <w:rPr>
          <w:rFonts w:ascii="宋体" w:hAnsi="宋体" w:cs="宋体"/>
          <w:caps/>
          <w:color w:val="000000" w:themeColor="text1"/>
          <w:sz w:val="24"/>
          <w14:textFill>
            <w14:solidFill>
              <w14:schemeClr w14:val="tx1"/>
            </w14:solidFill>
          </w14:textFill>
        </w:rPr>
      </w:pPr>
    </w:p>
    <w:p w14:paraId="394794B2">
      <w:pPr>
        <w:shd w:val="clear" w:color="auto" w:fill="FFFFFF"/>
        <w:spacing w:line="360" w:lineRule="auto"/>
        <w:rPr>
          <w:rFonts w:ascii="宋体" w:hAnsi="宋体" w:cs="宋体"/>
          <w:color w:val="000000" w:themeColor="text1"/>
          <w:sz w:val="24"/>
          <w14:textFill>
            <w14:solidFill>
              <w14:schemeClr w14:val="tx1"/>
            </w14:solidFill>
          </w14:textFill>
        </w:rPr>
      </w:pPr>
    </w:p>
    <w:p w14:paraId="3931D237">
      <w:pPr>
        <w:tabs>
          <w:tab w:val="left" w:pos="7665"/>
        </w:tabs>
        <w:ind w:firstLine="705" w:firstLineChars="196"/>
        <w:jc w:val="center"/>
        <w:outlineLvl w:val="1"/>
        <w:rPr>
          <w:rFonts w:eastAsia="仿宋_GB2312"/>
          <w:color w:val="000000" w:themeColor="text1"/>
          <w:sz w:val="44"/>
          <w:szCs w:val="44"/>
          <w14:textFill>
            <w14:solidFill>
              <w14:schemeClr w14:val="tx1"/>
            </w14:solidFill>
          </w14:textFill>
        </w:rPr>
      </w:pPr>
      <w:r>
        <w:rPr>
          <w:color w:val="000000" w:themeColor="text1"/>
          <w:sz w:val="36"/>
          <w:szCs w:val="36"/>
          <w14:textFill>
            <w14:solidFill>
              <w14:schemeClr w14:val="tx1"/>
            </w14:solidFill>
          </w14:textFill>
        </w:rPr>
        <w:t>第四章</w:t>
      </w:r>
      <w:r>
        <w:rPr>
          <w:rFonts w:hint="eastAsia"/>
          <w:color w:val="000000" w:themeColor="text1"/>
          <w:sz w:val="36"/>
          <w:szCs w:val="36"/>
          <w14:textFill>
            <w14:solidFill>
              <w14:schemeClr w14:val="tx1"/>
            </w14:solidFill>
          </w14:textFill>
        </w:rPr>
        <w:t xml:space="preserve">  </w:t>
      </w:r>
      <w:r>
        <w:rPr>
          <w:color w:val="000000" w:themeColor="text1"/>
          <w:sz w:val="36"/>
          <w:szCs w:val="36"/>
          <w14:textFill>
            <w14:solidFill>
              <w14:schemeClr w14:val="tx1"/>
            </w14:solidFill>
          </w14:textFill>
        </w:rPr>
        <w:t>合同书（格式）</w:t>
      </w:r>
    </w:p>
    <w:p w14:paraId="28B5DBF3">
      <w:pPr>
        <w:spacing w:line="440" w:lineRule="exact"/>
        <w:jc w:val="center"/>
        <w:rPr>
          <w:rFonts w:eastAsia="仿宋_GB2312"/>
          <w:b/>
          <w:color w:val="000000" w:themeColor="text1"/>
          <w:sz w:val="44"/>
          <w:szCs w:val="44"/>
          <w14:textFill>
            <w14:solidFill>
              <w14:schemeClr w14:val="tx1"/>
            </w14:solidFill>
          </w14:textFill>
        </w:rPr>
      </w:pPr>
    </w:p>
    <w:p w14:paraId="087253E7">
      <w:pPr>
        <w:spacing w:line="30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根据《政府采购法》和《合同法》。采购人和供应商之间的权利和义务，应当按照平等的原则以合同方式约定。此合同书仅作为签订正式合同时的参考，正式合同书应包括本参考格式之内容。</w:t>
      </w:r>
    </w:p>
    <w:p w14:paraId="6F460A57">
      <w:pPr>
        <w:spacing w:line="300" w:lineRule="auto"/>
        <w:ind w:firstLine="539" w:firstLineChars="245"/>
        <w:rPr>
          <w:color w:val="000000" w:themeColor="text1"/>
          <w:spacing w:val="-10"/>
          <w:sz w:val="24"/>
          <w14:textFill>
            <w14:solidFill>
              <w14:schemeClr w14:val="tx1"/>
            </w14:solidFill>
          </w14:textFill>
        </w:rPr>
      </w:pPr>
    </w:p>
    <w:p w14:paraId="7B2FE1E1">
      <w:pPr>
        <w:spacing w:line="500" w:lineRule="exact"/>
        <w:ind w:firstLine="540"/>
        <w:jc w:val="center"/>
        <w:rPr>
          <w:b/>
          <w:color w:val="000000" w:themeColor="text1"/>
          <w:kern w:val="0"/>
          <w:sz w:val="36"/>
          <w:szCs w:val="36"/>
          <w14:textFill>
            <w14:solidFill>
              <w14:schemeClr w14:val="tx1"/>
            </w14:solidFill>
          </w14:textFill>
        </w:rPr>
      </w:pPr>
      <w:r>
        <w:rPr>
          <w:b/>
          <w:color w:val="000000" w:themeColor="text1"/>
          <w:kern w:val="0"/>
          <w:sz w:val="36"/>
          <w:szCs w:val="36"/>
          <w14:textFill>
            <w14:solidFill>
              <w14:schemeClr w14:val="tx1"/>
            </w14:solidFill>
          </w14:textFill>
        </w:rPr>
        <w:t>合同书</w:t>
      </w:r>
    </w:p>
    <w:p w14:paraId="418EFDB4">
      <w:pPr>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项目名称：</w:t>
      </w:r>
    </w:p>
    <w:p w14:paraId="1C4B6EB5">
      <w:pPr>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合同编号：</w:t>
      </w:r>
    </w:p>
    <w:p w14:paraId="0F97B3B2">
      <w:pPr>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签订日期：</w:t>
      </w:r>
    </w:p>
    <w:p w14:paraId="37D63D98">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签订合同地点：</w:t>
      </w:r>
    </w:p>
    <w:p w14:paraId="135062FD">
      <w:pPr>
        <w:spacing w:line="500" w:lineRule="exact"/>
        <w:ind w:firstLine="480" w:firstLineChars="200"/>
        <w:rPr>
          <w:color w:val="000000" w:themeColor="text1"/>
          <w:sz w:val="24"/>
          <w:szCs w:val="20"/>
          <w14:textFill>
            <w14:solidFill>
              <w14:schemeClr w14:val="tx1"/>
            </w14:solidFill>
          </w14:textFill>
        </w:rPr>
      </w:pPr>
      <w:r>
        <w:rPr>
          <w:color w:val="000000" w:themeColor="text1"/>
          <w:sz w:val="24"/>
          <w:szCs w:val="20"/>
          <w14:textFill>
            <w14:solidFill>
              <w14:schemeClr w14:val="tx1"/>
            </w14:solidFill>
          </w14:textFill>
        </w:rPr>
        <w:t>本合同由（以下简称“需方”）与（以下简称“供方”）签订。</w:t>
      </w:r>
    </w:p>
    <w:p w14:paraId="55DD63CB">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供方以总金额万元人民币（用大写数字书写）向需方提供如下货物（服务）：</w:t>
      </w:r>
    </w:p>
    <w:p w14:paraId="5EF37443">
      <w:pPr>
        <w:autoSpaceDE w:val="0"/>
        <w:autoSpaceDN w:val="0"/>
        <w:adjustRightInd w:val="0"/>
        <w:spacing w:line="500" w:lineRule="exact"/>
        <w:ind w:firstLine="470" w:firstLineChars="196"/>
        <w:rPr>
          <w:rFonts w:ascii="宋体" w:hAnsi="宋体"/>
          <w:color w:val="000000" w:themeColor="text1"/>
          <w:kern w:val="0"/>
          <w:sz w:val="24"/>
          <w:szCs w:val="20"/>
          <w14:textFill>
            <w14:solidFill>
              <w14:schemeClr w14:val="tx1"/>
            </w14:solidFill>
          </w14:textFill>
        </w:rPr>
      </w:pPr>
      <w:r>
        <w:rPr>
          <w:rFonts w:ascii="宋体" w:hAnsi="宋体"/>
          <w:color w:val="000000" w:themeColor="text1"/>
          <w:kern w:val="0"/>
          <w:sz w:val="24"/>
          <w:szCs w:val="20"/>
          <w14:textFill>
            <w14:solidFill>
              <w14:schemeClr w14:val="tx1"/>
            </w14:solidFill>
          </w14:textFill>
        </w:rPr>
        <w:t>经双方协商，同意按下列条文执行：</w:t>
      </w:r>
    </w:p>
    <w:p w14:paraId="7A1BA690">
      <w:pPr>
        <w:autoSpaceDE w:val="0"/>
        <w:autoSpaceDN w:val="0"/>
        <w:adjustRightInd w:val="0"/>
        <w:spacing w:line="500" w:lineRule="exact"/>
        <w:ind w:firstLine="470" w:firstLineChars="196"/>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1.本合同供、需双方必须遵守国家颁布的《中华人民共和国合同法》、《中华人民共和国政府采购法》，并各自履行应负的全部责任和义务。</w:t>
      </w:r>
    </w:p>
    <w:p w14:paraId="7E752A83">
      <w:pPr>
        <w:autoSpaceDE w:val="0"/>
        <w:autoSpaceDN w:val="0"/>
        <w:adjustRightInd w:val="0"/>
        <w:spacing w:line="500" w:lineRule="exact"/>
        <w:ind w:firstLine="470" w:firstLineChars="196"/>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2.需方保证按合同条款规定的时间和方式付给供方到期应付的金额，并承担应负的责任和义务。</w:t>
      </w:r>
    </w:p>
    <w:p w14:paraId="647CD782">
      <w:pPr>
        <w:autoSpaceDE w:val="0"/>
        <w:autoSpaceDN w:val="0"/>
        <w:adjustRightInd w:val="0"/>
        <w:spacing w:line="500" w:lineRule="exact"/>
        <w:ind w:firstLine="470" w:firstLineChars="196"/>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3.供方保证全部按合同条款规定的内容和实施周期向需方提供合格的货物（服务），并承担应负的责任和义务。</w:t>
      </w:r>
    </w:p>
    <w:p w14:paraId="4D5887F3">
      <w:pPr>
        <w:autoSpaceDE w:val="0"/>
        <w:autoSpaceDN w:val="0"/>
        <w:adjustRightInd w:val="0"/>
        <w:spacing w:line="500" w:lineRule="exact"/>
        <w:ind w:firstLine="470" w:firstLineChars="196"/>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4.合同文件</w:t>
      </w:r>
    </w:p>
    <w:p w14:paraId="5E40B7FB">
      <w:pPr>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下列文件为本合同不可分割的部分：</w:t>
      </w:r>
    </w:p>
    <w:p w14:paraId="4E28EC33">
      <w:pPr>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4.1谈判文件(编号：　　　　)；</w:t>
      </w:r>
    </w:p>
    <w:p w14:paraId="09D94F07">
      <w:pPr>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4.2供方成交的响应文件（副本）；</w:t>
      </w:r>
    </w:p>
    <w:p w14:paraId="26A482E9">
      <w:pPr>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4.3合同书；</w:t>
      </w:r>
    </w:p>
    <w:p w14:paraId="4788E482">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4.4合同条款；</w:t>
      </w:r>
    </w:p>
    <w:p w14:paraId="3D0C1666">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4.5</w:t>
      </w:r>
      <w:r>
        <w:rPr>
          <w:rFonts w:hint="eastAsia"/>
          <w:color w:val="000000" w:themeColor="text1"/>
          <w:kern w:val="0"/>
          <w:sz w:val="24"/>
          <w:szCs w:val="20"/>
          <w14:textFill>
            <w14:solidFill>
              <w14:schemeClr w14:val="tx1"/>
            </w14:solidFill>
          </w14:textFill>
        </w:rPr>
        <w:t>（集中采购机构名称）</w:t>
      </w:r>
      <w:r>
        <w:rPr>
          <w:color w:val="000000" w:themeColor="text1"/>
          <w:kern w:val="0"/>
          <w:sz w:val="24"/>
          <w:szCs w:val="20"/>
          <w14:textFill>
            <w14:solidFill>
              <w14:schemeClr w14:val="tx1"/>
            </w14:solidFill>
          </w14:textFill>
        </w:rPr>
        <w:t>发出的成交通知书；</w:t>
      </w:r>
    </w:p>
    <w:p w14:paraId="6F20B1D3">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4.6在商洽本合同时，双方澄清、确认并共同签字的补充文件、技术协议。</w:t>
      </w:r>
    </w:p>
    <w:p w14:paraId="79FDEF6F">
      <w:pPr>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5.合同范围和条件</w:t>
      </w:r>
    </w:p>
    <w:p w14:paraId="3A038A6D">
      <w:pPr>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本合同的范围和条件应与上述规定的合同文件内容相一致。</w:t>
      </w:r>
    </w:p>
    <w:p w14:paraId="018EA206">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6.货物（服务）及数量</w:t>
      </w:r>
    </w:p>
    <w:p w14:paraId="7E9C4AAB">
      <w:pPr>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本合同所提供的货物（服务）及数量详见谈判文件的要求及供方响应文件中的承诺。</w:t>
      </w:r>
    </w:p>
    <w:p w14:paraId="158EAA59">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7.付款方式</w:t>
      </w:r>
    </w:p>
    <w:p w14:paraId="06AA2293">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本合同的付款条件在谈判文件中有明确规定。</w:t>
      </w:r>
    </w:p>
    <w:p w14:paraId="4D5C3003">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8.合同金额</w:t>
      </w:r>
    </w:p>
    <w:p w14:paraId="615D8D49">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合同总金额：人民币</w:t>
      </w:r>
    </w:p>
    <w:p w14:paraId="64E198B6">
      <w:pPr>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9.实施时间和地点</w:t>
      </w:r>
    </w:p>
    <w:p w14:paraId="21F8A59B">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本合同中货物（服务）的实施时间、地点在谈判文件中有明确规定。</w:t>
      </w:r>
    </w:p>
    <w:p w14:paraId="1D250E06">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10.合同生效</w:t>
      </w:r>
    </w:p>
    <w:p w14:paraId="4CCAB66C">
      <w:pPr>
        <w:autoSpaceDE w:val="0"/>
        <w:autoSpaceDN w:val="0"/>
        <w:adjustRightInd w:val="0"/>
        <w:spacing w:line="500" w:lineRule="exact"/>
        <w:ind w:firstLine="480" w:firstLineChars="200"/>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本合同经供、需双方授权代表签字和加盖公章（或合同专用章）后生效。</w:t>
      </w:r>
    </w:p>
    <w:p w14:paraId="23501826">
      <w:pPr>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11.合同的份数</w:t>
      </w:r>
    </w:p>
    <w:p w14:paraId="1233B891">
      <w:pPr>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本合同正本一式　　份，需方执　　份，供方执　　份；副本一式　　份，需方执　　份，供方执　　份，湖北省财政厅政府采购管理处壹份备案。</w:t>
      </w:r>
    </w:p>
    <w:p w14:paraId="02E15735">
      <w:pPr>
        <w:tabs>
          <w:tab w:val="left" w:pos="4860"/>
        </w:tabs>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p>
    <w:p w14:paraId="37D0C5B7">
      <w:pPr>
        <w:tabs>
          <w:tab w:val="left" w:pos="4860"/>
        </w:tabs>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需　　方：</w:t>
      </w:r>
      <w:r>
        <w:rPr>
          <w:color w:val="000000" w:themeColor="text1"/>
          <w:kern w:val="0"/>
          <w:sz w:val="24"/>
          <w:szCs w:val="20"/>
          <w14:textFill>
            <w14:solidFill>
              <w14:schemeClr w14:val="tx1"/>
            </w14:solidFill>
          </w14:textFill>
        </w:rPr>
        <w:tab/>
      </w:r>
      <w:r>
        <w:rPr>
          <w:color w:val="000000" w:themeColor="text1"/>
          <w:kern w:val="0"/>
          <w:sz w:val="24"/>
          <w:szCs w:val="20"/>
          <w14:textFill>
            <w14:solidFill>
              <w14:schemeClr w14:val="tx1"/>
            </w14:solidFill>
          </w14:textFill>
        </w:rPr>
        <w:t>供　　方：</w:t>
      </w:r>
    </w:p>
    <w:p w14:paraId="566E59BD">
      <w:pPr>
        <w:tabs>
          <w:tab w:val="left" w:pos="4860"/>
        </w:tabs>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单位名称（盖章）：</w:t>
      </w:r>
      <w:r>
        <w:rPr>
          <w:color w:val="000000" w:themeColor="text1"/>
          <w:kern w:val="0"/>
          <w:sz w:val="24"/>
          <w:szCs w:val="20"/>
          <w14:textFill>
            <w14:solidFill>
              <w14:schemeClr w14:val="tx1"/>
            </w14:solidFill>
          </w14:textFill>
        </w:rPr>
        <w:tab/>
      </w:r>
      <w:r>
        <w:rPr>
          <w:color w:val="000000" w:themeColor="text1"/>
          <w:kern w:val="0"/>
          <w:sz w:val="24"/>
          <w:szCs w:val="20"/>
          <w14:textFill>
            <w14:solidFill>
              <w14:schemeClr w14:val="tx1"/>
            </w14:solidFill>
          </w14:textFill>
        </w:rPr>
        <w:t>单位名称（盖章）：</w:t>
      </w:r>
    </w:p>
    <w:p w14:paraId="6AD55600">
      <w:pPr>
        <w:tabs>
          <w:tab w:val="left" w:pos="4860"/>
        </w:tabs>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单位地址：</w:t>
      </w:r>
      <w:r>
        <w:rPr>
          <w:color w:val="000000" w:themeColor="text1"/>
          <w:kern w:val="0"/>
          <w:sz w:val="24"/>
          <w:szCs w:val="20"/>
          <w14:textFill>
            <w14:solidFill>
              <w14:schemeClr w14:val="tx1"/>
            </w14:solidFill>
          </w14:textFill>
        </w:rPr>
        <w:tab/>
      </w:r>
      <w:r>
        <w:rPr>
          <w:color w:val="000000" w:themeColor="text1"/>
          <w:kern w:val="0"/>
          <w:sz w:val="24"/>
          <w:szCs w:val="20"/>
          <w14:textFill>
            <w14:solidFill>
              <w14:schemeClr w14:val="tx1"/>
            </w14:solidFill>
          </w14:textFill>
        </w:rPr>
        <w:t>单位地址：</w:t>
      </w:r>
    </w:p>
    <w:p w14:paraId="274A8723">
      <w:pPr>
        <w:tabs>
          <w:tab w:val="left" w:pos="4860"/>
        </w:tabs>
        <w:autoSpaceDE w:val="0"/>
        <w:autoSpaceDN w:val="0"/>
        <w:adjustRightInd w:val="0"/>
        <w:spacing w:line="500" w:lineRule="exact"/>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法人</w:t>
      </w:r>
      <w:r>
        <w:rPr>
          <w:rFonts w:hint="eastAsia"/>
          <w:color w:val="000000" w:themeColor="text1"/>
          <w:kern w:val="0"/>
          <w:sz w:val="24"/>
          <w:szCs w:val="20"/>
          <w14:textFill>
            <w14:solidFill>
              <w14:schemeClr w14:val="tx1"/>
            </w14:solidFill>
          </w14:textFill>
        </w:rPr>
        <w:t>（负责人）</w:t>
      </w:r>
      <w:r>
        <w:rPr>
          <w:color w:val="000000" w:themeColor="text1"/>
          <w:kern w:val="0"/>
          <w:sz w:val="24"/>
          <w:szCs w:val="20"/>
          <w14:textFill>
            <w14:solidFill>
              <w14:schemeClr w14:val="tx1"/>
            </w14:solidFill>
          </w14:textFill>
        </w:rPr>
        <w:t>代表授权人(签字)：</w:t>
      </w:r>
      <w:r>
        <w:rPr>
          <w:rFonts w:hint="eastAsia"/>
          <w:color w:val="000000" w:themeColor="text1"/>
          <w:kern w:val="0"/>
          <w:sz w:val="24"/>
          <w:szCs w:val="20"/>
          <w:lang w:val="en-US" w:eastAsia="zh-CN"/>
          <w14:textFill>
            <w14:solidFill>
              <w14:schemeClr w14:val="tx1"/>
            </w14:solidFill>
          </w14:textFill>
        </w:rPr>
        <w:t xml:space="preserve">      </w:t>
      </w:r>
      <w:r>
        <w:rPr>
          <w:color w:val="000000" w:themeColor="text1"/>
          <w:kern w:val="0"/>
          <w:sz w:val="24"/>
          <w:szCs w:val="20"/>
          <w14:textFill>
            <w14:solidFill>
              <w14:schemeClr w14:val="tx1"/>
            </w14:solidFill>
          </w14:textFill>
        </w:rPr>
        <w:t>法人</w:t>
      </w:r>
      <w:r>
        <w:rPr>
          <w:rFonts w:hint="eastAsia"/>
          <w:color w:val="000000" w:themeColor="text1"/>
          <w:kern w:val="0"/>
          <w:sz w:val="24"/>
          <w:szCs w:val="20"/>
          <w14:textFill>
            <w14:solidFill>
              <w14:schemeClr w14:val="tx1"/>
            </w14:solidFill>
          </w14:textFill>
        </w:rPr>
        <w:t>（负责人）</w:t>
      </w:r>
      <w:r>
        <w:rPr>
          <w:color w:val="000000" w:themeColor="text1"/>
          <w:kern w:val="0"/>
          <w:sz w:val="24"/>
          <w:szCs w:val="20"/>
          <w14:textFill>
            <w14:solidFill>
              <w14:schemeClr w14:val="tx1"/>
            </w14:solidFill>
          </w14:textFill>
        </w:rPr>
        <w:t>代表授权人(签字)：</w:t>
      </w:r>
    </w:p>
    <w:p w14:paraId="049C31D7">
      <w:pPr>
        <w:tabs>
          <w:tab w:val="left" w:pos="4860"/>
        </w:tabs>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联系人：</w:t>
      </w:r>
      <w:r>
        <w:rPr>
          <w:color w:val="000000" w:themeColor="text1"/>
          <w:kern w:val="0"/>
          <w:sz w:val="24"/>
          <w:szCs w:val="20"/>
          <w14:textFill>
            <w14:solidFill>
              <w14:schemeClr w14:val="tx1"/>
            </w14:solidFill>
          </w14:textFill>
        </w:rPr>
        <w:tab/>
      </w:r>
      <w:r>
        <w:rPr>
          <w:color w:val="000000" w:themeColor="text1"/>
          <w:kern w:val="0"/>
          <w:sz w:val="24"/>
          <w:szCs w:val="20"/>
          <w14:textFill>
            <w14:solidFill>
              <w14:schemeClr w14:val="tx1"/>
            </w14:solidFill>
          </w14:textFill>
        </w:rPr>
        <w:t>联系人：</w:t>
      </w:r>
    </w:p>
    <w:p w14:paraId="5987C098">
      <w:pPr>
        <w:tabs>
          <w:tab w:val="left" w:pos="4860"/>
        </w:tabs>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电　　话：</w:t>
      </w:r>
      <w:r>
        <w:rPr>
          <w:color w:val="000000" w:themeColor="text1"/>
          <w:kern w:val="0"/>
          <w:sz w:val="24"/>
          <w:szCs w:val="20"/>
          <w14:textFill>
            <w14:solidFill>
              <w14:schemeClr w14:val="tx1"/>
            </w14:solidFill>
          </w14:textFill>
        </w:rPr>
        <w:tab/>
      </w:r>
      <w:r>
        <w:rPr>
          <w:color w:val="000000" w:themeColor="text1"/>
          <w:kern w:val="0"/>
          <w:sz w:val="24"/>
          <w:szCs w:val="20"/>
          <w14:textFill>
            <w14:solidFill>
              <w14:schemeClr w14:val="tx1"/>
            </w14:solidFill>
          </w14:textFill>
        </w:rPr>
        <w:t>电　　话：</w:t>
      </w:r>
    </w:p>
    <w:p w14:paraId="176002BA">
      <w:pPr>
        <w:tabs>
          <w:tab w:val="left" w:pos="4860"/>
        </w:tabs>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传　　真：</w:t>
      </w:r>
      <w:r>
        <w:rPr>
          <w:color w:val="000000" w:themeColor="text1"/>
          <w:kern w:val="0"/>
          <w:sz w:val="24"/>
          <w:szCs w:val="20"/>
          <w14:textFill>
            <w14:solidFill>
              <w14:schemeClr w14:val="tx1"/>
            </w14:solidFill>
          </w14:textFill>
        </w:rPr>
        <w:tab/>
      </w:r>
      <w:r>
        <w:rPr>
          <w:color w:val="000000" w:themeColor="text1"/>
          <w:kern w:val="0"/>
          <w:sz w:val="24"/>
          <w:szCs w:val="20"/>
          <w14:textFill>
            <w14:solidFill>
              <w14:schemeClr w14:val="tx1"/>
            </w14:solidFill>
          </w14:textFill>
        </w:rPr>
        <w:t>传　　真：</w:t>
      </w:r>
    </w:p>
    <w:p w14:paraId="555BDF68">
      <w:pPr>
        <w:tabs>
          <w:tab w:val="left" w:pos="4860"/>
        </w:tabs>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邮政编码：</w:t>
      </w:r>
      <w:r>
        <w:rPr>
          <w:color w:val="000000" w:themeColor="text1"/>
          <w:kern w:val="0"/>
          <w:sz w:val="24"/>
          <w:szCs w:val="20"/>
          <w14:textFill>
            <w14:solidFill>
              <w14:schemeClr w14:val="tx1"/>
            </w14:solidFill>
          </w14:textFill>
        </w:rPr>
        <w:tab/>
      </w:r>
      <w:r>
        <w:rPr>
          <w:color w:val="000000" w:themeColor="text1"/>
          <w:kern w:val="0"/>
          <w:sz w:val="24"/>
          <w:szCs w:val="20"/>
          <w14:textFill>
            <w14:solidFill>
              <w14:schemeClr w14:val="tx1"/>
            </w14:solidFill>
          </w14:textFill>
        </w:rPr>
        <w:t>邮政编码：</w:t>
      </w:r>
    </w:p>
    <w:p w14:paraId="6668365A">
      <w:pPr>
        <w:tabs>
          <w:tab w:val="left" w:pos="4860"/>
        </w:tabs>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开户银行：</w:t>
      </w:r>
      <w:r>
        <w:rPr>
          <w:color w:val="000000" w:themeColor="text1"/>
          <w:kern w:val="0"/>
          <w:sz w:val="24"/>
          <w:szCs w:val="20"/>
          <w14:textFill>
            <w14:solidFill>
              <w14:schemeClr w14:val="tx1"/>
            </w14:solidFill>
          </w14:textFill>
        </w:rPr>
        <w:tab/>
      </w:r>
      <w:r>
        <w:rPr>
          <w:color w:val="000000" w:themeColor="text1"/>
          <w:kern w:val="0"/>
          <w:sz w:val="24"/>
          <w:szCs w:val="20"/>
          <w14:textFill>
            <w14:solidFill>
              <w14:schemeClr w14:val="tx1"/>
            </w14:solidFill>
          </w14:textFill>
        </w:rPr>
        <w:t>开户银行：</w:t>
      </w:r>
    </w:p>
    <w:p w14:paraId="0784F432">
      <w:pPr>
        <w:tabs>
          <w:tab w:val="left" w:pos="4860"/>
        </w:tabs>
        <w:autoSpaceDE w:val="0"/>
        <w:autoSpaceDN w:val="0"/>
        <w:adjustRightInd w:val="0"/>
        <w:spacing w:line="500" w:lineRule="exact"/>
        <w:ind w:firstLine="480" w:firstLineChars="200"/>
        <w:jc w:val="left"/>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帐　　号：</w:t>
      </w:r>
      <w:r>
        <w:rPr>
          <w:color w:val="000000" w:themeColor="text1"/>
          <w:kern w:val="0"/>
          <w:sz w:val="24"/>
          <w:szCs w:val="20"/>
          <w14:textFill>
            <w14:solidFill>
              <w14:schemeClr w14:val="tx1"/>
            </w14:solidFill>
          </w14:textFill>
        </w:rPr>
        <w:tab/>
      </w:r>
      <w:r>
        <w:rPr>
          <w:color w:val="000000" w:themeColor="text1"/>
          <w:kern w:val="0"/>
          <w:sz w:val="24"/>
          <w:szCs w:val="20"/>
          <w14:textFill>
            <w14:solidFill>
              <w14:schemeClr w14:val="tx1"/>
            </w14:solidFill>
          </w14:textFill>
        </w:rPr>
        <w:t>帐　　号：</w:t>
      </w:r>
    </w:p>
    <w:p w14:paraId="64262B83">
      <w:pPr>
        <w:spacing w:line="440" w:lineRule="exact"/>
        <w:ind w:left="3" w:leftChars="1" w:firstLine="120" w:firstLineChars="50"/>
        <w:jc w:val="left"/>
        <w:rPr>
          <w:color w:val="000000" w:themeColor="text1"/>
          <w:sz w:val="36"/>
          <w:szCs w:val="36"/>
          <w14:textFill>
            <w14:solidFill>
              <w14:schemeClr w14:val="tx1"/>
            </w14:solidFill>
          </w14:textFill>
        </w:rPr>
      </w:pPr>
      <w:r>
        <w:rPr>
          <w:color w:val="000000" w:themeColor="text1"/>
          <w:kern w:val="0"/>
          <w:sz w:val="24"/>
          <w:szCs w:val="20"/>
          <w14:textFill>
            <w14:solidFill>
              <w14:schemeClr w14:val="tx1"/>
            </w14:solidFill>
          </w14:textFill>
        </w:rPr>
        <w:tab/>
      </w:r>
      <w:r>
        <w:rPr>
          <w:color w:val="000000" w:themeColor="text1"/>
          <w:kern w:val="0"/>
          <w:sz w:val="24"/>
          <w:szCs w:val="20"/>
          <w14:textFill>
            <w14:solidFill>
              <w14:schemeClr w14:val="tx1"/>
            </w14:solidFill>
          </w14:textFill>
        </w:rPr>
        <w:t>税　　号：</w:t>
      </w:r>
      <w:r>
        <w:rPr>
          <w:rFonts w:hint="eastAsia"/>
          <w:color w:val="000000" w:themeColor="text1"/>
          <w:kern w:val="0"/>
          <w:sz w:val="24"/>
          <w:szCs w:val="20"/>
          <w14:textFill>
            <w14:solidFill>
              <w14:schemeClr w14:val="tx1"/>
            </w14:solidFill>
          </w14:textFill>
        </w:rPr>
        <w:t xml:space="preserve">                           </w:t>
      </w:r>
      <w:r>
        <w:rPr>
          <w:color w:val="000000" w:themeColor="text1"/>
          <w:kern w:val="0"/>
          <w:sz w:val="24"/>
          <w:szCs w:val="20"/>
          <w14:textFill>
            <w14:solidFill>
              <w14:schemeClr w14:val="tx1"/>
            </w14:solidFill>
          </w14:textFill>
        </w:rPr>
        <w:t>税　　号：</w:t>
      </w:r>
    </w:p>
    <w:p w14:paraId="465C85CA">
      <w:pPr>
        <w:adjustRightInd w:val="0"/>
        <w:snapToGrid w:val="0"/>
        <w:jc w:val="center"/>
        <w:outlineLvl w:val="0"/>
        <w:rPr>
          <w:color w:val="000000" w:themeColor="text1"/>
          <w:sz w:val="36"/>
          <w:szCs w:val="36"/>
          <w14:textFill>
            <w14:solidFill>
              <w14:schemeClr w14:val="tx1"/>
            </w14:solidFill>
          </w14:textFill>
        </w:rPr>
      </w:pPr>
      <w:r>
        <w:rPr>
          <w:color w:val="000000" w:themeColor="text1"/>
          <w:sz w:val="36"/>
          <w:szCs w:val="36"/>
          <w14:textFill>
            <w14:solidFill>
              <w14:schemeClr w14:val="tx1"/>
            </w14:solidFill>
          </w14:textFill>
        </w:rPr>
        <w:t>第五章</w:t>
      </w:r>
      <w:r>
        <w:rPr>
          <w:rFonts w:hint="eastAsia"/>
          <w:color w:val="000000" w:themeColor="text1"/>
          <w:sz w:val="36"/>
          <w:szCs w:val="36"/>
          <w14:textFill>
            <w14:solidFill>
              <w14:schemeClr w14:val="tx1"/>
            </w14:solidFill>
          </w14:textFill>
        </w:rPr>
        <w:t xml:space="preserve">  </w:t>
      </w:r>
      <w:r>
        <w:rPr>
          <w:color w:val="000000" w:themeColor="text1"/>
          <w:sz w:val="36"/>
          <w:szCs w:val="36"/>
          <w14:textFill>
            <w14:solidFill>
              <w14:schemeClr w14:val="tx1"/>
            </w14:solidFill>
          </w14:textFill>
        </w:rPr>
        <w:t>响应文件格式</w:t>
      </w:r>
    </w:p>
    <w:p w14:paraId="527B04F1">
      <w:pPr>
        <w:adjustRightInd w:val="0"/>
        <w:snapToGrid w:val="0"/>
        <w:jc w:val="center"/>
        <w:outlineLvl w:val="0"/>
        <w:rPr>
          <w:b/>
          <w:color w:val="000000" w:themeColor="text1"/>
          <w:sz w:val="18"/>
          <w:szCs w:val="18"/>
          <w14:textFill>
            <w14:solidFill>
              <w14:schemeClr w14:val="tx1"/>
            </w14:solidFill>
          </w14:textFill>
        </w:rPr>
      </w:pPr>
    </w:p>
    <w:p w14:paraId="279C09DD">
      <w:pPr>
        <w:adjustRightInd w:val="0"/>
        <w:snapToGrid w:val="0"/>
        <w:outlineLvl w:val="0"/>
        <w:rPr>
          <w:color w:val="000000" w:themeColor="text1"/>
          <w:szCs w:val="28"/>
          <w14:textFill>
            <w14:solidFill>
              <w14:schemeClr w14:val="tx1"/>
            </w14:solidFill>
          </w14:textFill>
        </w:rPr>
      </w:pPr>
      <w:r>
        <w:rPr>
          <w:color w:val="000000" w:themeColor="text1"/>
          <w:szCs w:val="28"/>
          <w14:textFill>
            <w14:solidFill>
              <w14:schemeClr w14:val="tx1"/>
            </w14:solidFill>
          </w14:textFill>
        </w:rPr>
        <w:t>封面：</w:t>
      </w:r>
    </w:p>
    <w:p w14:paraId="5F9583C8">
      <w:pPr>
        <w:pStyle w:val="18"/>
        <w:tabs>
          <w:tab w:val="left" w:pos="1260"/>
        </w:tabs>
        <w:jc w:val="center"/>
        <w:rPr>
          <w:rFonts w:ascii="Times New Roman" w:hAnsi="Times New Roman" w:cs="Times New Roman"/>
          <w:bCs/>
          <w:color w:val="000000" w:themeColor="text1"/>
          <w:spacing w:val="100"/>
          <w:w w:val="110"/>
          <w:kern w:val="0"/>
          <w:sz w:val="52"/>
          <w:szCs w:val="52"/>
          <w14:textFill>
            <w14:solidFill>
              <w14:schemeClr w14:val="tx1"/>
            </w14:solidFill>
          </w14:textFill>
        </w:rPr>
      </w:pPr>
    </w:p>
    <w:p w14:paraId="37D6A70D">
      <w:pPr>
        <w:pStyle w:val="18"/>
        <w:tabs>
          <w:tab w:val="left" w:pos="1260"/>
        </w:tabs>
        <w:jc w:val="center"/>
        <w:rPr>
          <w:rFonts w:ascii="Times New Roman" w:hAnsi="Times New Roman" w:cs="Times New Roman"/>
          <w:color w:val="000000" w:themeColor="text1"/>
          <w:spacing w:val="100"/>
          <w:w w:val="110"/>
          <w:sz w:val="100"/>
          <w:szCs w:val="100"/>
          <w14:textFill>
            <w14:solidFill>
              <w14:schemeClr w14:val="tx1"/>
            </w14:solidFill>
          </w14:textFill>
        </w:rPr>
      </w:pPr>
      <w:r>
        <w:rPr>
          <w:rFonts w:ascii="Times New Roman" w:hAnsi="Times New Roman" w:cs="Times New Roman"/>
          <w:bCs/>
          <w:color w:val="000000" w:themeColor="text1"/>
          <w:spacing w:val="100"/>
          <w:w w:val="110"/>
          <w:kern w:val="0"/>
          <w:sz w:val="100"/>
          <w:szCs w:val="100"/>
          <w14:textFill>
            <w14:solidFill>
              <w14:schemeClr w14:val="tx1"/>
            </w14:solidFill>
          </w14:textFill>
        </w:rPr>
        <w:t>响应文件</w:t>
      </w:r>
    </w:p>
    <w:p w14:paraId="0D7C306C">
      <w:pPr>
        <w:pStyle w:val="18"/>
        <w:jc w:val="center"/>
        <w:rPr>
          <w:rFonts w:ascii="Times New Roman" w:hAnsi="Times New Roman" w:cs="Times New Roman"/>
          <w:color w:val="000000" w:themeColor="text1"/>
          <w:sz w:val="44"/>
          <w14:textFill>
            <w14:solidFill>
              <w14:schemeClr w14:val="tx1"/>
            </w14:solidFill>
          </w14:textFill>
        </w:rPr>
      </w:pPr>
      <w:r>
        <w:rPr>
          <w:rFonts w:ascii="Times New Roman" w:hAnsi="Times New Roman" w:cs="Times New Roman"/>
          <w:color w:val="000000" w:themeColor="text1"/>
          <w:sz w:val="44"/>
          <w14:textFill>
            <w14:solidFill>
              <w14:schemeClr w14:val="tx1"/>
            </w14:solidFill>
          </w14:textFill>
        </w:rPr>
        <w:t>（正本）</w:t>
      </w:r>
    </w:p>
    <w:p w14:paraId="205B8201">
      <w:pPr>
        <w:pStyle w:val="18"/>
        <w:jc w:val="center"/>
        <w:rPr>
          <w:rFonts w:ascii="Times New Roman" w:hAnsi="Times New Roman" w:cs="Times New Roman"/>
          <w:color w:val="000000" w:themeColor="text1"/>
          <w:sz w:val="44"/>
          <w14:textFill>
            <w14:solidFill>
              <w14:schemeClr w14:val="tx1"/>
            </w14:solidFill>
          </w14:textFill>
        </w:rPr>
      </w:pPr>
    </w:p>
    <w:p w14:paraId="00FA273D">
      <w:pPr>
        <w:pStyle w:val="18"/>
        <w:jc w:val="center"/>
        <w:rPr>
          <w:rFonts w:ascii="Times New Roman" w:hAnsi="Times New Roman" w:cs="Times New Roman"/>
          <w:color w:val="000000" w:themeColor="text1"/>
          <w:sz w:val="44"/>
          <w14:textFill>
            <w14:solidFill>
              <w14:schemeClr w14:val="tx1"/>
            </w14:solidFill>
          </w14:textFill>
        </w:rPr>
      </w:pPr>
    </w:p>
    <w:p w14:paraId="6900D4A4">
      <w:pPr>
        <w:pStyle w:val="18"/>
        <w:spacing w:line="360" w:lineRule="auto"/>
        <w:ind w:firstLine="1280" w:firstLineChars="400"/>
        <w:rPr>
          <w:rFonts w:ascii="Times New Roman" w:hAnsi="Times New Roman" w:cs="Times New Roman"/>
          <w:color w:val="000000" w:themeColor="text1"/>
          <w:sz w:val="32"/>
          <w:szCs w:val="32"/>
          <w:u w:val="single"/>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t>项目编号：</w:t>
      </w:r>
    </w:p>
    <w:p w14:paraId="522B85F5">
      <w:pPr>
        <w:pStyle w:val="16"/>
        <w:spacing w:line="360" w:lineRule="auto"/>
        <w:ind w:firstLine="1280" w:firstLineChars="400"/>
        <w:rPr>
          <w:color w:val="000000" w:themeColor="text1"/>
          <w:szCs w:val="32"/>
          <w:u w:val="single"/>
          <w14:textFill>
            <w14:solidFill>
              <w14:schemeClr w14:val="tx1"/>
            </w14:solidFill>
          </w14:textFill>
        </w:rPr>
      </w:pPr>
      <w:r>
        <w:rPr>
          <w:color w:val="000000" w:themeColor="text1"/>
          <w:szCs w:val="32"/>
          <w14:textFill>
            <w14:solidFill>
              <w14:schemeClr w14:val="tx1"/>
            </w14:solidFill>
          </w14:textFill>
        </w:rPr>
        <w:t>项目名称：</w:t>
      </w:r>
    </w:p>
    <w:p w14:paraId="4F66D08F">
      <w:pPr>
        <w:pStyle w:val="18"/>
        <w:spacing w:line="360" w:lineRule="auto"/>
        <w:ind w:firstLine="1280" w:firstLineChars="400"/>
        <w:rPr>
          <w:rFonts w:ascii="Times New Roman" w:hAnsi="Times New Roman" w:cs="Times New Roman"/>
          <w:color w:val="000000" w:themeColor="text1"/>
          <w:sz w:val="32"/>
          <w:szCs w:val="32"/>
          <w:u w:val="single"/>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t>谈判内容：</w:t>
      </w:r>
    </w:p>
    <w:p w14:paraId="4CB45789">
      <w:pPr>
        <w:pStyle w:val="18"/>
        <w:ind w:firstLine="1320" w:firstLineChars="300"/>
        <w:rPr>
          <w:rFonts w:ascii="Times New Roman" w:hAnsi="Times New Roman" w:cs="Times New Roman"/>
          <w:color w:val="000000" w:themeColor="text1"/>
          <w:sz w:val="44"/>
          <w14:textFill>
            <w14:solidFill>
              <w14:schemeClr w14:val="tx1"/>
            </w14:solidFill>
          </w14:textFill>
        </w:rPr>
      </w:pPr>
    </w:p>
    <w:p w14:paraId="1D8362A9">
      <w:pPr>
        <w:pStyle w:val="18"/>
        <w:ind w:firstLine="1320" w:firstLineChars="300"/>
        <w:rPr>
          <w:rFonts w:ascii="Times New Roman" w:hAnsi="Times New Roman" w:cs="Times New Roman"/>
          <w:color w:val="000000" w:themeColor="text1"/>
          <w:sz w:val="44"/>
          <w14:textFill>
            <w14:solidFill>
              <w14:schemeClr w14:val="tx1"/>
            </w14:solidFill>
          </w14:textFill>
        </w:rPr>
      </w:pPr>
    </w:p>
    <w:p w14:paraId="7816CC61">
      <w:pPr>
        <w:pStyle w:val="18"/>
        <w:ind w:firstLine="1320" w:firstLineChars="300"/>
        <w:rPr>
          <w:rFonts w:ascii="Times New Roman" w:hAnsi="Times New Roman" w:cs="Times New Roman"/>
          <w:color w:val="000000" w:themeColor="text1"/>
          <w:sz w:val="44"/>
          <w14:textFill>
            <w14:solidFill>
              <w14:schemeClr w14:val="tx1"/>
            </w14:solidFill>
          </w14:textFill>
        </w:rPr>
      </w:pPr>
    </w:p>
    <w:p w14:paraId="4B9E14A4">
      <w:pPr>
        <w:pStyle w:val="18"/>
        <w:ind w:firstLine="1320" w:firstLineChars="300"/>
        <w:rPr>
          <w:rFonts w:ascii="Times New Roman" w:hAnsi="Times New Roman" w:cs="Times New Roman"/>
          <w:color w:val="000000" w:themeColor="text1"/>
          <w:sz w:val="44"/>
          <w14:textFill>
            <w14:solidFill>
              <w14:schemeClr w14:val="tx1"/>
            </w14:solidFill>
          </w14:textFill>
        </w:rPr>
      </w:pPr>
    </w:p>
    <w:p w14:paraId="4FE74447">
      <w:pPr>
        <w:pStyle w:val="18"/>
        <w:ind w:firstLine="1320" w:firstLineChars="300"/>
        <w:rPr>
          <w:rFonts w:ascii="Times New Roman" w:hAnsi="Times New Roman" w:cs="Times New Roman"/>
          <w:color w:val="000000" w:themeColor="text1"/>
          <w:sz w:val="44"/>
          <w14:textFill>
            <w14:solidFill>
              <w14:schemeClr w14:val="tx1"/>
            </w14:solidFill>
          </w14:textFill>
        </w:rPr>
      </w:pPr>
    </w:p>
    <w:p w14:paraId="337478EE">
      <w:pPr>
        <w:pStyle w:val="18"/>
        <w:ind w:firstLine="1320" w:firstLineChars="300"/>
        <w:rPr>
          <w:rFonts w:ascii="Times New Roman" w:hAnsi="Times New Roman" w:cs="Times New Roman"/>
          <w:color w:val="000000" w:themeColor="text1"/>
          <w:sz w:val="44"/>
          <w14:textFill>
            <w14:solidFill>
              <w14:schemeClr w14:val="tx1"/>
            </w14:solidFill>
          </w14:textFill>
        </w:rPr>
      </w:pPr>
    </w:p>
    <w:p w14:paraId="77D7F638">
      <w:pPr>
        <w:pStyle w:val="18"/>
        <w:spacing w:line="360" w:lineRule="auto"/>
        <w:ind w:firstLine="1584" w:firstLineChars="495"/>
        <w:rPr>
          <w:rFonts w:ascii="Times New Roman" w:hAnsi="Times New Roman" w:cs="Times New Roman"/>
          <w:color w:val="000000" w:themeColor="text1"/>
          <w:sz w:val="32"/>
          <w:szCs w:val="32"/>
          <w:u w:val="single"/>
          <w14:textFill>
            <w14:solidFill>
              <w14:schemeClr w14:val="tx1"/>
            </w14:solidFill>
          </w14:textFill>
        </w:rPr>
      </w:pPr>
      <w:r>
        <w:rPr>
          <w:rFonts w:ascii="Times New Roman" w:hAnsi="Times New Roman" w:cs="Times New Roman"/>
          <w:color w:val="000000" w:themeColor="text1"/>
          <w:sz w:val="32"/>
          <w:szCs w:val="32"/>
          <w14:textFill>
            <w14:solidFill>
              <w14:schemeClr w14:val="tx1"/>
            </w14:solidFill>
          </w14:textFill>
        </w:rPr>
        <w:t>供应商名称：</w:t>
      </w:r>
    </w:p>
    <w:p w14:paraId="4746ADE1">
      <w:pPr>
        <w:jc w:val="center"/>
        <w:rPr>
          <w:rFonts w:ascii="宋体" w:hAnsi="宋体"/>
          <w:color w:val="000000" w:themeColor="text1"/>
          <w:sz w:val="32"/>
          <w:szCs w:val="32"/>
          <w14:textFill>
            <w14:solidFill>
              <w14:schemeClr w14:val="tx1"/>
            </w14:solidFill>
          </w14:textFill>
        </w:rPr>
      </w:pPr>
      <w:r>
        <w:rPr>
          <w:rFonts w:ascii="宋体" w:hAnsi="宋体"/>
          <w:color w:val="000000" w:themeColor="text1"/>
          <w:sz w:val="32"/>
          <w:szCs w:val="32"/>
          <w14:textFill>
            <w14:solidFill>
              <w14:schemeClr w14:val="tx1"/>
            </w14:solidFill>
          </w14:textFill>
        </w:rPr>
        <w:t>年  月  日</w:t>
      </w:r>
    </w:p>
    <w:p w14:paraId="0240FA6A">
      <w:pPr>
        <w:adjustRightInd w:val="0"/>
        <w:snapToGrid w:val="0"/>
        <w:jc w:val="center"/>
        <w:outlineLvl w:val="0"/>
        <w:rPr>
          <w:color w:val="000000" w:themeColor="text1"/>
          <w:sz w:val="44"/>
          <w:szCs w:val="44"/>
          <w14:textFill>
            <w14:solidFill>
              <w14:schemeClr w14:val="tx1"/>
            </w14:solidFill>
          </w14:textFill>
        </w:rPr>
      </w:pPr>
      <w:r>
        <w:rPr>
          <w:color w:val="000000" w:themeColor="text1"/>
          <w:szCs w:val="21"/>
          <w14:textFill>
            <w14:solidFill>
              <w14:schemeClr w14:val="tx1"/>
            </w14:solidFill>
          </w14:textFill>
        </w:rPr>
        <w:br w:type="page"/>
      </w:r>
      <w:r>
        <w:rPr>
          <w:color w:val="000000" w:themeColor="text1"/>
          <w:sz w:val="44"/>
          <w:szCs w:val="44"/>
          <w14:textFill>
            <w14:solidFill>
              <w14:schemeClr w14:val="tx1"/>
            </w14:solidFill>
          </w14:textFill>
        </w:rPr>
        <w:t>目</w:t>
      </w:r>
      <w:r>
        <w:rPr>
          <w:rFonts w:hint="eastAsia"/>
          <w:color w:val="000000" w:themeColor="text1"/>
          <w:sz w:val="44"/>
          <w:szCs w:val="44"/>
          <w14:textFill>
            <w14:solidFill>
              <w14:schemeClr w14:val="tx1"/>
            </w14:solidFill>
          </w14:textFill>
        </w:rPr>
        <w:t xml:space="preserve">  </w:t>
      </w:r>
      <w:r>
        <w:rPr>
          <w:color w:val="000000" w:themeColor="text1"/>
          <w:sz w:val="44"/>
          <w:szCs w:val="44"/>
          <w14:textFill>
            <w14:solidFill>
              <w14:schemeClr w14:val="tx1"/>
            </w14:solidFill>
          </w14:textFill>
        </w:rPr>
        <w:t>录</w:t>
      </w:r>
    </w:p>
    <w:p w14:paraId="46DCF21D">
      <w:pPr>
        <w:adjustRightInd w:val="0"/>
        <w:snapToGrid w:val="0"/>
        <w:outlineLvl w:val="0"/>
        <w:rPr>
          <w:color w:val="000000" w:themeColor="text1"/>
          <w:sz w:val="24"/>
          <w14:textFill>
            <w14:solidFill>
              <w14:schemeClr w14:val="tx1"/>
            </w14:solidFill>
          </w14:textFill>
        </w:rPr>
      </w:pPr>
      <w:r>
        <w:rPr>
          <w:color w:val="000000" w:themeColor="text1"/>
          <w:szCs w:val="21"/>
          <w14:textFill>
            <w14:solidFill>
              <w14:schemeClr w14:val="tx1"/>
            </w14:solidFill>
          </w14:textFill>
        </w:rPr>
        <w:br w:type="page"/>
      </w:r>
      <w:r>
        <w:rPr>
          <w:color w:val="000000" w:themeColor="text1"/>
          <w:sz w:val="24"/>
          <w14:textFill>
            <w14:solidFill>
              <w14:schemeClr w14:val="tx1"/>
            </w14:solidFill>
          </w14:textFill>
        </w:rPr>
        <w:t>附件1</w:t>
      </w:r>
    </w:p>
    <w:p w14:paraId="20F1BBB6">
      <w:pPr>
        <w:adjustRightInd w:val="0"/>
        <w:snapToGrid w:val="0"/>
        <w:jc w:val="center"/>
        <w:outlineLvl w:val="0"/>
        <w:rPr>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谈判书</w:t>
      </w:r>
    </w:p>
    <w:p w14:paraId="19B6113A">
      <w:pPr>
        <w:spacing w:line="500" w:lineRule="exact"/>
        <w:ind w:left="-118" w:leftChars="-42"/>
        <w:rPr>
          <w:rFonts w:eastAsia="仿宋_GB2312"/>
          <w:color w:val="000000" w:themeColor="text1"/>
          <w:szCs w:val="28"/>
          <w14:textFill>
            <w14:solidFill>
              <w14:schemeClr w14:val="tx1"/>
            </w14:solidFill>
          </w14:textFill>
        </w:rPr>
      </w:pPr>
    </w:p>
    <w:p w14:paraId="435624A0">
      <w:pPr>
        <w:pStyle w:val="18"/>
        <w:spacing w:line="440" w:lineRule="exac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致：</w:t>
      </w:r>
      <w:r>
        <w:rPr>
          <w:rFonts w:ascii="Times New Roman" w:hAnsi="Times New Roman" w:cs="Times New Roman"/>
          <w:color w:val="000000" w:themeColor="text1"/>
          <w:sz w:val="24"/>
          <w:u w:val="single"/>
          <w14:textFill>
            <w14:solidFill>
              <w14:schemeClr w14:val="tx1"/>
            </w14:solidFill>
          </w14:textFill>
        </w:rPr>
        <w:t>(</w:t>
      </w:r>
      <w:r>
        <w:rPr>
          <w:rFonts w:hint="eastAsia" w:ascii="Times New Roman" w:hAnsi="Times New Roman" w:cs="Times New Roman"/>
          <w:color w:val="000000" w:themeColor="text1"/>
          <w:sz w:val="24"/>
          <w:u w:val="single"/>
          <w14:textFill>
            <w14:solidFill>
              <w14:schemeClr w14:val="tx1"/>
            </w14:solidFill>
          </w14:textFill>
        </w:rPr>
        <w:t>湖北省博物馆</w:t>
      </w:r>
      <w:r>
        <w:rPr>
          <w:rFonts w:ascii="Times New Roman" w:hAnsi="Times New Roman" w:cs="Times New Roman"/>
          <w:color w:val="000000" w:themeColor="text1"/>
          <w:sz w:val="24"/>
          <w:u w:val="single"/>
          <w14:textFill>
            <w14:solidFill>
              <w14:schemeClr w14:val="tx1"/>
            </w14:solidFill>
          </w14:textFill>
        </w:rPr>
        <w:t>)</w:t>
      </w:r>
    </w:p>
    <w:p w14:paraId="284A844C">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根据贵方</w:t>
      </w:r>
      <w:r>
        <w:rPr>
          <w:rFonts w:ascii="Times New Roman" w:hAnsi="Times New Roman" w:cs="Times New Roman"/>
          <w:color w:val="000000" w:themeColor="text1"/>
          <w:sz w:val="24"/>
          <w:u w:val="single"/>
          <w14:textFill>
            <w14:solidFill>
              <w14:schemeClr w14:val="tx1"/>
            </w14:solidFill>
          </w14:textFill>
        </w:rPr>
        <w:t>（项目名称/项目编号）</w:t>
      </w:r>
      <w:r>
        <w:rPr>
          <w:rFonts w:ascii="Times New Roman" w:hAnsi="Times New Roman" w:cs="Times New Roman"/>
          <w:color w:val="000000" w:themeColor="text1"/>
          <w:sz w:val="24"/>
          <w14:textFill>
            <w14:solidFill>
              <w14:schemeClr w14:val="tx1"/>
            </w14:solidFill>
          </w14:textFill>
        </w:rPr>
        <w:t>项目政府采购的谈判邀请，</w:t>
      </w:r>
      <w:r>
        <w:rPr>
          <w:rFonts w:ascii="Times New Roman" w:hAnsi="Times New Roman" w:cs="Times New Roman"/>
          <w:color w:val="000000" w:themeColor="text1"/>
          <w:sz w:val="24"/>
          <w:u w:val="single"/>
          <w14:textFill>
            <w14:solidFill>
              <w14:schemeClr w14:val="tx1"/>
            </w14:solidFill>
          </w14:textFill>
        </w:rPr>
        <w:t>签字代表</w:t>
      </w:r>
      <w:r>
        <w:rPr>
          <w:rFonts w:ascii="Times New Roman" w:hAnsi="Times New Roman" w:cs="Times New Roman"/>
          <w:color w:val="000000" w:themeColor="text1"/>
          <w:sz w:val="24"/>
          <w14:textFill>
            <w14:solidFill>
              <w14:schemeClr w14:val="tx1"/>
            </w14:solidFill>
          </w14:textFill>
        </w:rPr>
        <w:t>（姓名和职务）经正式授权并代表谈判供应商</w:t>
      </w:r>
      <w:r>
        <w:rPr>
          <w:rFonts w:ascii="Times New Roman" w:hAnsi="Times New Roman" w:cs="Times New Roman"/>
          <w:color w:val="000000" w:themeColor="text1"/>
          <w:sz w:val="24"/>
          <w:u w:val="single"/>
          <w14:textFill>
            <w14:solidFill>
              <w14:schemeClr w14:val="tx1"/>
            </w14:solidFill>
          </w14:textFill>
        </w:rPr>
        <w:t>（谈判供应商名称、地址）</w:t>
      </w:r>
      <w:r>
        <w:rPr>
          <w:rFonts w:ascii="Times New Roman" w:hAnsi="Times New Roman" w:cs="Times New Roman"/>
          <w:color w:val="000000" w:themeColor="text1"/>
          <w:sz w:val="24"/>
          <w14:textFill>
            <w14:solidFill>
              <w14:schemeClr w14:val="tx1"/>
            </w14:solidFill>
          </w14:textFill>
        </w:rPr>
        <w:t>提交下述响应文件正本一份。</w:t>
      </w:r>
    </w:p>
    <w:p w14:paraId="65663169">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1.谈判书(附件1)；</w:t>
      </w:r>
    </w:p>
    <w:p w14:paraId="2328499A">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2.报价组成情况表(附件2)；</w:t>
      </w:r>
    </w:p>
    <w:p w14:paraId="1B1E6237">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3.货物（服务）清单(附件3)；</w:t>
      </w:r>
    </w:p>
    <w:p w14:paraId="65F8D473">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4.资格性符合性检查对照表(附件4)；</w:t>
      </w:r>
    </w:p>
    <w:p w14:paraId="0448AFE1">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5.技术响应、偏离情况说明表(附件5)；</w:t>
      </w:r>
    </w:p>
    <w:p w14:paraId="4F214B06">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6.合同草案条款响应、偏离情况说明表(附件6)；</w:t>
      </w:r>
    </w:p>
    <w:p w14:paraId="0CA58130">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7.法人（负责人）代表授权书(附件7)；</w:t>
      </w:r>
    </w:p>
    <w:p w14:paraId="7F743788">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8.法人或者其他组织的营业执照等证明文件，自然人的身份证明(附件8)；</w:t>
      </w:r>
    </w:p>
    <w:p w14:paraId="6344846E">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9.具备履行合同所必需的设备和专业技术能力的证明材料(附件9)；</w:t>
      </w:r>
    </w:p>
    <w:p w14:paraId="06546FFC">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10.本文件要求提供的其他资格证明文件及资料</w:t>
      </w:r>
      <w:r>
        <w:rPr>
          <w:rFonts w:ascii="Times New Roman" w:hAnsi="Times New Roman" w:cs="Times New Roman"/>
          <w:color w:val="000000" w:themeColor="text1"/>
          <w:sz w:val="24"/>
          <w14:textFill>
            <w14:solidFill>
              <w14:schemeClr w14:val="tx1"/>
            </w14:solidFill>
          </w14:textFill>
        </w:rPr>
        <w:t>。</w:t>
      </w:r>
    </w:p>
    <w:p w14:paraId="48860F39">
      <w:pPr>
        <w:pStyle w:val="18"/>
        <w:spacing w:line="440" w:lineRule="exact"/>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在此，我方宣布同意如下：</w:t>
      </w:r>
    </w:p>
    <w:p w14:paraId="75F336BC">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1. 将按竞争性响应文件的规定履行合同责任和义务；</w:t>
      </w:r>
    </w:p>
    <w:p w14:paraId="684D3614">
      <w:pPr>
        <w:pStyle w:val="18"/>
        <w:spacing w:line="440" w:lineRule="exact"/>
        <w:ind w:left="840" w:hanging="36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2. 已详细审查全部竞争性谈判文件，包括第（编号、补遗书）（如果有的话）；我们完全理解并同意放弃对这方面有不明及误解的权力；</w:t>
      </w:r>
    </w:p>
    <w:p w14:paraId="6ED7074A">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3. 本响应文件有效期为自谈判之日起</w:t>
      </w:r>
      <w:r>
        <w:rPr>
          <w:rFonts w:hint="eastAsia" w:ascii="Times New Roman" w:hAnsi="Times New Roman" w:cs="Times New Roman"/>
          <w:color w:val="000000" w:themeColor="text1"/>
          <w:sz w:val="24"/>
          <w:u w:val="single"/>
          <w14:textFill>
            <w14:solidFill>
              <w14:schemeClr w14:val="tx1"/>
            </w14:solidFill>
          </w14:textFill>
        </w:rPr>
        <w:t>（  ）</w:t>
      </w:r>
      <w:r>
        <w:rPr>
          <w:rFonts w:ascii="Times New Roman" w:hAnsi="Times New Roman" w:cs="Times New Roman"/>
          <w:color w:val="000000" w:themeColor="text1"/>
          <w:sz w:val="24"/>
          <w14:textFill>
            <w14:solidFill>
              <w14:schemeClr w14:val="tx1"/>
            </w14:solidFill>
          </w14:textFill>
        </w:rPr>
        <w:t>个日历日；</w:t>
      </w:r>
    </w:p>
    <w:p w14:paraId="2C205C86">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4.</w:t>
      </w:r>
      <w:r>
        <w:rPr>
          <w:rFonts w:hint="eastAsia"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t>同意提供按照贵方可能要求的与其谈判有关的一切数据或资料；</w:t>
      </w:r>
    </w:p>
    <w:p w14:paraId="576EB911">
      <w:pPr>
        <w:pStyle w:val="18"/>
        <w:spacing w:line="440" w:lineRule="exact"/>
        <w:ind w:firstLine="48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5. 与本谈判有关的一切正式往来信函请寄：</w:t>
      </w:r>
    </w:p>
    <w:p w14:paraId="212F6090">
      <w:pPr>
        <w:pStyle w:val="18"/>
        <w:spacing w:line="440" w:lineRule="exact"/>
        <w:ind w:firstLine="840"/>
        <w:rPr>
          <w:rFonts w:ascii="Times New Roman" w:hAnsi="Times New Roman" w:cs="Times New Roman"/>
          <w:color w:val="000000" w:themeColor="text1"/>
          <w:sz w:val="24"/>
          <w:u w:val="single"/>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地址：</w:t>
      </w:r>
    </w:p>
    <w:p w14:paraId="08C4CD4C">
      <w:pPr>
        <w:pStyle w:val="18"/>
        <w:spacing w:line="440" w:lineRule="exact"/>
        <w:ind w:firstLine="84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电话/传真：</w:t>
      </w:r>
    </w:p>
    <w:p w14:paraId="3B6A31D8">
      <w:pPr>
        <w:pStyle w:val="18"/>
        <w:spacing w:line="440" w:lineRule="exact"/>
        <w:ind w:firstLine="84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电子信箱：</w:t>
      </w:r>
    </w:p>
    <w:p w14:paraId="38EEDCF6">
      <w:pPr>
        <w:pStyle w:val="18"/>
        <w:spacing w:line="440" w:lineRule="exact"/>
        <w:ind w:firstLine="84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谈判供应商（授权）代表签字：</w:t>
      </w:r>
    </w:p>
    <w:p w14:paraId="67FC9E53">
      <w:pPr>
        <w:pStyle w:val="18"/>
        <w:spacing w:line="440" w:lineRule="exact"/>
        <w:ind w:firstLine="840"/>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谈判供应商名称（公章）：</w:t>
      </w:r>
    </w:p>
    <w:p w14:paraId="516C02AF">
      <w:pPr>
        <w:pStyle w:val="18"/>
        <w:spacing w:line="440" w:lineRule="exact"/>
        <w:ind w:firstLine="840"/>
        <w:rPr>
          <w:rFonts w:hAnsi="宋体"/>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日期：</w:t>
      </w:r>
      <w:r>
        <w:rPr>
          <w:rFonts w:ascii="Times New Roman" w:hAnsi="Times New Roman" w:cs="Times New Roman"/>
          <w:color w:val="000000" w:themeColor="text1"/>
          <w:sz w:val="24"/>
          <w14:textFill>
            <w14:solidFill>
              <w14:schemeClr w14:val="tx1"/>
            </w14:solidFill>
          </w14:textFill>
        </w:rPr>
        <w:br w:type="page"/>
      </w:r>
      <w:r>
        <w:rPr>
          <w:rFonts w:hAnsi="宋体"/>
          <w:color w:val="000000" w:themeColor="text1"/>
          <w:sz w:val="24"/>
          <w14:textFill>
            <w14:solidFill>
              <w14:schemeClr w14:val="tx1"/>
            </w14:solidFill>
          </w14:textFill>
        </w:rPr>
        <w:t>附件2</w:t>
      </w:r>
    </w:p>
    <w:p w14:paraId="4CBF1DF7">
      <w:pPr>
        <w:ind w:firstLine="3040" w:firstLineChars="950"/>
        <w:rPr>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报价组成情况表</w:t>
      </w:r>
    </w:p>
    <w:p w14:paraId="1322BA5A">
      <w:pPr>
        <w:spacing w:line="500" w:lineRule="exact"/>
        <w:rPr>
          <w:rFonts w:eastAsia="仿宋_GB2312"/>
          <w:color w:val="000000" w:themeColor="text1"/>
          <w14:textFill>
            <w14:solidFill>
              <w14:schemeClr w14:val="tx1"/>
            </w14:solidFill>
          </w14:textFill>
        </w:rPr>
      </w:pPr>
    </w:p>
    <w:p w14:paraId="6F5A6633">
      <w:pPr>
        <w:spacing w:line="240" w:lineRule="atLeast"/>
        <w:rPr>
          <w:color w:val="000000" w:themeColor="text1"/>
          <w:sz w:val="24"/>
          <w:u w:val="single"/>
          <w14:textFill>
            <w14:solidFill>
              <w14:schemeClr w14:val="tx1"/>
            </w14:solidFill>
          </w14:textFill>
        </w:rPr>
      </w:pPr>
      <w:r>
        <w:rPr>
          <w:color w:val="000000" w:themeColor="text1"/>
          <w:sz w:val="24"/>
          <w14:textFill>
            <w14:solidFill>
              <w14:schemeClr w14:val="tx1"/>
            </w14:solidFill>
          </w14:textFill>
        </w:rPr>
        <w:t>项目编号</w:t>
      </w:r>
      <w:r>
        <w:rPr>
          <w:rFonts w:hint="eastAsia"/>
          <w:color w:val="000000" w:themeColor="text1"/>
          <w:sz w:val="24"/>
          <w14:textFill>
            <w14:solidFill>
              <w14:schemeClr w14:val="tx1"/>
            </w14:solidFill>
          </w14:textFill>
        </w:rPr>
        <w:t>（包号）</w:t>
      </w:r>
      <w:r>
        <w:rPr>
          <w:color w:val="000000" w:themeColor="text1"/>
          <w:sz w:val="24"/>
          <w14:textFill>
            <w14:solidFill>
              <w14:schemeClr w14:val="tx1"/>
            </w14:solidFill>
          </w14:textFill>
        </w:rPr>
        <w:t>：</w:t>
      </w:r>
    </w:p>
    <w:p w14:paraId="2CBFC964">
      <w:pPr>
        <w:spacing w:line="240" w:lineRule="atLeast"/>
        <w:rPr>
          <w:rFonts w:eastAsia="仿宋_GB2312"/>
          <w:color w:val="000000" w:themeColor="text1"/>
          <w:sz w:val="24"/>
          <w:u w:val="single"/>
          <w14:textFill>
            <w14:solidFill>
              <w14:schemeClr w14:val="tx1"/>
            </w14:solidFill>
          </w14:textFill>
        </w:rPr>
      </w:pPr>
      <w:r>
        <w:rPr>
          <w:color w:val="000000" w:themeColor="text1"/>
          <w:sz w:val="24"/>
          <w14:textFill>
            <w14:solidFill>
              <w14:schemeClr w14:val="tx1"/>
            </w14:solidFill>
          </w14:textFill>
        </w:rPr>
        <w:t>项目名称：</w:t>
      </w:r>
    </w:p>
    <w:tbl>
      <w:tblPr>
        <w:tblStyle w:val="27"/>
        <w:tblW w:w="82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5"/>
        <w:gridCol w:w="1868"/>
        <w:gridCol w:w="1236"/>
        <w:gridCol w:w="805"/>
        <w:gridCol w:w="1653"/>
        <w:gridCol w:w="912"/>
        <w:gridCol w:w="1136"/>
      </w:tblGrid>
      <w:tr w14:paraId="0DE65D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37DFC9E">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序号</w:t>
            </w:r>
          </w:p>
        </w:tc>
        <w:tc>
          <w:tcPr>
            <w:tcW w:w="1868" w:type="dxa"/>
            <w:vAlign w:val="center"/>
          </w:tcPr>
          <w:p w14:paraId="3DE07AFB">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名称</w:t>
            </w:r>
            <w:r>
              <w:rPr>
                <w:rFonts w:hint="eastAsia"/>
                <w:color w:val="000000" w:themeColor="text1"/>
                <w:sz w:val="24"/>
                <w14:textFill>
                  <w14:solidFill>
                    <w14:schemeClr w14:val="tx1"/>
                  </w14:solidFill>
                </w14:textFill>
              </w:rPr>
              <w:t>（服务）</w:t>
            </w:r>
          </w:p>
        </w:tc>
        <w:tc>
          <w:tcPr>
            <w:tcW w:w="1236" w:type="dxa"/>
            <w:vAlign w:val="center"/>
          </w:tcPr>
          <w:p w14:paraId="607388B0">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规格型号</w:t>
            </w:r>
          </w:p>
        </w:tc>
        <w:tc>
          <w:tcPr>
            <w:tcW w:w="805" w:type="dxa"/>
            <w:vAlign w:val="center"/>
          </w:tcPr>
          <w:p w14:paraId="5D784D90">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数量</w:t>
            </w:r>
          </w:p>
        </w:tc>
        <w:tc>
          <w:tcPr>
            <w:tcW w:w="1653" w:type="dxa"/>
            <w:vAlign w:val="center"/>
          </w:tcPr>
          <w:p w14:paraId="4CA791CD">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制造商</w:t>
            </w:r>
            <w:r>
              <w:rPr>
                <w:rFonts w:hint="eastAsia"/>
                <w:color w:val="000000" w:themeColor="text1"/>
                <w:sz w:val="24"/>
                <w14:textFill>
                  <w14:solidFill>
                    <w14:schemeClr w14:val="tx1"/>
                  </w14:solidFill>
                </w14:textFill>
              </w:rPr>
              <w:t>名称</w:t>
            </w:r>
          </w:p>
        </w:tc>
        <w:tc>
          <w:tcPr>
            <w:tcW w:w="912" w:type="dxa"/>
            <w:vAlign w:val="center"/>
          </w:tcPr>
          <w:p w14:paraId="21CE3E45">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单价</w:t>
            </w:r>
          </w:p>
        </w:tc>
        <w:tc>
          <w:tcPr>
            <w:tcW w:w="1136" w:type="dxa"/>
            <w:vAlign w:val="center"/>
          </w:tcPr>
          <w:p w14:paraId="0BC5C71D">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备注</w:t>
            </w:r>
          </w:p>
        </w:tc>
      </w:tr>
      <w:tr w14:paraId="343F3F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bottom w:val="single" w:color="auto" w:sz="4" w:space="0"/>
            </w:tcBorders>
            <w:vAlign w:val="center"/>
          </w:tcPr>
          <w:p w14:paraId="66E5D56F">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w:t>
            </w:r>
          </w:p>
        </w:tc>
        <w:tc>
          <w:tcPr>
            <w:tcW w:w="1868" w:type="dxa"/>
            <w:vAlign w:val="center"/>
          </w:tcPr>
          <w:p w14:paraId="6C13336E">
            <w:pPr>
              <w:adjustRightInd w:val="0"/>
              <w:snapToGrid w:val="0"/>
              <w:ind w:left="-118" w:leftChars="-42"/>
              <w:jc w:val="center"/>
              <w:rPr>
                <w:color w:val="000000" w:themeColor="text1"/>
                <w:sz w:val="24"/>
                <w14:textFill>
                  <w14:solidFill>
                    <w14:schemeClr w14:val="tx1"/>
                  </w14:solidFill>
                </w14:textFill>
              </w:rPr>
            </w:pPr>
          </w:p>
        </w:tc>
        <w:tc>
          <w:tcPr>
            <w:tcW w:w="1236" w:type="dxa"/>
            <w:vAlign w:val="center"/>
          </w:tcPr>
          <w:p w14:paraId="69B22561">
            <w:pPr>
              <w:adjustRightInd w:val="0"/>
              <w:snapToGrid w:val="0"/>
              <w:jc w:val="center"/>
              <w:rPr>
                <w:color w:val="000000" w:themeColor="text1"/>
                <w:sz w:val="24"/>
                <w14:textFill>
                  <w14:solidFill>
                    <w14:schemeClr w14:val="tx1"/>
                  </w14:solidFill>
                </w14:textFill>
              </w:rPr>
            </w:pPr>
          </w:p>
        </w:tc>
        <w:tc>
          <w:tcPr>
            <w:tcW w:w="805" w:type="dxa"/>
            <w:vAlign w:val="center"/>
          </w:tcPr>
          <w:p w14:paraId="3FBE80B8">
            <w:pPr>
              <w:adjustRightInd w:val="0"/>
              <w:snapToGrid w:val="0"/>
              <w:jc w:val="center"/>
              <w:rPr>
                <w:color w:val="000000" w:themeColor="text1"/>
                <w:sz w:val="24"/>
                <w14:textFill>
                  <w14:solidFill>
                    <w14:schemeClr w14:val="tx1"/>
                  </w14:solidFill>
                </w14:textFill>
              </w:rPr>
            </w:pPr>
          </w:p>
        </w:tc>
        <w:tc>
          <w:tcPr>
            <w:tcW w:w="1653" w:type="dxa"/>
            <w:vAlign w:val="center"/>
          </w:tcPr>
          <w:p w14:paraId="571B0DD9">
            <w:pPr>
              <w:adjustRightInd w:val="0"/>
              <w:snapToGrid w:val="0"/>
              <w:jc w:val="center"/>
              <w:rPr>
                <w:color w:val="000000" w:themeColor="text1"/>
                <w:sz w:val="24"/>
                <w14:textFill>
                  <w14:solidFill>
                    <w14:schemeClr w14:val="tx1"/>
                  </w14:solidFill>
                </w14:textFill>
              </w:rPr>
            </w:pPr>
          </w:p>
        </w:tc>
        <w:tc>
          <w:tcPr>
            <w:tcW w:w="912" w:type="dxa"/>
            <w:vAlign w:val="center"/>
          </w:tcPr>
          <w:p w14:paraId="15C8A33F">
            <w:pPr>
              <w:adjustRightInd w:val="0"/>
              <w:snapToGrid w:val="0"/>
              <w:jc w:val="center"/>
              <w:rPr>
                <w:color w:val="000000" w:themeColor="text1"/>
                <w:sz w:val="24"/>
                <w14:textFill>
                  <w14:solidFill>
                    <w14:schemeClr w14:val="tx1"/>
                  </w14:solidFill>
                </w14:textFill>
              </w:rPr>
            </w:pPr>
          </w:p>
        </w:tc>
        <w:tc>
          <w:tcPr>
            <w:tcW w:w="1136" w:type="dxa"/>
            <w:vAlign w:val="center"/>
          </w:tcPr>
          <w:p w14:paraId="3E0F5799">
            <w:pPr>
              <w:adjustRightInd w:val="0"/>
              <w:snapToGrid w:val="0"/>
              <w:jc w:val="center"/>
              <w:rPr>
                <w:color w:val="000000" w:themeColor="text1"/>
                <w:sz w:val="24"/>
                <w14:textFill>
                  <w14:solidFill>
                    <w14:schemeClr w14:val="tx1"/>
                  </w14:solidFill>
                </w14:textFill>
              </w:rPr>
            </w:pPr>
          </w:p>
        </w:tc>
      </w:tr>
      <w:tr w14:paraId="3A08D1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top w:val="single" w:color="auto" w:sz="4" w:space="0"/>
            </w:tcBorders>
            <w:vAlign w:val="center"/>
          </w:tcPr>
          <w:p w14:paraId="568DA783">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2</w:t>
            </w:r>
          </w:p>
        </w:tc>
        <w:tc>
          <w:tcPr>
            <w:tcW w:w="1868" w:type="dxa"/>
            <w:vAlign w:val="center"/>
          </w:tcPr>
          <w:p w14:paraId="6FA718ED">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w:t>
            </w:r>
          </w:p>
        </w:tc>
        <w:tc>
          <w:tcPr>
            <w:tcW w:w="1236" w:type="dxa"/>
            <w:vAlign w:val="center"/>
          </w:tcPr>
          <w:p w14:paraId="4A27527C">
            <w:pPr>
              <w:adjustRightInd w:val="0"/>
              <w:snapToGrid w:val="0"/>
              <w:jc w:val="center"/>
              <w:rPr>
                <w:color w:val="000000" w:themeColor="text1"/>
                <w:sz w:val="24"/>
                <w14:textFill>
                  <w14:solidFill>
                    <w14:schemeClr w14:val="tx1"/>
                  </w14:solidFill>
                </w14:textFill>
              </w:rPr>
            </w:pPr>
          </w:p>
        </w:tc>
        <w:tc>
          <w:tcPr>
            <w:tcW w:w="805" w:type="dxa"/>
            <w:vAlign w:val="center"/>
          </w:tcPr>
          <w:p w14:paraId="4AE0D38E">
            <w:pPr>
              <w:adjustRightInd w:val="0"/>
              <w:snapToGrid w:val="0"/>
              <w:jc w:val="center"/>
              <w:rPr>
                <w:color w:val="000000" w:themeColor="text1"/>
                <w:sz w:val="24"/>
                <w14:textFill>
                  <w14:solidFill>
                    <w14:schemeClr w14:val="tx1"/>
                  </w14:solidFill>
                </w14:textFill>
              </w:rPr>
            </w:pPr>
          </w:p>
        </w:tc>
        <w:tc>
          <w:tcPr>
            <w:tcW w:w="1653" w:type="dxa"/>
            <w:vAlign w:val="center"/>
          </w:tcPr>
          <w:p w14:paraId="2F55B546">
            <w:pPr>
              <w:adjustRightInd w:val="0"/>
              <w:snapToGrid w:val="0"/>
              <w:jc w:val="center"/>
              <w:rPr>
                <w:color w:val="000000" w:themeColor="text1"/>
                <w:sz w:val="24"/>
                <w14:textFill>
                  <w14:solidFill>
                    <w14:schemeClr w14:val="tx1"/>
                  </w14:solidFill>
                </w14:textFill>
              </w:rPr>
            </w:pPr>
          </w:p>
        </w:tc>
        <w:tc>
          <w:tcPr>
            <w:tcW w:w="912" w:type="dxa"/>
            <w:vAlign w:val="center"/>
          </w:tcPr>
          <w:p w14:paraId="4EBADE7E">
            <w:pPr>
              <w:adjustRightInd w:val="0"/>
              <w:snapToGrid w:val="0"/>
              <w:jc w:val="center"/>
              <w:rPr>
                <w:color w:val="000000" w:themeColor="text1"/>
                <w:sz w:val="24"/>
                <w14:textFill>
                  <w14:solidFill>
                    <w14:schemeClr w14:val="tx1"/>
                  </w14:solidFill>
                </w14:textFill>
              </w:rPr>
            </w:pPr>
          </w:p>
        </w:tc>
        <w:tc>
          <w:tcPr>
            <w:tcW w:w="1136" w:type="dxa"/>
            <w:vAlign w:val="center"/>
          </w:tcPr>
          <w:p w14:paraId="73165FDE">
            <w:pPr>
              <w:adjustRightInd w:val="0"/>
              <w:snapToGrid w:val="0"/>
              <w:jc w:val="center"/>
              <w:rPr>
                <w:color w:val="000000" w:themeColor="text1"/>
                <w:sz w:val="24"/>
                <w14:textFill>
                  <w14:solidFill>
                    <w14:schemeClr w14:val="tx1"/>
                  </w14:solidFill>
                </w14:textFill>
              </w:rPr>
            </w:pPr>
          </w:p>
        </w:tc>
      </w:tr>
      <w:tr w14:paraId="6F0E6E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02E1746">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3</w:t>
            </w:r>
          </w:p>
        </w:tc>
        <w:tc>
          <w:tcPr>
            <w:tcW w:w="1868" w:type="dxa"/>
            <w:vAlign w:val="center"/>
          </w:tcPr>
          <w:p w14:paraId="05A3486C">
            <w:pPr>
              <w:adjustRightInd w:val="0"/>
              <w:snapToGrid w:val="0"/>
              <w:ind w:left="-118" w:leftChars="-42"/>
              <w:jc w:val="center"/>
              <w:rPr>
                <w:color w:val="000000" w:themeColor="text1"/>
                <w:sz w:val="24"/>
                <w14:textFill>
                  <w14:solidFill>
                    <w14:schemeClr w14:val="tx1"/>
                  </w14:solidFill>
                </w14:textFill>
              </w:rPr>
            </w:pPr>
          </w:p>
        </w:tc>
        <w:tc>
          <w:tcPr>
            <w:tcW w:w="1236" w:type="dxa"/>
            <w:vAlign w:val="center"/>
          </w:tcPr>
          <w:p w14:paraId="2EF0D65A">
            <w:pPr>
              <w:adjustRightInd w:val="0"/>
              <w:snapToGrid w:val="0"/>
              <w:jc w:val="center"/>
              <w:rPr>
                <w:color w:val="000000" w:themeColor="text1"/>
                <w:sz w:val="24"/>
                <w14:textFill>
                  <w14:solidFill>
                    <w14:schemeClr w14:val="tx1"/>
                  </w14:solidFill>
                </w14:textFill>
              </w:rPr>
            </w:pPr>
          </w:p>
        </w:tc>
        <w:tc>
          <w:tcPr>
            <w:tcW w:w="805" w:type="dxa"/>
            <w:vAlign w:val="center"/>
          </w:tcPr>
          <w:p w14:paraId="6A52BEDF">
            <w:pPr>
              <w:adjustRightInd w:val="0"/>
              <w:snapToGrid w:val="0"/>
              <w:jc w:val="center"/>
              <w:rPr>
                <w:color w:val="000000" w:themeColor="text1"/>
                <w:sz w:val="24"/>
                <w14:textFill>
                  <w14:solidFill>
                    <w14:schemeClr w14:val="tx1"/>
                  </w14:solidFill>
                </w14:textFill>
              </w:rPr>
            </w:pPr>
          </w:p>
        </w:tc>
        <w:tc>
          <w:tcPr>
            <w:tcW w:w="1653" w:type="dxa"/>
            <w:vAlign w:val="center"/>
          </w:tcPr>
          <w:p w14:paraId="0C4045B4">
            <w:pPr>
              <w:adjustRightInd w:val="0"/>
              <w:snapToGrid w:val="0"/>
              <w:jc w:val="center"/>
              <w:rPr>
                <w:color w:val="000000" w:themeColor="text1"/>
                <w:sz w:val="24"/>
                <w14:textFill>
                  <w14:solidFill>
                    <w14:schemeClr w14:val="tx1"/>
                  </w14:solidFill>
                </w14:textFill>
              </w:rPr>
            </w:pPr>
          </w:p>
        </w:tc>
        <w:tc>
          <w:tcPr>
            <w:tcW w:w="912" w:type="dxa"/>
            <w:vAlign w:val="center"/>
          </w:tcPr>
          <w:p w14:paraId="7201CB4D">
            <w:pPr>
              <w:adjustRightInd w:val="0"/>
              <w:snapToGrid w:val="0"/>
              <w:jc w:val="center"/>
              <w:rPr>
                <w:color w:val="000000" w:themeColor="text1"/>
                <w:sz w:val="24"/>
                <w14:textFill>
                  <w14:solidFill>
                    <w14:schemeClr w14:val="tx1"/>
                  </w14:solidFill>
                </w14:textFill>
              </w:rPr>
            </w:pPr>
          </w:p>
        </w:tc>
        <w:tc>
          <w:tcPr>
            <w:tcW w:w="1136" w:type="dxa"/>
            <w:vAlign w:val="center"/>
          </w:tcPr>
          <w:p w14:paraId="45AF4F54">
            <w:pPr>
              <w:adjustRightInd w:val="0"/>
              <w:snapToGrid w:val="0"/>
              <w:jc w:val="center"/>
              <w:rPr>
                <w:color w:val="000000" w:themeColor="text1"/>
                <w:sz w:val="24"/>
                <w14:textFill>
                  <w14:solidFill>
                    <w14:schemeClr w14:val="tx1"/>
                  </w14:solidFill>
                </w14:textFill>
              </w:rPr>
            </w:pPr>
          </w:p>
        </w:tc>
      </w:tr>
      <w:tr w14:paraId="5FFA23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63AF792">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4</w:t>
            </w:r>
          </w:p>
        </w:tc>
        <w:tc>
          <w:tcPr>
            <w:tcW w:w="1868" w:type="dxa"/>
            <w:vAlign w:val="center"/>
          </w:tcPr>
          <w:p w14:paraId="1FC1BC0B">
            <w:pPr>
              <w:adjustRightInd w:val="0"/>
              <w:snapToGrid w:val="0"/>
              <w:ind w:left="-118" w:leftChars="-42"/>
              <w:jc w:val="center"/>
              <w:rPr>
                <w:color w:val="000000" w:themeColor="text1"/>
                <w:sz w:val="24"/>
                <w14:textFill>
                  <w14:solidFill>
                    <w14:schemeClr w14:val="tx1"/>
                  </w14:solidFill>
                </w14:textFill>
              </w:rPr>
            </w:pPr>
          </w:p>
        </w:tc>
        <w:tc>
          <w:tcPr>
            <w:tcW w:w="1236" w:type="dxa"/>
            <w:vAlign w:val="center"/>
          </w:tcPr>
          <w:p w14:paraId="4C551B5F">
            <w:pPr>
              <w:adjustRightInd w:val="0"/>
              <w:snapToGrid w:val="0"/>
              <w:jc w:val="center"/>
              <w:rPr>
                <w:color w:val="000000" w:themeColor="text1"/>
                <w:sz w:val="24"/>
                <w14:textFill>
                  <w14:solidFill>
                    <w14:schemeClr w14:val="tx1"/>
                  </w14:solidFill>
                </w14:textFill>
              </w:rPr>
            </w:pPr>
          </w:p>
        </w:tc>
        <w:tc>
          <w:tcPr>
            <w:tcW w:w="805" w:type="dxa"/>
            <w:vAlign w:val="center"/>
          </w:tcPr>
          <w:p w14:paraId="2515CA2D">
            <w:pPr>
              <w:adjustRightInd w:val="0"/>
              <w:snapToGrid w:val="0"/>
              <w:jc w:val="center"/>
              <w:rPr>
                <w:color w:val="000000" w:themeColor="text1"/>
                <w:sz w:val="24"/>
                <w14:textFill>
                  <w14:solidFill>
                    <w14:schemeClr w14:val="tx1"/>
                  </w14:solidFill>
                </w14:textFill>
              </w:rPr>
            </w:pPr>
          </w:p>
        </w:tc>
        <w:tc>
          <w:tcPr>
            <w:tcW w:w="1653" w:type="dxa"/>
            <w:vAlign w:val="center"/>
          </w:tcPr>
          <w:p w14:paraId="2CE161E5">
            <w:pPr>
              <w:adjustRightInd w:val="0"/>
              <w:snapToGrid w:val="0"/>
              <w:jc w:val="center"/>
              <w:rPr>
                <w:color w:val="000000" w:themeColor="text1"/>
                <w:sz w:val="24"/>
                <w14:textFill>
                  <w14:solidFill>
                    <w14:schemeClr w14:val="tx1"/>
                  </w14:solidFill>
                </w14:textFill>
              </w:rPr>
            </w:pPr>
          </w:p>
        </w:tc>
        <w:tc>
          <w:tcPr>
            <w:tcW w:w="912" w:type="dxa"/>
            <w:vAlign w:val="center"/>
          </w:tcPr>
          <w:p w14:paraId="74A47267">
            <w:pPr>
              <w:adjustRightInd w:val="0"/>
              <w:snapToGrid w:val="0"/>
              <w:jc w:val="center"/>
              <w:rPr>
                <w:color w:val="000000" w:themeColor="text1"/>
                <w:sz w:val="24"/>
                <w14:textFill>
                  <w14:solidFill>
                    <w14:schemeClr w14:val="tx1"/>
                  </w14:solidFill>
                </w14:textFill>
              </w:rPr>
            </w:pPr>
          </w:p>
        </w:tc>
        <w:tc>
          <w:tcPr>
            <w:tcW w:w="1136" w:type="dxa"/>
            <w:vAlign w:val="center"/>
          </w:tcPr>
          <w:p w14:paraId="357E59A0">
            <w:pPr>
              <w:adjustRightInd w:val="0"/>
              <w:snapToGrid w:val="0"/>
              <w:jc w:val="center"/>
              <w:rPr>
                <w:color w:val="000000" w:themeColor="text1"/>
                <w:sz w:val="24"/>
                <w14:textFill>
                  <w14:solidFill>
                    <w14:schemeClr w14:val="tx1"/>
                  </w14:solidFill>
                </w14:textFill>
              </w:rPr>
            </w:pPr>
          </w:p>
        </w:tc>
      </w:tr>
      <w:tr w14:paraId="6BC25B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61BDD64">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5</w:t>
            </w:r>
          </w:p>
        </w:tc>
        <w:tc>
          <w:tcPr>
            <w:tcW w:w="1868" w:type="dxa"/>
            <w:vAlign w:val="center"/>
          </w:tcPr>
          <w:p w14:paraId="487CA0FC">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w:t>
            </w:r>
          </w:p>
        </w:tc>
        <w:tc>
          <w:tcPr>
            <w:tcW w:w="1236" w:type="dxa"/>
            <w:vAlign w:val="center"/>
          </w:tcPr>
          <w:p w14:paraId="5C968066">
            <w:pPr>
              <w:adjustRightInd w:val="0"/>
              <w:snapToGrid w:val="0"/>
              <w:jc w:val="center"/>
              <w:rPr>
                <w:color w:val="000000" w:themeColor="text1"/>
                <w:sz w:val="24"/>
                <w14:textFill>
                  <w14:solidFill>
                    <w14:schemeClr w14:val="tx1"/>
                  </w14:solidFill>
                </w14:textFill>
              </w:rPr>
            </w:pPr>
          </w:p>
        </w:tc>
        <w:tc>
          <w:tcPr>
            <w:tcW w:w="805" w:type="dxa"/>
            <w:vAlign w:val="center"/>
          </w:tcPr>
          <w:p w14:paraId="1116B2A4">
            <w:pPr>
              <w:adjustRightInd w:val="0"/>
              <w:snapToGrid w:val="0"/>
              <w:jc w:val="center"/>
              <w:rPr>
                <w:color w:val="000000" w:themeColor="text1"/>
                <w:sz w:val="24"/>
                <w14:textFill>
                  <w14:solidFill>
                    <w14:schemeClr w14:val="tx1"/>
                  </w14:solidFill>
                </w14:textFill>
              </w:rPr>
            </w:pPr>
          </w:p>
        </w:tc>
        <w:tc>
          <w:tcPr>
            <w:tcW w:w="1653" w:type="dxa"/>
            <w:vAlign w:val="center"/>
          </w:tcPr>
          <w:p w14:paraId="5AC3D0A8">
            <w:pPr>
              <w:adjustRightInd w:val="0"/>
              <w:snapToGrid w:val="0"/>
              <w:jc w:val="center"/>
              <w:rPr>
                <w:color w:val="000000" w:themeColor="text1"/>
                <w:sz w:val="24"/>
                <w14:textFill>
                  <w14:solidFill>
                    <w14:schemeClr w14:val="tx1"/>
                  </w14:solidFill>
                </w14:textFill>
              </w:rPr>
            </w:pPr>
          </w:p>
        </w:tc>
        <w:tc>
          <w:tcPr>
            <w:tcW w:w="912" w:type="dxa"/>
            <w:vAlign w:val="center"/>
          </w:tcPr>
          <w:p w14:paraId="60A5B4BF">
            <w:pPr>
              <w:adjustRightInd w:val="0"/>
              <w:snapToGrid w:val="0"/>
              <w:jc w:val="center"/>
              <w:rPr>
                <w:color w:val="000000" w:themeColor="text1"/>
                <w:sz w:val="24"/>
                <w14:textFill>
                  <w14:solidFill>
                    <w14:schemeClr w14:val="tx1"/>
                  </w14:solidFill>
                </w14:textFill>
              </w:rPr>
            </w:pPr>
          </w:p>
        </w:tc>
        <w:tc>
          <w:tcPr>
            <w:tcW w:w="1136" w:type="dxa"/>
            <w:vAlign w:val="center"/>
          </w:tcPr>
          <w:p w14:paraId="0026FAAD">
            <w:pPr>
              <w:adjustRightInd w:val="0"/>
              <w:snapToGrid w:val="0"/>
              <w:jc w:val="center"/>
              <w:rPr>
                <w:color w:val="000000" w:themeColor="text1"/>
                <w:sz w:val="24"/>
                <w14:textFill>
                  <w14:solidFill>
                    <w14:schemeClr w14:val="tx1"/>
                  </w14:solidFill>
                </w14:textFill>
              </w:rPr>
            </w:pPr>
          </w:p>
        </w:tc>
      </w:tr>
      <w:tr w14:paraId="117F0D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E057F16">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6</w:t>
            </w:r>
          </w:p>
        </w:tc>
        <w:tc>
          <w:tcPr>
            <w:tcW w:w="1868" w:type="dxa"/>
            <w:vAlign w:val="center"/>
          </w:tcPr>
          <w:p w14:paraId="5B8D361C">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其它</w:t>
            </w:r>
          </w:p>
        </w:tc>
        <w:tc>
          <w:tcPr>
            <w:tcW w:w="1236" w:type="dxa"/>
            <w:vAlign w:val="center"/>
          </w:tcPr>
          <w:p w14:paraId="32124294">
            <w:pPr>
              <w:adjustRightInd w:val="0"/>
              <w:snapToGrid w:val="0"/>
              <w:jc w:val="center"/>
              <w:rPr>
                <w:color w:val="000000" w:themeColor="text1"/>
                <w:sz w:val="24"/>
                <w14:textFill>
                  <w14:solidFill>
                    <w14:schemeClr w14:val="tx1"/>
                  </w14:solidFill>
                </w14:textFill>
              </w:rPr>
            </w:pPr>
          </w:p>
        </w:tc>
        <w:tc>
          <w:tcPr>
            <w:tcW w:w="805" w:type="dxa"/>
            <w:vAlign w:val="center"/>
          </w:tcPr>
          <w:p w14:paraId="47952421">
            <w:pPr>
              <w:adjustRightInd w:val="0"/>
              <w:snapToGrid w:val="0"/>
              <w:jc w:val="center"/>
              <w:rPr>
                <w:color w:val="000000" w:themeColor="text1"/>
                <w:sz w:val="24"/>
                <w14:textFill>
                  <w14:solidFill>
                    <w14:schemeClr w14:val="tx1"/>
                  </w14:solidFill>
                </w14:textFill>
              </w:rPr>
            </w:pPr>
          </w:p>
        </w:tc>
        <w:tc>
          <w:tcPr>
            <w:tcW w:w="1653" w:type="dxa"/>
            <w:vAlign w:val="center"/>
          </w:tcPr>
          <w:p w14:paraId="18380875">
            <w:pPr>
              <w:adjustRightInd w:val="0"/>
              <w:snapToGrid w:val="0"/>
              <w:jc w:val="center"/>
              <w:rPr>
                <w:color w:val="000000" w:themeColor="text1"/>
                <w:sz w:val="24"/>
                <w14:textFill>
                  <w14:solidFill>
                    <w14:schemeClr w14:val="tx1"/>
                  </w14:solidFill>
                </w14:textFill>
              </w:rPr>
            </w:pPr>
          </w:p>
        </w:tc>
        <w:tc>
          <w:tcPr>
            <w:tcW w:w="912" w:type="dxa"/>
            <w:vAlign w:val="center"/>
          </w:tcPr>
          <w:p w14:paraId="1A3F5A9C">
            <w:pPr>
              <w:adjustRightInd w:val="0"/>
              <w:snapToGrid w:val="0"/>
              <w:jc w:val="center"/>
              <w:rPr>
                <w:color w:val="000000" w:themeColor="text1"/>
                <w:sz w:val="24"/>
                <w14:textFill>
                  <w14:solidFill>
                    <w14:schemeClr w14:val="tx1"/>
                  </w14:solidFill>
                </w14:textFill>
              </w:rPr>
            </w:pPr>
          </w:p>
        </w:tc>
        <w:tc>
          <w:tcPr>
            <w:tcW w:w="1136" w:type="dxa"/>
            <w:vAlign w:val="center"/>
          </w:tcPr>
          <w:p w14:paraId="47EFD5EE">
            <w:pPr>
              <w:adjustRightInd w:val="0"/>
              <w:snapToGrid w:val="0"/>
              <w:jc w:val="center"/>
              <w:rPr>
                <w:color w:val="000000" w:themeColor="text1"/>
                <w:sz w:val="24"/>
                <w14:textFill>
                  <w14:solidFill>
                    <w14:schemeClr w14:val="tx1"/>
                  </w14:solidFill>
                </w14:textFill>
              </w:rPr>
            </w:pPr>
          </w:p>
        </w:tc>
      </w:tr>
      <w:tr w14:paraId="3627EA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6217" w:type="dxa"/>
            <w:gridSpan w:val="5"/>
            <w:vAlign w:val="center"/>
          </w:tcPr>
          <w:p w14:paraId="6644F485">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总计</w:t>
            </w:r>
          </w:p>
        </w:tc>
        <w:tc>
          <w:tcPr>
            <w:tcW w:w="2048" w:type="dxa"/>
            <w:gridSpan w:val="2"/>
            <w:vAlign w:val="center"/>
          </w:tcPr>
          <w:p w14:paraId="47EB1507">
            <w:pPr>
              <w:adjustRightInd w:val="0"/>
              <w:snapToGrid w:val="0"/>
              <w:jc w:val="center"/>
              <w:rPr>
                <w:color w:val="000000" w:themeColor="text1"/>
                <w:sz w:val="24"/>
                <w14:textFill>
                  <w14:solidFill>
                    <w14:schemeClr w14:val="tx1"/>
                  </w14:solidFill>
                </w14:textFill>
              </w:rPr>
            </w:pPr>
          </w:p>
        </w:tc>
      </w:tr>
    </w:tbl>
    <w:p w14:paraId="7DF0331E">
      <w:pPr>
        <w:spacing w:line="240" w:lineRule="atLeast"/>
        <w:ind w:firstLine="360" w:firstLineChars="150"/>
        <w:rPr>
          <w:color w:val="000000" w:themeColor="text1"/>
          <w14:textFill>
            <w14:solidFill>
              <w14:schemeClr w14:val="tx1"/>
            </w14:solidFill>
          </w14:textFill>
        </w:rPr>
      </w:pPr>
      <w:r>
        <w:rPr>
          <w:color w:val="000000" w:themeColor="text1"/>
          <w:sz w:val="24"/>
          <w14:textFill>
            <w14:solidFill>
              <w14:schemeClr w14:val="tx1"/>
            </w14:solidFill>
          </w14:textFill>
        </w:rPr>
        <w:t>注：本表仅作为谈判小组了解报价组成情况，不作为</w:t>
      </w:r>
      <w:r>
        <w:rPr>
          <w:rFonts w:hint="eastAsia"/>
          <w:color w:val="000000" w:themeColor="text1"/>
          <w:sz w:val="24"/>
          <w14:textFill>
            <w14:solidFill>
              <w14:schemeClr w14:val="tx1"/>
            </w14:solidFill>
          </w14:textFill>
        </w:rPr>
        <w:t>最终</w:t>
      </w:r>
      <w:r>
        <w:rPr>
          <w:color w:val="000000" w:themeColor="text1"/>
          <w:sz w:val="24"/>
          <w14:textFill>
            <w14:solidFill>
              <w14:schemeClr w14:val="tx1"/>
            </w14:solidFill>
          </w14:textFill>
        </w:rPr>
        <w:t>成交报价。</w:t>
      </w:r>
    </w:p>
    <w:p w14:paraId="4B20991F">
      <w:pPr>
        <w:pStyle w:val="18"/>
        <w:spacing w:line="500" w:lineRule="exact"/>
        <w:rPr>
          <w:rFonts w:ascii="Times New Roman" w:hAnsi="Times New Roman" w:cs="Times New Roman"/>
          <w:color w:val="000000" w:themeColor="text1"/>
          <w:sz w:val="24"/>
          <w:szCs w:val="24"/>
          <w14:textFill>
            <w14:solidFill>
              <w14:schemeClr w14:val="tx1"/>
            </w14:solidFill>
          </w14:textFill>
        </w:rPr>
      </w:pPr>
    </w:p>
    <w:p w14:paraId="5383D0E0">
      <w:pPr>
        <w:pStyle w:val="18"/>
        <w:spacing w:line="500" w:lineRule="exact"/>
        <w:rPr>
          <w:rFonts w:ascii="Times New Roman" w:hAnsi="Times New Roman" w:cs="Times New Roman"/>
          <w:color w:val="000000" w:themeColor="text1"/>
          <w:sz w:val="24"/>
          <w:szCs w:val="24"/>
          <w:u w:val="single"/>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供应商名称（公章）：</w:t>
      </w:r>
    </w:p>
    <w:p w14:paraId="37B9DF4B">
      <w:pPr>
        <w:pStyle w:val="18"/>
        <w:spacing w:line="500" w:lineRule="exact"/>
        <w:rPr>
          <w:rFonts w:ascii="Times New Roman" w:hAnsi="Times New Roman" w:cs="Times New Roman"/>
          <w:color w:val="000000" w:themeColor="text1"/>
          <w:sz w:val="24"/>
          <w:szCs w:val="24"/>
          <w:u w:val="single"/>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授权代表（签字）:</w:t>
      </w:r>
    </w:p>
    <w:p w14:paraId="476DA026">
      <w:pPr>
        <w:spacing w:line="480" w:lineRule="auto"/>
        <w:rPr>
          <w:color w:val="000000" w:themeColor="text1"/>
          <w14:textFill>
            <w14:solidFill>
              <w14:schemeClr w14:val="tx1"/>
            </w14:solidFill>
          </w14:textFill>
        </w:rPr>
      </w:pPr>
      <w:r>
        <w:rPr>
          <w:color w:val="000000" w:themeColor="text1"/>
          <w:sz w:val="24"/>
          <w14:textFill>
            <w14:solidFill>
              <w14:schemeClr w14:val="tx1"/>
            </w14:solidFill>
          </w14:textFill>
        </w:rPr>
        <w:t>时间：</w:t>
      </w:r>
    </w:p>
    <w:p w14:paraId="25AC433D">
      <w:pPr>
        <w:pStyle w:val="18"/>
        <w:spacing w:line="440" w:lineRule="exact"/>
        <w:ind w:firstLine="840"/>
        <w:rPr>
          <w:rFonts w:ascii="Times New Roman" w:hAnsi="Times New Roman" w:eastAsia="仿宋_GB2312" w:cs="Times New Roman"/>
          <w:color w:val="000000" w:themeColor="text1"/>
          <w14:textFill>
            <w14:solidFill>
              <w14:schemeClr w14:val="tx1"/>
            </w14:solidFill>
          </w14:textFill>
        </w:rPr>
      </w:pPr>
    </w:p>
    <w:p w14:paraId="5A842834">
      <w:pPr>
        <w:spacing w:line="480" w:lineRule="auto"/>
        <w:jc w:val="center"/>
        <w:rPr>
          <w:rFonts w:eastAsia="仿宋_GB2312"/>
          <w:color w:val="000000" w:themeColor="text1"/>
          <w14:textFill>
            <w14:solidFill>
              <w14:schemeClr w14:val="tx1"/>
            </w14:solidFill>
          </w14:textFill>
        </w:rPr>
      </w:pPr>
    </w:p>
    <w:p w14:paraId="758C96D3">
      <w:pPr>
        <w:pStyle w:val="18"/>
        <w:spacing w:line="440" w:lineRule="exact"/>
        <w:ind w:firstLine="840"/>
        <w:rPr>
          <w:bCs/>
          <w:color w:val="000000" w:themeColor="text1"/>
          <w:sz w:val="24"/>
          <w14:textFill>
            <w14:solidFill>
              <w14:schemeClr w14:val="tx1"/>
            </w14:solidFill>
          </w14:textFill>
        </w:rPr>
      </w:pPr>
      <w:r>
        <w:rPr>
          <w:bCs/>
          <w:color w:val="000000" w:themeColor="text1"/>
          <w:sz w:val="24"/>
          <w14:textFill>
            <w14:solidFill>
              <w14:schemeClr w14:val="tx1"/>
            </w14:solidFill>
          </w14:textFill>
        </w:rPr>
        <w:br w:type="page"/>
      </w:r>
      <w:r>
        <w:rPr>
          <w:bCs/>
          <w:color w:val="000000" w:themeColor="text1"/>
          <w:sz w:val="24"/>
          <w14:textFill>
            <w14:solidFill>
              <w14:schemeClr w14:val="tx1"/>
            </w14:solidFill>
          </w14:textFill>
        </w:rPr>
        <w:t>附件3</w:t>
      </w:r>
    </w:p>
    <w:p w14:paraId="5B0AB33E">
      <w:pPr>
        <w:jc w:val="center"/>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货物（</w:t>
      </w:r>
      <w:r>
        <w:rPr>
          <w:color w:val="000000" w:themeColor="text1"/>
          <w:sz w:val="32"/>
          <w:szCs w:val="32"/>
          <w14:textFill>
            <w14:solidFill>
              <w14:schemeClr w14:val="tx1"/>
            </w14:solidFill>
          </w14:textFill>
        </w:rPr>
        <w:t>服务</w:t>
      </w:r>
      <w:r>
        <w:rPr>
          <w:rFonts w:hint="eastAsia"/>
          <w:color w:val="000000" w:themeColor="text1"/>
          <w:sz w:val="32"/>
          <w:szCs w:val="32"/>
          <w14:textFill>
            <w14:solidFill>
              <w14:schemeClr w14:val="tx1"/>
            </w14:solidFill>
          </w14:textFill>
        </w:rPr>
        <w:t>）</w:t>
      </w:r>
      <w:r>
        <w:rPr>
          <w:color w:val="000000" w:themeColor="text1"/>
          <w:sz w:val="32"/>
          <w:szCs w:val="32"/>
          <w14:textFill>
            <w14:solidFill>
              <w14:schemeClr w14:val="tx1"/>
            </w14:solidFill>
          </w14:textFill>
        </w:rPr>
        <w:t>清单</w:t>
      </w:r>
    </w:p>
    <w:p w14:paraId="76A3A8AF">
      <w:pPr>
        <w:spacing w:line="240" w:lineRule="atLeast"/>
        <w:rPr>
          <w:color w:val="000000" w:themeColor="text1"/>
          <w:sz w:val="24"/>
          <w14:textFill>
            <w14:solidFill>
              <w14:schemeClr w14:val="tx1"/>
            </w14:solidFill>
          </w14:textFill>
        </w:rPr>
      </w:pPr>
    </w:p>
    <w:p w14:paraId="69E9C3E7">
      <w:pPr>
        <w:spacing w:line="24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项目编号</w:t>
      </w:r>
      <w:r>
        <w:rPr>
          <w:rFonts w:hint="eastAsia"/>
          <w:color w:val="000000" w:themeColor="text1"/>
          <w:sz w:val="24"/>
          <w14:textFill>
            <w14:solidFill>
              <w14:schemeClr w14:val="tx1"/>
            </w14:solidFill>
          </w14:textFill>
        </w:rPr>
        <w:t>（包号）</w:t>
      </w:r>
      <w:r>
        <w:rPr>
          <w:color w:val="000000" w:themeColor="text1"/>
          <w:sz w:val="24"/>
          <w14:textFill>
            <w14:solidFill>
              <w14:schemeClr w14:val="tx1"/>
            </w14:solidFill>
          </w14:textFill>
        </w:rPr>
        <w:t>：</w:t>
      </w:r>
    </w:p>
    <w:p w14:paraId="5A75ABCC">
      <w:pPr>
        <w:rPr>
          <w:b/>
          <w:bCs/>
          <w:color w:val="000000" w:themeColor="text1"/>
          <w:sz w:val="32"/>
          <w:szCs w:val="32"/>
          <w14:textFill>
            <w14:solidFill>
              <w14:schemeClr w14:val="tx1"/>
            </w14:solidFill>
          </w14:textFill>
        </w:rPr>
      </w:pPr>
      <w:r>
        <w:rPr>
          <w:color w:val="000000" w:themeColor="text1"/>
          <w:sz w:val="24"/>
          <w14:textFill>
            <w14:solidFill>
              <w14:schemeClr w14:val="tx1"/>
            </w14:solidFill>
          </w14:textFill>
        </w:rPr>
        <w:t>项目名称：</w:t>
      </w:r>
    </w:p>
    <w:tbl>
      <w:tblPr>
        <w:tblStyle w:val="27"/>
        <w:tblW w:w="866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1"/>
        <w:gridCol w:w="2187"/>
        <w:gridCol w:w="1559"/>
        <w:gridCol w:w="1560"/>
        <w:gridCol w:w="1701"/>
        <w:gridCol w:w="1134"/>
      </w:tblGrid>
      <w:tr w14:paraId="3DE6FF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24CF81D">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序号</w:t>
            </w:r>
          </w:p>
        </w:tc>
        <w:tc>
          <w:tcPr>
            <w:tcW w:w="2187" w:type="dxa"/>
            <w:vAlign w:val="center"/>
          </w:tcPr>
          <w:p w14:paraId="1808E71A">
            <w:pPr>
              <w:adjustRightInd w:val="0"/>
              <w:snapToGrid w:val="0"/>
              <w:ind w:left="-118" w:leftChars="-42"/>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货物（</w:t>
            </w:r>
            <w:r>
              <w:rPr>
                <w:color w:val="000000" w:themeColor="text1"/>
                <w:sz w:val="24"/>
                <w14:textFill>
                  <w14:solidFill>
                    <w14:schemeClr w14:val="tx1"/>
                  </w14:solidFill>
                </w14:textFill>
              </w:rPr>
              <w:t>服务</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名称</w:t>
            </w:r>
          </w:p>
        </w:tc>
        <w:tc>
          <w:tcPr>
            <w:tcW w:w="1559" w:type="dxa"/>
            <w:tcBorders>
              <w:right w:val="single" w:color="auto" w:sz="4" w:space="0"/>
            </w:tcBorders>
            <w:vAlign w:val="center"/>
          </w:tcPr>
          <w:p w14:paraId="34F3E187">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制造商</w:t>
            </w:r>
            <w:r>
              <w:rPr>
                <w:rFonts w:hint="eastAsia"/>
                <w:color w:val="000000" w:themeColor="text1"/>
                <w:sz w:val="24"/>
                <w14:textFill>
                  <w14:solidFill>
                    <w14:schemeClr w14:val="tx1"/>
                  </w14:solidFill>
                </w14:textFill>
              </w:rPr>
              <w:t>名称</w:t>
            </w:r>
          </w:p>
        </w:tc>
        <w:tc>
          <w:tcPr>
            <w:tcW w:w="1560" w:type="dxa"/>
            <w:tcBorders>
              <w:left w:val="single" w:color="auto" w:sz="4" w:space="0"/>
            </w:tcBorders>
            <w:vAlign w:val="center"/>
          </w:tcPr>
          <w:p w14:paraId="5C70624C">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生产地</w:t>
            </w:r>
          </w:p>
        </w:tc>
        <w:tc>
          <w:tcPr>
            <w:tcW w:w="1701" w:type="dxa"/>
            <w:vAlign w:val="center"/>
          </w:tcPr>
          <w:p w14:paraId="592CD07E">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规格型号</w:t>
            </w:r>
          </w:p>
        </w:tc>
        <w:tc>
          <w:tcPr>
            <w:tcW w:w="1134" w:type="dxa"/>
            <w:vAlign w:val="center"/>
          </w:tcPr>
          <w:p w14:paraId="70ADB2E6">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数量</w:t>
            </w:r>
          </w:p>
        </w:tc>
      </w:tr>
      <w:tr w14:paraId="5AECDA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516B441">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w:t>
            </w:r>
          </w:p>
        </w:tc>
        <w:tc>
          <w:tcPr>
            <w:tcW w:w="2187" w:type="dxa"/>
            <w:vAlign w:val="center"/>
          </w:tcPr>
          <w:p w14:paraId="52A9CD99">
            <w:pPr>
              <w:adjustRightInd w:val="0"/>
              <w:snapToGrid w:val="0"/>
              <w:ind w:left="-118" w:leftChars="-42"/>
              <w:jc w:val="center"/>
              <w:rPr>
                <w:color w:val="000000" w:themeColor="text1"/>
                <w:sz w:val="24"/>
                <w14:textFill>
                  <w14:solidFill>
                    <w14:schemeClr w14:val="tx1"/>
                  </w14:solidFill>
                </w14:textFill>
              </w:rPr>
            </w:pPr>
          </w:p>
        </w:tc>
        <w:tc>
          <w:tcPr>
            <w:tcW w:w="1559" w:type="dxa"/>
            <w:tcBorders>
              <w:right w:val="single" w:color="auto" w:sz="4" w:space="0"/>
            </w:tcBorders>
            <w:vAlign w:val="center"/>
          </w:tcPr>
          <w:p w14:paraId="472177F0">
            <w:pPr>
              <w:adjustRightInd w:val="0"/>
              <w:snapToGrid w:val="0"/>
              <w:jc w:val="center"/>
              <w:rPr>
                <w:color w:val="000000" w:themeColor="text1"/>
                <w:sz w:val="24"/>
                <w14:textFill>
                  <w14:solidFill>
                    <w14:schemeClr w14:val="tx1"/>
                  </w14:solidFill>
                </w14:textFill>
              </w:rPr>
            </w:pPr>
          </w:p>
        </w:tc>
        <w:tc>
          <w:tcPr>
            <w:tcW w:w="1560" w:type="dxa"/>
            <w:tcBorders>
              <w:left w:val="single" w:color="auto" w:sz="4" w:space="0"/>
            </w:tcBorders>
            <w:vAlign w:val="center"/>
          </w:tcPr>
          <w:p w14:paraId="1FE12241">
            <w:pPr>
              <w:adjustRightInd w:val="0"/>
              <w:snapToGrid w:val="0"/>
              <w:jc w:val="center"/>
              <w:rPr>
                <w:color w:val="000000" w:themeColor="text1"/>
                <w:sz w:val="24"/>
                <w14:textFill>
                  <w14:solidFill>
                    <w14:schemeClr w14:val="tx1"/>
                  </w14:solidFill>
                </w14:textFill>
              </w:rPr>
            </w:pPr>
          </w:p>
        </w:tc>
        <w:tc>
          <w:tcPr>
            <w:tcW w:w="1701" w:type="dxa"/>
            <w:vAlign w:val="center"/>
          </w:tcPr>
          <w:p w14:paraId="1A20D4E4">
            <w:pPr>
              <w:adjustRightInd w:val="0"/>
              <w:snapToGrid w:val="0"/>
              <w:jc w:val="center"/>
              <w:rPr>
                <w:color w:val="000000" w:themeColor="text1"/>
                <w:sz w:val="24"/>
                <w14:textFill>
                  <w14:solidFill>
                    <w14:schemeClr w14:val="tx1"/>
                  </w14:solidFill>
                </w14:textFill>
              </w:rPr>
            </w:pPr>
          </w:p>
        </w:tc>
        <w:tc>
          <w:tcPr>
            <w:tcW w:w="1134" w:type="dxa"/>
            <w:vAlign w:val="center"/>
          </w:tcPr>
          <w:p w14:paraId="007DCFD3">
            <w:pPr>
              <w:adjustRightInd w:val="0"/>
              <w:snapToGrid w:val="0"/>
              <w:jc w:val="center"/>
              <w:rPr>
                <w:color w:val="000000" w:themeColor="text1"/>
                <w:sz w:val="24"/>
                <w14:textFill>
                  <w14:solidFill>
                    <w14:schemeClr w14:val="tx1"/>
                  </w14:solidFill>
                </w14:textFill>
              </w:rPr>
            </w:pPr>
          </w:p>
        </w:tc>
      </w:tr>
      <w:tr w14:paraId="163DB8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7D4B5144">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2</w:t>
            </w:r>
          </w:p>
        </w:tc>
        <w:tc>
          <w:tcPr>
            <w:tcW w:w="2187" w:type="dxa"/>
            <w:vAlign w:val="center"/>
          </w:tcPr>
          <w:p w14:paraId="07AE0A60">
            <w:pPr>
              <w:adjustRightInd w:val="0"/>
              <w:snapToGrid w:val="0"/>
              <w:ind w:left="-118" w:leftChars="-42"/>
              <w:jc w:val="center"/>
              <w:rPr>
                <w:color w:val="000000" w:themeColor="text1"/>
                <w:sz w:val="24"/>
                <w14:textFill>
                  <w14:solidFill>
                    <w14:schemeClr w14:val="tx1"/>
                  </w14:solidFill>
                </w14:textFill>
              </w:rPr>
            </w:pPr>
          </w:p>
        </w:tc>
        <w:tc>
          <w:tcPr>
            <w:tcW w:w="1559" w:type="dxa"/>
            <w:tcBorders>
              <w:right w:val="single" w:color="auto" w:sz="4" w:space="0"/>
            </w:tcBorders>
            <w:vAlign w:val="center"/>
          </w:tcPr>
          <w:p w14:paraId="3912E8CE">
            <w:pPr>
              <w:adjustRightInd w:val="0"/>
              <w:snapToGrid w:val="0"/>
              <w:jc w:val="center"/>
              <w:rPr>
                <w:color w:val="000000" w:themeColor="text1"/>
                <w:sz w:val="24"/>
                <w14:textFill>
                  <w14:solidFill>
                    <w14:schemeClr w14:val="tx1"/>
                  </w14:solidFill>
                </w14:textFill>
              </w:rPr>
            </w:pPr>
          </w:p>
        </w:tc>
        <w:tc>
          <w:tcPr>
            <w:tcW w:w="1560" w:type="dxa"/>
            <w:tcBorders>
              <w:left w:val="single" w:color="auto" w:sz="4" w:space="0"/>
            </w:tcBorders>
            <w:vAlign w:val="center"/>
          </w:tcPr>
          <w:p w14:paraId="6EF7513F">
            <w:pPr>
              <w:adjustRightInd w:val="0"/>
              <w:snapToGrid w:val="0"/>
              <w:jc w:val="center"/>
              <w:rPr>
                <w:color w:val="000000" w:themeColor="text1"/>
                <w:sz w:val="24"/>
                <w14:textFill>
                  <w14:solidFill>
                    <w14:schemeClr w14:val="tx1"/>
                  </w14:solidFill>
                </w14:textFill>
              </w:rPr>
            </w:pPr>
          </w:p>
        </w:tc>
        <w:tc>
          <w:tcPr>
            <w:tcW w:w="1701" w:type="dxa"/>
            <w:vAlign w:val="center"/>
          </w:tcPr>
          <w:p w14:paraId="20901351">
            <w:pPr>
              <w:adjustRightInd w:val="0"/>
              <w:snapToGrid w:val="0"/>
              <w:jc w:val="center"/>
              <w:rPr>
                <w:color w:val="000000" w:themeColor="text1"/>
                <w:sz w:val="24"/>
                <w14:textFill>
                  <w14:solidFill>
                    <w14:schemeClr w14:val="tx1"/>
                  </w14:solidFill>
                </w14:textFill>
              </w:rPr>
            </w:pPr>
          </w:p>
        </w:tc>
        <w:tc>
          <w:tcPr>
            <w:tcW w:w="1134" w:type="dxa"/>
            <w:vAlign w:val="center"/>
          </w:tcPr>
          <w:p w14:paraId="354A1904">
            <w:pPr>
              <w:adjustRightInd w:val="0"/>
              <w:snapToGrid w:val="0"/>
              <w:jc w:val="center"/>
              <w:rPr>
                <w:color w:val="000000" w:themeColor="text1"/>
                <w:sz w:val="24"/>
                <w14:textFill>
                  <w14:solidFill>
                    <w14:schemeClr w14:val="tx1"/>
                  </w14:solidFill>
                </w14:textFill>
              </w:rPr>
            </w:pPr>
          </w:p>
        </w:tc>
      </w:tr>
      <w:tr w14:paraId="16675E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504658DF">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3</w:t>
            </w:r>
          </w:p>
        </w:tc>
        <w:tc>
          <w:tcPr>
            <w:tcW w:w="2187" w:type="dxa"/>
            <w:vAlign w:val="center"/>
          </w:tcPr>
          <w:p w14:paraId="260BB5FC">
            <w:pPr>
              <w:adjustRightInd w:val="0"/>
              <w:snapToGrid w:val="0"/>
              <w:ind w:left="-118" w:leftChars="-42"/>
              <w:jc w:val="center"/>
              <w:rPr>
                <w:color w:val="000000" w:themeColor="text1"/>
                <w:sz w:val="24"/>
                <w14:textFill>
                  <w14:solidFill>
                    <w14:schemeClr w14:val="tx1"/>
                  </w14:solidFill>
                </w14:textFill>
              </w:rPr>
            </w:pPr>
          </w:p>
        </w:tc>
        <w:tc>
          <w:tcPr>
            <w:tcW w:w="1559" w:type="dxa"/>
            <w:tcBorders>
              <w:right w:val="single" w:color="auto" w:sz="4" w:space="0"/>
            </w:tcBorders>
            <w:vAlign w:val="center"/>
          </w:tcPr>
          <w:p w14:paraId="31F2A99F">
            <w:pPr>
              <w:adjustRightInd w:val="0"/>
              <w:snapToGrid w:val="0"/>
              <w:jc w:val="center"/>
              <w:rPr>
                <w:color w:val="000000" w:themeColor="text1"/>
                <w:sz w:val="24"/>
                <w14:textFill>
                  <w14:solidFill>
                    <w14:schemeClr w14:val="tx1"/>
                  </w14:solidFill>
                </w14:textFill>
              </w:rPr>
            </w:pPr>
          </w:p>
        </w:tc>
        <w:tc>
          <w:tcPr>
            <w:tcW w:w="1560" w:type="dxa"/>
            <w:tcBorders>
              <w:left w:val="single" w:color="auto" w:sz="4" w:space="0"/>
            </w:tcBorders>
            <w:vAlign w:val="center"/>
          </w:tcPr>
          <w:p w14:paraId="064A9C5A">
            <w:pPr>
              <w:adjustRightInd w:val="0"/>
              <w:snapToGrid w:val="0"/>
              <w:jc w:val="center"/>
              <w:rPr>
                <w:color w:val="000000" w:themeColor="text1"/>
                <w:sz w:val="24"/>
                <w14:textFill>
                  <w14:solidFill>
                    <w14:schemeClr w14:val="tx1"/>
                  </w14:solidFill>
                </w14:textFill>
              </w:rPr>
            </w:pPr>
          </w:p>
        </w:tc>
        <w:tc>
          <w:tcPr>
            <w:tcW w:w="1701" w:type="dxa"/>
            <w:vAlign w:val="center"/>
          </w:tcPr>
          <w:p w14:paraId="1642AE45">
            <w:pPr>
              <w:adjustRightInd w:val="0"/>
              <w:snapToGrid w:val="0"/>
              <w:jc w:val="center"/>
              <w:rPr>
                <w:color w:val="000000" w:themeColor="text1"/>
                <w:sz w:val="24"/>
                <w14:textFill>
                  <w14:solidFill>
                    <w14:schemeClr w14:val="tx1"/>
                  </w14:solidFill>
                </w14:textFill>
              </w:rPr>
            </w:pPr>
          </w:p>
        </w:tc>
        <w:tc>
          <w:tcPr>
            <w:tcW w:w="1134" w:type="dxa"/>
            <w:vAlign w:val="center"/>
          </w:tcPr>
          <w:p w14:paraId="61DBD3AF">
            <w:pPr>
              <w:adjustRightInd w:val="0"/>
              <w:snapToGrid w:val="0"/>
              <w:jc w:val="center"/>
              <w:rPr>
                <w:color w:val="000000" w:themeColor="text1"/>
                <w:sz w:val="24"/>
                <w14:textFill>
                  <w14:solidFill>
                    <w14:schemeClr w14:val="tx1"/>
                  </w14:solidFill>
                </w14:textFill>
              </w:rPr>
            </w:pPr>
          </w:p>
        </w:tc>
      </w:tr>
      <w:tr w14:paraId="02B63A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E7B084E">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4</w:t>
            </w:r>
          </w:p>
        </w:tc>
        <w:tc>
          <w:tcPr>
            <w:tcW w:w="2187" w:type="dxa"/>
            <w:vAlign w:val="center"/>
          </w:tcPr>
          <w:p w14:paraId="0F7F1875">
            <w:pPr>
              <w:adjustRightInd w:val="0"/>
              <w:snapToGrid w:val="0"/>
              <w:ind w:left="-118" w:leftChars="-42"/>
              <w:jc w:val="center"/>
              <w:rPr>
                <w:color w:val="000000" w:themeColor="text1"/>
                <w:sz w:val="24"/>
                <w14:textFill>
                  <w14:solidFill>
                    <w14:schemeClr w14:val="tx1"/>
                  </w14:solidFill>
                </w14:textFill>
              </w:rPr>
            </w:pPr>
          </w:p>
        </w:tc>
        <w:tc>
          <w:tcPr>
            <w:tcW w:w="1559" w:type="dxa"/>
            <w:tcBorders>
              <w:right w:val="single" w:color="auto" w:sz="4" w:space="0"/>
            </w:tcBorders>
            <w:vAlign w:val="center"/>
          </w:tcPr>
          <w:p w14:paraId="670CC79A">
            <w:pPr>
              <w:adjustRightInd w:val="0"/>
              <w:snapToGrid w:val="0"/>
              <w:jc w:val="center"/>
              <w:rPr>
                <w:color w:val="000000" w:themeColor="text1"/>
                <w:sz w:val="24"/>
                <w14:textFill>
                  <w14:solidFill>
                    <w14:schemeClr w14:val="tx1"/>
                  </w14:solidFill>
                </w14:textFill>
              </w:rPr>
            </w:pPr>
          </w:p>
        </w:tc>
        <w:tc>
          <w:tcPr>
            <w:tcW w:w="1560" w:type="dxa"/>
            <w:tcBorders>
              <w:left w:val="single" w:color="auto" w:sz="4" w:space="0"/>
            </w:tcBorders>
            <w:vAlign w:val="center"/>
          </w:tcPr>
          <w:p w14:paraId="5A1691E5">
            <w:pPr>
              <w:adjustRightInd w:val="0"/>
              <w:snapToGrid w:val="0"/>
              <w:jc w:val="center"/>
              <w:rPr>
                <w:color w:val="000000" w:themeColor="text1"/>
                <w:sz w:val="24"/>
                <w14:textFill>
                  <w14:solidFill>
                    <w14:schemeClr w14:val="tx1"/>
                  </w14:solidFill>
                </w14:textFill>
              </w:rPr>
            </w:pPr>
          </w:p>
        </w:tc>
        <w:tc>
          <w:tcPr>
            <w:tcW w:w="1701" w:type="dxa"/>
            <w:vAlign w:val="center"/>
          </w:tcPr>
          <w:p w14:paraId="0889728C">
            <w:pPr>
              <w:adjustRightInd w:val="0"/>
              <w:snapToGrid w:val="0"/>
              <w:jc w:val="center"/>
              <w:rPr>
                <w:color w:val="000000" w:themeColor="text1"/>
                <w:sz w:val="24"/>
                <w14:textFill>
                  <w14:solidFill>
                    <w14:schemeClr w14:val="tx1"/>
                  </w14:solidFill>
                </w14:textFill>
              </w:rPr>
            </w:pPr>
          </w:p>
        </w:tc>
        <w:tc>
          <w:tcPr>
            <w:tcW w:w="1134" w:type="dxa"/>
            <w:vAlign w:val="center"/>
          </w:tcPr>
          <w:p w14:paraId="44B639CB">
            <w:pPr>
              <w:adjustRightInd w:val="0"/>
              <w:snapToGrid w:val="0"/>
              <w:jc w:val="center"/>
              <w:rPr>
                <w:color w:val="000000" w:themeColor="text1"/>
                <w:sz w:val="24"/>
                <w14:textFill>
                  <w14:solidFill>
                    <w14:schemeClr w14:val="tx1"/>
                  </w14:solidFill>
                </w14:textFill>
              </w:rPr>
            </w:pPr>
          </w:p>
        </w:tc>
      </w:tr>
      <w:tr w14:paraId="693254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4DD0B82">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5</w:t>
            </w:r>
          </w:p>
        </w:tc>
        <w:tc>
          <w:tcPr>
            <w:tcW w:w="2187" w:type="dxa"/>
            <w:vAlign w:val="center"/>
          </w:tcPr>
          <w:p w14:paraId="68CAA2B1">
            <w:pPr>
              <w:adjustRightInd w:val="0"/>
              <w:snapToGrid w:val="0"/>
              <w:ind w:left="-118" w:leftChars="-42"/>
              <w:jc w:val="center"/>
              <w:rPr>
                <w:color w:val="000000" w:themeColor="text1"/>
                <w:sz w:val="24"/>
                <w14:textFill>
                  <w14:solidFill>
                    <w14:schemeClr w14:val="tx1"/>
                  </w14:solidFill>
                </w14:textFill>
              </w:rPr>
            </w:pPr>
          </w:p>
        </w:tc>
        <w:tc>
          <w:tcPr>
            <w:tcW w:w="1559" w:type="dxa"/>
            <w:tcBorders>
              <w:right w:val="single" w:color="auto" w:sz="4" w:space="0"/>
            </w:tcBorders>
            <w:vAlign w:val="center"/>
          </w:tcPr>
          <w:p w14:paraId="1049C3BE">
            <w:pPr>
              <w:adjustRightInd w:val="0"/>
              <w:snapToGrid w:val="0"/>
              <w:jc w:val="center"/>
              <w:rPr>
                <w:color w:val="000000" w:themeColor="text1"/>
                <w:sz w:val="24"/>
                <w14:textFill>
                  <w14:solidFill>
                    <w14:schemeClr w14:val="tx1"/>
                  </w14:solidFill>
                </w14:textFill>
              </w:rPr>
            </w:pPr>
          </w:p>
        </w:tc>
        <w:tc>
          <w:tcPr>
            <w:tcW w:w="1560" w:type="dxa"/>
            <w:tcBorders>
              <w:left w:val="single" w:color="auto" w:sz="4" w:space="0"/>
            </w:tcBorders>
            <w:vAlign w:val="center"/>
          </w:tcPr>
          <w:p w14:paraId="0F69A2B7">
            <w:pPr>
              <w:adjustRightInd w:val="0"/>
              <w:snapToGrid w:val="0"/>
              <w:jc w:val="center"/>
              <w:rPr>
                <w:color w:val="000000" w:themeColor="text1"/>
                <w:sz w:val="24"/>
                <w14:textFill>
                  <w14:solidFill>
                    <w14:schemeClr w14:val="tx1"/>
                  </w14:solidFill>
                </w14:textFill>
              </w:rPr>
            </w:pPr>
          </w:p>
        </w:tc>
        <w:tc>
          <w:tcPr>
            <w:tcW w:w="1701" w:type="dxa"/>
            <w:vAlign w:val="center"/>
          </w:tcPr>
          <w:p w14:paraId="74A74F89">
            <w:pPr>
              <w:adjustRightInd w:val="0"/>
              <w:snapToGrid w:val="0"/>
              <w:jc w:val="center"/>
              <w:rPr>
                <w:color w:val="000000" w:themeColor="text1"/>
                <w:sz w:val="24"/>
                <w14:textFill>
                  <w14:solidFill>
                    <w14:schemeClr w14:val="tx1"/>
                  </w14:solidFill>
                </w14:textFill>
              </w:rPr>
            </w:pPr>
          </w:p>
        </w:tc>
        <w:tc>
          <w:tcPr>
            <w:tcW w:w="1134" w:type="dxa"/>
            <w:vAlign w:val="center"/>
          </w:tcPr>
          <w:p w14:paraId="12F1BBB9">
            <w:pPr>
              <w:adjustRightInd w:val="0"/>
              <w:snapToGrid w:val="0"/>
              <w:jc w:val="center"/>
              <w:rPr>
                <w:color w:val="000000" w:themeColor="text1"/>
                <w:sz w:val="24"/>
                <w14:textFill>
                  <w14:solidFill>
                    <w14:schemeClr w14:val="tx1"/>
                  </w14:solidFill>
                </w14:textFill>
              </w:rPr>
            </w:pPr>
          </w:p>
        </w:tc>
      </w:tr>
      <w:tr w14:paraId="5CB840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8259EF7">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6</w:t>
            </w:r>
          </w:p>
        </w:tc>
        <w:tc>
          <w:tcPr>
            <w:tcW w:w="2187" w:type="dxa"/>
            <w:vAlign w:val="center"/>
          </w:tcPr>
          <w:p w14:paraId="3DE54EC6">
            <w:pPr>
              <w:adjustRightInd w:val="0"/>
              <w:snapToGrid w:val="0"/>
              <w:ind w:left="-118" w:leftChars="-42"/>
              <w:jc w:val="center"/>
              <w:rPr>
                <w:color w:val="000000" w:themeColor="text1"/>
                <w:sz w:val="24"/>
                <w14:textFill>
                  <w14:solidFill>
                    <w14:schemeClr w14:val="tx1"/>
                  </w14:solidFill>
                </w14:textFill>
              </w:rPr>
            </w:pPr>
          </w:p>
        </w:tc>
        <w:tc>
          <w:tcPr>
            <w:tcW w:w="1559" w:type="dxa"/>
            <w:tcBorders>
              <w:right w:val="single" w:color="auto" w:sz="4" w:space="0"/>
            </w:tcBorders>
            <w:vAlign w:val="center"/>
          </w:tcPr>
          <w:p w14:paraId="2B7BD4B9">
            <w:pPr>
              <w:adjustRightInd w:val="0"/>
              <w:snapToGrid w:val="0"/>
              <w:jc w:val="center"/>
              <w:rPr>
                <w:color w:val="000000" w:themeColor="text1"/>
                <w:sz w:val="24"/>
                <w14:textFill>
                  <w14:solidFill>
                    <w14:schemeClr w14:val="tx1"/>
                  </w14:solidFill>
                </w14:textFill>
              </w:rPr>
            </w:pPr>
          </w:p>
        </w:tc>
        <w:tc>
          <w:tcPr>
            <w:tcW w:w="1560" w:type="dxa"/>
            <w:tcBorders>
              <w:left w:val="single" w:color="auto" w:sz="4" w:space="0"/>
            </w:tcBorders>
            <w:vAlign w:val="center"/>
          </w:tcPr>
          <w:p w14:paraId="7C3A98AF">
            <w:pPr>
              <w:adjustRightInd w:val="0"/>
              <w:snapToGrid w:val="0"/>
              <w:jc w:val="center"/>
              <w:rPr>
                <w:color w:val="000000" w:themeColor="text1"/>
                <w:sz w:val="24"/>
                <w14:textFill>
                  <w14:solidFill>
                    <w14:schemeClr w14:val="tx1"/>
                  </w14:solidFill>
                </w14:textFill>
              </w:rPr>
            </w:pPr>
          </w:p>
        </w:tc>
        <w:tc>
          <w:tcPr>
            <w:tcW w:w="1701" w:type="dxa"/>
            <w:vAlign w:val="center"/>
          </w:tcPr>
          <w:p w14:paraId="6C7F516D">
            <w:pPr>
              <w:adjustRightInd w:val="0"/>
              <w:snapToGrid w:val="0"/>
              <w:jc w:val="center"/>
              <w:rPr>
                <w:color w:val="000000" w:themeColor="text1"/>
                <w:sz w:val="24"/>
                <w14:textFill>
                  <w14:solidFill>
                    <w14:schemeClr w14:val="tx1"/>
                  </w14:solidFill>
                </w14:textFill>
              </w:rPr>
            </w:pPr>
          </w:p>
        </w:tc>
        <w:tc>
          <w:tcPr>
            <w:tcW w:w="1134" w:type="dxa"/>
            <w:vAlign w:val="center"/>
          </w:tcPr>
          <w:p w14:paraId="6C26A70D">
            <w:pPr>
              <w:adjustRightInd w:val="0"/>
              <w:snapToGrid w:val="0"/>
              <w:jc w:val="center"/>
              <w:rPr>
                <w:color w:val="000000" w:themeColor="text1"/>
                <w:sz w:val="24"/>
                <w14:textFill>
                  <w14:solidFill>
                    <w14:schemeClr w14:val="tx1"/>
                  </w14:solidFill>
                </w14:textFill>
              </w:rPr>
            </w:pPr>
          </w:p>
        </w:tc>
      </w:tr>
      <w:tr w14:paraId="14676B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DDAD31C">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7</w:t>
            </w:r>
          </w:p>
        </w:tc>
        <w:tc>
          <w:tcPr>
            <w:tcW w:w="2187" w:type="dxa"/>
            <w:vAlign w:val="center"/>
          </w:tcPr>
          <w:p w14:paraId="2838FBB3">
            <w:pPr>
              <w:adjustRightInd w:val="0"/>
              <w:snapToGrid w:val="0"/>
              <w:ind w:left="-118" w:leftChars="-42"/>
              <w:jc w:val="center"/>
              <w:rPr>
                <w:color w:val="000000" w:themeColor="text1"/>
                <w:sz w:val="24"/>
                <w14:textFill>
                  <w14:solidFill>
                    <w14:schemeClr w14:val="tx1"/>
                  </w14:solidFill>
                </w14:textFill>
              </w:rPr>
            </w:pPr>
          </w:p>
        </w:tc>
        <w:tc>
          <w:tcPr>
            <w:tcW w:w="1559" w:type="dxa"/>
            <w:tcBorders>
              <w:right w:val="single" w:color="auto" w:sz="4" w:space="0"/>
            </w:tcBorders>
            <w:vAlign w:val="center"/>
          </w:tcPr>
          <w:p w14:paraId="5B271549">
            <w:pPr>
              <w:adjustRightInd w:val="0"/>
              <w:snapToGrid w:val="0"/>
              <w:jc w:val="center"/>
              <w:rPr>
                <w:color w:val="000000" w:themeColor="text1"/>
                <w:sz w:val="24"/>
                <w14:textFill>
                  <w14:solidFill>
                    <w14:schemeClr w14:val="tx1"/>
                  </w14:solidFill>
                </w14:textFill>
              </w:rPr>
            </w:pPr>
          </w:p>
        </w:tc>
        <w:tc>
          <w:tcPr>
            <w:tcW w:w="1560" w:type="dxa"/>
            <w:tcBorders>
              <w:left w:val="single" w:color="auto" w:sz="4" w:space="0"/>
            </w:tcBorders>
            <w:vAlign w:val="center"/>
          </w:tcPr>
          <w:p w14:paraId="467B963D">
            <w:pPr>
              <w:adjustRightInd w:val="0"/>
              <w:snapToGrid w:val="0"/>
              <w:jc w:val="center"/>
              <w:rPr>
                <w:color w:val="000000" w:themeColor="text1"/>
                <w:sz w:val="24"/>
                <w14:textFill>
                  <w14:solidFill>
                    <w14:schemeClr w14:val="tx1"/>
                  </w14:solidFill>
                </w14:textFill>
              </w:rPr>
            </w:pPr>
          </w:p>
        </w:tc>
        <w:tc>
          <w:tcPr>
            <w:tcW w:w="1701" w:type="dxa"/>
            <w:vAlign w:val="center"/>
          </w:tcPr>
          <w:p w14:paraId="58E62081">
            <w:pPr>
              <w:adjustRightInd w:val="0"/>
              <w:snapToGrid w:val="0"/>
              <w:jc w:val="center"/>
              <w:rPr>
                <w:color w:val="000000" w:themeColor="text1"/>
                <w:sz w:val="24"/>
                <w14:textFill>
                  <w14:solidFill>
                    <w14:schemeClr w14:val="tx1"/>
                  </w14:solidFill>
                </w14:textFill>
              </w:rPr>
            </w:pPr>
          </w:p>
        </w:tc>
        <w:tc>
          <w:tcPr>
            <w:tcW w:w="1134" w:type="dxa"/>
            <w:vAlign w:val="center"/>
          </w:tcPr>
          <w:p w14:paraId="5E4A8D9B">
            <w:pPr>
              <w:adjustRightInd w:val="0"/>
              <w:snapToGrid w:val="0"/>
              <w:jc w:val="center"/>
              <w:rPr>
                <w:color w:val="000000" w:themeColor="text1"/>
                <w:sz w:val="24"/>
                <w14:textFill>
                  <w14:solidFill>
                    <w14:schemeClr w14:val="tx1"/>
                  </w14:solidFill>
                </w14:textFill>
              </w:rPr>
            </w:pPr>
          </w:p>
        </w:tc>
      </w:tr>
      <w:tr w14:paraId="239CAB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3F2577A">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8</w:t>
            </w:r>
          </w:p>
        </w:tc>
        <w:tc>
          <w:tcPr>
            <w:tcW w:w="2187" w:type="dxa"/>
            <w:vAlign w:val="center"/>
          </w:tcPr>
          <w:p w14:paraId="5CBE7A11">
            <w:pPr>
              <w:adjustRightInd w:val="0"/>
              <w:snapToGrid w:val="0"/>
              <w:ind w:left="-118" w:leftChars="-42"/>
              <w:jc w:val="center"/>
              <w:rPr>
                <w:color w:val="000000" w:themeColor="text1"/>
                <w:sz w:val="24"/>
                <w14:textFill>
                  <w14:solidFill>
                    <w14:schemeClr w14:val="tx1"/>
                  </w14:solidFill>
                </w14:textFill>
              </w:rPr>
            </w:pPr>
          </w:p>
        </w:tc>
        <w:tc>
          <w:tcPr>
            <w:tcW w:w="1559" w:type="dxa"/>
            <w:tcBorders>
              <w:right w:val="single" w:color="auto" w:sz="4" w:space="0"/>
            </w:tcBorders>
            <w:vAlign w:val="center"/>
          </w:tcPr>
          <w:p w14:paraId="003C553E">
            <w:pPr>
              <w:adjustRightInd w:val="0"/>
              <w:snapToGrid w:val="0"/>
              <w:jc w:val="center"/>
              <w:rPr>
                <w:color w:val="000000" w:themeColor="text1"/>
                <w:sz w:val="24"/>
                <w14:textFill>
                  <w14:solidFill>
                    <w14:schemeClr w14:val="tx1"/>
                  </w14:solidFill>
                </w14:textFill>
              </w:rPr>
            </w:pPr>
          </w:p>
        </w:tc>
        <w:tc>
          <w:tcPr>
            <w:tcW w:w="1560" w:type="dxa"/>
            <w:tcBorders>
              <w:left w:val="single" w:color="auto" w:sz="4" w:space="0"/>
            </w:tcBorders>
            <w:vAlign w:val="center"/>
          </w:tcPr>
          <w:p w14:paraId="1706676D">
            <w:pPr>
              <w:adjustRightInd w:val="0"/>
              <w:snapToGrid w:val="0"/>
              <w:jc w:val="center"/>
              <w:rPr>
                <w:color w:val="000000" w:themeColor="text1"/>
                <w:sz w:val="24"/>
                <w14:textFill>
                  <w14:solidFill>
                    <w14:schemeClr w14:val="tx1"/>
                  </w14:solidFill>
                </w14:textFill>
              </w:rPr>
            </w:pPr>
          </w:p>
        </w:tc>
        <w:tc>
          <w:tcPr>
            <w:tcW w:w="1701" w:type="dxa"/>
            <w:vAlign w:val="center"/>
          </w:tcPr>
          <w:p w14:paraId="72A9653C">
            <w:pPr>
              <w:adjustRightInd w:val="0"/>
              <w:snapToGrid w:val="0"/>
              <w:jc w:val="center"/>
              <w:rPr>
                <w:color w:val="000000" w:themeColor="text1"/>
                <w:sz w:val="24"/>
                <w14:textFill>
                  <w14:solidFill>
                    <w14:schemeClr w14:val="tx1"/>
                  </w14:solidFill>
                </w14:textFill>
              </w:rPr>
            </w:pPr>
          </w:p>
        </w:tc>
        <w:tc>
          <w:tcPr>
            <w:tcW w:w="1134" w:type="dxa"/>
            <w:vAlign w:val="center"/>
          </w:tcPr>
          <w:p w14:paraId="32254932">
            <w:pPr>
              <w:adjustRightInd w:val="0"/>
              <w:snapToGrid w:val="0"/>
              <w:jc w:val="center"/>
              <w:rPr>
                <w:color w:val="000000" w:themeColor="text1"/>
                <w:sz w:val="24"/>
                <w14:textFill>
                  <w14:solidFill>
                    <w14:schemeClr w14:val="tx1"/>
                  </w14:solidFill>
                </w14:textFill>
              </w:rPr>
            </w:pPr>
          </w:p>
        </w:tc>
      </w:tr>
      <w:tr w14:paraId="27D95C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2CC8AB60">
            <w:pPr>
              <w:adjustRightInd w:val="0"/>
              <w:snapToGrid w:val="0"/>
              <w:ind w:left="-118" w:leftChars="-42"/>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w:t>
            </w:r>
          </w:p>
        </w:tc>
        <w:tc>
          <w:tcPr>
            <w:tcW w:w="2187" w:type="dxa"/>
            <w:vAlign w:val="center"/>
          </w:tcPr>
          <w:p w14:paraId="2B41A738">
            <w:pPr>
              <w:adjustRightInd w:val="0"/>
              <w:snapToGrid w:val="0"/>
              <w:ind w:left="-118" w:leftChars="-42"/>
              <w:jc w:val="center"/>
              <w:rPr>
                <w:color w:val="000000" w:themeColor="text1"/>
                <w:sz w:val="24"/>
                <w14:textFill>
                  <w14:solidFill>
                    <w14:schemeClr w14:val="tx1"/>
                  </w14:solidFill>
                </w14:textFill>
              </w:rPr>
            </w:pPr>
          </w:p>
        </w:tc>
        <w:tc>
          <w:tcPr>
            <w:tcW w:w="1559" w:type="dxa"/>
            <w:tcBorders>
              <w:right w:val="single" w:color="auto" w:sz="4" w:space="0"/>
            </w:tcBorders>
            <w:vAlign w:val="center"/>
          </w:tcPr>
          <w:p w14:paraId="03870AA1">
            <w:pPr>
              <w:adjustRightInd w:val="0"/>
              <w:snapToGrid w:val="0"/>
              <w:jc w:val="center"/>
              <w:rPr>
                <w:color w:val="000000" w:themeColor="text1"/>
                <w:sz w:val="24"/>
                <w14:textFill>
                  <w14:solidFill>
                    <w14:schemeClr w14:val="tx1"/>
                  </w14:solidFill>
                </w14:textFill>
              </w:rPr>
            </w:pPr>
          </w:p>
        </w:tc>
        <w:tc>
          <w:tcPr>
            <w:tcW w:w="1560" w:type="dxa"/>
            <w:tcBorders>
              <w:left w:val="single" w:color="auto" w:sz="4" w:space="0"/>
            </w:tcBorders>
            <w:vAlign w:val="center"/>
          </w:tcPr>
          <w:p w14:paraId="4A71F998">
            <w:pPr>
              <w:adjustRightInd w:val="0"/>
              <w:snapToGrid w:val="0"/>
              <w:jc w:val="center"/>
              <w:rPr>
                <w:color w:val="000000" w:themeColor="text1"/>
                <w:sz w:val="24"/>
                <w14:textFill>
                  <w14:solidFill>
                    <w14:schemeClr w14:val="tx1"/>
                  </w14:solidFill>
                </w14:textFill>
              </w:rPr>
            </w:pPr>
          </w:p>
        </w:tc>
        <w:tc>
          <w:tcPr>
            <w:tcW w:w="1701" w:type="dxa"/>
            <w:vAlign w:val="center"/>
          </w:tcPr>
          <w:p w14:paraId="15F01CA9">
            <w:pPr>
              <w:adjustRightInd w:val="0"/>
              <w:snapToGrid w:val="0"/>
              <w:jc w:val="center"/>
              <w:rPr>
                <w:color w:val="000000" w:themeColor="text1"/>
                <w:sz w:val="24"/>
                <w14:textFill>
                  <w14:solidFill>
                    <w14:schemeClr w14:val="tx1"/>
                  </w14:solidFill>
                </w14:textFill>
              </w:rPr>
            </w:pPr>
          </w:p>
        </w:tc>
        <w:tc>
          <w:tcPr>
            <w:tcW w:w="1134" w:type="dxa"/>
            <w:vAlign w:val="center"/>
          </w:tcPr>
          <w:p w14:paraId="3C2FE4A2">
            <w:pPr>
              <w:adjustRightInd w:val="0"/>
              <w:snapToGrid w:val="0"/>
              <w:jc w:val="center"/>
              <w:rPr>
                <w:color w:val="000000" w:themeColor="text1"/>
                <w:sz w:val="24"/>
                <w14:textFill>
                  <w14:solidFill>
                    <w14:schemeClr w14:val="tx1"/>
                  </w14:solidFill>
                </w14:textFill>
              </w:rPr>
            </w:pPr>
          </w:p>
        </w:tc>
      </w:tr>
    </w:tbl>
    <w:p w14:paraId="35B8E4F4">
      <w:pPr>
        <w:spacing w:line="240" w:lineRule="atLeast"/>
        <w:ind w:firstLine="480" w:firstLineChars="200"/>
        <w:rPr>
          <w:color w:val="000000" w:themeColor="text1"/>
          <w14:textFill>
            <w14:solidFill>
              <w14:schemeClr w14:val="tx1"/>
            </w14:solidFill>
          </w14:textFill>
        </w:rPr>
      </w:pPr>
      <w:r>
        <w:rPr>
          <w:color w:val="000000" w:themeColor="text1"/>
          <w:sz w:val="24"/>
          <w14:textFill>
            <w14:solidFill>
              <w14:schemeClr w14:val="tx1"/>
            </w14:solidFill>
          </w14:textFill>
        </w:rPr>
        <w:t>说明：提供详细的货物和服务范围，包括货物和服务类别及制造（开发）商、备品备件等。</w:t>
      </w:r>
    </w:p>
    <w:p w14:paraId="1A6AFD91">
      <w:pPr>
        <w:spacing w:line="500" w:lineRule="exact"/>
        <w:rPr>
          <w:rFonts w:eastAsia="仿宋_GB2312"/>
          <w:color w:val="000000" w:themeColor="text1"/>
          <w:sz w:val="24"/>
          <w14:textFill>
            <w14:solidFill>
              <w14:schemeClr w14:val="tx1"/>
            </w14:solidFill>
          </w14:textFill>
        </w:rPr>
      </w:pPr>
    </w:p>
    <w:p w14:paraId="3604DA93">
      <w:pPr>
        <w:pStyle w:val="18"/>
        <w:spacing w:line="500" w:lineRule="exact"/>
        <w:rPr>
          <w:rFonts w:ascii="Times New Roman" w:hAnsi="Times New Roman" w:cs="Times New Roman"/>
          <w:color w:val="000000" w:themeColor="text1"/>
          <w:sz w:val="24"/>
          <w:szCs w:val="24"/>
          <w:u w:val="single"/>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供应商名称（公章）：</w:t>
      </w:r>
    </w:p>
    <w:p w14:paraId="3AC439B9">
      <w:pPr>
        <w:pStyle w:val="18"/>
        <w:spacing w:line="500" w:lineRule="exact"/>
        <w:rPr>
          <w:rFonts w:ascii="Times New Roman" w:hAnsi="Times New Roman" w:cs="Times New Roman"/>
          <w:color w:val="000000" w:themeColor="text1"/>
          <w:sz w:val="24"/>
          <w:szCs w:val="24"/>
          <w:u w:val="single"/>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授权代表（签字）:</w:t>
      </w:r>
    </w:p>
    <w:p w14:paraId="0464171E">
      <w:pPr>
        <w:spacing w:line="480" w:lineRule="auto"/>
        <w:rPr>
          <w:color w:val="000000" w:themeColor="text1"/>
          <w14:textFill>
            <w14:solidFill>
              <w14:schemeClr w14:val="tx1"/>
            </w14:solidFill>
          </w14:textFill>
        </w:rPr>
      </w:pPr>
      <w:r>
        <w:rPr>
          <w:color w:val="000000" w:themeColor="text1"/>
          <w:sz w:val="24"/>
          <w14:textFill>
            <w14:solidFill>
              <w14:schemeClr w14:val="tx1"/>
            </w14:solidFill>
          </w14:textFill>
        </w:rPr>
        <w:t>时间：</w:t>
      </w:r>
    </w:p>
    <w:p w14:paraId="1C3B4348">
      <w:pPr>
        <w:spacing w:line="480" w:lineRule="auto"/>
        <w:rPr>
          <w:bCs/>
          <w:color w:val="000000" w:themeColor="text1"/>
          <w:sz w:val="24"/>
          <w14:textFill>
            <w14:solidFill>
              <w14:schemeClr w14:val="tx1"/>
            </w14:solidFill>
          </w14:textFill>
        </w:rPr>
      </w:pPr>
      <w:r>
        <w:rPr>
          <w:rFonts w:eastAsia="仿宋_GB2312"/>
          <w:bCs/>
          <w:color w:val="000000" w:themeColor="text1"/>
          <w:szCs w:val="28"/>
          <w14:textFill>
            <w14:solidFill>
              <w14:schemeClr w14:val="tx1"/>
            </w14:solidFill>
          </w14:textFill>
        </w:rPr>
        <w:br w:type="page"/>
      </w:r>
      <w:r>
        <w:rPr>
          <w:bCs/>
          <w:color w:val="000000" w:themeColor="text1"/>
          <w:sz w:val="24"/>
          <w14:textFill>
            <w14:solidFill>
              <w14:schemeClr w14:val="tx1"/>
            </w14:solidFill>
          </w14:textFill>
        </w:rPr>
        <w:t>附件4</w:t>
      </w:r>
    </w:p>
    <w:p w14:paraId="1559DE69">
      <w:pPr>
        <w:spacing w:line="480" w:lineRule="auto"/>
        <w:jc w:val="center"/>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资格性符合性检查对照表</w:t>
      </w:r>
    </w:p>
    <w:p w14:paraId="181938AE">
      <w:pPr>
        <w:spacing w:line="240" w:lineRule="atLeast"/>
        <w:rPr>
          <w:color w:val="000000" w:themeColor="text1"/>
          <w:sz w:val="24"/>
          <w:u w:val="single"/>
          <w14:textFill>
            <w14:solidFill>
              <w14:schemeClr w14:val="tx1"/>
            </w14:solidFill>
          </w14:textFill>
        </w:rPr>
      </w:pPr>
      <w:r>
        <w:rPr>
          <w:color w:val="000000" w:themeColor="text1"/>
          <w:sz w:val="24"/>
          <w14:textFill>
            <w14:solidFill>
              <w14:schemeClr w14:val="tx1"/>
            </w14:solidFill>
          </w14:textFill>
        </w:rPr>
        <w:t>项目编号</w:t>
      </w:r>
      <w:r>
        <w:rPr>
          <w:rFonts w:hint="eastAsia"/>
          <w:color w:val="000000" w:themeColor="text1"/>
          <w:sz w:val="24"/>
          <w14:textFill>
            <w14:solidFill>
              <w14:schemeClr w14:val="tx1"/>
            </w14:solidFill>
          </w14:textFill>
        </w:rPr>
        <w:t>（包号）</w:t>
      </w:r>
      <w:r>
        <w:rPr>
          <w:color w:val="000000" w:themeColor="text1"/>
          <w:sz w:val="24"/>
          <w14:textFill>
            <w14:solidFill>
              <w14:schemeClr w14:val="tx1"/>
            </w14:solidFill>
          </w14:textFill>
        </w:rPr>
        <w:t>：</w:t>
      </w:r>
    </w:p>
    <w:p w14:paraId="045998D9">
      <w:pPr>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项目名称： </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164"/>
        <w:gridCol w:w="1265"/>
        <w:gridCol w:w="1096"/>
        <w:gridCol w:w="1541"/>
      </w:tblGrid>
      <w:tr w14:paraId="2FCC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A1D3041">
            <w:pPr>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序号</w:t>
            </w:r>
          </w:p>
        </w:tc>
        <w:tc>
          <w:tcPr>
            <w:tcW w:w="4164" w:type="dxa"/>
            <w:vAlign w:val="center"/>
          </w:tcPr>
          <w:p w14:paraId="6D41EA27">
            <w:pPr>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资格性符合性检查内容</w:t>
            </w:r>
          </w:p>
        </w:tc>
        <w:tc>
          <w:tcPr>
            <w:tcW w:w="1265" w:type="dxa"/>
            <w:vAlign w:val="center"/>
          </w:tcPr>
          <w:p w14:paraId="42F12517">
            <w:pPr>
              <w:ind w:left="-21" w:leftChars="-51" w:hanging="122" w:hangingChars="51"/>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响应文件响应情况</w:t>
            </w:r>
          </w:p>
        </w:tc>
        <w:tc>
          <w:tcPr>
            <w:tcW w:w="1096" w:type="dxa"/>
            <w:vAlign w:val="center"/>
          </w:tcPr>
          <w:p w14:paraId="2DDA94EF">
            <w:pPr>
              <w:ind w:left="-21" w:leftChars="-51" w:hanging="122" w:hangingChars="51"/>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偏离情况说明</w:t>
            </w:r>
          </w:p>
        </w:tc>
        <w:tc>
          <w:tcPr>
            <w:tcW w:w="1541" w:type="dxa"/>
            <w:vAlign w:val="center"/>
          </w:tcPr>
          <w:p w14:paraId="2A553168">
            <w:pPr>
              <w:ind w:left="-21" w:leftChars="-51" w:hanging="122" w:hangingChars="51"/>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备注</w:t>
            </w:r>
          </w:p>
        </w:tc>
      </w:tr>
      <w:tr w14:paraId="4368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3B5AFB2">
            <w:pPr>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1</w:t>
            </w:r>
          </w:p>
        </w:tc>
        <w:tc>
          <w:tcPr>
            <w:tcW w:w="4164" w:type="dxa"/>
          </w:tcPr>
          <w:p w14:paraId="2177E050">
            <w:pPr>
              <w:rPr>
                <w:rFonts w:ascii="Calibri" w:hAnsi="Calibri"/>
                <w:color w:val="000000" w:themeColor="text1"/>
                <w:kern w:val="0"/>
                <w:sz w:val="24"/>
                <w:szCs w:val="20"/>
                <w14:textFill>
                  <w14:solidFill>
                    <w14:schemeClr w14:val="tx1"/>
                  </w14:solidFill>
                </w14:textFill>
              </w:rPr>
            </w:pPr>
          </w:p>
        </w:tc>
        <w:tc>
          <w:tcPr>
            <w:tcW w:w="1265" w:type="dxa"/>
          </w:tcPr>
          <w:p w14:paraId="6AA821A2">
            <w:pPr>
              <w:jc w:val="center"/>
              <w:rPr>
                <w:rFonts w:ascii="Calibri" w:hAnsi="Calibri"/>
                <w:color w:val="000000" w:themeColor="text1"/>
                <w:kern w:val="0"/>
                <w:sz w:val="24"/>
                <w:szCs w:val="20"/>
                <w14:textFill>
                  <w14:solidFill>
                    <w14:schemeClr w14:val="tx1"/>
                  </w14:solidFill>
                </w14:textFill>
              </w:rPr>
            </w:pPr>
          </w:p>
        </w:tc>
        <w:tc>
          <w:tcPr>
            <w:tcW w:w="1096" w:type="dxa"/>
          </w:tcPr>
          <w:p w14:paraId="5DADF2CC">
            <w:pPr>
              <w:jc w:val="center"/>
              <w:rPr>
                <w:rFonts w:ascii="Calibri" w:hAnsi="Calibri"/>
                <w:color w:val="000000" w:themeColor="text1"/>
                <w:kern w:val="0"/>
                <w:sz w:val="24"/>
                <w:szCs w:val="20"/>
                <w14:textFill>
                  <w14:solidFill>
                    <w14:schemeClr w14:val="tx1"/>
                  </w14:solidFill>
                </w14:textFill>
              </w:rPr>
            </w:pPr>
          </w:p>
        </w:tc>
        <w:tc>
          <w:tcPr>
            <w:tcW w:w="1541" w:type="dxa"/>
            <w:vAlign w:val="center"/>
          </w:tcPr>
          <w:p w14:paraId="6802C4A9">
            <w:pPr>
              <w:ind w:left="-20" w:leftChars="-50" w:hanging="120" w:hangingChars="50"/>
              <w:jc w:val="center"/>
              <w:rPr>
                <w:rFonts w:ascii="Calibri" w:hAnsi="Calibri"/>
                <w:color w:val="000000" w:themeColor="text1"/>
                <w:kern w:val="0"/>
                <w:sz w:val="24"/>
                <w:szCs w:val="20"/>
                <w14:textFill>
                  <w14:solidFill>
                    <w14:schemeClr w14:val="tx1"/>
                  </w14:solidFill>
                </w14:textFill>
              </w:rPr>
            </w:pPr>
          </w:p>
        </w:tc>
      </w:tr>
      <w:tr w14:paraId="1974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8DF046D">
            <w:pPr>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2</w:t>
            </w:r>
          </w:p>
        </w:tc>
        <w:tc>
          <w:tcPr>
            <w:tcW w:w="4164" w:type="dxa"/>
          </w:tcPr>
          <w:p w14:paraId="5319DE7A">
            <w:pPr>
              <w:rPr>
                <w:rFonts w:ascii="Calibri" w:hAnsi="Calibri"/>
                <w:color w:val="000000" w:themeColor="text1"/>
                <w:kern w:val="0"/>
                <w:sz w:val="24"/>
                <w:szCs w:val="20"/>
                <w14:textFill>
                  <w14:solidFill>
                    <w14:schemeClr w14:val="tx1"/>
                  </w14:solidFill>
                </w14:textFill>
              </w:rPr>
            </w:pPr>
          </w:p>
        </w:tc>
        <w:tc>
          <w:tcPr>
            <w:tcW w:w="1265" w:type="dxa"/>
          </w:tcPr>
          <w:p w14:paraId="037A25BA">
            <w:pPr>
              <w:jc w:val="center"/>
              <w:rPr>
                <w:rFonts w:ascii="Calibri" w:hAnsi="Calibri"/>
                <w:color w:val="000000" w:themeColor="text1"/>
                <w:kern w:val="0"/>
                <w:sz w:val="24"/>
                <w:szCs w:val="20"/>
                <w14:textFill>
                  <w14:solidFill>
                    <w14:schemeClr w14:val="tx1"/>
                  </w14:solidFill>
                </w14:textFill>
              </w:rPr>
            </w:pPr>
          </w:p>
        </w:tc>
        <w:tc>
          <w:tcPr>
            <w:tcW w:w="1096" w:type="dxa"/>
          </w:tcPr>
          <w:p w14:paraId="3B4953A5">
            <w:pPr>
              <w:jc w:val="center"/>
              <w:rPr>
                <w:rFonts w:ascii="Calibri" w:hAnsi="Calibri"/>
                <w:color w:val="000000" w:themeColor="text1"/>
                <w:kern w:val="0"/>
                <w:sz w:val="24"/>
                <w:szCs w:val="20"/>
                <w14:textFill>
                  <w14:solidFill>
                    <w14:schemeClr w14:val="tx1"/>
                  </w14:solidFill>
                </w14:textFill>
              </w:rPr>
            </w:pPr>
          </w:p>
        </w:tc>
        <w:tc>
          <w:tcPr>
            <w:tcW w:w="1541" w:type="dxa"/>
            <w:vAlign w:val="center"/>
          </w:tcPr>
          <w:p w14:paraId="1917D060">
            <w:pPr>
              <w:jc w:val="center"/>
              <w:rPr>
                <w:rFonts w:ascii="Calibri" w:hAnsi="Calibri"/>
                <w:color w:val="000000" w:themeColor="text1"/>
                <w:kern w:val="0"/>
                <w:sz w:val="24"/>
                <w:szCs w:val="20"/>
                <w14:textFill>
                  <w14:solidFill>
                    <w14:schemeClr w14:val="tx1"/>
                  </w14:solidFill>
                </w14:textFill>
              </w:rPr>
            </w:pPr>
          </w:p>
        </w:tc>
      </w:tr>
      <w:tr w14:paraId="2DAA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CAA7566">
            <w:pPr>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3</w:t>
            </w:r>
          </w:p>
        </w:tc>
        <w:tc>
          <w:tcPr>
            <w:tcW w:w="4164" w:type="dxa"/>
          </w:tcPr>
          <w:p w14:paraId="25D15852">
            <w:pPr>
              <w:rPr>
                <w:rFonts w:ascii="Calibri" w:hAnsi="Calibri"/>
                <w:color w:val="000000" w:themeColor="text1"/>
                <w:kern w:val="0"/>
                <w:sz w:val="24"/>
                <w:szCs w:val="20"/>
                <w14:textFill>
                  <w14:solidFill>
                    <w14:schemeClr w14:val="tx1"/>
                  </w14:solidFill>
                </w14:textFill>
              </w:rPr>
            </w:pPr>
          </w:p>
        </w:tc>
        <w:tc>
          <w:tcPr>
            <w:tcW w:w="1265" w:type="dxa"/>
          </w:tcPr>
          <w:p w14:paraId="71D62E8E">
            <w:pPr>
              <w:jc w:val="center"/>
              <w:rPr>
                <w:rFonts w:ascii="Calibri" w:hAnsi="Calibri"/>
                <w:color w:val="000000" w:themeColor="text1"/>
                <w:kern w:val="0"/>
                <w:sz w:val="24"/>
                <w:szCs w:val="20"/>
                <w14:textFill>
                  <w14:solidFill>
                    <w14:schemeClr w14:val="tx1"/>
                  </w14:solidFill>
                </w14:textFill>
              </w:rPr>
            </w:pPr>
          </w:p>
        </w:tc>
        <w:tc>
          <w:tcPr>
            <w:tcW w:w="1096" w:type="dxa"/>
          </w:tcPr>
          <w:p w14:paraId="5E29C96A">
            <w:pPr>
              <w:jc w:val="center"/>
              <w:rPr>
                <w:rFonts w:ascii="Calibri" w:hAnsi="Calibri"/>
                <w:color w:val="000000" w:themeColor="text1"/>
                <w:kern w:val="0"/>
                <w:sz w:val="24"/>
                <w:szCs w:val="20"/>
                <w14:textFill>
                  <w14:solidFill>
                    <w14:schemeClr w14:val="tx1"/>
                  </w14:solidFill>
                </w14:textFill>
              </w:rPr>
            </w:pPr>
          </w:p>
        </w:tc>
        <w:tc>
          <w:tcPr>
            <w:tcW w:w="1541" w:type="dxa"/>
            <w:vAlign w:val="center"/>
          </w:tcPr>
          <w:p w14:paraId="650696B7">
            <w:pPr>
              <w:jc w:val="center"/>
              <w:rPr>
                <w:rFonts w:ascii="Calibri" w:hAnsi="Calibri"/>
                <w:color w:val="000000" w:themeColor="text1"/>
                <w:kern w:val="0"/>
                <w:sz w:val="24"/>
                <w:szCs w:val="20"/>
                <w14:textFill>
                  <w14:solidFill>
                    <w14:schemeClr w14:val="tx1"/>
                  </w14:solidFill>
                </w14:textFill>
              </w:rPr>
            </w:pPr>
          </w:p>
        </w:tc>
      </w:tr>
      <w:tr w14:paraId="60B1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EC5932B">
            <w:pPr>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4</w:t>
            </w:r>
          </w:p>
        </w:tc>
        <w:tc>
          <w:tcPr>
            <w:tcW w:w="4164" w:type="dxa"/>
          </w:tcPr>
          <w:p w14:paraId="7C691C38">
            <w:pPr>
              <w:rPr>
                <w:rFonts w:ascii="Calibri" w:hAnsi="Calibri"/>
                <w:color w:val="000000" w:themeColor="text1"/>
                <w:kern w:val="0"/>
                <w:sz w:val="24"/>
                <w:szCs w:val="20"/>
                <w14:textFill>
                  <w14:solidFill>
                    <w14:schemeClr w14:val="tx1"/>
                  </w14:solidFill>
                </w14:textFill>
              </w:rPr>
            </w:pPr>
          </w:p>
        </w:tc>
        <w:tc>
          <w:tcPr>
            <w:tcW w:w="1265" w:type="dxa"/>
          </w:tcPr>
          <w:p w14:paraId="475AE544">
            <w:pPr>
              <w:jc w:val="center"/>
              <w:rPr>
                <w:rFonts w:ascii="Calibri" w:hAnsi="Calibri"/>
                <w:color w:val="000000" w:themeColor="text1"/>
                <w:kern w:val="0"/>
                <w:sz w:val="24"/>
                <w:szCs w:val="20"/>
                <w14:textFill>
                  <w14:solidFill>
                    <w14:schemeClr w14:val="tx1"/>
                  </w14:solidFill>
                </w14:textFill>
              </w:rPr>
            </w:pPr>
          </w:p>
        </w:tc>
        <w:tc>
          <w:tcPr>
            <w:tcW w:w="1096" w:type="dxa"/>
          </w:tcPr>
          <w:p w14:paraId="4A396B85">
            <w:pPr>
              <w:jc w:val="center"/>
              <w:rPr>
                <w:rFonts w:ascii="Calibri" w:hAnsi="Calibri"/>
                <w:color w:val="000000" w:themeColor="text1"/>
                <w:kern w:val="0"/>
                <w:sz w:val="24"/>
                <w:szCs w:val="20"/>
                <w14:textFill>
                  <w14:solidFill>
                    <w14:schemeClr w14:val="tx1"/>
                  </w14:solidFill>
                </w14:textFill>
              </w:rPr>
            </w:pPr>
          </w:p>
        </w:tc>
        <w:tc>
          <w:tcPr>
            <w:tcW w:w="1541" w:type="dxa"/>
            <w:vAlign w:val="center"/>
          </w:tcPr>
          <w:p w14:paraId="2271E508">
            <w:pPr>
              <w:jc w:val="center"/>
              <w:rPr>
                <w:rFonts w:ascii="Calibri" w:hAnsi="Calibri"/>
                <w:color w:val="000000" w:themeColor="text1"/>
                <w:kern w:val="0"/>
                <w:sz w:val="24"/>
                <w:szCs w:val="20"/>
                <w14:textFill>
                  <w14:solidFill>
                    <w14:schemeClr w14:val="tx1"/>
                  </w14:solidFill>
                </w14:textFill>
              </w:rPr>
            </w:pPr>
          </w:p>
        </w:tc>
      </w:tr>
      <w:tr w14:paraId="3EC1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9B71E81">
            <w:pPr>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5</w:t>
            </w:r>
          </w:p>
        </w:tc>
        <w:tc>
          <w:tcPr>
            <w:tcW w:w="4164" w:type="dxa"/>
          </w:tcPr>
          <w:p w14:paraId="051A74E5">
            <w:pPr>
              <w:rPr>
                <w:rFonts w:ascii="Calibri" w:hAnsi="Calibri"/>
                <w:color w:val="000000" w:themeColor="text1"/>
                <w:kern w:val="0"/>
                <w:sz w:val="24"/>
                <w:szCs w:val="20"/>
                <w14:textFill>
                  <w14:solidFill>
                    <w14:schemeClr w14:val="tx1"/>
                  </w14:solidFill>
                </w14:textFill>
              </w:rPr>
            </w:pPr>
          </w:p>
        </w:tc>
        <w:tc>
          <w:tcPr>
            <w:tcW w:w="1265" w:type="dxa"/>
          </w:tcPr>
          <w:p w14:paraId="6FEC0C29">
            <w:pPr>
              <w:jc w:val="center"/>
              <w:rPr>
                <w:rFonts w:ascii="Calibri" w:hAnsi="Calibri"/>
                <w:color w:val="000000" w:themeColor="text1"/>
                <w:kern w:val="0"/>
                <w:sz w:val="24"/>
                <w:szCs w:val="20"/>
                <w14:textFill>
                  <w14:solidFill>
                    <w14:schemeClr w14:val="tx1"/>
                  </w14:solidFill>
                </w14:textFill>
              </w:rPr>
            </w:pPr>
          </w:p>
        </w:tc>
        <w:tc>
          <w:tcPr>
            <w:tcW w:w="1096" w:type="dxa"/>
          </w:tcPr>
          <w:p w14:paraId="6401C3A2">
            <w:pPr>
              <w:jc w:val="center"/>
              <w:rPr>
                <w:rFonts w:ascii="Calibri" w:hAnsi="Calibri"/>
                <w:color w:val="000000" w:themeColor="text1"/>
                <w:kern w:val="0"/>
                <w:sz w:val="24"/>
                <w:szCs w:val="20"/>
                <w14:textFill>
                  <w14:solidFill>
                    <w14:schemeClr w14:val="tx1"/>
                  </w14:solidFill>
                </w14:textFill>
              </w:rPr>
            </w:pPr>
          </w:p>
        </w:tc>
        <w:tc>
          <w:tcPr>
            <w:tcW w:w="1541" w:type="dxa"/>
            <w:vAlign w:val="center"/>
          </w:tcPr>
          <w:p w14:paraId="3351873E">
            <w:pPr>
              <w:jc w:val="center"/>
              <w:rPr>
                <w:rFonts w:ascii="Calibri" w:hAnsi="Calibri"/>
                <w:color w:val="000000" w:themeColor="text1"/>
                <w:kern w:val="0"/>
                <w:sz w:val="24"/>
                <w:szCs w:val="20"/>
                <w14:textFill>
                  <w14:solidFill>
                    <w14:schemeClr w14:val="tx1"/>
                  </w14:solidFill>
                </w14:textFill>
              </w:rPr>
            </w:pPr>
          </w:p>
        </w:tc>
      </w:tr>
      <w:tr w14:paraId="3998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7D843B8">
            <w:pPr>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6</w:t>
            </w:r>
          </w:p>
        </w:tc>
        <w:tc>
          <w:tcPr>
            <w:tcW w:w="4164" w:type="dxa"/>
          </w:tcPr>
          <w:p w14:paraId="3718E8A2">
            <w:pPr>
              <w:rPr>
                <w:rFonts w:ascii="Calibri" w:hAnsi="Calibri"/>
                <w:color w:val="000000" w:themeColor="text1"/>
                <w:kern w:val="0"/>
                <w:sz w:val="24"/>
                <w:szCs w:val="20"/>
                <w14:textFill>
                  <w14:solidFill>
                    <w14:schemeClr w14:val="tx1"/>
                  </w14:solidFill>
                </w14:textFill>
              </w:rPr>
            </w:pPr>
          </w:p>
        </w:tc>
        <w:tc>
          <w:tcPr>
            <w:tcW w:w="1265" w:type="dxa"/>
          </w:tcPr>
          <w:p w14:paraId="640EDDC7">
            <w:pPr>
              <w:jc w:val="left"/>
              <w:rPr>
                <w:rFonts w:ascii="Calibri" w:hAnsi="Calibri"/>
                <w:color w:val="000000" w:themeColor="text1"/>
                <w:kern w:val="0"/>
                <w:sz w:val="24"/>
                <w:szCs w:val="20"/>
                <w14:textFill>
                  <w14:solidFill>
                    <w14:schemeClr w14:val="tx1"/>
                  </w14:solidFill>
                </w14:textFill>
              </w:rPr>
            </w:pPr>
          </w:p>
        </w:tc>
        <w:tc>
          <w:tcPr>
            <w:tcW w:w="1096" w:type="dxa"/>
          </w:tcPr>
          <w:p w14:paraId="653B7A90">
            <w:pPr>
              <w:jc w:val="left"/>
              <w:rPr>
                <w:rFonts w:ascii="Calibri" w:hAnsi="Calibri"/>
                <w:color w:val="000000" w:themeColor="text1"/>
                <w:kern w:val="0"/>
                <w:sz w:val="24"/>
                <w:szCs w:val="20"/>
                <w14:textFill>
                  <w14:solidFill>
                    <w14:schemeClr w14:val="tx1"/>
                  </w14:solidFill>
                </w14:textFill>
              </w:rPr>
            </w:pPr>
          </w:p>
        </w:tc>
        <w:tc>
          <w:tcPr>
            <w:tcW w:w="1541" w:type="dxa"/>
            <w:vAlign w:val="center"/>
          </w:tcPr>
          <w:p w14:paraId="3B20335D">
            <w:pPr>
              <w:jc w:val="center"/>
              <w:rPr>
                <w:rFonts w:ascii="Calibri" w:hAnsi="Calibri"/>
                <w:color w:val="000000" w:themeColor="text1"/>
                <w:kern w:val="0"/>
                <w:sz w:val="24"/>
                <w:szCs w:val="20"/>
                <w14:textFill>
                  <w14:solidFill>
                    <w14:schemeClr w14:val="tx1"/>
                  </w14:solidFill>
                </w14:textFill>
              </w:rPr>
            </w:pPr>
          </w:p>
        </w:tc>
      </w:tr>
      <w:tr w14:paraId="3538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4E02588">
            <w:pPr>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7</w:t>
            </w:r>
          </w:p>
        </w:tc>
        <w:tc>
          <w:tcPr>
            <w:tcW w:w="4164" w:type="dxa"/>
          </w:tcPr>
          <w:p w14:paraId="76A75C9B">
            <w:pPr>
              <w:rPr>
                <w:rFonts w:ascii="Calibri" w:hAnsi="Calibri"/>
                <w:color w:val="000000" w:themeColor="text1"/>
                <w:kern w:val="0"/>
                <w:sz w:val="24"/>
                <w:szCs w:val="20"/>
                <w14:textFill>
                  <w14:solidFill>
                    <w14:schemeClr w14:val="tx1"/>
                  </w14:solidFill>
                </w14:textFill>
              </w:rPr>
            </w:pPr>
          </w:p>
        </w:tc>
        <w:tc>
          <w:tcPr>
            <w:tcW w:w="1265" w:type="dxa"/>
          </w:tcPr>
          <w:p w14:paraId="3DBA3F73">
            <w:pPr>
              <w:jc w:val="left"/>
              <w:rPr>
                <w:rFonts w:ascii="Calibri" w:hAnsi="Calibri"/>
                <w:color w:val="000000" w:themeColor="text1"/>
                <w:kern w:val="0"/>
                <w:sz w:val="24"/>
                <w:szCs w:val="20"/>
                <w14:textFill>
                  <w14:solidFill>
                    <w14:schemeClr w14:val="tx1"/>
                  </w14:solidFill>
                </w14:textFill>
              </w:rPr>
            </w:pPr>
          </w:p>
        </w:tc>
        <w:tc>
          <w:tcPr>
            <w:tcW w:w="1096" w:type="dxa"/>
          </w:tcPr>
          <w:p w14:paraId="748425FB">
            <w:pPr>
              <w:jc w:val="left"/>
              <w:rPr>
                <w:rFonts w:ascii="Calibri" w:hAnsi="Calibri"/>
                <w:color w:val="000000" w:themeColor="text1"/>
                <w:kern w:val="0"/>
                <w:sz w:val="24"/>
                <w:szCs w:val="20"/>
                <w14:textFill>
                  <w14:solidFill>
                    <w14:schemeClr w14:val="tx1"/>
                  </w14:solidFill>
                </w14:textFill>
              </w:rPr>
            </w:pPr>
          </w:p>
        </w:tc>
        <w:tc>
          <w:tcPr>
            <w:tcW w:w="1541" w:type="dxa"/>
            <w:vAlign w:val="center"/>
          </w:tcPr>
          <w:p w14:paraId="2EE1CBBB">
            <w:pPr>
              <w:jc w:val="center"/>
              <w:rPr>
                <w:rFonts w:ascii="Calibri" w:hAnsi="Calibri"/>
                <w:color w:val="000000" w:themeColor="text1"/>
                <w:kern w:val="0"/>
                <w:sz w:val="24"/>
                <w:szCs w:val="20"/>
                <w14:textFill>
                  <w14:solidFill>
                    <w14:schemeClr w14:val="tx1"/>
                  </w14:solidFill>
                </w14:textFill>
              </w:rPr>
            </w:pPr>
          </w:p>
        </w:tc>
      </w:tr>
      <w:tr w14:paraId="15F4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3DE6333">
            <w:pPr>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8</w:t>
            </w:r>
          </w:p>
        </w:tc>
        <w:tc>
          <w:tcPr>
            <w:tcW w:w="4164" w:type="dxa"/>
          </w:tcPr>
          <w:p w14:paraId="19D7B1DA">
            <w:pPr>
              <w:rPr>
                <w:rFonts w:ascii="Calibri" w:hAnsi="Calibri"/>
                <w:color w:val="000000" w:themeColor="text1"/>
                <w:kern w:val="0"/>
                <w:sz w:val="24"/>
                <w:szCs w:val="20"/>
                <w14:textFill>
                  <w14:solidFill>
                    <w14:schemeClr w14:val="tx1"/>
                  </w14:solidFill>
                </w14:textFill>
              </w:rPr>
            </w:pPr>
          </w:p>
        </w:tc>
        <w:tc>
          <w:tcPr>
            <w:tcW w:w="1265" w:type="dxa"/>
          </w:tcPr>
          <w:p w14:paraId="5CA157A1">
            <w:pPr>
              <w:jc w:val="center"/>
              <w:rPr>
                <w:rFonts w:ascii="Calibri" w:hAnsi="Calibri"/>
                <w:color w:val="000000" w:themeColor="text1"/>
                <w:kern w:val="0"/>
                <w:sz w:val="24"/>
                <w:szCs w:val="20"/>
                <w14:textFill>
                  <w14:solidFill>
                    <w14:schemeClr w14:val="tx1"/>
                  </w14:solidFill>
                </w14:textFill>
              </w:rPr>
            </w:pPr>
          </w:p>
        </w:tc>
        <w:tc>
          <w:tcPr>
            <w:tcW w:w="1096" w:type="dxa"/>
          </w:tcPr>
          <w:p w14:paraId="4EA797EF">
            <w:pPr>
              <w:jc w:val="center"/>
              <w:rPr>
                <w:rFonts w:ascii="Calibri" w:hAnsi="Calibri"/>
                <w:color w:val="000000" w:themeColor="text1"/>
                <w:kern w:val="0"/>
                <w:sz w:val="24"/>
                <w:szCs w:val="20"/>
                <w14:textFill>
                  <w14:solidFill>
                    <w14:schemeClr w14:val="tx1"/>
                  </w14:solidFill>
                </w14:textFill>
              </w:rPr>
            </w:pPr>
          </w:p>
        </w:tc>
        <w:tc>
          <w:tcPr>
            <w:tcW w:w="1541" w:type="dxa"/>
            <w:vAlign w:val="center"/>
          </w:tcPr>
          <w:p w14:paraId="0BEC4654">
            <w:pPr>
              <w:jc w:val="center"/>
              <w:rPr>
                <w:rFonts w:ascii="Calibri" w:hAnsi="Calibri"/>
                <w:color w:val="000000" w:themeColor="text1"/>
                <w:kern w:val="0"/>
                <w:sz w:val="24"/>
                <w:szCs w:val="20"/>
                <w14:textFill>
                  <w14:solidFill>
                    <w14:schemeClr w14:val="tx1"/>
                  </w14:solidFill>
                </w14:textFill>
              </w:rPr>
            </w:pPr>
          </w:p>
        </w:tc>
      </w:tr>
      <w:tr w14:paraId="443C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062BB88">
            <w:pPr>
              <w:jc w:val="cente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9</w:t>
            </w:r>
          </w:p>
        </w:tc>
        <w:tc>
          <w:tcPr>
            <w:tcW w:w="4164" w:type="dxa"/>
          </w:tcPr>
          <w:p w14:paraId="5F479E95">
            <w:pPr>
              <w:rPr>
                <w:rFonts w:ascii="Calibri" w:hAnsi="Calibri"/>
                <w:color w:val="000000" w:themeColor="text1"/>
                <w:kern w:val="0"/>
                <w:sz w:val="24"/>
                <w:szCs w:val="20"/>
                <w14:textFill>
                  <w14:solidFill>
                    <w14:schemeClr w14:val="tx1"/>
                  </w14:solidFill>
                </w14:textFill>
              </w:rPr>
            </w:pPr>
          </w:p>
        </w:tc>
        <w:tc>
          <w:tcPr>
            <w:tcW w:w="1265" w:type="dxa"/>
          </w:tcPr>
          <w:p w14:paraId="46446FD2">
            <w:pPr>
              <w:jc w:val="center"/>
              <w:rPr>
                <w:rFonts w:ascii="Calibri" w:hAnsi="Calibri"/>
                <w:color w:val="000000" w:themeColor="text1"/>
                <w:kern w:val="0"/>
                <w:sz w:val="24"/>
                <w:szCs w:val="20"/>
                <w14:textFill>
                  <w14:solidFill>
                    <w14:schemeClr w14:val="tx1"/>
                  </w14:solidFill>
                </w14:textFill>
              </w:rPr>
            </w:pPr>
          </w:p>
        </w:tc>
        <w:tc>
          <w:tcPr>
            <w:tcW w:w="1096" w:type="dxa"/>
          </w:tcPr>
          <w:p w14:paraId="3FA2652D">
            <w:pPr>
              <w:jc w:val="center"/>
              <w:rPr>
                <w:rFonts w:ascii="Calibri" w:hAnsi="Calibri"/>
                <w:color w:val="000000" w:themeColor="text1"/>
                <w:kern w:val="0"/>
                <w:sz w:val="24"/>
                <w:szCs w:val="20"/>
                <w14:textFill>
                  <w14:solidFill>
                    <w14:schemeClr w14:val="tx1"/>
                  </w14:solidFill>
                </w14:textFill>
              </w:rPr>
            </w:pPr>
          </w:p>
        </w:tc>
        <w:tc>
          <w:tcPr>
            <w:tcW w:w="1541" w:type="dxa"/>
            <w:vAlign w:val="center"/>
          </w:tcPr>
          <w:p w14:paraId="5D4CB1AF">
            <w:pPr>
              <w:jc w:val="center"/>
              <w:rPr>
                <w:rFonts w:ascii="Calibri" w:hAnsi="Calibri"/>
                <w:color w:val="000000" w:themeColor="text1"/>
                <w:kern w:val="0"/>
                <w:sz w:val="24"/>
                <w:szCs w:val="20"/>
                <w14:textFill>
                  <w14:solidFill>
                    <w14:schemeClr w14:val="tx1"/>
                  </w14:solidFill>
                </w14:textFill>
              </w:rPr>
            </w:pPr>
          </w:p>
        </w:tc>
      </w:tr>
      <w:tr w14:paraId="3221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9CC77D5">
            <w:pPr>
              <w:jc w:val="center"/>
              <w:rPr>
                <w:rFonts w:ascii="Calibri" w:hAnsi="Calibri"/>
                <w:color w:val="000000" w:themeColor="text1"/>
                <w:kern w:val="0"/>
                <w:sz w:val="24"/>
                <w:szCs w:val="20"/>
                <w14:textFill>
                  <w14:solidFill>
                    <w14:schemeClr w14:val="tx1"/>
                  </w14:solidFill>
                </w14:textFill>
              </w:rPr>
            </w:pPr>
            <w:r>
              <w:rPr>
                <w:rFonts w:ascii="Calibri" w:hAnsi="Calibri"/>
                <w:color w:val="000000" w:themeColor="text1"/>
                <w:kern w:val="0"/>
                <w:sz w:val="24"/>
                <w:szCs w:val="20"/>
                <w14:textFill>
                  <w14:solidFill>
                    <w14:schemeClr w14:val="tx1"/>
                  </w14:solidFill>
                </w14:textFill>
              </w:rPr>
              <w:t>…</w:t>
            </w:r>
          </w:p>
        </w:tc>
        <w:tc>
          <w:tcPr>
            <w:tcW w:w="4164" w:type="dxa"/>
          </w:tcPr>
          <w:p w14:paraId="54A59076">
            <w:pPr>
              <w:rPr>
                <w:rFonts w:ascii="Calibri" w:hAnsi="Calibri"/>
                <w:color w:val="000000" w:themeColor="text1"/>
                <w:kern w:val="0"/>
                <w:sz w:val="24"/>
                <w:szCs w:val="20"/>
                <w14:textFill>
                  <w14:solidFill>
                    <w14:schemeClr w14:val="tx1"/>
                  </w14:solidFill>
                </w14:textFill>
              </w:rPr>
            </w:pPr>
          </w:p>
        </w:tc>
        <w:tc>
          <w:tcPr>
            <w:tcW w:w="1265" w:type="dxa"/>
          </w:tcPr>
          <w:p w14:paraId="70E89312">
            <w:pPr>
              <w:jc w:val="center"/>
              <w:rPr>
                <w:rFonts w:ascii="Calibri" w:hAnsi="Calibri"/>
                <w:color w:val="000000" w:themeColor="text1"/>
                <w:kern w:val="0"/>
                <w:sz w:val="24"/>
                <w:szCs w:val="20"/>
                <w14:textFill>
                  <w14:solidFill>
                    <w14:schemeClr w14:val="tx1"/>
                  </w14:solidFill>
                </w14:textFill>
              </w:rPr>
            </w:pPr>
          </w:p>
        </w:tc>
        <w:tc>
          <w:tcPr>
            <w:tcW w:w="1096" w:type="dxa"/>
          </w:tcPr>
          <w:p w14:paraId="7DDD407B">
            <w:pPr>
              <w:jc w:val="center"/>
              <w:rPr>
                <w:rFonts w:ascii="Calibri" w:hAnsi="Calibri"/>
                <w:color w:val="000000" w:themeColor="text1"/>
                <w:kern w:val="0"/>
                <w:sz w:val="24"/>
                <w:szCs w:val="20"/>
                <w14:textFill>
                  <w14:solidFill>
                    <w14:schemeClr w14:val="tx1"/>
                  </w14:solidFill>
                </w14:textFill>
              </w:rPr>
            </w:pPr>
          </w:p>
        </w:tc>
        <w:tc>
          <w:tcPr>
            <w:tcW w:w="1541" w:type="dxa"/>
            <w:vAlign w:val="center"/>
          </w:tcPr>
          <w:p w14:paraId="56A99DE9">
            <w:pPr>
              <w:jc w:val="center"/>
              <w:rPr>
                <w:rFonts w:ascii="Calibri" w:hAnsi="Calibri"/>
                <w:color w:val="000000" w:themeColor="text1"/>
                <w:kern w:val="0"/>
                <w:sz w:val="24"/>
                <w:szCs w:val="20"/>
                <w14:textFill>
                  <w14:solidFill>
                    <w14:schemeClr w14:val="tx1"/>
                  </w14:solidFill>
                </w14:textFill>
              </w:rPr>
            </w:pPr>
          </w:p>
        </w:tc>
      </w:tr>
      <w:tr w14:paraId="4847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0" w:type="dxa"/>
            <w:gridSpan w:val="2"/>
            <w:vAlign w:val="center"/>
          </w:tcPr>
          <w:p w14:paraId="0DC7842C">
            <w:pPr>
              <w:rPr>
                <w:rFonts w:ascii="Calibri" w:hAnsi="Calibri"/>
                <w:color w:val="000000" w:themeColor="text1"/>
                <w:kern w:val="0"/>
                <w:sz w:val="24"/>
                <w:szCs w:val="20"/>
                <w14:textFill>
                  <w14:solidFill>
                    <w14:schemeClr w14:val="tx1"/>
                  </w14:solidFill>
                </w14:textFill>
              </w:rPr>
            </w:pPr>
            <w:r>
              <w:rPr>
                <w:rFonts w:hint="eastAsia" w:ascii="Calibri" w:hAnsi="Calibri"/>
                <w:color w:val="000000" w:themeColor="text1"/>
                <w:kern w:val="0"/>
                <w:sz w:val="24"/>
                <w:szCs w:val="20"/>
                <w14:textFill>
                  <w14:solidFill>
                    <w14:schemeClr w14:val="tx1"/>
                  </w14:solidFill>
                </w14:textFill>
              </w:rPr>
              <w:t>自评结论</w:t>
            </w:r>
          </w:p>
        </w:tc>
        <w:tc>
          <w:tcPr>
            <w:tcW w:w="1265" w:type="dxa"/>
          </w:tcPr>
          <w:p w14:paraId="138EA586">
            <w:pPr>
              <w:jc w:val="center"/>
              <w:rPr>
                <w:rFonts w:ascii="Calibri" w:hAnsi="Calibri"/>
                <w:color w:val="000000" w:themeColor="text1"/>
                <w:kern w:val="0"/>
                <w:sz w:val="24"/>
                <w:szCs w:val="20"/>
                <w14:textFill>
                  <w14:solidFill>
                    <w14:schemeClr w14:val="tx1"/>
                  </w14:solidFill>
                </w14:textFill>
              </w:rPr>
            </w:pPr>
          </w:p>
        </w:tc>
        <w:tc>
          <w:tcPr>
            <w:tcW w:w="1096" w:type="dxa"/>
          </w:tcPr>
          <w:p w14:paraId="6B15E278">
            <w:pPr>
              <w:jc w:val="center"/>
              <w:rPr>
                <w:rFonts w:ascii="Calibri" w:hAnsi="Calibri"/>
                <w:color w:val="000000" w:themeColor="text1"/>
                <w:kern w:val="0"/>
                <w:sz w:val="24"/>
                <w:szCs w:val="20"/>
                <w14:textFill>
                  <w14:solidFill>
                    <w14:schemeClr w14:val="tx1"/>
                  </w14:solidFill>
                </w14:textFill>
              </w:rPr>
            </w:pPr>
          </w:p>
        </w:tc>
        <w:tc>
          <w:tcPr>
            <w:tcW w:w="1541" w:type="dxa"/>
            <w:vAlign w:val="center"/>
          </w:tcPr>
          <w:p w14:paraId="5857F7B2">
            <w:pPr>
              <w:jc w:val="center"/>
              <w:rPr>
                <w:rFonts w:ascii="Calibri" w:hAnsi="Calibri"/>
                <w:color w:val="000000" w:themeColor="text1"/>
                <w:kern w:val="0"/>
                <w:sz w:val="24"/>
                <w:szCs w:val="20"/>
                <w14:textFill>
                  <w14:solidFill>
                    <w14:schemeClr w14:val="tx1"/>
                  </w14:solidFill>
                </w14:textFill>
              </w:rPr>
            </w:pPr>
          </w:p>
        </w:tc>
      </w:tr>
    </w:tbl>
    <w:p w14:paraId="32020123">
      <w:pPr>
        <w:spacing w:line="240" w:lineRule="atLeast"/>
        <w:rPr>
          <w:color w:val="000000" w:themeColor="text1"/>
          <w:sz w:val="24"/>
          <w14:textFill>
            <w14:solidFill>
              <w14:schemeClr w14:val="tx1"/>
            </w14:solidFill>
          </w14:textFill>
        </w:rPr>
      </w:pPr>
      <w:r>
        <w:rPr>
          <w:color w:val="000000" w:themeColor="text1"/>
          <w:sz w:val="24"/>
          <w14:textFill>
            <w14:solidFill>
              <w14:schemeClr w14:val="tx1"/>
            </w14:solidFill>
          </w14:textFill>
        </w:rPr>
        <w:t>说明：</w:t>
      </w:r>
    </w:p>
    <w:p w14:paraId="0ECDC6F2">
      <w:pPr>
        <w:spacing w:line="240" w:lineRule="atLeas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 备注栏中应提供相关内容在响应文件中的页码。</w:t>
      </w:r>
    </w:p>
    <w:p w14:paraId="575B16FD">
      <w:pPr>
        <w:spacing w:line="240" w:lineRule="atLeas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 应对照</w:t>
      </w:r>
      <w:r>
        <w:rPr>
          <w:rFonts w:hint="eastAsia"/>
          <w:color w:val="000000" w:themeColor="text1"/>
          <w:sz w:val="24"/>
          <w14:textFill>
            <w14:solidFill>
              <w14:schemeClr w14:val="tx1"/>
            </w14:solidFill>
          </w14:textFill>
        </w:rPr>
        <w:t>谈判</w:t>
      </w:r>
      <w:r>
        <w:rPr>
          <w:color w:val="000000" w:themeColor="text1"/>
          <w:sz w:val="24"/>
          <w14:textFill>
            <w14:solidFill>
              <w14:schemeClr w14:val="tx1"/>
            </w14:solidFill>
          </w14:textFill>
        </w:rPr>
        <w:t>文件的要求，逐条说明所提供</w:t>
      </w:r>
      <w:r>
        <w:rPr>
          <w:rFonts w:hint="eastAsia"/>
          <w:color w:val="000000" w:themeColor="text1"/>
          <w:sz w:val="24"/>
          <w14:textFill>
            <w14:solidFill>
              <w14:schemeClr w14:val="tx1"/>
            </w14:solidFill>
          </w14:textFill>
        </w:rPr>
        <w:t>资格证明文件</w:t>
      </w:r>
      <w:r>
        <w:rPr>
          <w:color w:val="000000" w:themeColor="text1"/>
          <w:sz w:val="24"/>
          <w14:textFill>
            <w14:solidFill>
              <w14:schemeClr w14:val="tx1"/>
            </w14:solidFill>
          </w14:textFill>
        </w:rPr>
        <w:t>已对</w:t>
      </w:r>
      <w:r>
        <w:rPr>
          <w:rFonts w:hint="eastAsia"/>
          <w:color w:val="000000" w:themeColor="text1"/>
          <w:sz w:val="24"/>
          <w14:textFill>
            <w14:solidFill>
              <w14:schemeClr w14:val="tx1"/>
            </w14:solidFill>
          </w14:textFill>
        </w:rPr>
        <w:t>谈判</w:t>
      </w:r>
      <w:r>
        <w:rPr>
          <w:color w:val="000000" w:themeColor="text1"/>
          <w:sz w:val="24"/>
          <w14:textFill>
            <w14:solidFill>
              <w14:schemeClr w14:val="tx1"/>
            </w14:solidFill>
          </w14:textFill>
        </w:rPr>
        <w:t>文件要求</w:t>
      </w:r>
      <w:r>
        <w:rPr>
          <w:rFonts w:hint="eastAsia"/>
          <w:color w:val="000000" w:themeColor="text1"/>
          <w:sz w:val="24"/>
          <w14:textFill>
            <w14:solidFill>
              <w14:schemeClr w14:val="tx1"/>
            </w14:solidFill>
          </w14:textFill>
        </w:rPr>
        <w:t>作</w:t>
      </w:r>
      <w:r>
        <w:rPr>
          <w:color w:val="000000" w:themeColor="text1"/>
          <w:sz w:val="24"/>
          <w14:textFill>
            <w14:solidFill>
              <w14:schemeClr w14:val="tx1"/>
            </w14:solidFill>
          </w14:textFill>
        </w:rPr>
        <w:t>出了实质性的响应，并</w:t>
      </w:r>
      <w:r>
        <w:rPr>
          <w:rFonts w:hint="eastAsia"/>
          <w:color w:val="000000" w:themeColor="text1"/>
          <w:sz w:val="24"/>
          <w14:textFill>
            <w14:solidFill>
              <w14:schemeClr w14:val="tx1"/>
            </w14:solidFill>
          </w14:textFill>
        </w:rPr>
        <w:t>说明</w:t>
      </w:r>
      <w:r>
        <w:rPr>
          <w:color w:val="000000" w:themeColor="text1"/>
          <w:sz w:val="24"/>
          <w14:textFill>
            <w14:solidFill>
              <w14:schemeClr w14:val="tx1"/>
            </w14:solidFill>
          </w14:textFill>
        </w:rPr>
        <w:t>响应</w:t>
      </w:r>
      <w:r>
        <w:rPr>
          <w:rFonts w:hint="eastAsia"/>
          <w:color w:val="000000" w:themeColor="text1"/>
          <w:sz w:val="24"/>
          <w14:textFill>
            <w14:solidFill>
              <w14:schemeClr w14:val="tx1"/>
            </w14:solidFill>
          </w14:textFill>
        </w:rPr>
        <w:t>情况</w:t>
      </w:r>
      <w:r>
        <w:rPr>
          <w:color w:val="000000" w:themeColor="text1"/>
          <w:sz w:val="24"/>
          <w14:textFill>
            <w14:solidFill>
              <w14:schemeClr w14:val="tx1"/>
            </w14:solidFill>
          </w14:textFill>
        </w:rPr>
        <w:t>。如果仅注明“符合”、“满足”或简单复制</w:t>
      </w:r>
      <w:r>
        <w:rPr>
          <w:rFonts w:hint="eastAsia"/>
          <w:color w:val="000000" w:themeColor="text1"/>
          <w:sz w:val="24"/>
          <w14:textFill>
            <w14:solidFill>
              <w14:schemeClr w14:val="tx1"/>
            </w14:solidFill>
          </w14:textFill>
        </w:rPr>
        <w:t>谈判</w:t>
      </w:r>
      <w:r>
        <w:rPr>
          <w:color w:val="000000" w:themeColor="text1"/>
          <w:sz w:val="24"/>
          <w14:textFill>
            <w14:solidFill>
              <w14:schemeClr w14:val="tx1"/>
            </w14:solidFill>
          </w14:textFill>
        </w:rPr>
        <w:t>文件要求，将导致响应文件无效。</w:t>
      </w:r>
    </w:p>
    <w:p w14:paraId="3AA5BFDB">
      <w:pPr>
        <w:spacing w:line="440" w:lineRule="exact"/>
        <w:rPr>
          <w:color w:val="000000" w:themeColor="text1"/>
          <w:sz w:val="24"/>
          <w14:textFill>
            <w14:solidFill>
              <w14:schemeClr w14:val="tx1"/>
            </w14:solidFill>
          </w14:textFill>
        </w:rPr>
      </w:pPr>
    </w:p>
    <w:p w14:paraId="7C908C92">
      <w:pPr>
        <w:spacing w:line="440" w:lineRule="exact"/>
        <w:rPr>
          <w:color w:val="000000" w:themeColor="text1"/>
          <w:sz w:val="24"/>
          <w14:textFill>
            <w14:solidFill>
              <w14:schemeClr w14:val="tx1"/>
            </w14:solidFill>
          </w14:textFill>
        </w:rPr>
      </w:pPr>
    </w:p>
    <w:p w14:paraId="2A17A10C">
      <w:pPr>
        <w:spacing w:line="440" w:lineRule="exact"/>
        <w:rPr>
          <w:color w:val="000000" w:themeColor="text1"/>
          <w:sz w:val="24"/>
          <w14:textFill>
            <w14:solidFill>
              <w14:schemeClr w14:val="tx1"/>
            </w14:solidFill>
          </w14:textFill>
        </w:rPr>
      </w:pPr>
    </w:p>
    <w:p w14:paraId="1FF88FA1">
      <w:pPr>
        <w:spacing w:line="440" w:lineRule="exact"/>
        <w:rPr>
          <w:color w:val="000000" w:themeColor="text1"/>
          <w:sz w:val="24"/>
          <w:u w:val="single"/>
          <w14:textFill>
            <w14:solidFill>
              <w14:schemeClr w14:val="tx1"/>
            </w14:solidFill>
          </w14:textFill>
        </w:rPr>
      </w:pPr>
      <w:r>
        <w:rPr>
          <w:color w:val="000000" w:themeColor="text1"/>
          <w:sz w:val="24"/>
          <w14:textFill>
            <w14:solidFill>
              <w14:schemeClr w14:val="tx1"/>
            </w14:solidFill>
          </w14:textFill>
        </w:rPr>
        <w:t>供应商名称（公章）：</w:t>
      </w:r>
    </w:p>
    <w:p w14:paraId="7E983D93">
      <w:pPr>
        <w:spacing w:line="440" w:lineRule="exact"/>
        <w:rPr>
          <w:color w:val="000000" w:themeColor="text1"/>
          <w:sz w:val="24"/>
          <w:u w:val="single"/>
          <w14:textFill>
            <w14:solidFill>
              <w14:schemeClr w14:val="tx1"/>
            </w14:solidFill>
          </w14:textFill>
        </w:rPr>
      </w:pPr>
      <w:r>
        <w:rPr>
          <w:color w:val="000000" w:themeColor="text1"/>
          <w:sz w:val="24"/>
          <w14:textFill>
            <w14:solidFill>
              <w14:schemeClr w14:val="tx1"/>
            </w14:solidFill>
          </w14:textFill>
        </w:rPr>
        <w:t>授权代表（签字）</w:t>
      </w:r>
      <w:r>
        <w:rPr>
          <w:rFonts w:hint="eastAsia"/>
          <w:color w:val="000000" w:themeColor="text1"/>
          <w:sz w:val="24"/>
          <w14:textFill>
            <w14:solidFill>
              <w14:schemeClr w14:val="tx1"/>
            </w14:solidFill>
          </w14:textFill>
        </w:rPr>
        <w:t>：</w:t>
      </w:r>
    </w:p>
    <w:p w14:paraId="50020FFC">
      <w:pPr>
        <w:spacing w:line="44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时间：</w:t>
      </w:r>
    </w:p>
    <w:p w14:paraId="30DA8DED">
      <w:pPr>
        <w:widowControl/>
        <w:jc w:val="left"/>
        <w:rPr>
          <w:bCs/>
          <w:color w:val="000000" w:themeColor="text1"/>
          <w:sz w:val="24"/>
          <w14:textFill>
            <w14:solidFill>
              <w14:schemeClr w14:val="tx1"/>
            </w14:solidFill>
          </w14:textFill>
        </w:rPr>
      </w:pPr>
    </w:p>
    <w:p w14:paraId="67A64DB7">
      <w:pPr>
        <w:widowControl/>
        <w:jc w:val="left"/>
        <w:rPr>
          <w:bCs/>
          <w:color w:val="000000" w:themeColor="text1"/>
          <w:sz w:val="24"/>
          <w14:textFill>
            <w14:solidFill>
              <w14:schemeClr w14:val="tx1"/>
            </w14:solidFill>
          </w14:textFill>
        </w:rPr>
      </w:pPr>
      <w:r>
        <w:rPr>
          <w:bCs/>
          <w:color w:val="000000" w:themeColor="text1"/>
          <w:sz w:val="24"/>
          <w14:textFill>
            <w14:solidFill>
              <w14:schemeClr w14:val="tx1"/>
            </w14:solidFill>
          </w14:textFill>
        </w:rPr>
        <w:br w:type="page"/>
      </w:r>
    </w:p>
    <w:p w14:paraId="5BE63453">
      <w:pPr>
        <w:spacing w:line="480" w:lineRule="auto"/>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附件5</w:t>
      </w:r>
    </w:p>
    <w:p w14:paraId="15F3C6CF">
      <w:pPr>
        <w:jc w:val="center"/>
        <w:rPr>
          <w:bCs/>
          <w:color w:val="000000" w:themeColor="text1"/>
          <w:sz w:val="32"/>
          <w:szCs w:val="32"/>
          <w14:textFill>
            <w14:solidFill>
              <w14:schemeClr w14:val="tx1"/>
            </w14:solidFill>
          </w14:textFill>
        </w:rPr>
      </w:pPr>
      <w:r>
        <w:rPr>
          <w:bCs/>
          <w:color w:val="000000" w:themeColor="text1"/>
          <w:sz w:val="32"/>
          <w:szCs w:val="32"/>
          <w14:textFill>
            <w14:solidFill>
              <w14:schemeClr w14:val="tx1"/>
            </w14:solidFill>
          </w14:textFill>
        </w:rPr>
        <w:t>技术响应、偏离情况说明表</w:t>
      </w:r>
    </w:p>
    <w:p w14:paraId="716550B2">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项目编号</w:t>
      </w:r>
      <w:r>
        <w:rPr>
          <w:rFonts w:hint="eastAsia"/>
          <w:color w:val="000000" w:themeColor="text1"/>
          <w:sz w:val="24"/>
          <w14:textFill>
            <w14:solidFill>
              <w14:schemeClr w14:val="tx1"/>
            </w14:solidFill>
          </w14:textFill>
        </w:rPr>
        <w:t>（包号）</w:t>
      </w:r>
      <w:r>
        <w:rPr>
          <w:bCs/>
          <w:color w:val="000000" w:themeColor="text1"/>
          <w:sz w:val="24"/>
          <w14:textFill>
            <w14:solidFill>
              <w14:schemeClr w14:val="tx1"/>
            </w14:solidFill>
          </w14:textFill>
        </w:rPr>
        <w:t>：</w:t>
      </w:r>
    </w:p>
    <w:p w14:paraId="0B978272">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项目名称：</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204"/>
        <w:gridCol w:w="2269"/>
        <w:gridCol w:w="1278"/>
        <w:gridCol w:w="2315"/>
      </w:tblGrid>
      <w:tr w14:paraId="03C0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71F891D9">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序号</w:t>
            </w:r>
          </w:p>
        </w:tc>
        <w:tc>
          <w:tcPr>
            <w:tcW w:w="2204" w:type="dxa"/>
            <w:vAlign w:val="center"/>
          </w:tcPr>
          <w:p w14:paraId="1EE37455">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谈判文件要求部分</w:t>
            </w:r>
          </w:p>
        </w:tc>
        <w:tc>
          <w:tcPr>
            <w:tcW w:w="2269" w:type="dxa"/>
            <w:vAlign w:val="center"/>
          </w:tcPr>
          <w:p w14:paraId="5A0CA887">
            <w:pPr>
              <w:ind w:leftChars="-38" w:right="-106" w:rightChars="-38" w:hanging="105" w:hangingChars="44"/>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响应文件的响应部分</w:t>
            </w:r>
          </w:p>
        </w:tc>
        <w:tc>
          <w:tcPr>
            <w:tcW w:w="1278" w:type="dxa"/>
            <w:vAlign w:val="center"/>
          </w:tcPr>
          <w:p w14:paraId="45C1F211">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偏离说明</w:t>
            </w:r>
          </w:p>
        </w:tc>
        <w:tc>
          <w:tcPr>
            <w:tcW w:w="2315" w:type="dxa"/>
            <w:vAlign w:val="center"/>
          </w:tcPr>
          <w:p w14:paraId="07DD10CC">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备注</w:t>
            </w:r>
          </w:p>
        </w:tc>
      </w:tr>
      <w:tr w14:paraId="5B70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4B412C7">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p>
        </w:tc>
        <w:tc>
          <w:tcPr>
            <w:tcW w:w="2204" w:type="dxa"/>
            <w:vAlign w:val="center"/>
          </w:tcPr>
          <w:p w14:paraId="766B471F">
            <w:pPr>
              <w:rPr>
                <w:bCs/>
                <w:color w:val="000000" w:themeColor="text1"/>
                <w:sz w:val="24"/>
                <w14:textFill>
                  <w14:solidFill>
                    <w14:schemeClr w14:val="tx1"/>
                  </w14:solidFill>
                </w14:textFill>
              </w:rPr>
            </w:pPr>
          </w:p>
        </w:tc>
        <w:tc>
          <w:tcPr>
            <w:tcW w:w="2269" w:type="dxa"/>
            <w:vAlign w:val="center"/>
          </w:tcPr>
          <w:p w14:paraId="15D08DBA">
            <w:pPr>
              <w:rPr>
                <w:bCs/>
                <w:color w:val="000000" w:themeColor="text1"/>
                <w:sz w:val="24"/>
                <w14:textFill>
                  <w14:solidFill>
                    <w14:schemeClr w14:val="tx1"/>
                  </w14:solidFill>
                </w14:textFill>
              </w:rPr>
            </w:pPr>
          </w:p>
        </w:tc>
        <w:tc>
          <w:tcPr>
            <w:tcW w:w="1278" w:type="dxa"/>
            <w:vAlign w:val="center"/>
          </w:tcPr>
          <w:p w14:paraId="119B82AD">
            <w:pPr>
              <w:rPr>
                <w:bCs/>
                <w:color w:val="000000" w:themeColor="text1"/>
                <w:sz w:val="24"/>
                <w14:textFill>
                  <w14:solidFill>
                    <w14:schemeClr w14:val="tx1"/>
                  </w14:solidFill>
                </w14:textFill>
              </w:rPr>
            </w:pPr>
          </w:p>
        </w:tc>
        <w:tc>
          <w:tcPr>
            <w:tcW w:w="2315" w:type="dxa"/>
            <w:vAlign w:val="center"/>
          </w:tcPr>
          <w:p w14:paraId="0C7FB4B4">
            <w:pPr>
              <w:jc w:val="center"/>
              <w:rPr>
                <w:bCs/>
                <w:color w:val="000000" w:themeColor="text1"/>
                <w:sz w:val="24"/>
                <w14:textFill>
                  <w14:solidFill>
                    <w14:schemeClr w14:val="tx1"/>
                  </w14:solidFill>
                </w14:textFill>
              </w:rPr>
            </w:pPr>
          </w:p>
        </w:tc>
      </w:tr>
      <w:tr w14:paraId="0CC3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7B0167E">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p>
        </w:tc>
        <w:tc>
          <w:tcPr>
            <w:tcW w:w="2204" w:type="dxa"/>
            <w:vAlign w:val="center"/>
          </w:tcPr>
          <w:p w14:paraId="6395D55B">
            <w:pPr>
              <w:rPr>
                <w:bCs/>
                <w:color w:val="000000" w:themeColor="text1"/>
                <w:sz w:val="24"/>
                <w14:textFill>
                  <w14:solidFill>
                    <w14:schemeClr w14:val="tx1"/>
                  </w14:solidFill>
                </w14:textFill>
              </w:rPr>
            </w:pPr>
          </w:p>
        </w:tc>
        <w:tc>
          <w:tcPr>
            <w:tcW w:w="2269" w:type="dxa"/>
            <w:vAlign w:val="center"/>
          </w:tcPr>
          <w:p w14:paraId="41D9045A">
            <w:pPr>
              <w:rPr>
                <w:bCs/>
                <w:color w:val="000000" w:themeColor="text1"/>
                <w:sz w:val="24"/>
                <w14:textFill>
                  <w14:solidFill>
                    <w14:schemeClr w14:val="tx1"/>
                  </w14:solidFill>
                </w14:textFill>
              </w:rPr>
            </w:pPr>
          </w:p>
        </w:tc>
        <w:tc>
          <w:tcPr>
            <w:tcW w:w="1278" w:type="dxa"/>
            <w:vAlign w:val="center"/>
          </w:tcPr>
          <w:p w14:paraId="49C8B3D2">
            <w:pPr>
              <w:rPr>
                <w:bCs/>
                <w:color w:val="000000" w:themeColor="text1"/>
                <w:sz w:val="24"/>
                <w14:textFill>
                  <w14:solidFill>
                    <w14:schemeClr w14:val="tx1"/>
                  </w14:solidFill>
                </w14:textFill>
              </w:rPr>
            </w:pPr>
          </w:p>
        </w:tc>
        <w:tc>
          <w:tcPr>
            <w:tcW w:w="2315" w:type="dxa"/>
            <w:vAlign w:val="center"/>
          </w:tcPr>
          <w:p w14:paraId="0595C966">
            <w:pPr>
              <w:jc w:val="center"/>
              <w:rPr>
                <w:bCs/>
                <w:color w:val="000000" w:themeColor="text1"/>
                <w:sz w:val="24"/>
                <w14:textFill>
                  <w14:solidFill>
                    <w14:schemeClr w14:val="tx1"/>
                  </w14:solidFill>
                </w14:textFill>
              </w:rPr>
            </w:pPr>
          </w:p>
        </w:tc>
      </w:tr>
      <w:tr w14:paraId="0C79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8923FB5">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p>
        </w:tc>
        <w:tc>
          <w:tcPr>
            <w:tcW w:w="2204" w:type="dxa"/>
            <w:vAlign w:val="center"/>
          </w:tcPr>
          <w:p w14:paraId="3FB447FC">
            <w:pPr>
              <w:rPr>
                <w:bCs/>
                <w:color w:val="000000" w:themeColor="text1"/>
                <w:sz w:val="24"/>
                <w14:textFill>
                  <w14:solidFill>
                    <w14:schemeClr w14:val="tx1"/>
                  </w14:solidFill>
                </w14:textFill>
              </w:rPr>
            </w:pPr>
          </w:p>
        </w:tc>
        <w:tc>
          <w:tcPr>
            <w:tcW w:w="2269" w:type="dxa"/>
            <w:vAlign w:val="center"/>
          </w:tcPr>
          <w:p w14:paraId="7EC01BC9">
            <w:pPr>
              <w:rPr>
                <w:bCs/>
                <w:color w:val="000000" w:themeColor="text1"/>
                <w:sz w:val="24"/>
                <w14:textFill>
                  <w14:solidFill>
                    <w14:schemeClr w14:val="tx1"/>
                  </w14:solidFill>
                </w14:textFill>
              </w:rPr>
            </w:pPr>
          </w:p>
        </w:tc>
        <w:tc>
          <w:tcPr>
            <w:tcW w:w="1278" w:type="dxa"/>
            <w:vAlign w:val="center"/>
          </w:tcPr>
          <w:p w14:paraId="7C18BAEE">
            <w:pPr>
              <w:rPr>
                <w:bCs/>
                <w:color w:val="000000" w:themeColor="text1"/>
                <w:sz w:val="24"/>
                <w14:textFill>
                  <w14:solidFill>
                    <w14:schemeClr w14:val="tx1"/>
                  </w14:solidFill>
                </w14:textFill>
              </w:rPr>
            </w:pPr>
          </w:p>
        </w:tc>
        <w:tc>
          <w:tcPr>
            <w:tcW w:w="2315" w:type="dxa"/>
            <w:vAlign w:val="center"/>
          </w:tcPr>
          <w:p w14:paraId="02B7E813">
            <w:pPr>
              <w:jc w:val="center"/>
              <w:rPr>
                <w:bCs/>
                <w:color w:val="000000" w:themeColor="text1"/>
                <w:sz w:val="24"/>
                <w14:textFill>
                  <w14:solidFill>
                    <w14:schemeClr w14:val="tx1"/>
                  </w14:solidFill>
                </w14:textFill>
              </w:rPr>
            </w:pPr>
          </w:p>
        </w:tc>
      </w:tr>
      <w:tr w14:paraId="4E99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F49E2B1">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p>
        </w:tc>
        <w:tc>
          <w:tcPr>
            <w:tcW w:w="2204" w:type="dxa"/>
            <w:vAlign w:val="center"/>
          </w:tcPr>
          <w:p w14:paraId="78C195BD">
            <w:pPr>
              <w:rPr>
                <w:bCs/>
                <w:color w:val="000000" w:themeColor="text1"/>
                <w:sz w:val="24"/>
                <w14:textFill>
                  <w14:solidFill>
                    <w14:schemeClr w14:val="tx1"/>
                  </w14:solidFill>
                </w14:textFill>
              </w:rPr>
            </w:pPr>
          </w:p>
        </w:tc>
        <w:tc>
          <w:tcPr>
            <w:tcW w:w="2269" w:type="dxa"/>
            <w:vAlign w:val="center"/>
          </w:tcPr>
          <w:p w14:paraId="2FA241D5">
            <w:pPr>
              <w:rPr>
                <w:bCs/>
                <w:color w:val="000000" w:themeColor="text1"/>
                <w:sz w:val="24"/>
                <w14:textFill>
                  <w14:solidFill>
                    <w14:schemeClr w14:val="tx1"/>
                  </w14:solidFill>
                </w14:textFill>
              </w:rPr>
            </w:pPr>
          </w:p>
        </w:tc>
        <w:tc>
          <w:tcPr>
            <w:tcW w:w="1278" w:type="dxa"/>
            <w:vAlign w:val="center"/>
          </w:tcPr>
          <w:p w14:paraId="05E51F45">
            <w:pPr>
              <w:rPr>
                <w:bCs/>
                <w:color w:val="000000" w:themeColor="text1"/>
                <w:sz w:val="24"/>
                <w14:textFill>
                  <w14:solidFill>
                    <w14:schemeClr w14:val="tx1"/>
                  </w14:solidFill>
                </w14:textFill>
              </w:rPr>
            </w:pPr>
          </w:p>
        </w:tc>
        <w:tc>
          <w:tcPr>
            <w:tcW w:w="2315" w:type="dxa"/>
            <w:vAlign w:val="center"/>
          </w:tcPr>
          <w:p w14:paraId="57DFCE26">
            <w:pPr>
              <w:jc w:val="center"/>
              <w:rPr>
                <w:bCs/>
                <w:color w:val="000000" w:themeColor="text1"/>
                <w:sz w:val="24"/>
                <w14:textFill>
                  <w14:solidFill>
                    <w14:schemeClr w14:val="tx1"/>
                  </w14:solidFill>
                </w14:textFill>
              </w:rPr>
            </w:pPr>
          </w:p>
        </w:tc>
      </w:tr>
      <w:tr w14:paraId="02AA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0D5AC31">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w:t>
            </w:r>
          </w:p>
        </w:tc>
        <w:tc>
          <w:tcPr>
            <w:tcW w:w="2204" w:type="dxa"/>
            <w:vAlign w:val="center"/>
          </w:tcPr>
          <w:p w14:paraId="5E25D594">
            <w:pPr>
              <w:rPr>
                <w:bCs/>
                <w:color w:val="000000" w:themeColor="text1"/>
                <w:sz w:val="24"/>
                <w14:textFill>
                  <w14:solidFill>
                    <w14:schemeClr w14:val="tx1"/>
                  </w14:solidFill>
                </w14:textFill>
              </w:rPr>
            </w:pPr>
          </w:p>
        </w:tc>
        <w:tc>
          <w:tcPr>
            <w:tcW w:w="2269" w:type="dxa"/>
            <w:vAlign w:val="center"/>
          </w:tcPr>
          <w:p w14:paraId="3A8A364E">
            <w:pPr>
              <w:rPr>
                <w:bCs/>
                <w:color w:val="000000" w:themeColor="text1"/>
                <w:sz w:val="24"/>
                <w14:textFill>
                  <w14:solidFill>
                    <w14:schemeClr w14:val="tx1"/>
                  </w14:solidFill>
                </w14:textFill>
              </w:rPr>
            </w:pPr>
          </w:p>
        </w:tc>
        <w:tc>
          <w:tcPr>
            <w:tcW w:w="1278" w:type="dxa"/>
            <w:vAlign w:val="center"/>
          </w:tcPr>
          <w:p w14:paraId="187CC0C9">
            <w:pPr>
              <w:rPr>
                <w:bCs/>
                <w:color w:val="000000" w:themeColor="text1"/>
                <w:sz w:val="24"/>
                <w14:textFill>
                  <w14:solidFill>
                    <w14:schemeClr w14:val="tx1"/>
                  </w14:solidFill>
                </w14:textFill>
              </w:rPr>
            </w:pPr>
          </w:p>
        </w:tc>
        <w:tc>
          <w:tcPr>
            <w:tcW w:w="2315" w:type="dxa"/>
            <w:vAlign w:val="center"/>
          </w:tcPr>
          <w:p w14:paraId="0ACF1C59">
            <w:pPr>
              <w:jc w:val="center"/>
              <w:rPr>
                <w:bCs/>
                <w:color w:val="000000" w:themeColor="text1"/>
                <w:sz w:val="24"/>
                <w14:textFill>
                  <w14:solidFill>
                    <w14:schemeClr w14:val="tx1"/>
                  </w14:solidFill>
                </w14:textFill>
              </w:rPr>
            </w:pPr>
          </w:p>
        </w:tc>
      </w:tr>
      <w:tr w14:paraId="25E3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85A427C">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w:t>
            </w:r>
          </w:p>
        </w:tc>
        <w:tc>
          <w:tcPr>
            <w:tcW w:w="2204" w:type="dxa"/>
            <w:vAlign w:val="center"/>
          </w:tcPr>
          <w:p w14:paraId="6FF460FA">
            <w:pPr>
              <w:rPr>
                <w:bCs/>
                <w:color w:val="000000" w:themeColor="text1"/>
                <w:sz w:val="24"/>
                <w14:textFill>
                  <w14:solidFill>
                    <w14:schemeClr w14:val="tx1"/>
                  </w14:solidFill>
                </w14:textFill>
              </w:rPr>
            </w:pPr>
          </w:p>
        </w:tc>
        <w:tc>
          <w:tcPr>
            <w:tcW w:w="2269" w:type="dxa"/>
            <w:vAlign w:val="center"/>
          </w:tcPr>
          <w:p w14:paraId="3013A297">
            <w:pPr>
              <w:rPr>
                <w:bCs/>
                <w:color w:val="000000" w:themeColor="text1"/>
                <w:sz w:val="24"/>
                <w14:textFill>
                  <w14:solidFill>
                    <w14:schemeClr w14:val="tx1"/>
                  </w14:solidFill>
                </w14:textFill>
              </w:rPr>
            </w:pPr>
          </w:p>
        </w:tc>
        <w:tc>
          <w:tcPr>
            <w:tcW w:w="1278" w:type="dxa"/>
            <w:vAlign w:val="center"/>
          </w:tcPr>
          <w:p w14:paraId="3A348911">
            <w:pPr>
              <w:rPr>
                <w:bCs/>
                <w:color w:val="000000" w:themeColor="text1"/>
                <w:sz w:val="24"/>
                <w14:textFill>
                  <w14:solidFill>
                    <w14:schemeClr w14:val="tx1"/>
                  </w14:solidFill>
                </w14:textFill>
              </w:rPr>
            </w:pPr>
          </w:p>
        </w:tc>
        <w:tc>
          <w:tcPr>
            <w:tcW w:w="2315" w:type="dxa"/>
            <w:vAlign w:val="center"/>
          </w:tcPr>
          <w:p w14:paraId="5EFE47DA">
            <w:pPr>
              <w:jc w:val="center"/>
              <w:rPr>
                <w:bCs/>
                <w:color w:val="000000" w:themeColor="text1"/>
                <w:sz w:val="24"/>
                <w14:textFill>
                  <w14:solidFill>
                    <w14:schemeClr w14:val="tx1"/>
                  </w14:solidFill>
                </w14:textFill>
              </w:rPr>
            </w:pPr>
          </w:p>
        </w:tc>
      </w:tr>
      <w:tr w14:paraId="66F1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9EE9184">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w:t>
            </w:r>
          </w:p>
        </w:tc>
        <w:tc>
          <w:tcPr>
            <w:tcW w:w="2204" w:type="dxa"/>
            <w:vAlign w:val="center"/>
          </w:tcPr>
          <w:p w14:paraId="72A25D37">
            <w:pPr>
              <w:rPr>
                <w:bCs/>
                <w:color w:val="000000" w:themeColor="text1"/>
                <w:sz w:val="24"/>
                <w14:textFill>
                  <w14:solidFill>
                    <w14:schemeClr w14:val="tx1"/>
                  </w14:solidFill>
                </w14:textFill>
              </w:rPr>
            </w:pPr>
          </w:p>
        </w:tc>
        <w:tc>
          <w:tcPr>
            <w:tcW w:w="2269" w:type="dxa"/>
            <w:vAlign w:val="center"/>
          </w:tcPr>
          <w:p w14:paraId="6A79D2CE">
            <w:pPr>
              <w:rPr>
                <w:bCs/>
                <w:color w:val="000000" w:themeColor="text1"/>
                <w:sz w:val="24"/>
                <w14:textFill>
                  <w14:solidFill>
                    <w14:schemeClr w14:val="tx1"/>
                  </w14:solidFill>
                </w14:textFill>
              </w:rPr>
            </w:pPr>
          </w:p>
        </w:tc>
        <w:tc>
          <w:tcPr>
            <w:tcW w:w="1278" w:type="dxa"/>
            <w:vAlign w:val="center"/>
          </w:tcPr>
          <w:p w14:paraId="04CE55D6">
            <w:pPr>
              <w:rPr>
                <w:bCs/>
                <w:color w:val="000000" w:themeColor="text1"/>
                <w:sz w:val="24"/>
                <w14:textFill>
                  <w14:solidFill>
                    <w14:schemeClr w14:val="tx1"/>
                  </w14:solidFill>
                </w14:textFill>
              </w:rPr>
            </w:pPr>
          </w:p>
        </w:tc>
        <w:tc>
          <w:tcPr>
            <w:tcW w:w="2315" w:type="dxa"/>
            <w:vAlign w:val="center"/>
          </w:tcPr>
          <w:p w14:paraId="0C950E7F">
            <w:pPr>
              <w:jc w:val="center"/>
              <w:rPr>
                <w:bCs/>
                <w:color w:val="000000" w:themeColor="text1"/>
                <w:sz w:val="24"/>
                <w14:textFill>
                  <w14:solidFill>
                    <w14:schemeClr w14:val="tx1"/>
                  </w14:solidFill>
                </w14:textFill>
              </w:rPr>
            </w:pPr>
          </w:p>
        </w:tc>
      </w:tr>
      <w:tr w14:paraId="0253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8CCEE2A">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8</w:t>
            </w:r>
          </w:p>
        </w:tc>
        <w:tc>
          <w:tcPr>
            <w:tcW w:w="2204" w:type="dxa"/>
            <w:vAlign w:val="center"/>
          </w:tcPr>
          <w:p w14:paraId="5A9BD437">
            <w:pPr>
              <w:rPr>
                <w:bCs/>
                <w:color w:val="000000" w:themeColor="text1"/>
                <w:sz w:val="24"/>
                <w14:textFill>
                  <w14:solidFill>
                    <w14:schemeClr w14:val="tx1"/>
                  </w14:solidFill>
                </w14:textFill>
              </w:rPr>
            </w:pPr>
          </w:p>
        </w:tc>
        <w:tc>
          <w:tcPr>
            <w:tcW w:w="2269" w:type="dxa"/>
            <w:vAlign w:val="center"/>
          </w:tcPr>
          <w:p w14:paraId="15067453">
            <w:pPr>
              <w:rPr>
                <w:bCs/>
                <w:color w:val="000000" w:themeColor="text1"/>
                <w:sz w:val="24"/>
                <w14:textFill>
                  <w14:solidFill>
                    <w14:schemeClr w14:val="tx1"/>
                  </w14:solidFill>
                </w14:textFill>
              </w:rPr>
            </w:pPr>
          </w:p>
        </w:tc>
        <w:tc>
          <w:tcPr>
            <w:tcW w:w="1278" w:type="dxa"/>
            <w:vAlign w:val="center"/>
          </w:tcPr>
          <w:p w14:paraId="344EB853">
            <w:pPr>
              <w:rPr>
                <w:bCs/>
                <w:color w:val="000000" w:themeColor="text1"/>
                <w:sz w:val="24"/>
                <w14:textFill>
                  <w14:solidFill>
                    <w14:schemeClr w14:val="tx1"/>
                  </w14:solidFill>
                </w14:textFill>
              </w:rPr>
            </w:pPr>
          </w:p>
        </w:tc>
        <w:tc>
          <w:tcPr>
            <w:tcW w:w="2315" w:type="dxa"/>
            <w:vAlign w:val="center"/>
          </w:tcPr>
          <w:p w14:paraId="0BF348DB">
            <w:pPr>
              <w:jc w:val="center"/>
              <w:rPr>
                <w:bCs/>
                <w:color w:val="000000" w:themeColor="text1"/>
                <w:sz w:val="24"/>
                <w14:textFill>
                  <w14:solidFill>
                    <w14:schemeClr w14:val="tx1"/>
                  </w14:solidFill>
                </w14:textFill>
              </w:rPr>
            </w:pPr>
          </w:p>
        </w:tc>
      </w:tr>
      <w:tr w14:paraId="22FD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ED80E4C">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p>
        </w:tc>
        <w:tc>
          <w:tcPr>
            <w:tcW w:w="2204" w:type="dxa"/>
            <w:vAlign w:val="center"/>
          </w:tcPr>
          <w:p w14:paraId="19BC88BF">
            <w:pPr>
              <w:rPr>
                <w:bCs/>
                <w:color w:val="000000" w:themeColor="text1"/>
                <w:sz w:val="24"/>
                <w14:textFill>
                  <w14:solidFill>
                    <w14:schemeClr w14:val="tx1"/>
                  </w14:solidFill>
                </w14:textFill>
              </w:rPr>
            </w:pPr>
          </w:p>
        </w:tc>
        <w:tc>
          <w:tcPr>
            <w:tcW w:w="2269" w:type="dxa"/>
            <w:vAlign w:val="center"/>
          </w:tcPr>
          <w:p w14:paraId="6AD8FA00">
            <w:pPr>
              <w:rPr>
                <w:bCs/>
                <w:color w:val="000000" w:themeColor="text1"/>
                <w:sz w:val="24"/>
                <w14:textFill>
                  <w14:solidFill>
                    <w14:schemeClr w14:val="tx1"/>
                  </w14:solidFill>
                </w14:textFill>
              </w:rPr>
            </w:pPr>
          </w:p>
        </w:tc>
        <w:tc>
          <w:tcPr>
            <w:tcW w:w="1278" w:type="dxa"/>
            <w:vAlign w:val="center"/>
          </w:tcPr>
          <w:p w14:paraId="58A5C849">
            <w:pPr>
              <w:rPr>
                <w:bCs/>
                <w:color w:val="000000" w:themeColor="text1"/>
                <w:sz w:val="24"/>
                <w14:textFill>
                  <w14:solidFill>
                    <w14:schemeClr w14:val="tx1"/>
                  </w14:solidFill>
                </w14:textFill>
              </w:rPr>
            </w:pPr>
          </w:p>
        </w:tc>
        <w:tc>
          <w:tcPr>
            <w:tcW w:w="2315" w:type="dxa"/>
            <w:vAlign w:val="center"/>
          </w:tcPr>
          <w:p w14:paraId="6C4B72AC">
            <w:pPr>
              <w:jc w:val="center"/>
              <w:rPr>
                <w:bCs/>
                <w:color w:val="000000" w:themeColor="text1"/>
                <w:sz w:val="24"/>
                <w14:textFill>
                  <w14:solidFill>
                    <w14:schemeClr w14:val="tx1"/>
                  </w14:solidFill>
                </w14:textFill>
              </w:rPr>
            </w:pPr>
          </w:p>
        </w:tc>
      </w:tr>
    </w:tbl>
    <w:p w14:paraId="4EEA8637">
      <w:pPr>
        <w:adjustRightInd w:val="0"/>
        <w:snapToGrid w:val="0"/>
        <w:ind w:left="720" w:hanging="720" w:hangingChars="3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说明：</w:t>
      </w:r>
    </w:p>
    <w:p w14:paraId="48C225B2">
      <w:pPr>
        <w:spacing w:line="30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 备注栏中应提供相关内容在响应文件中的页码。</w:t>
      </w:r>
    </w:p>
    <w:p w14:paraId="7E1D2DD2">
      <w:pPr>
        <w:adjustRightInd w:val="0"/>
        <w:snapToGrid w:val="0"/>
        <w:ind w:firstLine="480" w:firstLineChars="200"/>
        <w:rPr>
          <w:rFonts w:ascii="宋体" w:hAnsi="宋体"/>
          <w:color w:val="000000" w:themeColor="text1"/>
          <w:sz w:val="24"/>
          <w14:textFill>
            <w14:solidFill>
              <w14:schemeClr w14:val="tx1"/>
            </w14:solidFill>
          </w14:textFill>
        </w:rPr>
      </w:pPr>
      <w:r>
        <w:rPr>
          <w:color w:val="000000" w:themeColor="text1"/>
          <w:sz w:val="24"/>
          <w14:textFill>
            <w14:solidFill>
              <w14:schemeClr w14:val="tx1"/>
            </w14:solidFill>
          </w14:textFill>
        </w:rPr>
        <w:t>2. 应对照</w:t>
      </w:r>
      <w:r>
        <w:rPr>
          <w:rFonts w:hint="eastAsia"/>
          <w:color w:val="000000" w:themeColor="text1"/>
          <w:sz w:val="24"/>
          <w14:textFill>
            <w14:solidFill>
              <w14:schemeClr w14:val="tx1"/>
            </w14:solidFill>
          </w14:textFill>
        </w:rPr>
        <w:t>谈判</w:t>
      </w:r>
      <w:r>
        <w:rPr>
          <w:color w:val="000000" w:themeColor="text1"/>
          <w:sz w:val="24"/>
          <w14:textFill>
            <w14:solidFill>
              <w14:schemeClr w14:val="tx1"/>
            </w14:solidFill>
          </w14:textFill>
        </w:rPr>
        <w:t>文件的要求，逐条说明所提供</w:t>
      </w:r>
      <w:r>
        <w:rPr>
          <w:rFonts w:hint="eastAsia"/>
          <w:color w:val="000000" w:themeColor="text1"/>
          <w:sz w:val="24"/>
          <w14:textFill>
            <w14:solidFill>
              <w14:schemeClr w14:val="tx1"/>
            </w14:solidFill>
          </w14:textFill>
        </w:rPr>
        <w:t>技术文件</w:t>
      </w:r>
      <w:r>
        <w:rPr>
          <w:color w:val="000000" w:themeColor="text1"/>
          <w:sz w:val="24"/>
          <w14:textFill>
            <w14:solidFill>
              <w14:schemeClr w14:val="tx1"/>
            </w14:solidFill>
          </w14:textFill>
        </w:rPr>
        <w:t>已对</w:t>
      </w:r>
      <w:r>
        <w:rPr>
          <w:rFonts w:hint="eastAsia"/>
          <w:color w:val="000000" w:themeColor="text1"/>
          <w:sz w:val="24"/>
          <w14:textFill>
            <w14:solidFill>
              <w14:schemeClr w14:val="tx1"/>
            </w14:solidFill>
          </w14:textFill>
        </w:rPr>
        <w:t>谈判</w:t>
      </w:r>
      <w:r>
        <w:rPr>
          <w:color w:val="000000" w:themeColor="text1"/>
          <w:sz w:val="24"/>
          <w14:textFill>
            <w14:solidFill>
              <w14:schemeClr w14:val="tx1"/>
            </w14:solidFill>
          </w14:textFill>
        </w:rPr>
        <w:t>文件</w:t>
      </w:r>
      <w:r>
        <w:rPr>
          <w:rFonts w:hint="eastAsia"/>
          <w:color w:val="000000" w:themeColor="text1"/>
          <w:sz w:val="24"/>
          <w14:textFill>
            <w14:solidFill>
              <w14:schemeClr w14:val="tx1"/>
            </w14:solidFill>
          </w14:textFill>
        </w:rPr>
        <w:t>作</w:t>
      </w:r>
      <w:r>
        <w:rPr>
          <w:color w:val="000000" w:themeColor="text1"/>
          <w:sz w:val="24"/>
          <w14:textFill>
            <w14:solidFill>
              <w14:schemeClr w14:val="tx1"/>
            </w14:solidFill>
          </w14:textFill>
        </w:rPr>
        <w:t>出了实质性的响应，并</w:t>
      </w:r>
      <w:r>
        <w:rPr>
          <w:rFonts w:hint="eastAsia"/>
          <w:color w:val="000000" w:themeColor="text1"/>
          <w:sz w:val="24"/>
          <w14:textFill>
            <w14:solidFill>
              <w14:schemeClr w14:val="tx1"/>
            </w14:solidFill>
          </w14:textFill>
        </w:rPr>
        <w:t>说明</w:t>
      </w:r>
      <w:r>
        <w:rPr>
          <w:color w:val="000000" w:themeColor="text1"/>
          <w:sz w:val="24"/>
          <w14:textFill>
            <w14:solidFill>
              <w14:schemeClr w14:val="tx1"/>
            </w14:solidFill>
          </w14:textFill>
        </w:rPr>
        <w:t>响应</w:t>
      </w:r>
      <w:r>
        <w:rPr>
          <w:rFonts w:hint="eastAsia"/>
          <w:color w:val="000000" w:themeColor="text1"/>
          <w:sz w:val="24"/>
          <w14:textFill>
            <w14:solidFill>
              <w14:schemeClr w14:val="tx1"/>
            </w14:solidFill>
          </w14:textFill>
        </w:rPr>
        <w:t>情况</w:t>
      </w:r>
      <w:r>
        <w:rPr>
          <w:color w:val="000000" w:themeColor="text1"/>
          <w:sz w:val="24"/>
          <w14:textFill>
            <w14:solidFill>
              <w14:schemeClr w14:val="tx1"/>
            </w14:solidFill>
          </w14:textFill>
        </w:rPr>
        <w:t>。特别对有具体数量要求的指标，供应商必须提供具体数值。如果仅注明“符合”、“满足”或简单复制</w:t>
      </w:r>
      <w:r>
        <w:rPr>
          <w:rFonts w:hint="eastAsia"/>
          <w:color w:val="000000" w:themeColor="text1"/>
          <w:sz w:val="24"/>
          <w14:textFill>
            <w14:solidFill>
              <w14:schemeClr w14:val="tx1"/>
            </w14:solidFill>
          </w14:textFill>
        </w:rPr>
        <w:t>谈判</w:t>
      </w:r>
      <w:r>
        <w:rPr>
          <w:color w:val="000000" w:themeColor="text1"/>
          <w:sz w:val="24"/>
          <w14:textFill>
            <w14:solidFill>
              <w14:schemeClr w14:val="tx1"/>
            </w14:solidFill>
          </w14:textFill>
        </w:rPr>
        <w:t>文件要求，将导致响应文件无效。</w:t>
      </w:r>
    </w:p>
    <w:p w14:paraId="52238950">
      <w:pPr>
        <w:rPr>
          <w:bCs/>
          <w:color w:val="000000" w:themeColor="text1"/>
          <w:szCs w:val="28"/>
          <w14:textFill>
            <w14:solidFill>
              <w14:schemeClr w14:val="tx1"/>
            </w14:solidFill>
          </w14:textFill>
        </w:rPr>
      </w:pPr>
    </w:p>
    <w:p w14:paraId="253D5B22">
      <w:pPr>
        <w:pStyle w:val="18"/>
        <w:spacing w:line="500" w:lineRule="exact"/>
        <w:rPr>
          <w:rFonts w:ascii="Times New Roman" w:hAnsi="Times New Roman" w:cs="Times New Roman"/>
          <w:color w:val="000000" w:themeColor="text1"/>
          <w:sz w:val="24"/>
          <w:szCs w:val="24"/>
          <w:u w:val="single"/>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供应商名称（公章）：</w:t>
      </w:r>
    </w:p>
    <w:p w14:paraId="5CF74217">
      <w:pPr>
        <w:pStyle w:val="18"/>
        <w:spacing w:line="500" w:lineRule="exact"/>
        <w:rPr>
          <w:rFonts w:ascii="Times New Roman" w:hAnsi="Times New Roman" w:cs="Times New Roman"/>
          <w:color w:val="000000" w:themeColor="text1"/>
          <w:sz w:val="24"/>
          <w:szCs w:val="24"/>
          <w:u w:val="single"/>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授权代表（签字）:</w:t>
      </w:r>
    </w:p>
    <w:p w14:paraId="2119DFBE">
      <w:pPr>
        <w:spacing w:line="480" w:lineRule="auto"/>
        <w:rPr>
          <w:color w:val="000000" w:themeColor="text1"/>
          <w:sz w:val="24"/>
          <w:u w:val="single"/>
          <w14:textFill>
            <w14:solidFill>
              <w14:schemeClr w14:val="tx1"/>
            </w14:solidFill>
          </w14:textFill>
        </w:rPr>
      </w:pPr>
      <w:r>
        <w:rPr>
          <w:color w:val="000000" w:themeColor="text1"/>
          <w:sz w:val="24"/>
          <w14:textFill>
            <w14:solidFill>
              <w14:schemeClr w14:val="tx1"/>
            </w14:solidFill>
          </w14:textFill>
        </w:rPr>
        <w:t>时间：</w:t>
      </w:r>
    </w:p>
    <w:p w14:paraId="1D608E02">
      <w:pPr>
        <w:rPr>
          <w:bCs/>
          <w:color w:val="000000" w:themeColor="text1"/>
          <w:sz w:val="24"/>
          <w14:textFill>
            <w14:solidFill>
              <w14:schemeClr w14:val="tx1"/>
            </w14:solidFill>
          </w14:textFill>
        </w:rPr>
      </w:pPr>
      <w:r>
        <w:rPr>
          <w:bCs/>
          <w:color w:val="000000" w:themeColor="text1"/>
          <w:szCs w:val="28"/>
          <w14:textFill>
            <w14:solidFill>
              <w14:schemeClr w14:val="tx1"/>
            </w14:solidFill>
          </w14:textFill>
        </w:rPr>
        <w:br w:type="page"/>
      </w:r>
      <w:r>
        <w:rPr>
          <w:bCs/>
          <w:color w:val="000000" w:themeColor="text1"/>
          <w:sz w:val="24"/>
          <w14:textFill>
            <w14:solidFill>
              <w14:schemeClr w14:val="tx1"/>
            </w14:solidFill>
          </w14:textFill>
        </w:rPr>
        <w:t>附件</w:t>
      </w:r>
      <w:r>
        <w:rPr>
          <w:rFonts w:hint="eastAsia"/>
          <w:bCs/>
          <w:color w:val="000000" w:themeColor="text1"/>
          <w:sz w:val="24"/>
          <w14:textFill>
            <w14:solidFill>
              <w14:schemeClr w14:val="tx1"/>
            </w14:solidFill>
          </w14:textFill>
        </w:rPr>
        <w:t>6</w:t>
      </w:r>
    </w:p>
    <w:p w14:paraId="0FC48FB4">
      <w:pPr>
        <w:jc w:val="center"/>
        <w:rPr>
          <w:bCs/>
          <w:color w:val="000000" w:themeColor="text1"/>
          <w:sz w:val="32"/>
          <w:szCs w:val="32"/>
          <w14:textFill>
            <w14:solidFill>
              <w14:schemeClr w14:val="tx1"/>
            </w14:solidFill>
          </w14:textFill>
        </w:rPr>
      </w:pPr>
      <w:r>
        <w:rPr>
          <w:bCs/>
          <w:color w:val="000000" w:themeColor="text1"/>
          <w:sz w:val="32"/>
          <w:szCs w:val="32"/>
          <w14:textFill>
            <w14:solidFill>
              <w14:schemeClr w14:val="tx1"/>
            </w14:solidFill>
          </w14:textFill>
        </w:rPr>
        <w:t>合同草案条款响应、偏离情况说明表</w:t>
      </w:r>
    </w:p>
    <w:p w14:paraId="56200B60">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项目名称：</w:t>
      </w:r>
    </w:p>
    <w:p w14:paraId="598C31F0">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项目编号：</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061"/>
        <w:gridCol w:w="2269"/>
        <w:gridCol w:w="1277"/>
        <w:gridCol w:w="2459"/>
      </w:tblGrid>
      <w:tr w14:paraId="4A95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4E395F7D">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序号</w:t>
            </w:r>
          </w:p>
        </w:tc>
        <w:tc>
          <w:tcPr>
            <w:tcW w:w="2061" w:type="dxa"/>
            <w:vAlign w:val="center"/>
          </w:tcPr>
          <w:p w14:paraId="4019ACBE">
            <w:pPr>
              <w:ind w:right="-106" w:rightChars="-38"/>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谈判文件要求部分</w:t>
            </w:r>
          </w:p>
        </w:tc>
        <w:tc>
          <w:tcPr>
            <w:tcW w:w="2269" w:type="dxa"/>
            <w:vAlign w:val="center"/>
          </w:tcPr>
          <w:p w14:paraId="7440752C">
            <w:pPr>
              <w:ind w:left="2" w:leftChars="-38" w:right="-106" w:rightChars="-38" w:hanging="108" w:hangingChars="45"/>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响应文件的响应部分</w:t>
            </w:r>
          </w:p>
        </w:tc>
        <w:tc>
          <w:tcPr>
            <w:tcW w:w="1277" w:type="dxa"/>
            <w:vAlign w:val="center"/>
          </w:tcPr>
          <w:p w14:paraId="7EA79851">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偏离说明</w:t>
            </w:r>
          </w:p>
        </w:tc>
        <w:tc>
          <w:tcPr>
            <w:tcW w:w="2459" w:type="dxa"/>
            <w:vAlign w:val="center"/>
          </w:tcPr>
          <w:p w14:paraId="7640C8DC">
            <w:pPr>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备注</w:t>
            </w:r>
          </w:p>
        </w:tc>
      </w:tr>
      <w:tr w14:paraId="72EE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E38EF51">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p>
        </w:tc>
        <w:tc>
          <w:tcPr>
            <w:tcW w:w="2061" w:type="dxa"/>
            <w:vAlign w:val="center"/>
          </w:tcPr>
          <w:p w14:paraId="4C942DEA">
            <w:pPr>
              <w:rPr>
                <w:bCs/>
                <w:color w:val="000000" w:themeColor="text1"/>
                <w:sz w:val="24"/>
                <w14:textFill>
                  <w14:solidFill>
                    <w14:schemeClr w14:val="tx1"/>
                  </w14:solidFill>
                </w14:textFill>
              </w:rPr>
            </w:pPr>
          </w:p>
        </w:tc>
        <w:tc>
          <w:tcPr>
            <w:tcW w:w="2269" w:type="dxa"/>
            <w:vAlign w:val="center"/>
          </w:tcPr>
          <w:p w14:paraId="5D2886C7">
            <w:pPr>
              <w:rPr>
                <w:bCs/>
                <w:color w:val="000000" w:themeColor="text1"/>
                <w:sz w:val="24"/>
                <w14:textFill>
                  <w14:solidFill>
                    <w14:schemeClr w14:val="tx1"/>
                  </w14:solidFill>
                </w14:textFill>
              </w:rPr>
            </w:pPr>
          </w:p>
        </w:tc>
        <w:tc>
          <w:tcPr>
            <w:tcW w:w="1277" w:type="dxa"/>
            <w:vAlign w:val="center"/>
          </w:tcPr>
          <w:p w14:paraId="430E0520">
            <w:pPr>
              <w:rPr>
                <w:bCs/>
                <w:color w:val="000000" w:themeColor="text1"/>
                <w:sz w:val="24"/>
                <w14:textFill>
                  <w14:solidFill>
                    <w14:schemeClr w14:val="tx1"/>
                  </w14:solidFill>
                </w14:textFill>
              </w:rPr>
            </w:pPr>
          </w:p>
        </w:tc>
        <w:tc>
          <w:tcPr>
            <w:tcW w:w="2459" w:type="dxa"/>
            <w:vAlign w:val="center"/>
          </w:tcPr>
          <w:p w14:paraId="3610DD7C">
            <w:pPr>
              <w:jc w:val="center"/>
              <w:rPr>
                <w:bCs/>
                <w:color w:val="000000" w:themeColor="text1"/>
                <w:sz w:val="24"/>
                <w14:textFill>
                  <w14:solidFill>
                    <w14:schemeClr w14:val="tx1"/>
                  </w14:solidFill>
                </w14:textFill>
              </w:rPr>
            </w:pPr>
          </w:p>
        </w:tc>
      </w:tr>
      <w:tr w14:paraId="43C6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657E9E6">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p>
        </w:tc>
        <w:tc>
          <w:tcPr>
            <w:tcW w:w="2061" w:type="dxa"/>
            <w:vAlign w:val="center"/>
          </w:tcPr>
          <w:p w14:paraId="09D2A814">
            <w:pPr>
              <w:rPr>
                <w:bCs/>
                <w:color w:val="000000" w:themeColor="text1"/>
                <w:sz w:val="24"/>
                <w14:textFill>
                  <w14:solidFill>
                    <w14:schemeClr w14:val="tx1"/>
                  </w14:solidFill>
                </w14:textFill>
              </w:rPr>
            </w:pPr>
          </w:p>
        </w:tc>
        <w:tc>
          <w:tcPr>
            <w:tcW w:w="2269" w:type="dxa"/>
            <w:vAlign w:val="center"/>
          </w:tcPr>
          <w:p w14:paraId="0E8C09AF">
            <w:pPr>
              <w:rPr>
                <w:bCs/>
                <w:color w:val="000000" w:themeColor="text1"/>
                <w:sz w:val="24"/>
                <w14:textFill>
                  <w14:solidFill>
                    <w14:schemeClr w14:val="tx1"/>
                  </w14:solidFill>
                </w14:textFill>
              </w:rPr>
            </w:pPr>
          </w:p>
        </w:tc>
        <w:tc>
          <w:tcPr>
            <w:tcW w:w="1277" w:type="dxa"/>
            <w:vAlign w:val="center"/>
          </w:tcPr>
          <w:p w14:paraId="1275EA3C">
            <w:pPr>
              <w:rPr>
                <w:bCs/>
                <w:color w:val="000000" w:themeColor="text1"/>
                <w:sz w:val="24"/>
                <w14:textFill>
                  <w14:solidFill>
                    <w14:schemeClr w14:val="tx1"/>
                  </w14:solidFill>
                </w14:textFill>
              </w:rPr>
            </w:pPr>
          </w:p>
        </w:tc>
        <w:tc>
          <w:tcPr>
            <w:tcW w:w="2459" w:type="dxa"/>
            <w:vAlign w:val="center"/>
          </w:tcPr>
          <w:p w14:paraId="4579B2B0">
            <w:pPr>
              <w:jc w:val="center"/>
              <w:rPr>
                <w:bCs/>
                <w:color w:val="000000" w:themeColor="text1"/>
                <w:sz w:val="24"/>
                <w14:textFill>
                  <w14:solidFill>
                    <w14:schemeClr w14:val="tx1"/>
                  </w14:solidFill>
                </w14:textFill>
              </w:rPr>
            </w:pPr>
          </w:p>
        </w:tc>
      </w:tr>
      <w:tr w14:paraId="573E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8CAECB7">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p>
        </w:tc>
        <w:tc>
          <w:tcPr>
            <w:tcW w:w="2061" w:type="dxa"/>
            <w:vAlign w:val="center"/>
          </w:tcPr>
          <w:p w14:paraId="5B61853D">
            <w:pPr>
              <w:rPr>
                <w:bCs/>
                <w:color w:val="000000" w:themeColor="text1"/>
                <w:sz w:val="24"/>
                <w14:textFill>
                  <w14:solidFill>
                    <w14:schemeClr w14:val="tx1"/>
                  </w14:solidFill>
                </w14:textFill>
              </w:rPr>
            </w:pPr>
          </w:p>
        </w:tc>
        <w:tc>
          <w:tcPr>
            <w:tcW w:w="2269" w:type="dxa"/>
            <w:vAlign w:val="center"/>
          </w:tcPr>
          <w:p w14:paraId="6FFB9B31">
            <w:pPr>
              <w:rPr>
                <w:bCs/>
                <w:color w:val="000000" w:themeColor="text1"/>
                <w:sz w:val="24"/>
                <w14:textFill>
                  <w14:solidFill>
                    <w14:schemeClr w14:val="tx1"/>
                  </w14:solidFill>
                </w14:textFill>
              </w:rPr>
            </w:pPr>
          </w:p>
        </w:tc>
        <w:tc>
          <w:tcPr>
            <w:tcW w:w="1277" w:type="dxa"/>
            <w:vAlign w:val="center"/>
          </w:tcPr>
          <w:p w14:paraId="567A8A81">
            <w:pPr>
              <w:rPr>
                <w:bCs/>
                <w:color w:val="000000" w:themeColor="text1"/>
                <w:sz w:val="24"/>
                <w14:textFill>
                  <w14:solidFill>
                    <w14:schemeClr w14:val="tx1"/>
                  </w14:solidFill>
                </w14:textFill>
              </w:rPr>
            </w:pPr>
          </w:p>
        </w:tc>
        <w:tc>
          <w:tcPr>
            <w:tcW w:w="2459" w:type="dxa"/>
            <w:vAlign w:val="center"/>
          </w:tcPr>
          <w:p w14:paraId="41C46702">
            <w:pPr>
              <w:jc w:val="center"/>
              <w:rPr>
                <w:bCs/>
                <w:color w:val="000000" w:themeColor="text1"/>
                <w:sz w:val="24"/>
                <w14:textFill>
                  <w14:solidFill>
                    <w14:schemeClr w14:val="tx1"/>
                  </w14:solidFill>
                </w14:textFill>
              </w:rPr>
            </w:pPr>
          </w:p>
        </w:tc>
      </w:tr>
      <w:tr w14:paraId="13BB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4679B76">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p>
        </w:tc>
        <w:tc>
          <w:tcPr>
            <w:tcW w:w="2061" w:type="dxa"/>
            <w:vAlign w:val="center"/>
          </w:tcPr>
          <w:p w14:paraId="20B1F4E5">
            <w:pPr>
              <w:rPr>
                <w:bCs/>
                <w:color w:val="000000" w:themeColor="text1"/>
                <w:sz w:val="24"/>
                <w14:textFill>
                  <w14:solidFill>
                    <w14:schemeClr w14:val="tx1"/>
                  </w14:solidFill>
                </w14:textFill>
              </w:rPr>
            </w:pPr>
          </w:p>
        </w:tc>
        <w:tc>
          <w:tcPr>
            <w:tcW w:w="2269" w:type="dxa"/>
            <w:vAlign w:val="center"/>
          </w:tcPr>
          <w:p w14:paraId="25A2AB57">
            <w:pPr>
              <w:rPr>
                <w:bCs/>
                <w:color w:val="000000" w:themeColor="text1"/>
                <w:sz w:val="24"/>
                <w14:textFill>
                  <w14:solidFill>
                    <w14:schemeClr w14:val="tx1"/>
                  </w14:solidFill>
                </w14:textFill>
              </w:rPr>
            </w:pPr>
          </w:p>
        </w:tc>
        <w:tc>
          <w:tcPr>
            <w:tcW w:w="1277" w:type="dxa"/>
            <w:vAlign w:val="center"/>
          </w:tcPr>
          <w:p w14:paraId="3A6083C5">
            <w:pPr>
              <w:rPr>
                <w:bCs/>
                <w:color w:val="000000" w:themeColor="text1"/>
                <w:sz w:val="24"/>
                <w14:textFill>
                  <w14:solidFill>
                    <w14:schemeClr w14:val="tx1"/>
                  </w14:solidFill>
                </w14:textFill>
              </w:rPr>
            </w:pPr>
          </w:p>
        </w:tc>
        <w:tc>
          <w:tcPr>
            <w:tcW w:w="2459" w:type="dxa"/>
            <w:vAlign w:val="center"/>
          </w:tcPr>
          <w:p w14:paraId="2C755BEE">
            <w:pPr>
              <w:jc w:val="center"/>
              <w:rPr>
                <w:bCs/>
                <w:color w:val="000000" w:themeColor="text1"/>
                <w:sz w:val="24"/>
                <w14:textFill>
                  <w14:solidFill>
                    <w14:schemeClr w14:val="tx1"/>
                  </w14:solidFill>
                </w14:textFill>
              </w:rPr>
            </w:pPr>
          </w:p>
        </w:tc>
      </w:tr>
      <w:tr w14:paraId="4CC2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3E8CC99">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w:t>
            </w:r>
          </w:p>
        </w:tc>
        <w:tc>
          <w:tcPr>
            <w:tcW w:w="2061" w:type="dxa"/>
            <w:vAlign w:val="center"/>
          </w:tcPr>
          <w:p w14:paraId="22402950">
            <w:pPr>
              <w:rPr>
                <w:bCs/>
                <w:color w:val="000000" w:themeColor="text1"/>
                <w:sz w:val="24"/>
                <w14:textFill>
                  <w14:solidFill>
                    <w14:schemeClr w14:val="tx1"/>
                  </w14:solidFill>
                </w14:textFill>
              </w:rPr>
            </w:pPr>
          </w:p>
        </w:tc>
        <w:tc>
          <w:tcPr>
            <w:tcW w:w="2269" w:type="dxa"/>
            <w:vAlign w:val="center"/>
          </w:tcPr>
          <w:p w14:paraId="7E6644FD">
            <w:pPr>
              <w:rPr>
                <w:bCs/>
                <w:color w:val="000000" w:themeColor="text1"/>
                <w:sz w:val="24"/>
                <w14:textFill>
                  <w14:solidFill>
                    <w14:schemeClr w14:val="tx1"/>
                  </w14:solidFill>
                </w14:textFill>
              </w:rPr>
            </w:pPr>
          </w:p>
        </w:tc>
        <w:tc>
          <w:tcPr>
            <w:tcW w:w="1277" w:type="dxa"/>
            <w:vAlign w:val="center"/>
          </w:tcPr>
          <w:p w14:paraId="1FE1909A">
            <w:pPr>
              <w:rPr>
                <w:bCs/>
                <w:color w:val="000000" w:themeColor="text1"/>
                <w:sz w:val="24"/>
                <w14:textFill>
                  <w14:solidFill>
                    <w14:schemeClr w14:val="tx1"/>
                  </w14:solidFill>
                </w14:textFill>
              </w:rPr>
            </w:pPr>
          </w:p>
        </w:tc>
        <w:tc>
          <w:tcPr>
            <w:tcW w:w="2459" w:type="dxa"/>
            <w:vAlign w:val="center"/>
          </w:tcPr>
          <w:p w14:paraId="36652CFD">
            <w:pPr>
              <w:jc w:val="center"/>
              <w:rPr>
                <w:bCs/>
                <w:color w:val="000000" w:themeColor="text1"/>
                <w:sz w:val="24"/>
                <w14:textFill>
                  <w14:solidFill>
                    <w14:schemeClr w14:val="tx1"/>
                  </w14:solidFill>
                </w14:textFill>
              </w:rPr>
            </w:pPr>
          </w:p>
        </w:tc>
      </w:tr>
      <w:tr w14:paraId="6D32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CA877ED">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w:t>
            </w:r>
          </w:p>
        </w:tc>
        <w:tc>
          <w:tcPr>
            <w:tcW w:w="2061" w:type="dxa"/>
            <w:vAlign w:val="center"/>
          </w:tcPr>
          <w:p w14:paraId="26596206">
            <w:pPr>
              <w:rPr>
                <w:bCs/>
                <w:color w:val="000000" w:themeColor="text1"/>
                <w:sz w:val="24"/>
                <w14:textFill>
                  <w14:solidFill>
                    <w14:schemeClr w14:val="tx1"/>
                  </w14:solidFill>
                </w14:textFill>
              </w:rPr>
            </w:pPr>
          </w:p>
        </w:tc>
        <w:tc>
          <w:tcPr>
            <w:tcW w:w="2269" w:type="dxa"/>
            <w:vAlign w:val="center"/>
          </w:tcPr>
          <w:p w14:paraId="44D15C96">
            <w:pPr>
              <w:rPr>
                <w:bCs/>
                <w:color w:val="000000" w:themeColor="text1"/>
                <w:sz w:val="24"/>
                <w14:textFill>
                  <w14:solidFill>
                    <w14:schemeClr w14:val="tx1"/>
                  </w14:solidFill>
                </w14:textFill>
              </w:rPr>
            </w:pPr>
          </w:p>
        </w:tc>
        <w:tc>
          <w:tcPr>
            <w:tcW w:w="1277" w:type="dxa"/>
            <w:vAlign w:val="center"/>
          </w:tcPr>
          <w:p w14:paraId="37C4C333">
            <w:pPr>
              <w:rPr>
                <w:bCs/>
                <w:color w:val="000000" w:themeColor="text1"/>
                <w:sz w:val="24"/>
                <w14:textFill>
                  <w14:solidFill>
                    <w14:schemeClr w14:val="tx1"/>
                  </w14:solidFill>
                </w14:textFill>
              </w:rPr>
            </w:pPr>
          </w:p>
        </w:tc>
        <w:tc>
          <w:tcPr>
            <w:tcW w:w="2459" w:type="dxa"/>
            <w:vAlign w:val="center"/>
          </w:tcPr>
          <w:p w14:paraId="299CF22A">
            <w:pPr>
              <w:jc w:val="center"/>
              <w:rPr>
                <w:bCs/>
                <w:color w:val="000000" w:themeColor="text1"/>
                <w:sz w:val="24"/>
                <w14:textFill>
                  <w14:solidFill>
                    <w14:schemeClr w14:val="tx1"/>
                  </w14:solidFill>
                </w14:textFill>
              </w:rPr>
            </w:pPr>
          </w:p>
        </w:tc>
      </w:tr>
      <w:tr w14:paraId="7E48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EC7A02A">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w:t>
            </w:r>
          </w:p>
        </w:tc>
        <w:tc>
          <w:tcPr>
            <w:tcW w:w="2061" w:type="dxa"/>
            <w:vAlign w:val="center"/>
          </w:tcPr>
          <w:p w14:paraId="33265871">
            <w:pPr>
              <w:rPr>
                <w:bCs/>
                <w:color w:val="000000" w:themeColor="text1"/>
                <w:sz w:val="24"/>
                <w14:textFill>
                  <w14:solidFill>
                    <w14:schemeClr w14:val="tx1"/>
                  </w14:solidFill>
                </w14:textFill>
              </w:rPr>
            </w:pPr>
          </w:p>
        </w:tc>
        <w:tc>
          <w:tcPr>
            <w:tcW w:w="2269" w:type="dxa"/>
            <w:vAlign w:val="center"/>
          </w:tcPr>
          <w:p w14:paraId="4FF6257C">
            <w:pPr>
              <w:rPr>
                <w:bCs/>
                <w:color w:val="000000" w:themeColor="text1"/>
                <w:sz w:val="24"/>
                <w14:textFill>
                  <w14:solidFill>
                    <w14:schemeClr w14:val="tx1"/>
                  </w14:solidFill>
                </w14:textFill>
              </w:rPr>
            </w:pPr>
          </w:p>
        </w:tc>
        <w:tc>
          <w:tcPr>
            <w:tcW w:w="1277" w:type="dxa"/>
            <w:vAlign w:val="center"/>
          </w:tcPr>
          <w:p w14:paraId="70A77923">
            <w:pPr>
              <w:rPr>
                <w:bCs/>
                <w:color w:val="000000" w:themeColor="text1"/>
                <w:sz w:val="24"/>
                <w14:textFill>
                  <w14:solidFill>
                    <w14:schemeClr w14:val="tx1"/>
                  </w14:solidFill>
                </w14:textFill>
              </w:rPr>
            </w:pPr>
          </w:p>
        </w:tc>
        <w:tc>
          <w:tcPr>
            <w:tcW w:w="2459" w:type="dxa"/>
            <w:vAlign w:val="center"/>
          </w:tcPr>
          <w:p w14:paraId="70F06323">
            <w:pPr>
              <w:jc w:val="center"/>
              <w:rPr>
                <w:bCs/>
                <w:color w:val="000000" w:themeColor="text1"/>
                <w:sz w:val="24"/>
                <w14:textFill>
                  <w14:solidFill>
                    <w14:schemeClr w14:val="tx1"/>
                  </w14:solidFill>
                </w14:textFill>
              </w:rPr>
            </w:pPr>
          </w:p>
        </w:tc>
      </w:tr>
      <w:tr w14:paraId="7D0B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4E4B561">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8</w:t>
            </w:r>
          </w:p>
        </w:tc>
        <w:tc>
          <w:tcPr>
            <w:tcW w:w="2061" w:type="dxa"/>
            <w:vAlign w:val="center"/>
          </w:tcPr>
          <w:p w14:paraId="58BD17AE">
            <w:pPr>
              <w:rPr>
                <w:bCs/>
                <w:color w:val="000000" w:themeColor="text1"/>
                <w:sz w:val="24"/>
                <w14:textFill>
                  <w14:solidFill>
                    <w14:schemeClr w14:val="tx1"/>
                  </w14:solidFill>
                </w14:textFill>
              </w:rPr>
            </w:pPr>
          </w:p>
        </w:tc>
        <w:tc>
          <w:tcPr>
            <w:tcW w:w="2269" w:type="dxa"/>
            <w:vAlign w:val="center"/>
          </w:tcPr>
          <w:p w14:paraId="5CEE62EA">
            <w:pPr>
              <w:rPr>
                <w:bCs/>
                <w:color w:val="000000" w:themeColor="text1"/>
                <w:sz w:val="24"/>
                <w14:textFill>
                  <w14:solidFill>
                    <w14:schemeClr w14:val="tx1"/>
                  </w14:solidFill>
                </w14:textFill>
              </w:rPr>
            </w:pPr>
          </w:p>
        </w:tc>
        <w:tc>
          <w:tcPr>
            <w:tcW w:w="1277" w:type="dxa"/>
            <w:vAlign w:val="center"/>
          </w:tcPr>
          <w:p w14:paraId="38BDF45E">
            <w:pPr>
              <w:rPr>
                <w:bCs/>
                <w:color w:val="000000" w:themeColor="text1"/>
                <w:sz w:val="24"/>
                <w14:textFill>
                  <w14:solidFill>
                    <w14:schemeClr w14:val="tx1"/>
                  </w14:solidFill>
                </w14:textFill>
              </w:rPr>
            </w:pPr>
          </w:p>
        </w:tc>
        <w:tc>
          <w:tcPr>
            <w:tcW w:w="2459" w:type="dxa"/>
            <w:vAlign w:val="center"/>
          </w:tcPr>
          <w:p w14:paraId="5808B3A7">
            <w:pPr>
              <w:jc w:val="center"/>
              <w:rPr>
                <w:bCs/>
                <w:color w:val="000000" w:themeColor="text1"/>
                <w:sz w:val="24"/>
                <w14:textFill>
                  <w14:solidFill>
                    <w14:schemeClr w14:val="tx1"/>
                  </w14:solidFill>
                </w14:textFill>
              </w:rPr>
            </w:pPr>
          </w:p>
        </w:tc>
      </w:tr>
      <w:tr w14:paraId="4841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003AB54">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p>
        </w:tc>
        <w:tc>
          <w:tcPr>
            <w:tcW w:w="2061" w:type="dxa"/>
            <w:vAlign w:val="center"/>
          </w:tcPr>
          <w:p w14:paraId="08FE1592">
            <w:pPr>
              <w:rPr>
                <w:bCs/>
                <w:color w:val="000000" w:themeColor="text1"/>
                <w:sz w:val="24"/>
                <w14:textFill>
                  <w14:solidFill>
                    <w14:schemeClr w14:val="tx1"/>
                  </w14:solidFill>
                </w14:textFill>
              </w:rPr>
            </w:pPr>
          </w:p>
        </w:tc>
        <w:tc>
          <w:tcPr>
            <w:tcW w:w="2269" w:type="dxa"/>
            <w:vAlign w:val="center"/>
          </w:tcPr>
          <w:p w14:paraId="07284AC0">
            <w:pPr>
              <w:rPr>
                <w:bCs/>
                <w:color w:val="000000" w:themeColor="text1"/>
                <w:sz w:val="24"/>
                <w14:textFill>
                  <w14:solidFill>
                    <w14:schemeClr w14:val="tx1"/>
                  </w14:solidFill>
                </w14:textFill>
              </w:rPr>
            </w:pPr>
          </w:p>
        </w:tc>
        <w:tc>
          <w:tcPr>
            <w:tcW w:w="1277" w:type="dxa"/>
            <w:vAlign w:val="center"/>
          </w:tcPr>
          <w:p w14:paraId="30577FB9">
            <w:pPr>
              <w:rPr>
                <w:bCs/>
                <w:color w:val="000000" w:themeColor="text1"/>
                <w:sz w:val="24"/>
                <w14:textFill>
                  <w14:solidFill>
                    <w14:schemeClr w14:val="tx1"/>
                  </w14:solidFill>
                </w14:textFill>
              </w:rPr>
            </w:pPr>
          </w:p>
        </w:tc>
        <w:tc>
          <w:tcPr>
            <w:tcW w:w="2459" w:type="dxa"/>
            <w:vAlign w:val="center"/>
          </w:tcPr>
          <w:p w14:paraId="1623E2B1">
            <w:pPr>
              <w:jc w:val="center"/>
              <w:rPr>
                <w:bCs/>
                <w:color w:val="000000" w:themeColor="text1"/>
                <w:sz w:val="24"/>
                <w14:textFill>
                  <w14:solidFill>
                    <w14:schemeClr w14:val="tx1"/>
                  </w14:solidFill>
                </w14:textFill>
              </w:rPr>
            </w:pPr>
          </w:p>
        </w:tc>
      </w:tr>
    </w:tbl>
    <w:p w14:paraId="41C633BB">
      <w:pPr>
        <w:pStyle w:val="16"/>
        <w:spacing w:line="300" w:lineRule="auto"/>
        <w:ind w:firstLine="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说明：</w:t>
      </w:r>
    </w:p>
    <w:p w14:paraId="5F94490C">
      <w:pPr>
        <w:spacing w:line="30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 备注栏中应提供相关内容在响应文件中的页码。</w:t>
      </w:r>
    </w:p>
    <w:p w14:paraId="04A98A3E">
      <w:pPr>
        <w:ind w:firstLine="480" w:firstLineChars="200"/>
        <w:rPr>
          <w:b/>
          <w:bCs/>
          <w:color w:val="000000" w:themeColor="text1"/>
          <w:sz w:val="24"/>
          <w14:textFill>
            <w14:solidFill>
              <w14:schemeClr w14:val="tx1"/>
            </w14:solidFill>
          </w14:textFill>
        </w:rPr>
      </w:pPr>
      <w:r>
        <w:rPr>
          <w:color w:val="000000" w:themeColor="text1"/>
          <w:sz w:val="24"/>
          <w14:textFill>
            <w14:solidFill>
              <w14:schemeClr w14:val="tx1"/>
            </w14:solidFill>
          </w14:textFill>
        </w:rPr>
        <w:t>2. 应对照</w:t>
      </w:r>
      <w:r>
        <w:rPr>
          <w:rFonts w:hint="eastAsia"/>
          <w:color w:val="000000" w:themeColor="text1"/>
          <w:sz w:val="24"/>
          <w14:textFill>
            <w14:solidFill>
              <w14:schemeClr w14:val="tx1"/>
            </w14:solidFill>
          </w14:textFill>
        </w:rPr>
        <w:t>谈判</w:t>
      </w:r>
      <w:r>
        <w:rPr>
          <w:color w:val="000000" w:themeColor="text1"/>
          <w:sz w:val="24"/>
          <w14:textFill>
            <w14:solidFill>
              <w14:schemeClr w14:val="tx1"/>
            </w14:solidFill>
          </w14:textFill>
        </w:rPr>
        <w:t>文件的要求，逐条说明所提供服务已对</w:t>
      </w:r>
      <w:r>
        <w:rPr>
          <w:rFonts w:hint="eastAsia"/>
          <w:color w:val="000000" w:themeColor="text1"/>
          <w:sz w:val="24"/>
          <w14:textFill>
            <w14:solidFill>
              <w14:schemeClr w14:val="tx1"/>
            </w14:solidFill>
          </w14:textFill>
        </w:rPr>
        <w:t>谈判</w:t>
      </w:r>
      <w:r>
        <w:rPr>
          <w:color w:val="000000" w:themeColor="text1"/>
          <w:sz w:val="24"/>
          <w14:textFill>
            <w14:solidFill>
              <w14:schemeClr w14:val="tx1"/>
            </w14:solidFill>
          </w14:textFill>
        </w:rPr>
        <w:t>文件的</w:t>
      </w:r>
      <w:r>
        <w:rPr>
          <w:rFonts w:hint="eastAsia"/>
          <w:color w:val="000000" w:themeColor="text1"/>
          <w:sz w:val="24"/>
          <w14:textFill>
            <w14:solidFill>
              <w14:schemeClr w14:val="tx1"/>
            </w14:solidFill>
          </w14:textFill>
        </w:rPr>
        <w:t>合同草案条款作</w:t>
      </w:r>
      <w:r>
        <w:rPr>
          <w:color w:val="000000" w:themeColor="text1"/>
          <w:sz w:val="24"/>
          <w14:textFill>
            <w14:solidFill>
              <w14:schemeClr w14:val="tx1"/>
            </w14:solidFill>
          </w14:textFill>
        </w:rPr>
        <w:t>出了实质性的响应，并</w:t>
      </w:r>
      <w:r>
        <w:rPr>
          <w:rFonts w:hint="eastAsia"/>
          <w:color w:val="000000" w:themeColor="text1"/>
          <w:sz w:val="24"/>
          <w14:textFill>
            <w14:solidFill>
              <w14:schemeClr w14:val="tx1"/>
            </w14:solidFill>
          </w14:textFill>
        </w:rPr>
        <w:t>说明</w:t>
      </w:r>
      <w:r>
        <w:rPr>
          <w:color w:val="000000" w:themeColor="text1"/>
          <w:sz w:val="24"/>
          <w14:textFill>
            <w14:solidFill>
              <w14:schemeClr w14:val="tx1"/>
            </w14:solidFill>
          </w14:textFill>
        </w:rPr>
        <w:t>响应</w:t>
      </w:r>
      <w:r>
        <w:rPr>
          <w:rFonts w:hint="eastAsia"/>
          <w:color w:val="000000" w:themeColor="text1"/>
          <w:sz w:val="24"/>
          <w14:textFill>
            <w14:solidFill>
              <w14:schemeClr w14:val="tx1"/>
            </w14:solidFill>
          </w14:textFill>
        </w:rPr>
        <w:t>情况</w:t>
      </w:r>
      <w:r>
        <w:rPr>
          <w:color w:val="000000" w:themeColor="text1"/>
          <w:sz w:val="24"/>
          <w14:textFill>
            <w14:solidFill>
              <w14:schemeClr w14:val="tx1"/>
            </w14:solidFill>
          </w14:textFill>
        </w:rPr>
        <w:t>。特别对有具体数量要求的指标，供应商</w:t>
      </w:r>
      <w:r>
        <w:rPr>
          <w:rFonts w:hint="eastAsia"/>
          <w:color w:val="000000" w:themeColor="text1"/>
          <w:sz w:val="24"/>
          <w14:textFill>
            <w14:solidFill>
              <w14:schemeClr w14:val="tx1"/>
            </w14:solidFill>
          </w14:textFill>
        </w:rPr>
        <w:t>应</w:t>
      </w:r>
      <w:r>
        <w:rPr>
          <w:color w:val="000000" w:themeColor="text1"/>
          <w:sz w:val="24"/>
          <w14:textFill>
            <w14:solidFill>
              <w14:schemeClr w14:val="tx1"/>
            </w14:solidFill>
          </w14:textFill>
        </w:rPr>
        <w:t>提供具体数值。如果仅注明“符合”、“满足”或简单复制</w:t>
      </w:r>
      <w:r>
        <w:rPr>
          <w:rFonts w:hint="eastAsia"/>
          <w:color w:val="000000" w:themeColor="text1"/>
          <w:sz w:val="24"/>
          <w14:textFill>
            <w14:solidFill>
              <w14:schemeClr w14:val="tx1"/>
            </w14:solidFill>
          </w14:textFill>
        </w:rPr>
        <w:t>谈判</w:t>
      </w:r>
      <w:r>
        <w:rPr>
          <w:color w:val="000000" w:themeColor="text1"/>
          <w:sz w:val="24"/>
          <w14:textFill>
            <w14:solidFill>
              <w14:schemeClr w14:val="tx1"/>
            </w14:solidFill>
          </w14:textFill>
        </w:rPr>
        <w:t>文件要求，将导致响应文件无效。</w:t>
      </w:r>
    </w:p>
    <w:p w14:paraId="44334A56">
      <w:pPr>
        <w:spacing w:line="440" w:lineRule="exact"/>
        <w:rPr>
          <w:color w:val="000000" w:themeColor="text1"/>
          <w:sz w:val="24"/>
          <w14:textFill>
            <w14:solidFill>
              <w14:schemeClr w14:val="tx1"/>
            </w14:solidFill>
          </w14:textFill>
        </w:rPr>
      </w:pPr>
    </w:p>
    <w:p w14:paraId="7BCAFA90">
      <w:pPr>
        <w:spacing w:line="440" w:lineRule="exact"/>
        <w:rPr>
          <w:color w:val="000000" w:themeColor="text1"/>
          <w:sz w:val="24"/>
          <w:u w:val="single"/>
          <w14:textFill>
            <w14:solidFill>
              <w14:schemeClr w14:val="tx1"/>
            </w14:solidFill>
          </w14:textFill>
        </w:rPr>
      </w:pPr>
      <w:r>
        <w:rPr>
          <w:color w:val="000000" w:themeColor="text1"/>
          <w:sz w:val="24"/>
          <w14:textFill>
            <w14:solidFill>
              <w14:schemeClr w14:val="tx1"/>
            </w14:solidFill>
          </w14:textFill>
        </w:rPr>
        <w:t>供应商名称（公章）：</w:t>
      </w:r>
    </w:p>
    <w:p w14:paraId="64A6A457">
      <w:pPr>
        <w:spacing w:line="44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授权代表（签字）：</w:t>
      </w:r>
    </w:p>
    <w:p w14:paraId="6D94A99C">
      <w:pPr>
        <w:spacing w:line="44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时间：</w:t>
      </w:r>
    </w:p>
    <w:p w14:paraId="2D44C4ED">
      <w:pPr>
        <w:ind w:firstLine="480" w:firstLineChars="200"/>
        <w:rPr>
          <w:rFonts w:ascii="宋体" w:hAnsi="宋体"/>
          <w:color w:val="000000" w:themeColor="text1"/>
          <w:sz w:val="24"/>
          <w14:textFill>
            <w14:solidFill>
              <w14:schemeClr w14:val="tx1"/>
            </w14:solidFill>
          </w14:textFill>
        </w:rPr>
      </w:pPr>
    </w:p>
    <w:p w14:paraId="4548DCFD">
      <w:pPr>
        <w:pStyle w:val="18"/>
        <w:spacing w:line="500" w:lineRule="exact"/>
        <w:rPr>
          <w:rFonts w:ascii="Times New Roman" w:hAnsi="Times New Roman" w:cs="Times New Roman"/>
          <w:color w:val="000000" w:themeColor="text1"/>
          <w:sz w:val="24"/>
          <w:szCs w:val="24"/>
          <w14:textFill>
            <w14:solidFill>
              <w14:schemeClr w14:val="tx1"/>
            </w14:solidFill>
          </w14:textFill>
        </w:rPr>
      </w:pPr>
    </w:p>
    <w:p w14:paraId="15B186C8">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附件</w:t>
      </w:r>
      <w:r>
        <w:rPr>
          <w:rFonts w:hint="eastAsia"/>
          <w:bCs/>
          <w:color w:val="000000" w:themeColor="text1"/>
          <w:sz w:val="24"/>
          <w14:textFill>
            <w14:solidFill>
              <w14:schemeClr w14:val="tx1"/>
            </w14:solidFill>
          </w14:textFill>
        </w:rPr>
        <w:t>7</w:t>
      </w:r>
    </w:p>
    <w:p w14:paraId="3099CAF0">
      <w:pPr>
        <w:jc w:val="center"/>
        <w:rPr>
          <w:bCs/>
          <w:color w:val="000000" w:themeColor="text1"/>
          <w:sz w:val="32"/>
          <w:szCs w:val="32"/>
          <w14:textFill>
            <w14:solidFill>
              <w14:schemeClr w14:val="tx1"/>
            </w14:solidFill>
          </w14:textFill>
        </w:rPr>
      </w:pPr>
      <w:r>
        <w:rPr>
          <w:bCs/>
          <w:color w:val="000000" w:themeColor="text1"/>
          <w:sz w:val="32"/>
          <w:szCs w:val="32"/>
          <w14:textFill>
            <w14:solidFill>
              <w14:schemeClr w14:val="tx1"/>
            </w14:solidFill>
          </w14:textFill>
        </w:rPr>
        <w:t>法人</w:t>
      </w:r>
      <w:r>
        <w:rPr>
          <w:rFonts w:hint="eastAsia"/>
          <w:bCs/>
          <w:color w:val="000000" w:themeColor="text1"/>
          <w:sz w:val="32"/>
          <w:szCs w:val="32"/>
          <w14:textFill>
            <w14:solidFill>
              <w14:schemeClr w14:val="tx1"/>
            </w14:solidFill>
          </w14:textFill>
        </w:rPr>
        <w:t>（负责人）</w:t>
      </w:r>
      <w:r>
        <w:rPr>
          <w:bCs/>
          <w:color w:val="000000" w:themeColor="text1"/>
          <w:sz w:val="32"/>
          <w:szCs w:val="32"/>
          <w14:textFill>
            <w14:solidFill>
              <w14:schemeClr w14:val="tx1"/>
            </w14:solidFill>
          </w14:textFill>
        </w:rPr>
        <w:t>代表授权书</w:t>
      </w:r>
    </w:p>
    <w:p w14:paraId="2682CEE4">
      <w:pPr>
        <w:spacing w:before="156" w:beforeLines="50" w:after="312" w:afterLines="100"/>
        <w:rPr>
          <w:bCs/>
          <w:color w:val="000000" w:themeColor="text1"/>
          <w:sz w:val="24"/>
          <w14:textFill>
            <w14:solidFill>
              <w14:schemeClr w14:val="tx1"/>
            </w14:solidFill>
          </w14:textFill>
        </w:rPr>
      </w:pPr>
    </w:p>
    <w:p w14:paraId="4C077013">
      <w:pPr>
        <w:spacing w:before="156" w:beforeLines="50" w:after="312" w:afterLines="1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（湖北省博物馆）</w:t>
      </w:r>
      <w:r>
        <w:rPr>
          <w:bCs/>
          <w:color w:val="000000" w:themeColor="text1"/>
          <w:sz w:val="24"/>
          <w14:textFill>
            <w14:solidFill>
              <w14:schemeClr w14:val="tx1"/>
            </w14:solidFill>
          </w14:textFill>
        </w:rPr>
        <w:t>：</w:t>
      </w:r>
    </w:p>
    <w:p w14:paraId="00581A09">
      <w:pPr>
        <w:spacing w:line="440" w:lineRule="exact"/>
        <w:ind w:firstLine="480" w:firstLineChars="200"/>
        <w:rPr>
          <w:bCs/>
          <w:color w:val="000000" w:themeColor="text1"/>
          <w:sz w:val="24"/>
          <w14:textFill>
            <w14:solidFill>
              <w14:schemeClr w14:val="tx1"/>
            </w14:solidFill>
          </w14:textFill>
        </w:rPr>
      </w:pPr>
      <w:r>
        <w:rPr>
          <w:bCs/>
          <w:color w:val="000000" w:themeColor="text1"/>
          <w:sz w:val="24"/>
          <w:u w:val="single"/>
          <w14:textFill>
            <w14:solidFill>
              <w14:schemeClr w14:val="tx1"/>
            </w14:solidFill>
          </w14:textFill>
        </w:rPr>
        <w:t>（谈判供应商名称）</w:t>
      </w:r>
      <w:r>
        <w:rPr>
          <w:bCs/>
          <w:color w:val="000000" w:themeColor="text1"/>
          <w:sz w:val="24"/>
          <w14:textFill>
            <w14:solidFill>
              <w14:schemeClr w14:val="tx1"/>
            </w14:solidFill>
          </w14:textFill>
        </w:rPr>
        <w:t>在下面签字的（</w:t>
      </w:r>
      <w:r>
        <w:rPr>
          <w:bCs/>
          <w:color w:val="000000" w:themeColor="text1"/>
          <w:sz w:val="24"/>
          <w:u w:val="single"/>
          <w14:textFill>
            <w14:solidFill>
              <w14:schemeClr w14:val="tx1"/>
            </w14:solidFill>
          </w14:textFill>
        </w:rPr>
        <w:t>法定代表人姓名、职务</w:t>
      </w:r>
      <w:r>
        <w:rPr>
          <w:bCs/>
          <w:color w:val="000000" w:themeColor="text1"/>
          <w:sz w:val="24"/>
          <w14:textFill>
            <w14:solidFill>
              <w14:schemeClr w14:val="tx1"/>
            </w14:solidFill>
          </w14:textFill>
        </w:rPr>
        <w:t>）代表本公司授权（供应商名称）的下面签字的</w:t>
      </w:r>
      <w:r>
        <w:rPr>
          <w:bCs/>
          <w:color w:val="000000" w:themeColor="text1"/>
          <w:sz w:val="24"/>
          <w:u w:val="single"/>
          <w14:textFill>
            <w14:solidFill>
              <w14:schemeClr w14:val="tx1"/>
            </w14:solidFill>
          </w14:textFill>
        </w:rPr>
        <w:t>（被授权代表的姓名、职务）</w:t>
      </w:r>
      <w:r>
        <w:rPr>
          <w:bCs/>
          <w:color w:val="000000" w:themeColor="text1"/>
          <w:sz w:val="24"/>
          <w14:textFill>
            <w14:solidFill>
              <w14:schemeClr w14:val="tx1"/>
            </w14:solidFill>
          </w14:textFill>
        </w:rPr>
        <w:t>为本公司的合法代理人，就（</w:t>
      </w:r>
      <w:r>
        <w:rPr>
          <w:bCs/>
          <w:color w:val="000000" w:themeColor="text1"/>
          <w:sz w:val="24"/>
          <w:u w:val="single"/>
          <w14:textFill>
            <w14:solidFill>
              <w14:schemeClr w14:val="tx1"/>
            </w14:solidFill>
          </w14:textFill>
        </w:rPr>
        <w:t>项目名称、项目编号</w:t>
      </w:r>
      <w:r>
        <w:rPr>
          <w:bCs/>
          <w:color w:val="000000" w:themeColor="text1"/>
          <w:sz w:val="24"/>
          <w14:textFill>
            <w14:solidFill>
              <w14:schemeClr w14:val="tx1"/>
            </w14:solidFill>
          </w14:textFill>
        </w:rPr>
        <w:t>）的谈判，以本公司的名义处理一切与之有关的事务。</w:t>
      </w:r>
    </w:p>
    <w:p w14:paraId="3840AEF8">
      <w:pPr>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本授权书自</w:t>
      </w:r>
      <w:r>
        <w:rPr>
          <w:rFonts w:hint="eastAsia"/>
          <w:bCs/>
          <w:color w:val="000000" w:themeColor="text1"/>
          <w:sz w:val="24"/>
          <w14:textFill>
            <w14:solidFill>
              <w14:schemeClr w14:val="tx1"/>
            </w14:solidFill>
          </w14:textFill>
        </w:rPr>
        <w:t xml:space="preserve">    </w:t>
      </w:r>
      <w:r>
        <w:rPr>
          <w:bCs/>
          <w:color w:val="000000" w:themeColor="text1"/>
          <w:sz w:val="24"/>
          <w14:textFill>
            <w14:solidFill>
              <w14:schemeClr w14:val="tx1"/>
            </w14:solidFill>
          </w14:textFill>
        </w:rPr>
        <w:t>年</w:t>
      </w:r>
      <w:r>
        <w:rPr>
          <w:rFonts w:hint="eastAsia"/>
          <w:bCs/>
          <w:color w:val="000000" w:themeColor="text1"/>
          <w:sz w:val="24"/>
          <w14:textFill>
            <w14:solidFill>
              <w14:schemeClr w14:val="tx1"/>
            </w14:solidFill>
          </w14:textFill>
        </w:rPr>
        <w:t xml:space="preserve">  </w:t>
      </w:r>
      <w:r>
        <w:rPr>
          <w:bCs/>
          <w:color w:val="000000" w:themeColor="text1"/>
          <w:sz w:val="24"/>
          <w14:textFill>
            <w14:solidFill>
              <w14:schemeClr w14:val="tx1"/>
            </w14:solidFill>
          </w14:textFill>
        </w:rPr>
        <w:t>月</w:t>
      </w:r>
      <w:r>
        <w:rPr>
          <w:rFonts w:hint="eastAsia"/>
          <w:bCs/>
          <w:color w:val="000000" w:themeColor="text1"/>
          <w:sz w:val="24"/>
          <w14:textFill>
            <w14:solidFill>
              <w14:schemeClr w14:val="tx1"/>
            </w14:solidFill>
          </w14:textFill>
        </w:rPr>
        <w:t xml:space="preserve">  </w:t>
      </w:r>
      <w:r>
        <w:rPr>
          <w:bCs/>
          <w:color w:val="000000" w:themeColor="text1"/>
          <w:sz w:val="24"/>
          <w14:textFill>
            <w14:solidFill>
              <w14:schemeClr w14:val="tx1"/>
            </w14:solidFill>
          </w14:textFill>
        </w:rPr>
        <w:t>日至</w:t>
      </w:r>
      <w:r>
        <w:rPr>
          <w:rFonts w:hint="eastAsia"/>
          <w:bCs/>
          <w:color w:val="000000" w:themeColor="text1"/>
          <w:sz w:val="24"/>
          <w14:textFill>
            <w14:solidFill>
              <w14:schemeClr w14:val="tx1"/>
            </w14:solidFill>
          </w14:textFill>
        </w:rPr>
        <w:t xml:space="preserve">   </w:t>
      </w:r>
      <w:r>
        <w:rPr>
          <w:bCs/>
          <w:color w:val="000000" w:themeColor="text1"/>
          <w:sz w:val="24"/>
          <w14:textFill>
            <w14:solidFill>
              <w14:schemeClr w14:val="tx1"/>
            </w14:solidFill>
          </w14:textFill>
        </w:rPr>
        <w:t>年</w:t>
      </w:r>
      <w:r>
        <w:rPr>
          <w:rFonts w:hint="eastAsia"/>
          <w:bCs/>
          <w:color w:val="000000" w:themeColor="text1"/>
          <w:sz w:val="24"/>
          <w14:textFill>
            <w14:solidFill>
              <w14:schemeClr w14:val="tx1"/>
            </w14:solidFill>
          </w14:textFill>
        </w:rPr>
        <w:t xml:space="preserve">  </w:t>
      </w:r>
      <w:r>
        <w:rPr>
          <w:bCs/>
          <w:color w:val="000000" w:themeColor="text1"/>
          <w:sz w:val="24"/>
          <w14:textFill>
            <w14:solidFill>
              <w14:schemeClr w14:val="tx1"/>
            </w14:solidFill>
          </w14:textFill>
        </w:rPr>
        <w:t>月</w:t>
      </w:r>
      <w:r>
        <w:rPr>
          <w:rFonts w:hint="eastAsia"/>
          <w:bCs/>
          <w:color w:val="000000" w:themeColor="text1"/>
          <w:sz w:val="24"/>
          <w14:textFill>
            <w14:solidFill>
              <w14:schemeClr w14:val="tx1"/>
            </w14:solidFill>
          </w14:textFill>
        </w:rPr>
        <w:t xml:space="preserve">  </w:t>
      </w:r>
      <w:r>
        <w:rPr>
          <w:bCs/>
          <w:color w:val="000000" w:themeColor="text1"/>
          <w:sz w:val="24"/>
          <w14:textFill>
            <w14:solidFill>
              <w14:schemeClr w14:val="tx1"/>
            </w14:solidFill>
          </w14:textFill>
        </w:rPr>
        <w:t>日止签字有效。</w:t>
      </w:r>
    </w:p>
    <w:p w14:paraId="5E56A23A">
      <w:pPr>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特此声明。</w:t>
      </w:r>
    </w:p>
    <w:p w14:paraId="1A10B18B">
      <w:pPr>
        <w:spacing w:before="156" w:beforeLines="50" w:after="312" w:afterLines="100" w:line="440" w:lineRule="exact"/>
        <w:rPr>
          <w:bCs/>
          <w:color w:val="000000" w:themeColor="text1"/>
          <w:sz w:val="24"/>
          <w14:textFill>
            <w14:solidFill>
              <w14:schemeClr w14:val="tx1"/>
            </w14:solidFill>
          </w14:textFill>
        </w:rPr>
      </w:pPr>
    </w:p>
    <w:p w14:paraId="0A7AD30D">
      <w:pPr>
        <w:spacing w:before="312" w:beforeLines="100" w:after="100" w:afterAutospacing="1"/>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委托人名称（公章）：</w:t>
      </w:r>
      <w:r>
        <w:rPr>
          <w:rFonts w:hint="eastAsia"/>
          <w:bCs/>
          <w:color w:val="000000" w:themeColor="text1"/>
          <w:sz w:val="24"/>
          <w14:textFill>
            <w14:solidFill>
              <w14:schemeClr w14:val="tx1"/>
            </w14:solidFill>
          </w14:textFill>
        </w:rPr>
        <w:t xml:space="preserve">                     </w:t>
      </w:r>
      <w:r>
        <w:rPr>
          <w:bCs/>
          <w:color w:val="000000" w:themeColor="text1"/>
          <w:sz w:val="24"/>
          <w14:textFill>
            <w14:solidFill>
              <w14:schemeClr w14:val="tx1"/>
            </w14:solidFill>
          </w14:textFill>
        </w:rPr>
        <w:t>被授权人（签章）：</w:t>
      </w:r>
    </w:p>
    <w:p w14:paraId="38340175">
      <w:pPr>
        <w:spacing w:before="312" w:beforeLines="100" w:after="100" w:afterAutospacing="1"/>
        <w:ind w:firstLine="480" w:firstLineChars="200"/>
        <w:rPr>
          <w:bCs/>
          <w:color w:val="000000" w:themeColor="text1"/>
          <w:sz w:val="24"/>
          <w:u w:val="single"/>
          <w14:textFill>
            <w14:solidFill>
              <w14:schemeClr w14:val="tx1"/>
            </w14:solidFill>
          </w14:textFill>
        </w:rPr>
      </w:pPr>
      <w:r>
        <w:rPr>
          <w:bCs/>
          <w:color w:val="000000" w:themeColor="text1"/>
          <w:sz w:val="24"/>
          <w14:textFill>
            <w14:solidFill>
              <w14:schemeClr w14:val="tx1"/>
            </w14:solidFill>
          </w14:textFill>
        </w:rPr>
        <w:t>法定</w:t>
      </w:r>
      <w:r>
        <w:rPr>
          <w:rFonts w:hint="eastAsia"/>
          <w:bCs/>
          <w:color w:val="000000" w:themeColor="text1"/>
          <w:sz w:val="24"/>
          <w14:textFill>
            <w14:solidFill>
              <w14:schemeClr w14:val="tx1"/>
            </w14:solidFill>
          </w14:textFill>
        </w:rPr>
        <w:t>（负责人）</w:t>
      </w:r>
      <w:r>
        <w:rPr>
          <w:bCs/>
          <w:color w:val="000000" w:themeColor="text1"/>
          <w:sz w:val="24"/>
          <w14:textFill>
            <w14:solidFill>
              <w14:schemeClr w14:val="tx1"/>
            </w14:solidFill>
          </w14:textFill>
        </w:rPr>
        <w:t>代表人（签章）：</w:t>
      </w:r>
      <w:r>
        <w:rPr>
          <w:rFonts w:hint="eastAsia"/>
          <w:bCs/>
          <w:color w:val="000000" w:themeColor="text1"/>
          <w:sz w:val="24"/>
          <w14:textFill>
            <w14:solidFill>
              <w14:schemeClr w14:val="tx1"/>
            </w14:solidFill>
          </w14:textFill>
        </w:rPr>
        <w:t xml:space="preserve">           </w:t>
      </w:r>
      <w:r>
        <w:rPr>
          <w:bCs/>
          <w:color w:val="000000" w:themeColor="text1"/>
          <w:sz w:val="24"/>
          <w14:textFill>
            <w14:solidFill>
              <w14:schemeClr w14:val="tx1"/>
            </w14:solidFill>
          </w14:textFill>
        </w:rPr>
        <w:t>身份证号码：</w:t>
      </w:r>
    </w:p>
    <w:p w14:paraId="3866F1A4">
      <w:pPr>
        <w:spacing w:before="312" w:beforeLines="100" w:after="100" w:afterAutospacing="1"/>
        <w:ind w:firstLine="480" w:firstLineChars="200"/>
        <w:rPr>
          <w:bCs/>
          <w:color w:val="000000" w:themeColor="text1"/>
          <w:sz w:val="24"/>
          <w:u w:val="single"/>
          <w14:textFill>
            <w14:solidFill>
              <w14:schemeClr w14:val="tx1"/>
            </w14:solidFill>
          </w14:textFill>
        </w:rPr>
      </w:pPr>
      <w:r>
        <w:rPr>
          <w:bCs/>
          <w:color w:val="000000" w:themeColor="text1"/>
          <w:sz w:val="24"/>
          <w14:textFill>
            <w14:solidFill>
              <w14:schemeClr w14:val="tx1"/>
            </w14:solidFill>
          </w14:textFill>
        </w:rPr>
        <w:t>电话：电话（手机）：</w:t>
      </w:r>
    </w:p>
    <w:p w14:paraId="0B82CDF0">
      <w:pPr>
        <w:spacing w:before="312" w:beforeLines="100" w:after="100" w:afterAutospacing="1"/>
        <w:ind w:firstLine="480" w:firstLineChars="200"/>
        <w:rPr>
          <w:bCs/>
          <w:color w:val="000000" w:themeColor="text1"/>
          <w:sz w:val="24"/>
          <w:u w:val="single"/>
          <w14:textFill>
            <w14:solidFill>
              <w14:schemeClr w14:val="tx1"/>
            </w14:solidFill>
          </w14:textFill>
        </w:rPr>
      </w:pPr>
      <w:r>
        <w:rPr>
          <w:bCs/>
          <w:color w:val="000000" w:themeColor="text1"/>
          <w:sz w:val="24"/>
          <w14:textFill>
            <w14:solidFill>
              <w14:schemeClr w14:val="tx1"/>
            </w14:solidFill>
          </w14:textFill>
        </w:rPr>
        <w:t>传真：办公电话/传真：</w:t>
      </w:r>
    </w:p>
    <w:p w14:paraId="5F665714">
      <w:pPr>
        <w:spacing w:before="156" w:beforeLines="50" w:after="312" w:afterLines="100"/>
        <w:rPr>
          <w:bCs/>
          <w:color w:val="000000" w:themeColor="text1"/>
          <w:sz w:val="24"/>
          <w:u w:val="single"/>
          <w14:textFill>
            <w14:solidFill>
              <w14:schemeClr w14:val="tx1"/>
            </w14:solidFill>
          </w14:textFill>
        </w:rPr>
      </w:pP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536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8522" w:type="dxa"/>
          </w:tcPr>
          <w:p w14:paraId="1D04EBE5">
            <w:pPr>
              <w:spacing w:before="156" w:beforeLines="50" w:after="312" w:afterLines="1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粘贴被授权人身份证（复印件）</w:t>
            </w:r>
          </w:p>
        </w:tc>
      </w:tr>
    </w:tbl>
    <w:p w14:paraId="07C75F9C">
      <w:pPr>
        <w:spacing w:before="156" w:beforeLines="50" w:after="312" w:afterLines="100"/>
        <w:rPr>
          <w:bCs/>
          <w:color w:val="000000" w:themeColor="text1"/>
          <w:sz w:val="24"/>
          <w14:textFill>
            <w14:solidFill>
              <w14:schemeClr w14:val="tx1"/>
            </w14:solidFill>
          </w14:textFill>
        </w:rPr>
      </w:pPr>
    </w:p>
    <w:p w14:paraId="4350384E">
      <w:pPr>
        <w:spacing w:before="156" w:beforeLines="50" w:after="312" w:afterLines="100"/>
        <w:rPr>
          <w:bCs/>
          <w:color w:val="000000" w:themeColor="text1"/>
          <w:sz w:val="24"/>
          <w14:textFill>
            <w14:solidFill>
              <w14:schemeClr w14:val="tx1"/>
            </w14:solidFill>
          </w14:textFill>
        </w:rPr>
      </w:pPr>
      <w:r>
        <w:rPr>
          <w:rFonts w:eastAsia="仿宋_GB2312"/>
          <w:bCs/>
          <w:color w:val="000000" w:themeColor="text1"/>
          <w:sz w:val="24"/>
          <w14:textFill>
            <w14:solidFill>
              <w14:schemeClr w14:val="tx1"/>
            </w14:solidFill>
          </w14:textFill>
        </w:rPr>
        <w:br w:type="page"/>
      </w:r>
      <w:r>
        <w:rPr>
          <w:bCs/>
          <w:color w:val="000000" w:themeColor="text1"/>
          <w:sz w:val="24"/>
          <w14:textFill>
            <w14:solidFill>
              <w14:schemeClr w14:val="tx1"/>
            </w14:solidFill>
          </w14:textFill>
        </w:rPr>
        <w:t>附件</w:t>
      </w:r>
      <w:r>
        <w:rPr>
          <w:rFonts w:hint="eastAsia"/>
          <w:bCs/>
          <w:color w:val="000000" w:themeColor="text1"/>
          <w:sz w:val="24"/>
          <w14:textFill>
            <w14:solidFill>
              <w14:schemeClr w14:val="tx1"/>
            </w14:solidFill>
          </w14:textFill>
        </w:rPr>
        <w:t>8</w:t>
      </w:r>
    </w:p>
    <w:p w14:paraId="4EF7F74B">
      <w:pPr>
        <w:spacing w:line="500" w:lineRule="exact"/>
        <w:jc w:val="center"/>
        <w:rPr>
          <w:bCs/>
          <w:color w:val="000000" w:themeColor="text1"/>
          <w:sz w:val="32"/>
          <w:szCs w:val="32"/>
          <w14:textFill>
            <w14:solidFill>
              <w14:schemeClr w14:val="tx1"/>
            </w14:solidFill>
          </w14:textFill>
        </w:rPr>
      </w:pPr>
      <w:r>
        <w:rPr>
          <w:rFonts w:hint="eastAsia"/>
          <w:bCs/>
          <w:color w:val="000000" w:themeColor="text1"/>
          <w:sz w:val="32"/>
          <w:szCs w:val="32"/>
          <w14:textFill>
            <w14:solidFill>
              <w14:schemeClr w14:val="tx1"/>
            </w14:solidFill>
          </w14:textFill>
        </w:rPr>
        <w:t>法人或者其他组织的营业执照等证明文件，自然人的</w:t>
      </w:r>
    </w:p>
    <w:p w14:paraId="5DFA3CC0">
      <w:pPr>
        <w:spacing w:line="500" w:lineRule="exact"/>
        <w:jc w:val="center"/>
        <w:rPr>
          <w:bCs/>
          <w:color w:val="000000" w:themeColor="text1"/>
          <w:sz w:val="32"/>
          <w:szCs w:val="32"/>
          <w14:textFill>
            <w14:solidFill>
              <w14:schemeClr w14:val="tx1"/>
            </w14:solidFill>
          </w14:textFill>
        </w:rPr>
      </w:pPr>
      <w:r>
        <w:rPr>
          <w:rFonts w:hint="eastAsia"/>
          <w:bCs/>
          <w:color w:val="000000" w:themeColor="text1"/>
          <w:sz w:val="32"/>
          <w:szCs w:val="32"/>
          <w14:textFill>
            <w14:solidFill>
              <w14:schemeClr w14:val="tx1"/>
            </w14:solidFill>
          </w14:textFill>
        </w:rPr>
        <w:t>身份证明等</w:t>
      </w:r>
      <w:r>
        <w:rPr>
          <w:bCs/>
          <w:color w:val="000000" w:themeColor="text1"/>
          <w:sz w:val="32"/>
          <w:szCs w:val="32"/>
          <w14:textFill>
            <w14:solidFill>
              <w14:schemeClr w14:val="tx1"/>
            </w14:solidFill>
          </w14:textFill>
        </w:rPr>
        <w:t>证明材料</w:t>
      </w:r>
    </w:p>
    <w:p w14:paraId="0322D981">
      <w:pPr>
        <w:rPr>
          <w:rFonts w:eastAsia="仿宋_GB2312"/>
          <w:bCs/>
          <w:color w:val="000000" w:themeColor="text1"/>
          <w:szCs w:val="28"/>
          <w14:textFill>
            <w14:solidFill>
              <w14:schemeClr w14:val="tx1"/>
            </w14:solidFill>
          </w14:textFill>
        </w:rPr>
      </w:pPr>
    </w:p>
    <w:p w14:paraId="60AB443A">
      <w:pPr>
        <w:spacing w:line="440" w:lineRule="exact"/>
        <w:ind w:left="360" w:hanging="360" w:hangingChars="150"/>
        <w:jc w:val="center"/>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企业法人营业执照、税务登记证，供应商是自然人的身份证明材料</w:t>
      </w:r>
      <w:r>
        <w:rPr>
          <w:rFonts w:hint="eastAsia"/>
          <w:bCs/>
          <w:color w:val="000000" w:themeColor="text1"/>
          <w:sz w:val="24"/>
          <w14:textFill>
            <w14:solidFill>
              <w14:schemeClr w14:val="tx1"/>
            </w14:solidFill>
          </w14:textFill>
        </w:rPr>
        <w:t>等）</w:t>
      </w:r>
    </w:p>
    <w:p w14:paraId="6A772135">
      <w:pPr>
        <w:spacing w:line="440" w:lineRule="exact"/>
        <w:ind w:left="360" w:hanging="360" w:hangingChars="150"/>
        <w:rPr>
          <w:bCs/>
          <w:color w:val="000000" w:themeColor="text1"/>
          <w:sz w:val="24"/>
          <w14:textFill>
            <w14:solidFill>
              <w14:schemeClr w14:val="tx1"/>
            </w14:solidFill>
          </w14:textFill>
        </w:rPr>
      </w:pPr>
    </w:p>
    <w:p w14:paraId="6058086F">
      <w:pPr>
        <w:widowControl/>
        <w:jc w:val="left"/>
        <w:rPr>
          <w:bCs/>
          <w:color w:val="000000" w:themeColor="text1"/>
          <w:sz w:val="24"/>
          <w14:textFill>
            <w14:solidFill>
              <w14:schemeClr w14:val="tx1"/>
            </w14:solidFill>
          </w14:textFill>
        </w:rPr>
      </w:pPr>
      <w:r>
        <w:rPr>
          <w:bCs/>
          <w:color w:val="000000" w:themeColor="text1"/>
          <w:sz w:val="24"/>
          <w14:textFill>
            <w14:solidFill>
              <w14:schemeClr w14:val="tx1"/>
            </w14:solidFill>
          </w14:textFill>
        </w:rPr>
        <w:br w:type="page"/>
      </w:r>
    </w:p>
    <w:p w14:paraId="3AA52D01">
      <w:pPr>
        <w:spacing w:line="440" w:lineRule="exact"/>
        <w:ind w:left="360" w:hanging="360" w:hangingChars="15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附件</w:t>
      </w:r>
      <w:r>
        <w:rPr>
          <w:rFonts w:hint="eastAsia"/>
          <w:bCs/>
          <w:color w:val="000000" w:themeColor="text1"/>
          <w:sz w:val="24"/>
          <w14:textFill>
            <w14:solidFill>
              <w14:schemeClr w14:val="tx1"/>
            </w14:solidFill>
          </w14:textFill>
        </w:rPr>
        <w:t>9</w:t>
      </w:r>
    </w:p>
    <w:p w14:paraId="32DB73CF">
      <w:pPr>
        <w:spacing w:line="440" w:lineRule="exact"/>
        <w:ind w:left="3" w:leftChars="1" w:firstLine="480" w:firstLineChars="200"/>
        <w:rPr>
          <w:bCs/>
          <w:color w:val="000000" w:themeColor="text1"/>
          <w:sz w:val="24"/>
          <w14:textFill>
            <w14:solidFill>
              <w14:schemeClr w14:val="tx1"/>
            </w14:solidFill>
          </w14:textFill>
        </w:rPr>
      </w:pPr>
    </w:p>
    <w:p w14:paraId="372DCEAE">
      <w:pPr>
        <w:widowControl/>
        <w:jc w:val="left"/>
        <w:rPr>
          <w:bCs/>
          <w:color w:val="000000" w:themeColor="text1"/>
          <w:sz w:val="24"/>
          <w14:textFill>
            <w14:solidFill>
              <w14:schemeClr w14:val="tx1"/>
            </w14:solidFill>
          </w14:textFill>
        </w:rPr>
      </w:pPr>
    </w:p>
    <w:p w14:paraId="55928708">
      <w:pPr>
        <w:spacing w:line="440" w:lineRule="exact"/>
        <w:jc w:val="center"/>
        <w:rPr>
          <w:rFonts w:ascii="宋体" w:hAnsi="宋体"/>
          <w:bCs/>
          <w:color w:val="000000" w:themeColor="text1"/>
          <w:sz w:val="32"/>
          <w:szCs w:val="32"/>
          <w14:textFill>
            <w14:solidFill>
              <w14:schemeClr w14:val="tx1"/>
            </w14:solidFill>
          </w14:textFill>
        </w:rPr>
      </w:pPr>
      <w:r>
        <w:rPr>
          <w:rFonts w:hint="eastAsia" w:ascii="宋体" w:hAnsi="宋体"/>
          <w:bCs/>
          <w:color w:val="000000" w:themeColor="text1"/>
          <w:sz w:val="32"/>
          <w:szCs w:val="32"/>
          <w14:textFill>
            <w14:solidFill>
              <w14:schemeClr w14:val="tx1"/>
            </w14:solidFill>
          </w14:textFill>
        </w:rPr>
        <w:t>具备履行合同所必需的设备和专业技术能力的</w:t>
      </w:r>
    </w:p>
    <w:p w14:paraId="15FC5E5D">
      <w:pPr>
        <w:spacing w:line="440" w:lineRule="exact"/>
        <w:jc w:val="center"/>
        <w:rPr>
          <w:rFonts w:ascii="宋体" w:hAnsi="宋体"/>
          <w:bCs/>
          <w:color w:val="000000" w:themeColor="text1"/>
          <w:sz w:val="32"/>
          <w:szCs w:val="32"/>
          <w14:textFill>
            <w14:solidFill>
              <w14:schemeClr w14:val="tx1"/>
            </w14:solidFill>
          </w14:textFill>
        </w:rPr>
      </w:pPr>
      <w:r>
        <w:rPr>
          <w:rFonts w:hint="eastAsia" w:ascii="宋体" w:hAnsi="宋体"/>
          <w:bCs/>
          <w:color w:val="000000" w:themeColor="text1"/>
          <w:sz w:val="32"/>
          <w:szCs w:val="32"/>
          <w14:textFill>
            <w14:solidFill>
              <w14:schemeClr w14:val="tx1"/>
            </w14:solidFill>
          </w14:textFill>
        </w:rPr>
        <w:t>证明材料</w:t>
      </w:r>
    </w:p>
    <w:p w14:paraId="1453E76E">
      <w:pPr>
        <w:spacing w:line="440" w:lineRule="exact"/>
        <w:jc w:val="center"/>
        <w:rPr>
          <w:rFonts w:ascii="宋体" w:hAnsi="宋体"/>
          <w:bCs/>
          <w:color w:val="000000" w:themeColor="text1"/>
          <w:sz w:val="32"/>
          <w:szCs w:val="32"/>
          <w14:textFill>
            <w14:solidFill>
              <w14:schemeClr w14:val="tx1"/>
            </w14:solidFill>
          </w14:textFill>
        </w:rPr>
      </w:pPr>
    </w:p>
    <w:p w14:paraId="1CC7C7CA">
      <w:pPr>
        <w:spacing w:line="500" w:lineRule="exact"/>
        <w:jc w:val="center"/>
        <w:rPr>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（提供履行合同所必需的设备和专业技术能力的相关文件）</w:t>
      </w:r>
    </w:p>
    <w:p w14:paraId="57C947CE">
      <w:pPr>
        <w:widowControl/>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br w:type="page"/>
      </w:r>
    </w:p>
    <w:p w14:paraId="72725759">
      <w:pPr>
        <w:tabs>
          <w:tab w:val="left" w:pos="7665"/>
        </w:tabs>
        <w:jc w:val="center"/>
        <w:outlineLvl w:val="1"/>
        <w:rPr>
          <w:color w:val="000000" w:themeColor="text1"/>
          <w14:textFill>
            <w14:solidFill>
              <w14:schemeClr w14:val="tx1"/>
            </w14:solidFill>
          </w14:textFill>
        </w:rPr>
      </w:pPr>
      <w:r>
        <w:rPr>
          <w:rFonts w:ascii="宋体" w:hAnsi="宋体"/>
          <w:bCs/>
          <w:color w:val="000000" w:themeColor="text1"/>
          <w:sz w:val="32"/>
          <w:szCs w:val="32"/>
          <w14:textFill>
            <w14:solidFill>
              <w14:schemeClr w14:val="tx1"/>
            </w14:solidFill>
          </w14:textFill>
        </w:rPr>
        <w:t>其他</w:t>
      </w:r>
      <w:r>
        <w:rPr>
          <w:rFonts w:hint="eastAsia" w:ascii="宋体" w:hAnsi="宋体"/>
          <w:bCs/>
          <w:color w:val="000000" w:themeColor="text1"/>
          <w:sz w:val="32"/>
          <w:szCs w:val="32"/>
          <w14:textFill>
            <w14:solidFill>
              <w14:schemeClr w14:val="tx1"/>
            </w14:solidFill>
          </w14:textFill>
        </w:rPr>
        <w:t>资格证明文件及</w:t>
      </w:r>
      <w:r>
        <w:rPr>
          <w:rFonts w:ascii="宋体" w:hAnsi="宋体"/>
          <w:bCs/>
          <w:color w:val="000000" w:themeColor="text1"/>
          <w:sz w:val="32"/>
          <w:szCs w:val="32"/>
          <w14:textFill>
            <w14:solidFill>
              <w14:schemeClr w14:val="tx1"/>
            </w14:solidFill>
          </w14:textFill>
        </w:rPr>
        <w:t>资料</w:t>
      </w:r>
    </w:p>
    <w:bookmarkEnd w:id="0"/>
    <w:sectPr>
      <w:headerReference r:id="rId11" w:type="default"/>
      <w:footerReference r:id="rId12" w:type="default"/>
      <w:footerReference r:id="rId13"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Heiti SC Light">
    <w:altName w:val="Segoe Print"/>
    <w:panose1 w:val="00000000000000000000"/>
    <w:charset w:val="5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Noto Sans Mono CJK JP Regular">
    <w:altName w:val="Arial"/>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D49DA">
    <w:pPr>
      <w:pStyle w:val="20"/>
      <w:jc w:val="center"/>
    </w:pPr>
    <w:r>
      <w:fldChar w:fldCharType="begin"/>
    </w:r>
    <w:r>
      <w:instrText xml:space="preserve">PAGE   \* MERGEFORMAT</w:instrText>
    </w:r>
    <w:r>
      <w:fldChar w:fldCharType="separate"/>
    </w:r>
    <w:r>
      <w:rPr>
        <w:lang w:val="zh-CN"/>
      </w:rPr>
      <w:t>10</w:t>
    </w:r>
    <w:r>
      <w:rPr>
        <w:lang w:val="zh-CN"/>
      </w:rPr>
      <w:fldChar w:fldCharType="end"/>
    </w:r>
  </w:p>
  <w:p w14:paraId="6940A2B1">
    <w:pPr>
      <w:ind w:right="360"/>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328C0">
    <w:pPr>
      <w:framePr w:wrap="around" w:vAnchor="text" w:hAnchor="margin" w:xAlign="right" w:y="1"/>
    </w:pPr>
    <w:r>
      <w:fldChar w:fldCharType="begin"/>
    </w:r>
    <w:r>
      <w:instrText xml:space="preserve">PAGE  </w:instrText>
    </w:r>
    <w:r>
      <w:fldChar w:fldCharType="end"/>
    </w:r>
  </w:p>
  <w:p w14:paraId="6B547EB0">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EB437">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96040">
    <w:pPr>
      <w:pStyle w:val="20"/>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17</w:t>
    </w:r>
    <w:r>
      <w:rPr>
        <w:kern w:val="0"/>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5029">
    <w:pPr>
      <w:pStyle w:val="20"/>
      <w:framePr w:wrap="around" w:vAnchor="text" w:hAnchor="margin" w:xAlign="right" w:y="1"/>
      <w:rPr>
        <w:rStyle w:val="30"/>
      </w:rPr>
    </w:pPr>
    <w:r>
      <w:rPr>
        <w:rStyle w:val="30"/>
      </w:rPr>
      <w:fldChar w:fldCharType="begin"/>
    </w:r>
    <w:r>
      <w:rPr>
        <w:rStyle w:val="30"/>
      </w:rPr>
      <w:instrText xml:space="preserve">PAGE  </w:instrText>
    </w:r>
    <w:r>
      <w:rPr>
        <w:rStyle w:val="30"/>
      </w:rPr>
      <w:fldChar w:fldCharType="end"/>
    </w:r>
  </w:p>
  <w:p w14:paraId="28CFC2DF">
    <w:pPr>
      <w:pStyle w:val="2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2BE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02CA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B363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A37C2">
    <w:pPr>
      <w:rPr>
        <w:rFonts w:ascii="仿宋_GB2312" w:eastAsia="仿宋_GB23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1D77">
    <w:pPr>
      <w:rPr>
        <w:rFonts w:ascii="仿宋_GB2312" w:eastAsia="仿宋_GB23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C2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2"/>
      <w:lvlText w:val=""/>
      <w:lvlJc w:val="left"/>
      <w:pPr>
        <w:tabs>
          <w:tab w:val="left" w:pos="360"/>
        </w:tabs>
        <w:ind w:left="360" w:hanging="360" w:hangingChars="200"/>
      </w:pPr>
      <w:rPr>
        <w:rFonts w:hint="default" w:ascii="Wingdings" w:hAnsi="Wingdings"/>
      </w:rPr>
    </w:lvl>
  </w:abstractNum>
  <w:abstractNum w:abstractNumId="1">
    <w:nsid w:val="2BD32DCB"/>
    <w:multiLevelType w:val="singleLevel"/>
    <w:tmpl w:val="2BD32DCB"/>
    <w:lvl w:ilvl="0" w:tentative="0">
      <w:start w:val="4"/>
      <w:numFmt w:val="chineseCounting"/>
      <w:suff w:val="nothing"/>
      <w:lvlText w:val="%1、"/>
      <w:lvlJc w:val="left"/>
      <w:rPr>
        <w:rFonts w:hint="eastAsia"/>
      </w:rPr>
    </w:lvl>
  </w:abstractNum>
  <w:abstractNum w:abstractNumId="2">
    <w:nsid w:val="45C42C9A"/>
    <w:multiLevelType w:val="multilevel"/>
    <w:tmpl w:val="45C42C9A"/>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1260"/>
        </w:tabs>
        <w:ind w:left="126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hhOGNlYjBhZWM1YzlkNzAwODI0ZTY2YTM3MGM4ODQifQ=="/>
  </w:docVars>
  <w:rsids>
    <w:rsidRoot w:val="00B10CEE"/>
    <w:rsid w:val="00005FFD"/>
    <w:rsid w:val="00011C41"/>
    <w:rsid w:val="000177F1"/>
    <w:rsid w:val="0002385B"/>
    <w:rsid w:val="00024E1A"/>
    <w:rsid w:val="00026127"/>
    <w:rsid w:val="00027B5C"/>
    <w:rsid w:val="000320DE"/>
    <w:rsid w:val="00032919"/>
    <w:rsid w:val="0003616F"/>
    <w:rsid w:val="00037800"/>
    <w:rsid w:val="000500D9"/>
    <w:rsid w:val="00050568"/>
    <w:rsid w:val="000553A8"/>
    <w:rsid w:val="00061FBF"/>
    <w:rsid w:val="000638D5"/>
    <w:rsid w:val="00063AD6"/>
    <w:rsid w:val="0007331D"/>
    <w:rsid w:val="00074DEC"/>
    <w:rsid w:val="000765C9"/>
    <w:rsid w:val="00076BD9"/>
    <w:rsid w:val="000834C2"/>
    <w:rsid w:val="0009057C"/>
    <w:rsid w:val="00095A23"/>
    <w:rsid w:val="000A3CC6"/>
    <w:rsid w:val="000A670B"/>
    <w:rsid w:val="000B284C"/>
    <w:rsid w:val="000B403F"/>
    <w:rsid w:val="000C21EB"/>
    <w:rsid w:val="000C5B15"/>
    <w:rsid w:val="000D1869"/>
    <w:rsid w:val="000E161F"/>
    <w:rsid w:val="000E41DF"/>
    <w:rsid w:val="000F3592"/>
    <w:rsid w:val="000F5347"/>
    <w:rsid w:val="001014B4"/>
    <w:rsid w:val="001048F7"/>
    <w:rsid w:val="00107AFB"/>
    <w:rsid w:val="001135E5"/>
    <w:rsid w:val="00117677"/>
    <w:rsid w:val="00133A4D"/>
    <w:rsid w:val="00137ED6"/>
    <w:rsid w:val="001444FE"/>
    <w:rsid w:val="00147D7B"/>
    <w:rsid w:val="001655DB"/>
    <w:rsid w:val="001733E1"/>
    <w:rsid w:val="001749F0"/>
    <w:rsid w:val="001770E0"/>
    <w:rsid w:val="0018521F"/>
    <w:rsid w:val="0018673E"/>
    <w:rsid w:val="00187A58"/>
    <w:rsid w:val="0019030E"/>
    <w:rsid w:val="001964EC"/>
    <w:rsid w:val="001A0A20"/>
    <w:rsid w:val="001B797A"/>
    <w:rsid w:val="001C2598"/>
    <w:rsid w:val="001C3B1B"/>
    <w:rsid w:val="001D06A7"/>
    <w:rsid w:val="001D52B3"/>
    <w:rsid w:val="001D5BAD"/>
    <w:rsid w:val="001E365D"/>
    <w:rsid w:val="001F0893"/>
    <w:rsid w:val="001F7336"/>
    <w:rsid w:val="00204D70"/>
    <w:rsid w:val="00206EAC"/>
    <w:rsid w:val="00210735"/>
    <w:rsid w:val="00212BB5"/>
    <w:rsid w:val="00236ACA"/>
    <w:rsid w:val="00270F16"/>
    <w:rsid w:val="00271374"/>
    <w:rsid w:val="002A4A9F"/>
    <w:rsid w:val="002A5A29"/>
    <w:rsid w:val="002A6568"/>
    <w:rsid w:val="002B43FE"/>
    <w:rsid w:val="002E77B5"/>
    <w:rsid w:val="002F057F"/>
    <w:rsid w:val="002F22C6"/>
    <w:rsid w:val="002F2C4C"/>
    <w:rsid w:val="002F4450"/>
    <w:rsid w:val="00301514"/>
    <w:rsid w:val="003036A3"/>
    <w:rsid w:val="00315079"/>
    <w:rsid w:val="00322166"/>
    <w:rsid w:val="003325EE"/>
    <w:rsid w:val="003329D9"/>
    <w:rsid w:val="0033742E"/>
    <w:rsid w:val="00343CD2"/>
    <w:rsid w:val="00345330"/>
    <w:rsid w:val="0034601D"/>
    <w:rsid w:val="00352077"/>
    <w:rsid w:val="00367552"/>
    <w:rsid w:val="00370D67"/>
    <w:rsid w:val="003778E0"/>
    <w:rsid w:val="003A16BC"/>
    <w:rsid w:val="003A33A7"/>
    <w:rsid w:val="003A7A9A"/>
    <w:rsid w:val="003B041C"/>
    <w:rsid w:val="003B7BF3"/>
    <w:rsid w:val="003C4D79"/>
    <w:rsid w:val="003C6C22"/>
    <w:rsid w:val="003D133C"/>
    <w:rsid w:val="003D6B22"/>
    <w:rsid w:val="003E2520"/>
    <w:rsid w:val="003F12BA"/>
    <w:rsid w:val="003F50DE"/>
    <w:rsid w:val="00402CEB"/>
    <w:rsid w:val="004121CD"/>
    <w:rsid w:val="00427193"/>
    <w:rsid w:val="00432073"/>
    <w:rsid w:val="00433066"/>
    <w:rsid w:val="004601AA"/>
    <w:rsid w:val="00461AA3"/>
    <w:rsid w:val="00467A55"/>
    <w:rsid w:val="00482074"/>
    <w:rsid w:val="004832D0"/>
    <w:rsid w:val="004845E2"/>
    <w:rsid w:val="00487B68"/>
    <w:rsid w:val="00491219"/>
    <w:rsid w:val="00493214"/>
    <w:rsid w:val="004A4C07"/>
    <w:rsid w:val="004B1581"/>
    <w:rsid w:val="004B30C5"/>
    <w:rsid w:val="004B6F6A"/>
    <w:rsid w:val="004C4C24"/>
    <w:rsid w:val="004E01E8"/>
    <w:rsid w:val="004E0CD3"/>
    <w:rsid w:val="004F12D5"/>
    <w:rsid w:val="004F434D"/>
    <w:rsid w:val="004F6151"/>
    <w:rsid w:val="00506857"/>
    <w:rsid w:val="00527431"/>
    <w:rsid w:val="00534683"/>
    <w:rsid w:val="005466BB"/>
    <w:rsid w:val="005467A8"/>
    <w:rsid w:val="00546F17"/>
    <w:rsid w:val="005517EC"/>
    <w:rsid w:val="00553914"/>
    <w:rsid w:val="005569C8"/>
    <w:rsid w:val="00560C50"/>
    <w:rsid w:val="00565346"/>
    <w:rsid w:val="00573399"/>
    <w:rsid w:val="005777EA"/>
    <w:rsid w:val="00584BF5"/>
    <w:rsid w:val="0058596B"/>
    <w:rsid w:val="0058757A"/>
    <w:rsid w:val="005A1D9A"/>
    <w:rsid w:val="005A3ED1"/>
    <w:rsid w:val="005B5AF8"/>
    <w:rsid w:val="005B5EBA"/>
    <w:rsid w:val="005C5EEA"/>
    <w:rsid w:val="005D0A3B"/>
    <w:rsid w:val="005D132B"/>
    <w:rsid w:val="005D4689"/>
    <w:rsid w:val="005D6296"/>
    <w:rsid w:val="005D7A94"/>
    <w:rsid w:val="005E033E"/>
    <w:rsid w:val="005E1832"/>
    <w:rsid w:val="005E66E3"/>
    <w:rsid w:val="005F7153"/>
    <w:rsid w:val="006124B6"/>
    <w:rsid w:val="006157DD"/>
    <w:rsid w:val="00617B2D"/>
    <w:rsid w:val="00625ADB"/>
    <w:rsid w:val="00631884"/>
    <w:rsid w:val="00635655"/>
    <w:rsid w:val="00636196"/>
    <w:rsid w:val="00636576"/>
    <w:rsid w:val="00641CF1"/>
    <w:rsid w:val="00646836"/>
    <w:rsid w:val="0066645A"/>
    <w:rsid w:val="0066685A"/>
    <w:rsid w:val="00666BBB"/>
    <w:rsid w:val="0067140B"/>
    <w:rsid w:val="00671465"/>
    <w:rsid w:val="00675420"/>
    <w:rsid w:val="0067700A"/>
    <w:rsid w:val="00691AF9"/>
    <w:rsid w:val="00694469"/>
    <w:rsid w:val="006950A7"/>
    <w:rsid w:val="00695E1A"/>
    <w:rsid w:val="006A1281"/>
    <w:rsid w:val="006A2CAD"/>
    <w:rsid w:val="006A573C"/>
    <w:rsid w:val="006C24F6"/>
    <w:rsid w:val="006D1686"/>
    <w:rsid w:val="006D3F78"/>
    <w:rsid w:val="006D699F"/>
    <w:rsid w:val="006E037A"/>
    <w:rsid w:val="006E0B88"/>
    <w:rsid w:val="006E44BA"/>
    <w:rsid w:val="006E4AD9"/>
    <w:rsid w:val="007031B2"/>
    <w:rsid w:val="0071611D"/>
    <w:rsid w:val="00733253"/>
    <w:rsid w:val="00734792"/>
    <w:rsid w:val="00740F07"/>
    <w:rsid w:val="00741CFF"/>
    <w:rsid w:val="00743C97"/>
    <w:rsid w:val="00751368"/>
    <w:rsid w:val="00751D76"/>
    <w:rsid w:val="00754E0A"/>
    <w:rsid w:val="00766B73"/>
    <w:rsid w:val="00776770"/>
    <w:rsid w:val="00784E0E"/>
    <w:rsid w:val="00786F69"/>
    <w:rsid w:val="0079176F"/>
    <w:rsid w:val="007A0A46"/>
    <w:rsid w:val="007A43A7"/>
    <w:rsid w:val="007A4516"/>
    <w:rsid w:val="007C0B2D"/>
    <w:rsid w:val="007C5316"/>
    <w:rsid w:val="007C67FD"/>
    <w:rsid w:val="007D01BC"/>
    <w:rsid w:val="007D7E94"/>
    <w:rsid w:val="007E173B"/>
    <w:rsid w:val="007E2328"/>
    <w:rsid w:val="007F0145"/>
    <w:rsid w:val="007F5F9E"/>
    <w:rsid w:val="00801764"/>
    <w:rsid w:val="008038AC"/>
    <w:rsid w:val="00812748"/>
    <w:rsid w:val="0081731D"/>
    <w:rsid w:val="00824951"/>
    <w:rsid w:val="00832F19"/>
    <w:rsid w:val="008338A4"/>
    <w:rsid w:val="00837418"/>
    <w:rsid w:val="008433C2"/>
    <w:rsid w:val="00847324"/>
    <w:rsid w:val="00855EE4"/>
    <w:rsid w:val="00872177"/>
    <w:rsid w:val="00872C3F"/>
    <w:rsid w:val="0088104E"/>
    <w:rsid w:val="0089007C"/>
    <w:rsid w:val="00892B2A"/>
    <w:rsid w:val="00897533"/>
    <w:rsid w:val="008A5600"/>
    <w:rsid w:val="008A696D"/>
    <w:rsid w:val="008A7F29"/>
    <w:rsid w:val="008B2D5E"/>
    <w:rsid w:val="008B36CC"/>
    <w:rsid w:val="008B403B"/>
    <w:rsid w:val="008B41A6"/>
    <w:rsid w:val="008C07DA"/>
    <w:rsid w:val="008C5A75"/>
    <w:rsid w:val="008C6D19"/>
    <w:rsid w:val="008C78A9"/>
    <w:rsid w:val="008C7EDC"/>
    <w:rsid w:val="008D310D"/>
    <w:rsid w:val="008D3859"/>
    <w:rsid w:val="008F2E73"/>
    <w:rsid w:val="008F5276"/>
    <w:rsid w:val="008F57E8"/>
    <w:rsid w:val="0090149B"/>
    <w:rsid w:val="00912A90"/>
    <w:rsid w:val="00913A31"/>
    <w:rsid w:val="00921D6F"/>
    <w:rsid w:val="009224B9"/>
    <w:rsid w:val="00925A4E"/>
    <w:rsid w:val="00945509"/>
    <w:rsid w:val="00945F7B"/>
    <w:rsid w:val="00950E14"/>
    <w:rsid w:val="00962F07"/>
    <w:rsid w:val="00970923"/>
    <w:rsid w:val="00972A7E"/>
    <w:rsid w:val="00974044"/>
    <w:rsid w:val="00982221"/>
    <w:rsid w:val="00984E56"/>
    <w:rsid w:val="009946F7"/>
    <w:rsid w:val="009A00B8"/>
    <w:rsid w:val="009A0A20"/>
    <w:rsid w:val="009A6BBD"/>
    <w:rsid w:val="009B0A7F"/>
    <w:rsid w:val="009B0ED7"/>
    <w:rsid w:val="009B1CFC"/>
    <w:rsid w:val="009B434E"/>
    <w:rsid w:val="009C0C5D"/>
    <w:rsid w:val="009C421D"/>
    <w:rsid w:val="009C5142"/>
    <w:rsid w:val="009D7C8B"/>
    <w:rsid w:val="009E2048"/>
    <w:rsid w:val="009E27BB"/>
    <w:rsid w:val="009F534E"/>
    <w:rsid w:val="009F57DF"/>
    <w:rsid w:val="009F7AC1"/>
    <w:rsid w:val="00A0152C"/>
    <w:rsid w:val="00A016C8"/>
    <w:rsid w:val="00A07EEF"/>
    <w:rsid w:val="00A202BE"/>
    <w:rsid w:val="00A21260"/>
    <w:rsid w:val="00A270CB"/>
    <w:rsid w:val="00A3361A"/>
    <w:rsid w:val="00A50381"/>
    <w:rsid w:val="00A51053"/>
    <w:rsid w:val="00A517EE"/>
    <w:rsid w:val="00A56502"/>
    <w:rsid w:val="00A57452"/>
    <w:rsid w:val="00A616B7"/>
    <w:rsid w:val="00A61FD6"/>
    <w:rsid w:val="00A71C99"/>
    <w:rsid w:val="00A756A1"/>
    <w:rsid w:val="00A77A1C"/>
    <w:rsid w:val="00A81BE9"/>
    <w:rsid w:val="00A905EA"/>
    <w:rsid w:val="00A907D4"/>
    <w:rsid w:val="00AA6949"/>
    <w:rsid w:val="00AA7676"/>
    <w:rsid w:val="00AB1478"/>
    <w:rsid w:val="00AB44F6"/>
    <w:rsid w:val="00AB4B88"/>
    <w:rsid w:val="00AB4F86"/>
    <w:rsid w:val="00AB5E46"/>
    <w:rsid w:val="00AC2841"/>
    <w:rsid w:val="00AC342E"/>
    <w:rsid w:val="00AC691A"/>
    <w:rsid w:val="00AD38BD"/>
    <w:rsid w:val="00AE69B6"/>
    <w:rsid w:val="00AE7877"/>
    <w:rsid w:val="00AF5576"/>
    <w:rsid w:val="00AF6C96"/>
    <w:rsid w:val="00B0636C"/>
    <w:rsid w:val="00B10CEE"/>
    <w:rsid w:val="00B14395"/>
    <w:rsid w:val="00B15450"/>
    <w:rsid w:val="00B22C0F"/>
    <w:rsid w:val="00B247EE"/>
    <w:rsid w:val="00B255E9"/>
    <w:rsid w:val="00B37580"/>
    <w:rsid w:val="00B42733"/>
    <w:rsid w:val="00B427DB"/>
    <w:rsid w:val="00B442BA"/>
    <w:rsid w:val="00B4490C"/>
    <w:rsid w:val="00B46B23"/>
    <w:rsid w:val="00B5126F"/>
    <w:rsid w:val="00B56A08"/>
    <w:rsid w:val="00B637E4"/>
    <w:rsid w:val="00B658A1"/>
    <w:rsid w:val="00B764A0"/>
    <w:rsid w:val="00B80E29"/>
    <w:rsid w:val="00B80EFB"/>
    <w:rsid w:val="00BA092B"/>
    <w:rsid w:val="00BA6A28"/>
    <w:rsid w:val="00BB09DF"/>
    <w:rsid w:val="00BB25A2"/>
    <w:rsid w:val="00BC7360"/>
    <w:rsid w:val="00BD014E"/>
    <w:rsid w:val="00BD1078"/>
    <w:rsid w:val="00BD25D8"/>
    <w:rsid w:val="00BD6887"/>
    <w:rsid w:val="00BE09DD"/>
    <w:rsid w:val="00BE6DC4"/>
    <w:rsid w:val="00BF2FA9"/>
    <w:rsid w:val="00C016BF"/>
    <w:rsid w:val="00C04389"/>
    <w:rsid w:val="00C05C30"/>
    <w:rsid w:val="00C11B2E"/>
    <w:rsid w:val="00C2578E"/>
    <w:rsid w:val="00C27B89"/>
    <w:rsid w:val="00C353F0"/>
    <w:rsid w:val="00C440DA"/>
    <w:rsid w:val="00C47BFB"/>
    <w:rsid w:val="00C53AFF"/>
    <w:rsid w:val="00C604FC"/>
    <w:rsid w:val="00C60A53"/>
    <w:rsid w:val="00C635C3"/>
    <w:rsid w:val="00C63F6C"/>
    <w:rsid w:val="00C71C47"/>
    <w:rsid w:val="00C8075B"/>
    <w:rsid w:val="00C87726"/>
    <w:rsid w:val="00C904A3"/>
    <w:rsid w:val="00C93A67"/>
    <w:rsid w:val="00C95955"/>
    <w:rsid w:val="00CA1489"/>
    <w:rsid w:val="00CA5F94"/>
    <w:rsid w:val="00CB458D"/>
    <w:rsid w:val="00CD1FC4"/>
    <w:rsid w:val="00CE4643"/>
    <w:rsid w:val="00CE47A6"/>
    <w:rsid w:val="00CE6AA9"/>
    <w:rsid w:val="00D0157F"/>
    <w:rsid w:val="00D01F9A"/>
    <w:rsid w:val="00D02EBB"/>
    <w:rsid w:val="00D07F87"/>
    <w:rsid w:val="00D12539"/>
    <w:rsid w:val="00D235CB"/>
    <w:rsid w:val="00D37451"/>
    <w:rsid w:val="00D404AE"/>
    <w:rsid w:val="00D43DA9"/>
    <w:rsid w:val="00D509A3"/>
    <w:rsid w:val="00D53242"/>
    <w:rsid w:val="00D53B2D"/>
    <w:rsid w:val="00D56690"/>
    <w:rsid w:val="00D71C8E"/>
    <w:rsid w:val="00D74E7D"/>
    <w:rsid w:val="00D840A2"/>
    <w:rsid w:val="00D851A6"/>
    <w:rsid w:val="00D92185"/>
    <w:rsid w:val="00D93C3A"/>
    <w:rsid w:val="00DA5C39"/>
    <w:rsid w:val="00DC0115"/>
    <w:rsid w:val="00DC05A5"/>
    <w:rsid w:val="00DC2FAA"/>
    <w:rsid w:val="00DC3AEE"/>
    <w:rsid w:val="00DE01BE"/>
    <w:rsid w:val="00DE287A"/>
    <w:rsid w:val="00DF0F26"/>
    <w:rsid w:val="00DF7C2F"/>
    <w:rsid w:val="00E00192"/>
    <w:rsid w:val="00E04346"/>
    <w:rsid w:val="00E226F3"/>
    <w:rsid w:val="00E239AC"/>
    <w:rsid w:val="00E24FB2"/>
    <w:rsid w:val="00E45EBF"/>
    <w:rsid w:val="00E47A7A"/>
    <w:rsid w:val="00E519EC"/>
    <w:rsid w:val="00E70662"/>
    <w:rsid w:val="00E94523"/>
    <w:rsid w:val="00E96947"/>
    <w:rsid w:val="00EA1AEA"/>
    <w:rsid w:val="00EA3C4A"/>
    <w:rsid w:val="00EA5809"/>
    <w:rsid w:val="00EA7858"/>
    <w:rsid w:val="00EB39FE"/>
    <w:rsid w:val="00EC0AA5"/>
    <w:rsid w:val="00ED2180"/>
    <w:rsid w:val="00ED3DD9"/>
    <w:rsid w:val="00EE2D0A"/>
    <w:rsid w:val="00EE36EB"/>
    <w:rsid w:val="00EE48A1"/>
    <w:rsid w:val="00EE61CD"/>
    <w:rsid w:val="00EE63B1"/>
    <w:rsid w:val="00EF3523"/>
    <w:rsid w:val="00F01ACB"/>
    <w:rsid w:val="00F12BC1"/>
    <w:rsid w:val="00F34045"/>
    <w:rsid w:val="00F35895"/>
    <w:rsid w:val="00F360DA"/>
    <w:rsid w:val="00F41141"/>
    <w:rsid w:val="00F51AE0"/>
    <w:rsid w:val="00F600CA"/>
    <w:rsid w:val="00F67AD9"/>
    <w:rsid w:val="00F73098"/>
    <w:rsid w:val="00F8404C"/>
    <w:rsid w:val="00F92593"/>
    <w:rsid w:val="00F93F9A"/>
    <w:rsid w:val="00F968C6"/>
    <w:rsid w:val="00FC1453"/>
    <w:rsid w:val="00FD0892"/>
    <w:rsid w:val="00FD58F6"/>
    <w:rsid w:val="00FE026B"/>
    <w:rsid w:val="00FE43BC"/>
    <w:rsid w:val="00FE5A8A"/>
    <w:rsid w:val="00FE6C0D"/>
    <w:rsid w:val="00FF0CBB"/>
    <w:rsid w:val="00FF1DE8"/>
    <w:rsid w:val="00FF6097"/>
    <w:rsid w:val="056B57F3"/>
    <w:rsid w:val="093B1AB4"/>
    <w:rsid w:val="0EFC079A"/>
    <w:rsid w:val="15EE2487"/>
    <w:rsid w:val="25CD1D91"/>
    <w:rsid w:val="33C024F3"/>
    <w:rsid w:val="35B61A7C"/>
    <w:rsid w:val="38573674"/>
    <w:rsid w:val="45E14D15"/>
    <w:rsid w:val="65C2195F"/>
    <w:rsid w:val="72D25191"/>
    <w:rsid w:val="7E304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39"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87"/>
    <w:qFormat/>
    <w:uiPriority w:val="0"/>
    <w:pPr>
      <w:keepNext/>
      <w:keepLines/>
      <w:numPr>
        <w:ilvl w:val="0"/>
        <w:numId w:val="1"/>
      </w:numPr>
      <w:spacing w:before="340" w:after="330" w:line="578" w:lineRule="auto"/>
      <w:ind w:left="0" w:firstLine="0"/>
      <w:outlineLvl w:val="0"/>
    </w:pPr>
    <w:rPr>
      <w:rFonts w:ascii="Calibri" w:hAnsi="Calibri" w:eastAsia="仿宋"/>
      <w:b/>
      <w:bCs/>
      <w:kern w:val="44"/>
      <w:sz w:val="30"/>
      <w:szCs w:val="44"/>
    </w:rPr>
  </w:style>
  <w:style w:type="paragraph" w:styleId="3">
    <w:name w:val="heading 2"/>
    <w:basedOn w:val="1"/>
    <w:next w:val="1"/>
    <w:link w:val="88"/>
    <w:qFormat/>
    <w:uiPriority w:val="0"/>
    <w:pPr>
      <w:keepNext/>
      <w:keepLines/>
      <w:numPr>
        <w:ilvl w:val="1"/>
        <w:numId w:val="1"/>
      </w:numPr>
      <w:tabs>
        <w:tab w:val="left" w:pos="432"/>
        <w:tab w:val="clear" w:pos="576"/>
      </w:tabs>
      <w:spacing w:before="260" w:after="260" w:line="416" w:lineRule="auto"/>
      <w:ind w:left="0" w:firstLine="0"/>
      <w:outlineLvl w:val="1"/>
    </w:pPr>
    <w:rPr>
      <w:rFonts w:ascii="Cambria" w:hAnsi="Cambria"/>
      <w:b/>
      <w:bCs/>
      <w:szCs w:val="32"/>
    </w:rPr>
  </w:style>
  <w:style w:type="paragraph" w:styleId="4">
    <w:name w:val="heading 3"/>
    <w:basedOn w:val="1"/>
    <w:next w:val="1"/>
    <w:link w:val="89"/>
    <w:qFormat/>
    <w:uiPriority w:val="0"/>
    <w:pPr>
      <w:keepNext/>
      <w:keepLines/>
      <w:numPr>
        <w:ilvl w:val="2"/>
        <w:numId w:val="1"/>
      </w:numPr>
      <w:tabs>
        <w:tab w:val="left" w:pos="432"/>
        <w:tab w:val="clear" w:pos="1260"/>
      </w:tabs>
      <w:spacing w:before="260" w:after="260" w:line="416" w:lineRule="auto"/>
      <w:ind w:left="0" w:firstLine="0"/>
      <w:outlineLvl w:val="2"/>
    </w:pPr>
    <w:rPr>
      <w:rFonts w:ascii="Calibri" w:hAnsi="Calibri"/>
      <w:b/>
      <w:bCs/>
      <w:sz w:val="32"/>
      <w:szCs w:val="32"/>
    </w:rPr>
  </w:style>
  <w:style w:type="paragraph" w:styleId="5">
    <w:name w:val="heading 4"/>
    <w:basedOn w:val="1"/>
    <w:next w:val="1"/>
    <w:link w:val="90"/>
    <w:qFormat/>
    <w:uiPriority w:val="0"/>
    <w:pPr>
      <w:keepNext/>
      <w:keepLines/>
      <w:numPr>
        <w:ilvl w:val="3"/>
        <w:numId w:val="1"/>
      </w:numPr>
      <w:tabs>
        <w:tab w:val="left" w:pos="432"/>
        <w:tab w:val="clear" w:pos="864"/>
      </w:tabs>
      <w:spacing w:before="280" w:after="290" w:line="376" w:lineRule="auto"/>
      <w:ind w:left="0" w:firstLine="0"/>
      <w:outlineLvl w:val="3"/>
    </w:pPr>
    <w:rPr>
      <w:rFonts w:ascii="Cambria" w:hAnsi="Cambria"/>
      <w:b/>
      <w:bCs/>
      <w:szCs w:val="28"/>
    </w:rPr>
  </w:style>
  <w:style w:type="paragraph" w:styleId="6">
    <w:name w:val="heading 5"/>
    <w:basedOn w:val="1"/>
    <w:next w:val="1"/>
    <w:link w:val="91"/>
    <w:qFormat/>
    <w:uiPriority w:val="0"/>
    <w:pPr>
      <w:keepNext/>
      <w:keepLines/>
      <w:widowControl/>
      <w:numPr>
        <w:ilvl w:val="4"/>
        <w:numId w:val="1"/>
      </w:numPr>
      <w:tabs>
        <w:tab w:val="left" w:pos="432"/>
      </w:tabs>
      <w:spacing w:before="280" w:after="290" w:line="376" w:lineRule="auto"/>
      <w:jc w:val="left"/>
      <w:outlineLvl w:val="4"/>
    </w:pPr>
    <w:rPr>
      <w:b/>
      <w:bCs/>
      <w:kern w:val="0"/>
      <w:szCs w:val="28"/>
    </w:rPr>
  </w:style>
  <w:style w:type="paragraph" w:styleId="7">
    <w:name w:val="heading 6"/>
    <w:basedOn w:val="1"/>
    <w:next w:val="1"/>
    <w:link w:val="92"/>
    <w:qFormat/>
    <w:uiPriority w:val="0"/>
    <w:pPr>
      <w:keepNext/>
      <w:keepLines/>
      <w:widowControl/>
      <w:numPr>
        <w:ilvl w:val="5"/>
        <w:numId w:val="1"/>
      </w:numPr>
      <w:tabs>
        <w:tab w:val="left" w:pos="432"/>
      </w:tabs>
      <w:spacing w:before="240" w:after="64" w:line="320" w:lineRule="auto"/>
      <w:jc w:val="left"/>
      <w:outlineLvl w:val="5"/>
    </w:pPr>
    <w:rPr>
      <w:rFonts w:ascii="Arial" w:hAnsi="Arial" w:eastAsia="黑体"/>
      <w:b/>
      <w:bCs/>
      <w:kern w:val="0"/>
      <w:sz w:val="24"/>
    </w:rPr>
  </w:style>
  <w:style w:type="paragraph" w:styleId="8">
    <w:name w:val="heading 7"/>
    <w:basedOn w:val="1"/>
    <w:next w:val="1"/>
    <w:link w:val="93"/>
    <w:qFormat/>
    <w:uiPriority w:val="0"/>
    <w:pPr>
      <w:keepNext/>
      <w:keepLines/>
      <w:widowControl/>
      <w:numPr>
        <w:ilvl w:val="6"/>
        <w:numId w:val="1"/>
      </w:numPr>
      <w:tabs>
        <w:tab w:val="left" w:pos="432"/>
      </w:tabs>
      <w:spacing w:before="240" w:after="64" w:line="320" w:lineRule="auto"/>
      <w:jc w:val="left"/>
      <w:outlineLvl w:val="6"/>
    </w:pPr>
    <w:rPr>
      <w:b/>
      <w:bCs/>
      <w:kern w:val="0"/>
      <w:sz w:val="24"/>
    </w:rPr>
  </w:style>
  <w:style w:type="paragraph" w:styleId="9">
    <w:name w:val="heading 8"/>
    <w:basedOn w:val="1"/>
    <w:next w:val="1"/>
    <w:link w:val="94"/>
    <w:qFormat/>
    <w:uiPriority w:val="0"/>
    <w:pPr>
      <w:keepNext/>
      <w:keepLines/>
      <w:widowControl/>
      <w:numPr>
        <w:ilvl w:val="7"/>
        <w:numId w:val="1"/>
      </w:numPr>
      <w:tabs>
        <w:tab w:val="left" w:pos="432"/>
      </w:tabs>
      <w:spacing w:before="240" w:after="64" w:line="320" w:lineRule="auto"/>
      <w:jc w:val="left"/>
      <w:outlineLvl w:val="7"/>
    </w:pPr>
    <w:rPr>
      <w:rFonts w:ascii="Arial" w:hAnsi="Arial" w:eastAsia="黑体"/>
      <w:kern w:val="0"/>
      <w:sz w:val="24"/>
    </w:rPr>
  </w:style>
  <w:style w:type="paragraph" w:styleId="10">
    <w:name w:val="heading 9"/>
    <w:basedOn w:val="1"/>
    <w:next w:val="1"/>
    <w:link w:val="95"/>
    <w:qFormat/>
    <w:uiPriority w:val="0"/>
    <w:pPr>
      <w:keepNext/>
      <w:keepLines/>
      <w:widowControl/>
      <w:numPr>
        <w:ilvl w:val="8"/>
        <w:numId w:val="1"/>
      </w:numPr>
      <w:tabs>
        <w:tab w:val="left" w:pos="432"/>
      </w:tabs>
      <w:spacing w:before="240" w:after="64" w:line="320" w:lineRule="auto"/>
      <w:jc w:val="left"/>
      <w:outlineLvl w:val="8"/>
    </w:pPr>
    <w:rPr>
      <w:rFonts w:ascii="Arial" w:hAnsi="Arial" w:eastAsia="黑体"/>
      <w:kern w:val="0"/>
      <w:sz w:val="21"/>
      <w:szCs w:val="21"/>
    </w:rPr>
  </w:style>
  <w:style w:type="character" w:default="1" w:styleId="29">
    <w:name w:val="Default Paragraph Font"/>
    <w:semiHidden/>
    <w:unhideWhenUsed/>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98"/>
    <w:qFormat/>
    <w:uiPriority w:val="0"/>
    <w:pPr>
      <w:ind w:firstLine="420"/>
    </w:pPr>
    <w:rPr>
      <w:rFonts w:ascii="Calibri" w:hAnsi="Calibri" w:cs="黑体"/>
      <w:sz w:val="21"/>
      <w:szCs w:val="22"/>
    </w:rPr>
  </w:style>
  <w:style w:type="paragraph" w:styleId="12">
    <w:name w:val="List Bullet"/>
    <w:basedOn w:val="1"/>
    <w:qFormat/>
    <w:uiPriority w:val="0"/>
    <w:pPr>
      <w:numPr>
        <w:ilvl w:val="0"/>
        <w:numId w:val="2"/>
      </w:numPr>
    </w:pPr>
    <w:rPr>
      <w:sz w:val="21"/>
    </w:rPr>
  </w:style>
  <w:style w:type="paragraph" w:styleId="13">
    <w:name w:val="Document Map"/>
    <w:basedOn w:val="1"/>
    <w:link w:val="96"/>
    <w:semiHidden/>
    <w:qFormat/>
    <w:uiPriority w:val="0"/>
    <w:rPr>
      <w:rFonts w:ascii="Heiti SC Light" w:hAnsi="Calibri" w:eastAsia="Times New Roman"/>
      <w:sz w:val="24"/>
    </w:rPr>
  </w:style>
  <w:style w:type="paragraph" w:styleId="14">
    <w:name w:val="annotation text"/>
    <w:basedOn w:val="1"/>
    <w:link w:val="97"/>
    <w:qFormat/>
    <w:uiPriority w:val="0"/>
    <w:pPr>
      <w:jc w:val="left"/>
    </w:pPr>
    <w:rPr>
      <w:rFonts w:ascii="Calibri" w:hAnsi="Calibri" w:cs="黑体"/>
      <w:szCs w:val="22"/>
    </w:rPr>
  </w:style>
  <w:style w:type="paragraph" w:styleId="15">
    <w:name w:val="Body Text"/>
    <w:basedOn w:val="1"/>
    <w:link w:val="101"/>
    <w:qFormat/>
    <w:uiPriority w:val="0"/>
    <w:pPr>
      <w:spacing w:line="420" w:lineRule="auto"/>
    </w:pPr>
    <w:rPr>
      <w:sz w:val="24"/>
    </w:rPr>
  </w:style>
  <w:style w:type="paragraph" w:styleId="16">
    <w:name w:val="Body Text Indent"/>
    <w:basedOn w:val="1"/>
    <w:link w:val="85"/>
    <w:qFormat/>
    <w:uiPriority w:val="0"/>
    <w:pPr>
      <w:ind w:firstLine="600"/>
    </w:pPr>
    <w:rPr>
      <w:sz w:val="32"/>
      <w:szCs w:val="20"/>
    </w:rPr>
  </w:style>
  <w:style w:type="paragraph" w:styleId="17">
    <w:name w:val="toc 3"/>
    <w:basedOn w:val="1"/>
    <w:next w:val="1"/>
    <w:uiPriority w:val="0"/>
    <w:pPr>
      <w:ind w:left="840" w:leftChars="400"/>
    </w:pPr>
    <w:rPr>
      <w:sz w:val="21"/>
    </w:rPr>
  </w:style>
  <w:style w:type="paragraph" w:styleId="18">
    <w:name w:val="Plain Text"/>
    <w:basedOn w:val="1"/>
    <w:link w:val="84"/>
    <w:qFormat/>
    <w:uiPriority w:val="0"/>
    <w:rPr>
      <w:rFonts w:ascii="宋体" w:hAnsi="Courier New" w:cs="Courier New"/>
      <w:sz w:val="21"/>
      <w:szCs w:val="21"/>
    </w:rPr>
  </w:style>
  <w:style w:type="paragraph" w:styleId="19">
    <w:name w:val="Balloon Text"/>
    <w:basedOn w:val="1"/>
    <w:link w:val="86"/>
    <w:unhideWhenUsed/>
    <w:qFormat/>
    <w:uiPriority w:val="0"/>
    <w:rPr>
      <w:sz w:val="18"/>
      <w:szCs w:val="18"/>
    </w:rPr>
  </w:style>
  <w:style w:type="paragraph" w:styleId="20">
    <w:name w:val="footer"/>
    <w:basedOn w:val="1"/>
    <w:link w:val="83"/>
    <w:qFormat/>
    <w:uiPriority w:val="99"/>
    <w:pPr>
      <w:tabs>
        <w:tab w:val="center" w:pos="4153"/>
        <w:tab w:val="right" w:pos="8306"/>
      </w:tabs>
      <w:snapToGrid w:val="0"/>
      <w:jc w:val="left"/>
    </w:pPr>
    <w:rPr>
      <w:sz w:val="18"/>
      <w:szCs w:val="18"/>
    </w:rPr>
  </w:style>
  <w:style w:type="paragraph" w:styleId="21">
    <w:name w:val="header"/>
    <w:basedOn w:val="1"/>
    <w:link w:val="106"/>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rPr>
      <w:sz w:val="21"/>
    </w:rPr>
  </w:style>
  <w:style w:type="paragraph" w:styleId="23">
    <w:name w:val="Body Text Indent 3"/>
    <w:basedOn w:val="1"/>
    <w:link w:val="103"/>
    <w:qFormat/>
    <w:uiPriority w:val="0"/>
    <w:pPr>
      <w:spacing w:after="120"/>
      <w:ind w:left="420" w:leftChars="200"/>
    </w:pPr>
    <w:rPr>
      <w:sz w:val="16"/>
      <w:szCs w:val="16"/>
    </w:rPr>
  </w:style>
  <w:style w:type="paragraph" w:styleId="24">
    <w:name w:val="Normal (Web)"/>
    <w:basedOn w:val="1"/>
    <w:qFormat/>
    <w:uiPriority w:val="0"/>
    <w:rPr>
      <w:sz w:val="24"/>
      <w:szCs w:val="20"/>
    </w:rPr>
  </w:style>
  <w:style w:type="paragraph" w:styleId="25">
    <w:name w:val="Title"/>
    <w:basedOn w:val="1"/>
    <w:next w:val="1"/>
    <w:link w:val="104"/>
    <w:qFormat/>
    <w:uiPriority w:val="0"/>
    <w:pPr>
      <w:spacing w:before="240" w:after="60"/>
      <w:jc w:val="center"/>
      <w:outlineLvl w:val="0"/>
    </w:pPr>
    <w:rPr>
      <w:rFonts w:ascii="Cambria" w:hAnsi="Cambria"/>
      <w:b/>
      <w:bCs/>
      <w:sz w:val="32"/>
      <w:szCs w:val="32"/>
    </w:rPr>
  </w:style>
  <w:style w:type="paragraph" w:styleId="26">
    <w:name w:val="annotation subject"/>
    <w:basedOn w:val="14"/>
    <w:next w:val="14"/>
    <w:link w:val="107"/>
    <w:unhideWhenUsed/>
    <w:qFormat/>
    <w:uiPriority w:val="99"/>
    <w:rPr>
      <w:rFonts w:ascii="Times New Roman" w:hAnsi="Times New Roman" w:cs="Times New Roman"/>
      <w:b/>
      <w:bCs/>
      <w:szCs w:val="24"/>
    </w:rPr>
  </w:style>
  <w:style w:type="table" w:styleId="28">
    <w:name w:val="Table Grid"/>
    <w:basedOn w:val="2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qFormat/>
    <w:uiPriority w:val="0"/>
  </w:style>
  <w:style w:type="character" w:styleId="31">
    <w:name w:val="FollowedHyperlink"/>
    <w:qFormat/>
    <w:uiPriority w:val="99"/>
    <w:rPr>
      <w:color w:val="800080"/>
      <w:u w:val="single"/>
    </w:rPr>
  </w:style>
  <w:style w:type="character" w:styleId="32">
    <w:name w:val="Hyperlink"/>
    <w:qFormat/>
    <w:uiPriority w:val="99"/>
    <w:rPr>
      <w:color w:val="0000FF"/>
      <w:u w:val="single"/>
    </w:rPr>
  </w:style>
  <w:style w:type="character" w:styleId="33">
    <w:name w:val="annotation reference"/>
    <w:qFormat/>
    <w:uiPriority w:val="0"/>
    <w:rPr>
      <w:sz w:val="21"/>
    </w:rPr>
  </w:style>
  <w:style w:type="paragraph" w:customStyle="1" w:styleId="34">
    <w:name w:val="列出段落1"/>
    <w:basedOn w:val="1"/>
    <w:qFormat/>
    <w:uiPriority w:val="0"/>
    <w:pPr>
      <w:ind w:firstLine="420" w:firstLineChars="200"/>
    </w:pPr>
  </w:style>
  <w:style w:type="paragraph" w:customStyle="1" w:styleId="35">
    <w:name w:val="列出段落11"/>
    <w:basedOn w:val="1"/>
    <w:qFormat/>
    <w:uiPriority w:val="0"/>
    <w:pPr>
      <w:ind w:firstLine="420" w:firstLineChars="200"/>
    </w:pPr>
    <w:rPr>
      <w:rFonts w:ascii="Calibri" w:hAnsi="Calibri"/>
      <w:sz w:val="21"/>
      <w:szCs w:val="22"/>
    </w:rPr>
  </w:style>
  <w:style w:type="paragraph" w:customStyle="1" w:styleId="36">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Char Char"/>
    <w:basedOn w:val="1"/>
    <w:autoRedefine/>
    <w:qFormat/>
    <w:uiPriority w:val="0"/>
    <w:rPr>
      <w:rFonts w:ascii="Tahoma" w:hAnsi="Tahoma"/>
      <w:sz w:val="24"/>
      <w:szCs w:val="20"/>
    </w:rPr>
  </w:style>
  <w:style w:type="paragraph" w:customStyle="1" w:styleId="38">
    <w:name w:val="大汉方案正文"/>
    <w:basedOn w:val="1"/>
    <w:autoRedefine/>
    <w:qFormat/>
    <w:uiPriority w:val="0"/>
    <w:pPr>
      <w:spacing w:line="360" w:lineRule="auto"/>
      <w:ind w:firstLine="200" w:firstLineChars="200"/>
    </w:pPr>
    <w:rPr>
      <w:rFonts w:ascii="Arial" w:hAnsi="Arial"/>
      <w:sz w:val="24"/>
      <w:szCs w:val="20"/>
    </w:rPr>
  </w:style>
  <w:style w:type="paragraph" w:customStyle="1" w:styleId="39">
    <w:name w:val="retrait3"/>
    <w:basedOn w:val="1"/>
    <w:autoRedefine/>
    <w:qFormat/>
    <w:uiPriority w:val="0"/>
    <w:pPr>
      <w:widowControl/>
      <w:spacing w:before="20" w:after="20"/>
      <w:ind w:left="851"/>
      <w:jc w:val="left"/>
    </w:pPr>
    <w:rPr>
      <w:rFonts w:ascii="Arial" w:hAnsi="Arial"/>
      <w:kern w:val="0"/>
      <w:sz w:val="24"/>
      <w:szCs w:val="20"/>
    </w:rPr>
  </w:style>
  <w:style w:type="paragraph" w:customStyle="1" w:styleId="4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4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2">
    <w:name w:val="列出段落2"/>
    <w:basedOn w:val="1"/>
    <w:qFormat/>
    <w:uiPriority w:val="0"/>
    <w:pPr>
      <w:ind w:firstLine="420" w:firstLineChars="200"/>
    </w:pPr>
    <w:rPr>
      <w:rFonts w:ascii="Calibri" w:hAnsi="Calibri"/>
      <w:sz w:val="21"/>
      <w:szCs w:val="22"/>
    </w:rPr>
  </w:style>
  <w:style w:type="paragraph" w:customStyle="1" w:styleId="43">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Char Char11 Char Char Char Char"/>
    <w:basedOn w:val="1"/>
    <w:autoRedefine/>
    <w:qFormat/>
    <w:uiPriority w:val="0"/>
    <w:pPr>
      <w:tabs>
        <w:tab w:val="left" w:pos="360"/>
      </w:tabs>
    </w:pPr>
    <w:rPr>
      <w:sz w:val="21"/>
    </w:rPr>
  </w:style>
  <w:style w:type="paragraph" w:customStyle="1" w:styleId="45">
    <w:name w:val="xl65"/>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6">
    <w:name w:val="xl66"/>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7">
    <w:name w:val="xl67"/>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8">
    <w:name w:val="xl68"/>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9">
    <w:name w:val="xl69"/>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0">
    <w:name w:val="xl70"/>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1">
    <w:name w:val="xl71"/>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2">
    <w:name w:val="xl72"/>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3">
    <w:name w:val="xl73"/>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4">
    <w:name w:val="xl74"/>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5">
    <w:name w:val="xl75"/>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6">
    <w:name w:val="xl76"/>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7">
    <w:name w:val="xl77"/>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8">
    <w:name w:val="xl78"/>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9">
    <w:name w:val="xl79"/>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60">
    <w:name w:val="xl80"/>
    <w:basedOn w:val="1"/>
    <w:qFormat/>
    <w:uiPriority w:val="0"/>
    <w:pPr>
      <w:widowControl/>
      <w:spacing w:before="100" w:beforeAutospacing="1" w:after="100" w:afterAutospacing="1"/>
      <w:jc w:val="left"/>
      <w:textAlignment w:val="bottom"/>
    </w:pPr>
    <w:rPr>
      <w:rFonts w:ascii="宋体" w:hAnsi="宋体" w:cs="宋体"/>
      <w:b/>
      <w:bCs/>
      <w:kern w:val="0"/>
      <w:sz w:val="18"/>
      <w:szCs w:val="18"/>
    </w:rPr>
  </w:style>
  <w:style w:type="paragraph" w:customStyle="1" w:styleId="61">
    <w:name w:val="xl81"/>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2">
    <w:name w:val="xl82"/>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63">
    <w:name w:val="xl8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4">
    <w:name w:val="xl8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5">
    <w:name w:val="xl8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6">
    <w:name w:val="xl86"/>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7">
    <w:name w:val="xl87"/>
    <w:basedOn w:val="1"/>
    <w:qFormat/>
    <w:uiPriority w:val="0"/>
    <w:pPr>
      <w:widowControl/>
      <w:spacing w:before="100" w:beforeAutospacing="1" w:after="100" w:afterAutospacing="1"/>
      <w:jc w:val="left"/>
      <w:textAlignment w:val="bottom"/>
    </w:pPr>
    <w:rPr>
      <w:rFonts w:ascii="宋体" w:hAnsi="宋体" w:cs="宋体"/>
      <w:b/>
      <w:bCs/>
      <w:kern w:val="0"/>
      <w:sz w:val="16"/>
      <w:szCs w:val="16"/>
    </w:rPr>
  </w:style>
  <w:style w:type="paragraph" w:customStyle="1" w:styleId="68">
    <w:name w:val="xl88"/>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69">
    <w:name w:val="xl89"/>
    <w:basedOn w:val="1"/>
    <w:qFormat/>
    <w:uiPriority w:val="0"/>
    <w:pPr>
      <w:widowControl/>
      <w:spacing w:before="100" w:beforeAutospacing="1" w:after="100" w:afterAutospacing="1"/>
      <w:jc w:val="center"/>
      <w:textAlignment w:val="bottom"/>
    </w:pPr>
    <w:rPr>
      <w:rFonts w:ascii="宋体" w:hAnsi="宋体" w:cs="宋体"/>
      <w:kern w:val="0"/>
      <w:sz w:val="18"/>
      <w:szCs w:val="18"/>
      <w:u w:val="single"/>
    </w:rPr>
  </w:style>
  <w:style w:type="paragraph" w:customStyle="1" w:styleId="70">
    <w:name w:val="xl90"/>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1">
    <w:name w:val="xl91"/>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2">
    <w:name w:val="xl92"/>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3">
    <w:name w:val="xl9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4">
    <w:name w:val="xl9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5">
    <w:name w:val="xl9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6">
    <w:name w:val="xl96"/>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7">
    <w:name w:val="xl97"/>
    <w:basedOn w:val="1"/>
    <w:qFormat/>
    <w:uiPriority w:val="0"/>
    <w:pPr>
      <w:widowControl/>
      <w:spacing w:before="100" w:beforeAutospacing="1" w:after="100" w:afterAutospacing="1"/>
      <w:jc w:val="center"/>
      <w:textAlignment w:val="bottom"/>
    </w:pPr>
    <w:rPr>
      <w:rFonts w:ascii="宋体" w:hAnsi="宋体" w:cs="宋体"/>
      <w:b/>
      <w:bCs/>
      <w:color w:val="DD0806"/>
      <w:kern w:val="0"/>
      <w:sz w:val="18"/>
      <w:szCs w:val="18"/>
    </w:rPr>
  </w:style>
  <w:style w:type="paragraph" w:customStyle="1" w:styleId="78">
    <w:name w:val="xl98"/>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79">
    <w:name w:val="xl99"/>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80">
    <w:name w:val="xl100"/>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81">
    <w:name w:val="xl101"/>
    <w:basedOn w:val="1"/>
    <w:qFormat/>
    <w:uiPriority w:val="0"/>
    <w:pPr>
      <w:widowControl/>
      <w:spacing w:before="100" w:beforeAutospacing="1" w:after="100" w:afterAutospacing="1"/>
      <w:jc w:val="center"/>
      <w:textAlignment w:val="bottom"/>
    </w:pPr>
    <w:rPr>
      <w:rFonts w:ascii="宋体" w:hAnsi="宋体" w:cs="宋体"/>
      <w:b/>
      <w:bCs/>
      <w:kern w:val="0"/>
      <w:sz w:val="18"/>
      <w:szCs w:val="18"/>
      <w:u w:val="single"/>
    </w:rPr>
  </w:style>
  <w:style w:type="paragraph" w:customStyle="1" w:styleId="82">
    <w:name w:val="Table Paragraph"/>
    <w:basedOn w:val="1"/>
    <w:qFormat/>
    <w:uiPriority w:val="99"/>
    <w:pPr>
      <w:autoSpaceDE w:val="0"/>
      <w:autoSpaceDN w:val="0"/>
      <w:jc w:val="left"/>
    </w:pPr>
    <w:rPr>
      <w:rFonts w:ascii="Noto Sans Mono CJK JP Regular" w:hAnsi="Noto Sans Mono CJK JP Regular" w:cs="Noto Sans Mono CJK JP Regular"/>
      <w:kern w:val="0"/>
      <w:sz w:val="22"/>
      <w:szCs w:val="22"/>
      <w:lang w:val="zh-CN"/>
    </w:rPr>
  </w:style>
  <w:style w:type="character" w:customStyle="1" w:styleId="83">
    <w:name w:val="页脚 字符"/>
    <w:basedOn w:val="29"/>
    <w:link w:val="20"/>
    <w:qFormat/>
    <w:uiPriority w:val="99"/>
    <w:rPr>
      <w:rFonts w:ascii="Times New Roman" w:hAnsi="Times New Roman" w:eastAsia="宋体" w:cs="Times New Roman"/>
      <w:sz w:val="18"/>
      <w:szCs w:val="18"/>
    </w:rPr>
  </w:style>
  <w:style w:type="character" w:customStyle="1" w:styleId="84">
    <w:name w:val="纯文本 字符"/>
    <w:basedOn w:val="29"/>
    <w:link w:val="18"/>
    <w:qFormat/>
    <w:uiPriority w:val="0"/>
    <w:rPr>
      <w:rFonts w:ascii="宋体" w:hAnsi="Courier New" w:eastAsia="宋体" w:cs="Courier New"/>
      <w:szCs w:val="21"/>
    </w:rPr>
  </w:style>
  <w:style w:type="character" w:customStyle="1" w:styleId="85">
    <w:name w:val="正文文本缩进 字符"/>
    <w:basedOn w:val="29"/>
    <w:link w:val="16"/>
    <w:uiPriority w:val="0"/>
    <w:rPr>
      <w:rFonts w:ascii="Times New Roman" w:hAnsi="Times New Roman" w:eastAsia="宋体" w:cs="Times New Roman"/>
      <w:sz w:val="32"/>
      <w:szCs w:val="20"/>
    </w:rPr>
  </w:style>
  <w:style w:type="character" w:customStyle="1" w:styleId="86">
    <w:name w:val="批注框文本 字符"/>
    <w:basedOn w:val="29"/>
    <w:link w:val="19"/>
    <w:uiPriority w:val="0"/>
    <w:rPr>
      <w:rFonts w:ascii="Times New Roman" w:hAnsi="Times New Roman" w:eastAsia="宋体" w:cs="Times New Roman"/>
      <w:sz w:val="18"/>
      <w:szCs w:val="18"/>
    </w:rPr>
  </w:style>
  <w:style w:type="character" w:customStyle="1" w:styleId="87">
    <w:name w:val="标题 1 字符"/>
    <w:basedOn w:val="29"/>
    <w:link w:val="2"/>
    <w:qFormat/>
    <w:uiPriority w:val="0"/>
    <w:rPr>
      <w:rFonts w:ascii="Calibri" w:hAnsi="Calibri" w:eastAsia="仿宋" w:cs="Times New Roman"/>
      <w:b/>
      <w:bCs/>
      <w:kern w:val="44"/>
      <w:sz w:val="30"/>
      <w:szCs w:val="44"/>
    </w:rPr>
  </w:style>
  <w:style w:type="character" w:customStyle="1" w:styleId="88">
    <w:name w:val="标题 2 字符"/>
    <w:basedOn w:val="29"/>
    <w:link w:val="3"/>
    <w:qFormat/>
    <w:uiPriority w:val="0"/>
    <w:rPr>
      <w:rFonts w:ascii="Cambria" w:hAnsi="Cambria" w:eastAsia="宋体" w:cs="Times New Roman"/>
      <w:b/>
      <w:bCs/>
      <w:sz w:val="28"/>
      <w:szCs w:val="32"/>
    </w:rPr>
  </w:style>
  <w:style w:type="character" w:customStyle="1" w:styleId="89">
    <w:name w:val="标题 3 字符"/>
    <w:basedOn w:val="29"/>
    <w:link w:val="4"/>
    <w:qFormat/>
    <w:uiPriority w:val="0"/>
    <w:rPr>
      <w:rFonts w:ascii="Calibri" w:hAnsi="Calibri" w:eastAsia="宋体" w:cs="Times New Roman"/>
      <w:b/>
      <w:bCs/>
      <w:sz w:val="32"/>
      <w:szCs w:val="32"/>
    </w:rPr>
  </w:style>
  <w:style w:type="character" w:customStyle="1" w:styleId="90">
    <w:name w:val="标题 4 字符"/>
    <w:basedOn w:val="29"/>
    <w:link w:val="5"/>
    <w:qFormat/>
    <w:uiPriority w:val="0"/>
    <w:rPr>
      <w:rFonts w:ascii="Cambria" w:hAnsi="Cambria" w:eastAsia="宋体" w:cs="Times New Roman"/>
      <w:b/>
      <w:bCs/>
      <w:sz w:val="28"/>
      <w:szCs w:val="28"/>
    </w:rPr>
  </w:style>
  <w:style w:type="character" w:customStyle="1" w:styleId="91">
    <w:name w:val="标题 5 字符"/>
    <w:basedOn w:val="29"/>
    <w:link w:val="6"/>
    <w:qFormat/>
    <w:uiPriority w:val="0"/>
    <w:rPr>
      <w:rFonts w:ascii="Times New Roman" w:hAnsi="Times New Roman" w:eastAsia="宋体" w:cs="Times New Roman"/>
      <w:b/>
      <w:bCs/>
      <w:kern w:val="0"/>
      <w:sz w:val="28"/>
      <w:szCs w:val="28"/>
    </w:rPr>
  </w:style>
  <w:style w:type="character" w:customStyle="1" w:styleId="92">
    <w:name w:val="标题 6 字符"/>
    <w:basedOn w:val="29"/>
    <w:link w:val="7"/>
    <w:qFormat/>
    <w:uiPriority w:val="0"/>
    <w:rPr>
      <w:rFonts w:ascii="Arial" w:hAnsi="Arial" w:eastAsia="黑体" w:cs="Times New Roman"/>
      <w:b/>
      <w:bCs/>
      <w:kern w:val="0"/>
      <w:sz w:val="24"/>
      <w:szCs w:val="24"/>
    </w:rPr>
  </w:style>
  <w:style w:type="character" w:customStyle="1" w:styleId="93">
    <w:name w:val="标题 7 字符"/>
    <w:basedOn w:val="29"/>
    <w:link w:val="8"/>
    <w:qFormat/>
    <w:uiPriority w:val="0"/>
    <w:rPr>
      <w:rFonts w:ascii="Times New Roman" w:hAnsi="Times New Roman" w:eastAsia="宋体" w:cs="Times New Roman"/>
      <w:b/>
      <w:bCs/>
      <w:kern w:val="0"/>
      <w:sz w:val="24"/>
      <w:szCs w:val="24"/>
    </w:rPr>
  </w:style>
  <w:style w:type="character" w:customStyle="1" w:styleId="94">
    <w:name w:val="标题 8 字符"/>
    <w:basedOn w:val="29"/>
    <w:link w:val="9"/>
    <w:qFormat/>
    <w:uiPriority w:val="0"/>
    <w:rPr>
      <w:rFonts w:ascii="Arial" w:hAnsi="Arial" w:eastAsia="黑体" w:cs="Times New Roman"/>
      <w:kern w:val="0"/>
      <w:sz w:val="24"/>
      <w:szCs w:val="24"/>
    </w:rPr>
  </w:style>
  <w:style w:type="character" w:customStyle="1" w:styleId="95">
    <w:name w:val="标题 9 字符"/>
    <w:basedOn w:val="29"/>
    <w:link w:val="10"/>
    <w:qFormat/>
    <w:uiPriority w:val="0"/>
    <w:rPr>
      <w:rFonts w:ascii="Arial" w:hAnsi="Arial" w:eastAsia="黑体" w:cs="Times New Roman"/>
      <w:kern w:val="0"/>
      <w:szCs w:val="21"/>
    </w:rPr>
  </w:style>
  <w:style w:type="character" w:customStyle="1" w:styleId="96">
    <w:name w:val="文档结构图 字符"/>
    <w:basedOn w:val="29"/>
    <w:link w:val="13"/>
    <w:semiHidden/>
    <w:qFormat/>
    <w:uiPriority w:val="0"/>
    <w:rPr>
      <w:rFonts w:ascii="Heiti SC Light" w:hAnsi="Calibri" w:eastAsia="Times New Roman" w:cs="Times New Roman"/>
      <w:sz w:val="24"/>
      <w:szCs w:val="24"/>
    </w:rPr>
  </w:style>
  <w:style w:type="character" w:customStyle="1" w:styleId="97">
    <w:name w:val="批注文字 字符"/>
    <w:link w:val="14"/>
    <w:qFormat/>
    <w:uiPriority w:val="0"/>
    <w:rPr>
      <w:sz w:val="28"/>
    </w:rPr>
  </w:style>
  <w:style w:type="character" w:customStyle="1" w:styleId="98">
    <w:name w:val="正文缩进 字符"/>
    <w:link w:val="11"/>
    <w:qFormat/>
    <w:uiPriority w:val="0"/>
  </w:style>
  <w:style w:type="character" w:customStyle="1" w:styleId="99">
    <w:name w:val="纯文本 Char1"/>
    <w:qFormat/>
    <w:uiPriority w:val="0"/>
    <w:rPr>
      <w:rFonts w:ascii="宋体" w:hAnsi="Courier New" w:cs="Courier New"/>
      <w:kern w:val="2"/>
      <w:sz w:val="21"/>
      <w:szCs w:val="21"/>
    </w:rPr>
  </w:style>
  <w:style w:type="character" w:customStyle="1" w:styleId="100">
    <w:name w:val="批注文字 Char1"/>
    <w:basedOn w:val="29"/>
    <w:qFormat/>
    <w:uiPriority w:val="0"/>
    <w:rPr>
      <w:rFonts w:ascii="Times New Roman" w:hAnsi="Times New Roman" w:eastAsia="宋体" w:cs="Times New Roman"/>
      <w:sz w:val="28"/>
      <w:szCs w:val="24"/>
    </w:rPr>
  </w:style>
  <w:style w:type="character" w:customStyle="1" w:styleId="101">
    <w:name w:val="正文文本 字符"/>
    <w:basedOn w:val="29"/>
    <w:link w:val="15"/>
    <w:qFormat/>
    <w:uiPriority w:val="0"/>
    <w:rPr>
      <w:rFonts w:ascii="Times New Roman" w:hAnsi="Times New Roman" w:eastAsia="宋体" w:cs="Times New Roman"/>
      <w:sz w:val="24"/>
      <w:szCs w:val="24"/>
    </w:rPr>
  </w:style>
  <w:style w:type="character" w:customStyle="1" w:styleId="102">
    <w:name w:val="apple-converted-space"/>
    <w:qFormat/>
    <w:uiPriority w:val="0"/>
  </w:style>
  <w:style w:type="character" w:customStyle="1" w:styleId="103">
    <w:name w:val="正文文本缩进 3 字符"/>
    <w:basedOn w:val="29"/>
    <w:link w:val="23"/>
    <w:qFormat/>
    <w:uiPriority w:val="0"/>
    <w:rPr>
      <w:rFonts w:ascii="Times New Roman" w:hAnsi="Times New Roman" w:eastAsia="宋体" w:cs="Times New Roman"/>
      <w:sz w:val="16"/>
      <w:szCs w:val="16"/>
    </w:rPr>
  </w:style>
  <w:style w:type="character" w:customStyle="1" w:styleId="104">
    <w:name w:val="标题 字符"/>
    <w:basedOn w:val="29"/>
    <w:link w:val="25"/>
    <w:qFormat/>
    <w:uiPriority w:val="0"/>
    <w:rPr>
      <w:rFonts w:ascii="Cambria" w:hAnsi="Cambria" w:eastAsia="宋体" w:cs="Times New Roman"/>
      <w:b/>
      <w:bCs/>
      <w:sz w:val="32"/>
      <w:szCs w:val="32"/>
    </w:rPr>
  </w:style>
  <w:style w:type="character" w:customStyle="1" w:styleId="105">
    <w:name w:val="标题 3 Char1"/>
    <w:qFormat/>
    <w:uiPriority w:val="0"/>
    <w:rPr>
      <w:rFonts w:ascii="Times New Roman" w:hAnsi="Times New Roman" w:eastAsia="宋体" w:cs="Times New Roman"/>
      <w:sz w:val="24"/>
      <w:szCs w:val="20"/>
    </w:rPr>
  </w:style>
  <w:style w:type="character" w:customStyle="1" w:styleId="106">
    <w:name w:val="页眉 字符"/>
    <w:basedOn w:val="29"/>
    <w:link w:val="21"/>
    <w:qFormat/>
    <w:uiPriority w:val="0"/>
    <w:rPr>
      <w:rFonts w:ascii="Times New Roman" w:hAnsi="Times New Roman" w:eastAsia="宋体" w:cs="Times New Roman"/>
      <w:sz w:val="18"/>
      <w:szCs w:val="18"/>
    </w:rPr>
  </w:style>
  <w:style w:type="character" w:customStyle="1" w:styleId="107">
    <w:name w:val="批注主题 字符"/>
    <w:basedOn w:val="97"/>
    <w:link w:val="26"/>
    <w:semiHidden/>
    <w:qFormat/>
    <w:uiPriority w:val="99"/>
    <w:rPr>
      <w:rFonts w:ascii="Times New Roman" w:hAnsi="Times New Roman" w:eastAsia="宋体" w:cs="Times New Roman"/>
      <w:b/>
      <w:bCs/>
      <w:sz w:val="28"/>
      <w:szCs w:val="24"/>
    </w:rPr>
  </w:style>
  <w:style w:type="table" w:customStyle="1" w:styleId="108">
    <w:name w:val="网格型1"/>
    <w:basedOn w:val="27"/>
    <w:qFormat/>
    <w:locked/>
    <w:uiPriority w:val="5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11269</Words>
  <Characters>11719</Characters>
  <Lines>95</Lines>
  <Paragraphs>26</Paragraphs>
  <TotalTime>19</TotalTime>
  <ScaleCrop>false</ScaleCrop>
  <LinksUpToDate>false</LinksUpToDate>
  <CharactersWithSpaces>11989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2026-07-16T03:06:00Z</dcterms:created>
  <dc:creator>wzg</dc:creator>
  <cp:lastModifiedBy>yoyo</cp:lastModifiedBy>
  <cp:lastPrinted>2017-03-22T07:05:00Z</cp:lastPrinted>
  <dcterms:modified xsi:type="dcterms:W3CDTF">2026-07-29T06:54:45Z</dcterms:modified>
  <dc:title>竞争性谈判文件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1EA22A31F43140F8B1A3AD7F6EDA5619_13</vt:lpwstr>
  </property>
  <property fmtid="{D5CDD505-2E9C-101B-9397-08002B2CF9AE}" pid="4" name="KSOTemplateDocerSaveRecord">
    <vt:lpwstr>eyJoZGlkIjoiYzhhOGNlYjBhZWM1YzlkNzAwODI0ZTY2YTM3MGM4ODQiLCJ1c2VySWQiOiIxNDg1ODI5NjYwIn0=</vt:lpwstr>
  </property>
</Properties>
</file>