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AA3C9">
      <w:pPr>
        <w:jc w:val="center"/>
        <w:rPr>
          <w:sz w:val="44"/>
        </w:rPr>
      </w:pPr>
    </w:p>
    <w:p w14:paraId="43FCB13A">
      <w:pPr>
        <w:jc w:val="center"/>
        <w:rPr>
          <w:sz w:val="44"/>
        </w:rPr>
      </w:pPr>
    </w:p>
    <w:p w14:paraId="3BF21384">
      <w:pPr>
        <w:jc w:val="center"/>
        <w:rPr>
          <w:w w:val="66"/>
          <w:sz w:val="120"/>
          <w:szCs w:val="120"/>
        </w:rPr>
      </w:pPr>
      <w:r>
        <w:rPr>
          <w:bCs/>
          <w:w w:val="66"/>
          <w:sz w:val="120"/>
          <w:szCs w:val="120"/>
        </w:rPr>
        <w:t>竞争性谈判文件</w:t>
      </w:r>
    </w:p>
    <w:p w14:paraId="5162362A">
      <w:pPr>
        <w:jc w:val="center"/>
        <w:rPr>
          <w:sz w:val="44"/>
        </w:rPr>
      </w:pPr>
    </w:p>
    <w:p w14:paraId="786D5029">
      <w:pPr>
        <w:jc w:val="center"/>
        <w:rPr>
          <w:sz w:val="44"/>
        </w:rPr>
      </w:pPr>
    </w:p>
    <w:p w14:paraId="662C3E46">
      <w:pPr>
        <w:ind w:firstLine="1440" w:firstLineChars="400"/>
        <w:rPr>
          <w:bCs/>
          <w:sz w:val="36"/>
        </w:rPr>
      </w:pPr>
    </w:p>
    <w:p w14:paraId="7ECE8AAD">
      <w:pPr>
        <w:spacing w:line="480" w:lineRule="auto"/>
        <w:ind w:left="958" w:leftChars="342" w:firstLine="640" w:firstLineChars="200"/>
        <w:rPr>
          <w:rFonts w:hint="eastAsia" w:eastAsia="宋体"/>
          <w:bCs/>
          <w:sz w:val="32"/>
          <w:szCs w:val="32"/>
          <w:lang w:val="en-US" w:eastAsia="zh-CN"/>
        </w:rPr>
      </w:pPr>
      <w:r>
        <w:rPr>
          <w:bCs/>
          <w:sz w:val="32"/>
          <w:szCs w:val="32"/>
        </w:rPr>
        <w:t>项目名称：</w:t>
      </w:r>
      <w:r>
        <w:rPr>
          <w:rFonts w:hint="eastAsia"/>
          <w:bCs/>
          <w:sz w:val="32"/>
          <w:szCs w:val="32"/>
        </w:rPr>
        <w:t>当阳磨盘山楚城遗址钢构考古现场保护棚采购</w:t>
      </w:r>
      <w:r>
        <w:rPr>
          <w:rFonts w:hint="eastAsia"/>
          <w:bCs/>
          <w:sz w:val="32"/>
          <w:szCs w:val="32"/>
          <w:lang w:val="en-US" w:eastAsia="zh-CN"/>
        </w:rPr>
        <w:t>项目</w:t>
      </w:r>
    </w:p>
    <w:p w14:paraId="657019C0">
      <w:pPr>
        <w:tabs>
          <w:tab w:val="left" w:pos="2625"/>
        </w:tabs>
        <w:spacing w:line="480" w:lineRule="auto"/>
        <w:jc w:val="center"/>
        <w:rPr>
          <w:bCs/>
          <w:sz w:val="32"/>
        </w:rPr>
      </w:pPr>
    </w:p>
    <w:p w14:paraId="34CF859C">
      <w:pPr>
        <w:tabs>
          <w:tab w:val="left" w:pos="2625"/>
        </w:tabs>
        <w:spacing w:line="520" w:lineRule="exact"/>
        <w:jc w:val="center"/>
        <w:rPr>
          <w:bCs/>
          <w:sz w:val="32"/>
        </w:rPr>
      </w:pPr>
    </w:p>
    <w:p w14:paraId="5CBDCF36">
      <w:pPr>
        <w:tabs>
          <w:tab w:val="left" w:pos="2625"/>
        </w:tabs>
        <w:spacing w:line="520" w:lineRule="exact"/>
        <w:jc w:val="center"/>
        <w:rPr>
          <w:bCs/>
          <w:sz w:val="32"/>
        </w:rPr>
      </w:pPr>
    </w:p>
    <w:p w14:paraId="262C6D02">
      <w:pPr>
        <w:tabs>
          <w:tab w:val="left" w:pos="2625"/>
        </w:tabs>
        <w:spacing w:line="520" w:lineRule="exact"/>
        <w:jc w:val="center"/>
        <w:rPr>
          <w:sz w:val="36"/>
        </w:rPr>
      </w:pPr>
    </w:p>
    <w:p w14:paraId="10C562D1">
      <w:pPr>
        <w:tabs>
          <w:tab w:val="left" w:pos="2625"/>
        </w:tabs>
        <w:spacing w:line="520" w:lineRule="exact"/>
        <w:jc w:val="center"/>
        <w:rPr>
          <w:sz w:val="36"/>
        </w:rPr>
      </w:pPr>
    </w:p>
    <w:p w14:paraId="24ED1B91">
      <w:pPr>
        <w:tabs>
          <w:tab w:val="left" w:pos="2625"/>
        </w:tabs>
        <w:spacing w:line="520" w:lineRule="exact"/>
        <w:rPr>
          <w:sz w:val="36"/>
        </w:rPr>
      </w:pPr>
    </w:p>
    <w:p w14:paraId="0B9B3218">
      <w:pPr>
        <w:spacing w:line="520" w:lineRule="exact"/>
        <w:jc w:val="center"/>
        <w:rPr>
          <w:bCs/>
          <w:sz w:val="32"/>
          <w:szCs w:val="32"/>
        </w:rPr>
      </w:pPr>
      <w:r>
        <w:rPr>
          <w:rFonts w:hint="eastAsia"/>
          <w:bCs/>
          <w:sz w:val="32"/>
          <w:szCs w:val="32"/>
        </w:rPr>
        <w:t>湖北省文物考古研究院（湖北考古博物馆）</w:t>
      </w:r>
    </w:p>
    <w:p w14:paraId="3352C5B9">
      <w:pPr>
        <w:spacing w:line="520" w:lineRule="exact"/>
        <w:jc w:val="center"/>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sz w:val="32"/>
          <w:szCs w:val="32"/>
        </w:rPr>
        <w:t>202</w:t>
      </w:r>
      <w:r>
        <w:rPr>
          <w:rFonts w:hint="eastAsia"/>
          <w:sz w:val="32"/>
          <w:szCs w:val="32"/>
          <w:lang w:val="en-US" w:eastAsia="zh-CN"/>
        </w:rPr>
        <w:t>6</w:t>
      </w:r>
      <w:r>
        <w:rPr>
          <w:sz w:val="32"/>
          <w:szCs w:val="32"/>
        </w:rPr>
        <w:t>年</w:t>
      </w:r>
      <w:r>
        <w:rPr>
          <w:rFonts w:hint="eastAsia"/>
          <w:sz w:val="32"/>
          <w:szCs w:val="32"/>
          <w:lang w:val="en-US" w:eastAsia="zh-CN"/>
        </w:rPr>
        <w:t>7</w:t>
      </w:r>
      <w:r>
        <w:rPr>
          <w:sz w:val="32"/>
          <w:szCs w:val="32"/>
        </w:rPr>
        <w:t>月</w:t>
      </w:r>
    </w:p>
    <w:p w14:paraId="7471C40A">
      <w:pPr>
        <w:jc w:val="center"/>
        <w:rPr>
          <w:sz w:val="36"/>
          <w:szCs w:val="36"/>
        </w:rPr>
      </w:pPr>
    </w:p>
    <w:p w14:paraId="675CC190">
      <w:pPr>
        <w:jc w:val="center"/>
        <w:rPr>
          <w:sz w:val="36"/>
          <w:szCs w:val="36"/>
        </w:rPr>
      </w:pPr>
      <w:r>
        <w:rPr>
          <w:sz w:val="36"/>
          <w:szCs w:val="36"/>
        </w:rPr>
        <w:t>目</w:t>
      </w:r>
      <w:r>
        <w:rPr>
          <w:rFonts w:hint="eastAsia"/>
          <w:sz w:val="36"/>
          <w:szCs w:val="36"/>
        </w:rPr>
        <w:t xml:space="preserve">  </w:t>
      </w:r>
      <w:r>
        <w:rPr>
          <w:sz w:val="36"/>
          <w:szCs w:val="36"/>
        </w:rPr>
        <w:t>录</w:t>
      </w:r>
    </w:p>
    <w:p w14:paraId="68F66D67">
      <w:pPr>
        <w:rPr>
          <w:rFonts w:eastAsia="黑体"/>
          <w:sz w:val="44"/>
          <w:szCs w:val="44"/>
        </w:rPr>
      </w:pPr>
    </w:p>
    <w:p w14:paraId="7DB3B545">
      <w:pPr>
        <w:spacing w:line="480" w:lineRule="auto"/>
      </w:pPr>
      <w:r>
        <w:t>第一章</w:t>
      </w:r>
      <w:r>
        <w:rPr>
          <w:rFonts w:hint="eastAsia"/>
        </w:rPr>
        <w:t xml:space="preserve">  </w:t>
      </w:r>
      <w:r>
        <w:t>谈判邀请函</w:t>
      </w:r>
    </w:p>
    <w:p w14:paraId="75121635">
      <w:pPr>
        <w:spacing w:line="480" w:lineRule="auto"/>
      </w:pPr>
      <w:r>
        <w:t>第二章</w:t>
      </w:r>
      <w:r>
        <w:rPr>
          <w:rFonts w:hint="eastAsia"/>
        </w:rPr>
        <w:t xml:space="preserve">  </w:t>
      </w:r>
      <w:r>
        <w:t>谈判须知</w:t>
      </w:r>
    </w:p>
    <w:p w14:paraId="0C2DD876">
      <w:pPr>
        <w:spacing w:line="480" w:lineRule="auto"/>
      </w:pPr>
      <w:r>
        <w:t>第三章</w:t>
      </w:r>
      <w:r>
        <w:rPr>
          <w:rFonts w:hint="eastAsia"/>
        </w:rPr>
        <w:t xml:space="preserve">  </w:t>
      </w:r>
      <w:r>
        <w:t>采购货物（服务）技术规格、参数及要求</w:t>
      </w:r>
    </w:p>
    <w:p w14:paraId="3FFE1C7B">
      <w:pPr>
        <w:spacing w:line="480" w:lineRule="auto"/>
      </w:pPr>
      <w:r>
        <w:t>第四章</w:t>
      </w:r>
      <w:r>
        <w:rPr>
          <w:rFonts w:hint="eastAsia"/>
        </w:rPr>
        <w:t xml:space="preserve">  </w:t>
      </w:r>
      <w:r>
        <w:t>合同书（格式）</w:t>
      </w:r>
    </w:p>
    <w:p w14:paraId="0D5417F8">
      <w:pPr>
        <w:spacing w:line="480" w:lineRule="auto"/>
        <w:sectPr>
          <w:headerReference r:id="rId5" w:type="default"/>
          <w:pgSz w:w="11906" w:h="16838"/>
          <w:pgMar w:top="1440" w:right="1800" w:bottom="1440" w:left="1800" w:header="851" w:footer="992" w:gutter="0"/>
          <w:cols w:space="425" w:num="1"/>
          <w:docGrid w:type="lines" w:linePitch="312" w:charSpace="0"/>
        </w:sectPr>
      </w:pPr>
      <w:r>
        <w:t>第五章</w:t>
      </w:r>
      <w:r>
        <w:rPr>
          <w:rFonts w:hint="eastAsia"/>
        </w:rPr>
        <w:t xml:space="preserve">  </w:t>
      </w:r>
      <w:r>
        <w:t>响应文件格式</w:t>
      </w:r>
    </w:p>
    <w:p w14:paraId="2B4768E4">
      <w:pPr>
        <w:spacing w:line="500" w:lineRule="exact"/>
        <w:jc w:val="center"/>
        <w:rPr>
          <w:bCs/>
          <w:sz w:val="36"/>
          <w:szCs w:val="36"/>
        </w:rPr>
      </w:pPr>
      <w:r>
        <w:rPr>
          <w:bCs/>
          <w:sz w:val="36"/>
          <w:szCs w:val="36"/>
        </w:rPr>
        <w:t>第一章</w:t>
      </w:r>
      <w:r>
        <w:rPr>
          <w:rFonts w:hint="eastAsia"/>
          <w:bCs/>
          <w:sz w:val="36"/>
          <w:szCs w:val="36"/>
        </w:rPr>
        <w:t xml:space="preserve">  </w:t>
      </w:r>
      <w:r>
        <w:rPr>
          <w:bCs/>
          <w:sz w:val="36"/>
          <w:szCs w:val="36"/>
        </w:rPr>
        <w:t>谈判邀请函</w:t>
      </w:r>
    </w:p>
    <w:p w14:paraId="4E480E19">
      <w:pPr>
        <w:spacing w:line="500" w:lineRule="exact"/>
        <w:rPr>
          <w:bCs/>
          <w:sz w:val="24"/>
        </w:rPr>
      </w:pPr>
    </w:p>
    <w:p w14:paraId="623F6796">
      <w:pPr>
        <w:spacing w:line="480" w:lineRule="exact"/>
        <w:rPr>
          <w:bCs/>
          <w:sz w:val="24"/>
        </w:rPr>
      </w:pPr>
      <w:r>
        <w:rPr>
          <w:rFonts w:hint="eastAsia"/>
          <w:bCs/>
          <w:sz w:val="24"/>
        </w:rPr>
        <w:t>受</w:t>
      </w:r>
      <w:r>
        <w:rPr>
          <w:bCs/>
          <w:sz w:val="24"/>
        </w:rPr>
        <w:t>邀请供应商：</w:t>
      </w:r>
    </w:p>
    <w:p w14:paraId="73E4D6AA">
      <w:pPr>
        <w:spacing w:line="480" w:lineRule="exact"/>
        <w:ind w:firstLine="480" w:firstLineChars="200"/>
        <w:rPr>
          <w:bCs/>
          <w:sz w:val="24"/>
          <w:u w:val="single"/>
        </w:rPr>
      </w:pPr>
      <w:r>
        <w:rPr>
          <w:bCs/>
          <w:sz w:val="24"/>
        </w:rPr>
        <w:t>谈判小组确定你公司为</w:t>
      </w:r>
      <w:r>
        <w:rPr>
          <w:rFonts w:hint="eastAsia"/>
          <w:color w:val="auto"/>
          <w:sz w:val="24"/>
        </w:rPr>
        <w:t>（</w:t>
      </w:r>
      <w:r>
        <w:rPr>
          <w:rFonts w:hint="eastAsia"/>
          <w:bCs/>
          <w:color w:val="auto"/>
          <w:sz w:val="24"/>
        </w:rPr>
        <w:t>当阳磨盘山楚城遗址钢构考古现场保护棚采购项目</w:t>
      </w:r>
      <w:r>
        <w:rPr>
          <w:rFonts w:hint="eastAsia"/>
          <w:color w:val="auto"/>
          <w:sz w:val="24"/>
        </w:rPr>
        <w:t>）</w:t>
      </w:r>
      <w:r>
        <w:rPr>
          <w:rFonts w:hint="eastAsia"/>
          <w:color w:val="0000FF"/>
          <w:sz w:val="24"/>
        </w:rPr>
        <w:t xml:space="preserve">  </w:t>
      </w:r>
      <w:r>
        <w:rPr>
          <w:bCs/>
          <w:sz w:val="24"/>
        </w:rPr>
        <w:t>的谈判供应商，现邀请你公司参加谈判。</w:t>
      </w:r>
    </w:p>
    <w:p w14:paraId="2D0AA6D7">
      <w:pPr>
        <w:spacing w:line="480" w:lineRule="exact"/>
        <w:ind w:firstLine="480" w:firstLineChars="200"/>
        <w:rPr>
          <w:bCs/>
          <w:sz w:val="24"/>
        </w:rPr>
      </w:pPr>
      <w:r>
        <w:rPr>
          <w:rFonts w:hint="eastAsia"/>
          <w:bCs/>
          <w:sz w:val="24"/>
          <w:lang w:val="en-US" w:eastAsia="zh-CN"/>
        </w:rPr>
        <w:t>一</w:t>
      </w:r>
      <w:r>
        <w:rPr>
          <w:bCs/>
          <w:sz w:val="24"/>
        </w:rPr>
        <w:t>、项目名称：</w:t>
      </w:r>
      <w:r>
        <w:rPr>
          <w:rFonts w:hint="eastAsia"/>
          <w:bCs/>
          <w:sz w:val="24"/>
        </w:rPr>
        <w:t>当阳磨盘山楚城遗址钢构考古现场保护棚采购项目</w:t>
      </w:r>
    </w:p>
    <w:p w14:paraId="61E103F5">
      <w:pPr>
        <w:spacing w:line="480" w:lineRule="exact"/>
        <w:ind w:left="476" w:leftChars="170"/>
        <w:rPr>
          <w:rFonts w:hint="eastAsia"/>
          <w:bCs/>
          <w:sz w:val="24"/>
        </w:rPr>
      </w:pPr>
      <w:r>
        <w:rPr>
          <w:rFonts w:hint="eastAsia"/>
          <w:bCs/>
          <w:sz w:val="24"/>
          <w:lang w:val="en-US" w:eastAsia="zh-CN"/>
        </w:rPr>
        <w:t>二</w:t>
      </w:r>
      <w:r>
        <w:rPr>
          <w:bCs/>
          <w:sz w:val="24"/>
        </w:rPr>
        <w:t>、谈判内容：</w:t>
      </w:r>
      <w:r>
        <w:rPr>
          <w:rFonts w:hint="eastAsia"/>
          <w:bCs/>
          <w:sz w:val="24"/>
          <w:lang w:val="en-US" w:eastAsia="zh-CN"/>
        </w:rPr>
        <w:t>包括</w:t>
      </w:r>
      <w:r>
        <w:rPr>
          <w:rFonts w:hint="eastAsia"/>
          <w:bCs/>
          <w:sz w:val="24"/>
        </w:rPr>
        <w:t>技术方案谈判</w:t>
      </w:r>
      <w:r>
        <w:rPr>
          <w:rFonts w:hint="eastAsia"/>
          <w:bCs/>
          <w:sz w:val="24"/>
          <w:lang w:eastAsia="zh-CN"/>
        </w:rPr>
        <w:t>、</w:t>
      </w:r>
      <w:r>
        <w:rPr>
          <w:rFonts w:hint="eastAsia"/>
          <w:bCs/>
          <w:sz w:val="24"/>
        </w:rPr>
        <w:t>商务条款谈判</w:t>
      </w:r>
      <w:r>
        <w:rPr>
          <w:rFonts w:hint="eastAsia"/>
          <w:bCs/>
          <w:sz w:val="24"/>
          <w:lang w:eastAsia="zh-CN"/>
        </w:rPr>
        <w:t>、</w:t>
      </w:r>
      <w:r>
        <w:rPr>
          <w:rFonts w:hint="eastAsia"/>
          <w:bCs/>
          <w:sz w:val="24"/>
        </w:rPr>
        <w:t>施工组织谈判</w:t>
      </w:r>
      <w:r>
        <w:rPr>
          <w:rFonts w:hint="eastAsia"/>
          <w:bCs/>
          <w:sz w:val="24"/>
          <w:lang w:eastAsia="zh-CN"/>
        </w:rPr>
        <w:t>、</w:t>
      </w:r>
      <w:r>
        <w:rPr>
          <w:rFonts w:hint="eastAsia"/>
          <w:bCs/>
          <w:sz w:val="24"/>
        </w:rPr>
        <w:t>售后服务谈判</w:t>
      </w:r>
      <w:r>
        <w:rPr>
          <w:rFonts w:hint="eastAsia"/>
          <w:bCs/>
          <w:sz w:val="24"/>
          <w:lang w:val="en-US" w:eastAsia="zh-CN"/>
        </w:rPr>
        <w:t>及</w:t>
      </w:r>
      <w:r>
        <w:rPr>
          <w:rFonts w:hint="eastAsia"/>
          <w:bCs/>
          <w:sz w:val="24"/>
        </w:rPr>
        <w:t>其他需要谈判的事项</w:t>
      </w:r>
    </w:p>
    <w:p w14:paraId="74CE895F">
      <w:pPr>
        <w:spacing w:line="480" w:lineRule="exact"/>
        <w:ind w:firstLine="480" w:firstLineChars="200"/>
        <w:rPr>
          <w:bCs/>
          <w:sz w:val="24"/>
        </w:rPr>
      </w:pPr>
      <w:r>
        <w:rPr>
          <w:rFonts w:hint="eastAsia"/>
          <w:bCs/>
          <w:sz w:val="24"/>
          <w:lang w:val="en-US" w:eastAsia="zh-CN"/>
        </w:rPr>
        <w:t>三</w:t>
      </w:r>
      <w:r>
        <w:rPr>
          <w:bCs/>
          <w:sz w:val="24"/>
        </w:rPr>
        <w:t>、采购预算：</w:t>
      </w:r>
      <w:r>
        <w:rPr>
          <w:rFonts w:hint="eastAsia"/>
          <w:bCs/>
          <w:sz w:val="24"/>
        </w:rPr>
        <w:t>80430.62元</w:t>
      </w:r>
    </w:p>
    <w:p w14:paraId="7F185F5E">
      <w:pPr>
        <w:spacing w:line="480" w:lineRule="exact"/>
        <w:ind w:firstLine="480" w:firstLineChars="200"/>
        <w:rPr>
          <w:sz w:val="24"/>
        </w:rPr>
      </w:pPr>
      <w:r>
        <w:rPr>
          <w:rFonts w:hint="eastAsia"/>
          <w:bCs/>
          <w:sz w:val="24"/>
          <w:lang w:val="en-US" w:eastAsia="zh-CN"/>
        </w:rPr>
        <w:t>四</w:t>
      </w:r>
      <w:r>
        <w:rPr>
          <w:bCs/>
          <w:sz w:val="24"/>
        </w:rPr>
        <w:t>、供应商资格条件</w:t>
      </w:r>
      <w:r>
        <w:rPr>
          <w:rFonts w:hint="eastAsia" w:cs="宋体"/>
          <w:sz w:val="24"/>
        </w:rPr>
        <w:t>：详见《供应商须知前附表》。</w:t>
      </w:r>
    </w:p>
    <w:p w14:paraId="3C97A682">
      <w:pPr>
        <w:spacing w:line="480" w:lineRule="exact"/>
        <w:ind w:firstLine="480"/>
        <w:outlineLvl w:val="0"/>
        <w:rPr>
          <w:sz w:val="24"/>
        </w:rPr>
      </w:pPr>
      <w:r>
        <w:rPr>
          <w:rFonts w:hint="eastAsia" w:cs="宋体"/>
          <w:sz w:val="24"/>
          <w:lang w:val="en-US" w:eastAsia="zh-CN"/>
        </w:rPr>
        <w:t>五</w:t>
      </w:r>
      <w:r>
        <w:rPr>
          <w:rFonts w:hint="eastAsia" w:cs="宋体"/>
          <w:sz w:val="24"/>
        </w:rPr>
        <w:t>、竞争性谈判文件的获得</w:t>
      </w:r>
    </w:p>
    <w:p w14:paraId="1B1C4E99">
      <w:pPr>
        <w:spacing w:line="480" w:lineRule="exact"/>
        <w:ind w:firstLine="480"/>
        <w:rPr>
          <w:sz w:val="24"/>
        </w:rPr>
      </w:pPr>
      <w:r>
        <w:rPr>
          <w:rFonts w:hint="eastAsia" w:cs="宋体"/>
          <w:sz w:val="24"/>
        </w:rPr>
        <w:t>（一）获取时间：</w:t>
      </w:r>
      <w:r>
        <w:rPr>
          <w:rFonts w:hint="eastAsia"/>
          <w:sz w:val="24"/>
          <w:highlight w:val="none"/>
        </w:rPr>
        <w:t>2026年</w:t>
      </w:r>
      <w:r>
        <w:rPr>
          <w:rFonts w:hint="eastAsia"/>
          <w:sz w:val="24"/>
          <w:highlight w:val="none"/>
          <w:lang w:val="en-US" w:eastAsia="zh-CN"/>
        </w:rPr>
        <w:t>7</w:t>
      </w:r>
      <w:r>
        <w:rPr>
          <w:rFonts w:hint="eastAsia"/>
          <w:sz w:val="24"/>
          <w:highlight w:val="none"/>
        </w:rPr>
        <w:t>月</w:t>
      </w:r>
      <w:r>
        <w:rPr>
          <w:rFonts w:hint="eastAsia"/>
          <w:sz w:val="24"/>
          <w:highlight w:val="none"/>
          <w:lang w:val="en-US" w:eastAsia="zh-CN"/>
        </w:rPr>
        <w:t>6</w:t>
      </w:r>
      <w:r>
        <w:rPr>
          <w:rFonts w:hint="eastAsia"/>
          <w:sz w:val="24"/>
          <w:highlight w:val="none"/>
        </w:rPr>
        <w:t>日</w:t>
      </w:r>
      <w:r>
        <w:rPr>
          <w:rFonts w:hint="eastAsia"/>
          <w:sz w:val="24"/>
          <w:highlight w:val="none"/>
          <w:lang w:val="en-US" w:eastAsia="zh-CN"/>
        </w:rPr>
        <w:t>18</w:t>
      </w:r>
      <w:r>
        <w:rPr>
          <w:rFonts w:hint="eastAsia"/>
          <w:sz w:val="24"/>
          <w:highlight w:val="none"/>
        </w:rPr>
        <w:t>:00-2026年</w:t>
      </w:r>
      <w:r>
        <w:rPr>
          <w:rFonts w:hint="eastAsia"/>
          <w:sz w:val="24"/>
          <w:highlight w:val="none"/>
          <w:lang w:val="en-US" w:eastAsia="zh-CN"/>
        </w:rPr>
        <w:t>7</w:t>
      </w:r>
      <w:r>
        <w:rPr>
          <w:rFonts w:hint="eastAsia"/>
          <w:sz w:val="24"/>
          <w:highlight w:val="none"/>
        </w:rPr>
        <w:t>月</w:t>
      </w:r>
      <w:r>
        <w:rPr>
          <w:rFonts w:hint="eastAsia"/>
          <w:sz w:val="24"/>
          <w:highlight w:val="none"/>
          <w:lang w:val="en-US" w:eastAsia="zh-CN"/>
        </w:rPr>
        <w:t>9</w:t>
      </w:r>
      <w:r>
        <w:rPr>
          <w:rFonts w:hint="eastAsia"/>
          <w:sz w:val="24"/>
          <w:highlight w:val="none"/>
        </w:rPr>
        <w:t>日24:00</w:t>
      </w:r>
      <w:r>
        <w:rPr>
          <w:rFonts w:hint="eastAsia" w:cs="宋体"/>
          <w:sz w:val="24"/>
          <w:highlight w:val="none"/>
        </w:rPr>
        <w:t>。</w:t>
      </w:r>
    </w:p>
    <w:p w14:paraId="3A718C4D">
      <w:pPr>
        <w:spacing w:line="480" w:lineRule="exact"/>
        <w:ind w:firstLine="480"/>
        <w:rPr>
          <w:sz w:val="24"/>
        </w:rPr>
      </w:pPr>
      <w:r>
        <w:rPr>
          <w:rFonts w:hint="eastAsia" w:cs="宋体"/>
          <w:sz w:val="24"/>
        </w:rPr>
        <w:t>（二）领取方式：湖北省文物考古研究院（湖北考古博物馆）官网上获取。</w:t>
      </w:r>
    </w:p>
    <w:p w14:paraId="7D42CA1E">
      <w:pPr>
        <w:spacing w:line="480" w:lineRule="exact"/>
        <w:ind w:firstLine="480"/>
        <w:rPr>
          <w:sz w:val="24"/>
        </w:rPr>
      </w:pPr>
      <w:r>
        <w:rPr>
          <w:rFonts w:hint="eastAsia" w:cs="宋体"/>
          <w:sz w:val="24"/>
          <w:lang w:val="en-US" w:eastAsia="zh-CN"/>
        </w:rPr>
        <w:t>六</w:t>
      </w:r>
      <w:r>
        <w:rPr>
          <w:rFonts w:hint="eastAsia" w:cs="宋体"/>
          <w:sz w:val="24"/>
        </w:rPr>
        <w:t>、递交响应文件截止时间和谈判时间：详见《供应商须知前附表》。</w:t>
      </w:r>
    </w:p>
    <w:p w14:paraId="40FDC732">
      <w:pPr>
        <w:spacing w:line="480" w:lineRule="exact"/>
        <w:ind w:firstLine="480"/>
        <w:rPr>
          <w:sz w:val="24"/>
        </w:rPr>
      </w:pPr>
      <w:r>
        <w:rPr>
          <w:rFonts w:hint="eastAsia" w:cs="宋体"/>
          <w:sz w:val="24"/>
          <w:lang w:val="en-US" w:eastAsia="zh-CN"/>
        </w:rPr>
        <w:t>七</w:t>
      </w:r>
      <w:r>
        <w:rPr>
          <w:rFonts w:hint="eastAsia" w:cs="宋体"/>
          <w:sz w:val="24"/>
        </w:rPr>
        <w:t>、响应文件送达地点：详见《供应商须知前附表》。</w:t>
      </w:r>
    </w:p>
    <w:p w14:paraId="1BFEBE65">
      <w:pPr>
        <w:spacing w:line="480" w:lineRule="exact"/>
        <w:ind w:firstLine="480" w:firstLineChars="200"/>
        <w:rPr>
          <w:rFonts w:hint="eastAsia" w:ascii="宋体" w:hAnsi="宋体" w:cs="宋体"/>
          <w:kern w:val="0"/>
          <w:sz w:val="24"/>
        </w:rPr>
      </w:pPr>
      <w:r>
        <w:rPr>
          <w:rFonts w:hint="eastAsia" w:cs="宋体"/>
          <w:sz w:val="24"/>
          <w:lang w:val="en-US" w:eastAsia="zh-CN"/>
        </w:rPr>
        <w:t>八</w:t>
      </w:r>
      <w:r>
        <w:rPr>
          <w:rFonts w:hint="eastAsia" w:cs="宋体"/>
          <w:sz w:val="24"/>
        </w:rPr>
        <w:t>、联系方式：详见《供应商须知前附表》。</w:t>
      </w:r>
      <w:r>
        <w:rPr>
          <w:rFonts w:hint="eastAsia" w:ascii="宋体" w:hAnsi="宋体" w:cs="宋体"/>
          <w:kern w:val="0"/>
          <w:sz w:val="24"/>
        </w:rPr>
        <w:t xml:space="preserve">                                            </w:t>
      </w:r>
    </w:p>
    <w:p w14:paraId="636E7CD9">
      <w:pPr>
        <w:spacing w:line="480" w:lineRule="exact"/>
        <w:ind w:firstLine="5760" w:firstLineChars="2400"/>
        <w:jc w:val="left"/>
        <w:rPr>
          <w:rFonts w:hint="eastAsia" w:ascii="宋体" w:hAnsi="宋体" w:cs="宋体"/>
          <w:kern w:val="0"/>
          <w:sz w:val="24"/>
        </w:rPr>
      </w:pPr>
      <w:r>
        <w:rPr>
          <w:rFonts w:hint="eastAsia" w:ascii="宋体" w:hAnsi="宋体" w:cs="宋体"/>
          <w:kern w:val="0"/>
          <w:sz w:val="24"/>
        </w:rPr>
        <w:t xml:space="preserve"> </w:t>
      </w:r>
    </w:p>
    <w:p w14:paraId="2F5C15CD">
      <w:pPr>
        <w:spacing w:line="480" w:lineRule="exact"/>
        <w:ind w:firstLine="5760" w:firstLineChars="2400"/>
        <w:jc w:val="left"/>
        <w:rPr>
          <w:rFonts w:hint="eastAsia" w:ascii="宋体" w:hAnsi="宋体" w:cs="宋体"/>
          <w:kern w:val="0"/>
          <w:sz w:val="24"/>
        </w:rPr>
      </w:pPr>
    </w:p>
    <w:p w14:paraId="5A959785">
      <w:pPr>
        <w:spacing w:line="480" w:lineRule="exact"/>
        <w:ind w:firstLine="5760" w:firstLineChars="2400"/>
        <w:jc w:val="left"/>
        <w:rPr>
          <w:rFonts w:hint="eastAsia" w:ascii="宋体" w:hAnsi="宋体" w:cs="宋体"/>
          <w:kern w:val="0"/>
          <w:sz w:val="24"/>
        </w:rPr>
      </w:pPr>
    </w:p>
    <w:p w14:paraId="7366425E">
      <w:pPr>
        <w:spacing w:line="480" w:lineRule="exact"/>
        <w:ind w:firstLine="3600" w:firstLineChars="1500"/>
        <w:jc w:val="left"/>
        <w:rPr>
          <w:sz w:val="24"/>
        </w:rPr>
      </w:pPr>
      <w:r>
        <w:rPr>
          <w:rFonts w:ascii="宋体" w:hAnsi="宋体" w:cs="宋体"/>
          <w:kern w:val="0"/>
          <w:sz w:val="24"/>
        </w:rPr>
        <w:t>湖北省</w:t>
      </w:r>
      <w:r>
        <w:rPr>
          <w:rFonts w:hint="eastAsia" w:ascii="宋体" w:hAnsi="宋体" w:cs="宋体"/>
          <w:kern w:val="0"/>
          <w:sz w:val="24"/>
        </w:rPr>
        <w:t>文物考古研究院</w:t>
      </w:r>
      <w:r>
        <w:rPr>
          <w:rFonts w:hint="eastAsia" w:cs="宋体"/>
          <w:sz w:val="24"/>
        </w:rPr>
        <w:t>（湖北考古博物馆）</w:t>
      </w:r>
    </w:p>
    <w:p w14:paraId="7317F535">
      <w:pPr>
        <w:spacing w:line="480" w:lineRule="exact"/>
        <w:ind w:firstLine="4320" w:firstLineChars="1800"/>
        <w:outlineLvl w:val="0"/>
        <w:rPr>
          <w:sz w:val="24"/>
          <w:highlight w:val="none"/>
        </w:rPr>
      </w:pPr>
      <w:r>
        <w:rPr>
          <w:sz w:val="24"/>
          <w:highlight w:val="none"/>
        </w:rPr>
        <w:t>20</w:t>
      </w:r>
      <w:r>
        <w:rPr>
          <w:rFonts w:hint="eastAsia"/>
          <w:sz w:val="24"/>
          <w:highlight w:val="none"/>
        </w:rPr>
        <w:t>26</w:t>
      </w:r>
      <w:r>
        <w:rPr>
          <w:sz w:val="24"/>
          <w:highlight w:val="none"/>
        </w:rPr>
        <w:t>年</w:t>
      </w:r>
      <w:r>
        <w:rPr>
          <w:rFonts w:hint="eastAsia"/>
          <w:sz w:val="24"/>
          <w:highlight w:val="none"/>
          <w:lang w:val="en-US" w:eastAsia="zh-CN"/>
        </w:rPr>
        <w:t>7</w:t>
      </w:r>
      <w:r>
        <w:rPr>
          <w:sz w:val="24"/>
          <w:highlight w:val="none"/>
        </w:rPr>
        <w:t>月</w:t>
      </w:r>
      <w:r>
        <w:rPr>
          <w:rFonts w:hint="eastAsia"/>
          <w:sz w:val="24"/>
          <w:highlight w:val="none"/>
          <w:lang w:val="en-US" w:eastAsia="zh-CN"/>
        </w:rPr>
        <w:t>6</w:t>
      </w:r>
      <w:r>
        <w:rPr>
          <w:sz w:val="24"/>
          <w:highlight w:val="none"/>
        </w:rPr>
        <w:t>日</w:t>
      </w:r>
    </w:p>
    <w:p w14:paraId="04449C93">
      <w:pPr>
        <w:widowControl/>
        <w:spacing w:line="480" w:lineRule="exact"/>
        <w:jc w:val="left"/>
        <w:rPr>
          <w:sz w:val="24"/>
        </w:rPr>
      </w:pPr>
      <w:r>
        <w:rPr>
          <w:sz w:val="24"/>
        </w:rPr>
        <w:br w:type="page"/>
      </w:r>
    </w:p>
    <w:p w14:paraId="0ED18E31">
      <w:pPr>
        <w:adjustRightInd w:val="0"/>
        <w:snapToGrid w:val="0"/>
        <w:ind w:left="-146" w:leftChars="-52" w:right="-196" w:rightChars="-70" w:firstLine="1"/>
        <w:jc w:val="center"/>
        <w:outlineLvl w:val="0"/>
        <w:rPr>
          <w:szCs w:val="28"/>
        </w:rPr>
      </w:pPr>
      <w:r>
        <w:rPr>
          <w:b/>
          <w:sz w:val="36"/>
          <w:szCs w:val="36"/>
        </w:rPr>
        <w:t>第二章</w:t>
      </w:r>
      <w:r>
        <w:rPr>
          <w:rFonts w:hint="eastAsia"/>
          <w:b/>
          <w:sz w:val="36"/>
          <w:szCs w:val="36"/>
        </w:rPr>
        <w:t xml:space="preserve">  </w:t>
      </w:r>
      <w:r>
        <w:rPr>
          <w:b/>
          <w:bCs/>
          <w:sz w:val="36"/>
          <w:szCs w:val="36"/>
        </w:rPr>
        <w:t>谈判须知</w:t>
      </w:r>
    </w:p>
    <w:p w14:paraId="0D3FFAF6">
      <w:pPr>
        <w:jc w:val="center"/>
        <w:rPr>
          <w:b/>
          <w:bCs/>
          <w:szCs w:val="28"/>
        </w:rPr>
      </w:pPr>
      <w:r>
        <w:rPr>
          <w:rFonts w:hint="eastAsia"/>
          <w:b/>
          <w:bCs/>
          <w:szCs w:val="28"/>
        </w:rPr>
        <w:t>一、供应商</w:t>
      </w:r>
      <w:r>
        <w:rPr>
          <w:b/>
          <w:bCs/>
          <w:szCs w:val="28"/>
        </w:rPr>
        <w:t>须知前附表</w:t>
      </w:r>
    </w:p>
    <w:tbl>
      <w:tblPr>
        <w:tblStyle w:val="27"/>
        <w:tblW w:w="909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15"/>
        <w:gridCol w:w="6975"/>
      </w:tblGrid>
      <w:tr w14:paraId="3033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554E208">
            <w:pPr>
              <w:spacing w:line="280" w:lineRule="exact"/>
              <w:ind w:left="1" w:leftChars="-50" w:right="-106" w:rightChars="-38" w:hanging="141" w:hangingChars="59"/>
              <w:jc w:val="center"/>
              <w:rPr>
                <w:kern w:val="0"/>
                <w:sz w:val="24"/>
              </w:rPr>
            </w:pPr>
            <w:r>
              <w:rPr>
                <w:rFonts w:hint="eastAsia" w:cs="宋体"/>
                <w:kern w:val="0"/>
                <w:sz w:val="24"/>
              </w:rPr>
              <w:t>条款号</w:t>
            </w:r>
          </w:p>
        </w:tc>
        <w:tc>
          <w:tcPr>
            <w:tcW w:w="1215" w:type="dxa"/>
            <w:vAlign w:val="center"/>
          </w:tcPr>
          <w:p w14:paraId="0D2C0B09">
            <w:pPr>
              <w:spacing w:line="280" w:lineRule="exact"/>
              <w:jc w:val="center"/>
              <w:rPr>
                <w:kern w:val="0"/>
                <w:sz w:val="24"/>
              </w:rPr>
            </w:pPr>
            <w:r>
              <w:rPr>
                <w:rFonts w:hint="eastAsia" w:cs="宋体"/>
                <w:kern w:val="0"/>
                <w:sz w:val="24"/>
              </w:rPr>
              <w:t>名称</w:t>
            </w:r>
          </w:p>
        </w:tc>
        <w:tc>
          <w:tcPr>
            <w:tcW w:w="6975" w:type="dxa"/>
            <w:vAlign w:val="center"/>
          </w:tcPr>
          <w:p w14:paraId="495F601A">
            <w:pPr>
              <w:spacing w:line="280" w:lineRule="exact"/>
              <w:jc w:val="center"/>
              <w:rPr>
                <w:kern w:val="0"/>
                <w:sz w:val="24"/>
              </w:rPr>
            </w:pPr>
            <w:r>
              <w:rPr>
                <w:rFonts w:hint="eastAsia" w:cs="宋体"/>
                <w:kern w:val="0"/>
                <w:sz w:val="24"/>
              </w:rPr>
              <w:t>内容</w:t>
            </w:r>
          </w:p>
        </w:tc>
      </w:tr>
      <w:tr w14:paraId="10E7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00" w:type="dxa"/>
            <w:vMerge w:val="restart"/>
            <w:vAlign w:val="center"/>
          </w:tcPr>
          <w:p w14:paraId="66E4D6AA">
            <w:pPr>
              <w:spacing w:line="280" w:lineRule="exact"/>
              <w:jc w:val="center"/>
              <w:rPr>
                <w:kern w:val="0"/>
                <w:sz w:val="24"/>
              </w:rPr>
            </w:pPr>
            <w:r>
              <w:rPr>
                <w:kern w:val="0"/>
                <w:sz w:val="24"/>
              </w:rPr>
              <w:t>1.1</w:t>
            </w:r>
          </w:p>
        </w:tc>
        <w:tc>
          <w:tcPr>
            <w:tcW w:w="1215" w:type="dxa"/>
            <w:vAlign w:val="center"/>
          </w:tcPr>
          <w:p w14:paraId="7F5E77FA">
            <w:pPr>
              <w:spacing w:line="280" w:lineRule="exact"/>
              <w:rPr>
                <w:kern w:val="0"/>
                <w:sz w:val="24"/>
              </w:rPr>
            </w:pPr>
            <w:r>
              <w:rPr>
                <w:rFonts w:hint="eastAsia" w:cs="宋体"/>
                <w:kern w:val="0"/>
                <w:sz w:val="24"/>
              </w:rPr>
              <w:t>项目名称</w:t>
            </w:r>
          </w:p>
        </w:tc>
        <w:tc>
          <w:tcPr>
            <w:tcW w:w="6975" w:type="dxa"/>
            <w:vAlign w:val="center"/>
          </w:tcPr>
          <w:p w14:paraId="734B0DA6">
            <w:pPr>
              <w:spacing w:line="280" w:lineRule="exact"/>
              <w:rPr>
                <w:bCs/>
                <w:kern w:val="0"/>
                <w:sz w:val="24"/>
              </w:rPr>
            </w:pPr>
            <w:r>
              <w:rPr>
                <w:rFonts w:hint="eastAsia"/>
                <w:bCs/>
                <w:kern w:val="0"/>
                <w:sz w:val="24"/>
              </w:rPr>
              <w:t>当阳磨盘山楚城遗址钢构考古现场保护棚采购</w:t>
            </w:r>
          </w:p>
        </w:tc>
      </w:tr>
      <w:tr w14:paraId="42C8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00" w:type="dxa"/>
            <w:vMerge w:val="continue"/>
            <w:vAlign w:val="center"/>
          </w:tcPr>
          <w:p w14:paraId="6FC20B51">
            <w:pPr>
              <w:spacing w:line="280" w:lineRule="exact"/>
              <w:jc w:val="center"/>
              <w:rPr>
                <w:kern w:val="0"/>
                <w:sz w:val="24"/>
              </w:rPr>
            </w:pPr>
          </w:p>
        </w:tc>
        <w:tc>
          <w:tcPr>
            <w:tcW w:w="1215" w:type="dxa"/>
            <w:vAlign w:val="center"/>
          </w:tcPr>
          <w:p w14:paraId="10156C93">
            <w:pPr>
              <w:spacing w:line="280" w:lineRule="exact"/>
              <w:rPr>
                <w:kern w:val="0"/>
                <w:sz w:val="24"/>
              </w:rPr>
            </w:pPr>
            <w:r>
              <w:rPr>
                <w:rFonts w:hint="eastAsia" w:cs="宋体"/>
                <w:kern w:val="0"/>
                <w:sz w:val="24"/>
              </w:rPr>
              <w:t>采购内容</w:t>
            </w:r>
          </w:p>
        </w:tc>
        <w:tc>
          <w:tcPr>
            <w:tcW w:w="6975" w:type="dxa"/>
            <w:vAlign w:val="center"/>
          </w:tcPr>
          <w:p w14:paraId="756A1A54">
            <w:pPr>
              <w:spacing w:line="280" w:lineRule="exact"/>
              <w:rPr>
                <w:bCs/>
                <w:kern w:val="0"/>
                <w:sz w:val="24"/>
              </w:rPr>
            </w:pPr>
            <w:r>
              <w:rPr>
                <w:rFonts w:hint="eastAsia"/>
                <w:bCs/>
                <w:kern w:val="0"/>
                <w:sz w:val="24"/>
              </w:rPr>
              <w:t>在当阳磨盘山楚城遗址发掘北区、西区搭建两座保护棚。该考古大棚建筑面积为640平方米，建设标准为临时性可拆除设施，采用钢梁结构，顶棚为玻璃彩钢瓦。</w:t>
            </w:r>
          </w:p>
        </w:tc>
      </w:tr>
      <w:tr w14:paraId="5C87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vAlign w:val="center"/>
          </w:tcPr>
          <w:p w14:paraId="2266AE15">
            <w:pPr>
              <w:spacing w:line="280" w:lineRule="exact"/>
              <w:jc w:val="center"/>
              <w:rPr>
                <w:kern w:val="0"/>
                <w:sz w:val="24"/>
              </w:rPr>
            </w:pPr>
          </w:p>
        </w:tc>
        <w:tc>
          <w:tcPr>
            <w:tcW w:w="1215" w:type="dxa"/>
            <w:vAlign w:val="center"/>
          </w:tcPr>
          <w:p w14:paraId="52637660">
            <w:pPr>
              <w:spacing w:line="280" w:lineRule="exact"/>
              <w:rPr>
                <w:kern w:val="0"/>
                <w:sz w:val="24"/>
              </w:rPr>
            </w:pPr>
            <w:r>
              <w:rPr>
                <w:rFonts w:hint="eastAsia" w:cs="宋体"/>
                <w:kern w:val="0"/>
                <w:sz w:val="24"/>
              </w:rPr>
              <w:t>采购预算</w:t>
            </w:r>
          </w:p>
        </w:tc>
        <w:tc>
          <w:tcPr>
            <w:tcW w:w="6975" w:type="dxa"/>
            <w:vAlign w:val="center"/>
          </w:tcPr>
          <w:p w14:paraId="20199A12">
            <w:pPr>
              <w:spacing w:line="280" w:lineRule="exact"/>
              <w:rPr>
                <w:kern w:val="0"/>
                <w:sz w:val="24"/>
              </w:rPr>
            </w:pPr>
            <w:r>
              <w:rPr>
                <w:rFonts w:hint="eastAsia"/>
                <w:kern w:val="0"/>
                <w:sz w:val="24"/>
              </w:rPr>
              <w:t>80430.62元</w:t>
            </w:r>
          </w:p>
        </w:tc>
      </w:tr>
      <w:tr w14:paraId="4997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900" w:type="dxa"/>
            <w:vMerge w:val="continue"/>
            <w:vAlign w:val="center"/>
          </w:tcPr>
          <w:p w14:paraId="6A3F722A">
            <w:pPr>
              <w:spacing w:line="280" w:lineRule="exact"/>
              <w:jc w:val="center"/>
              <w:rPr>
                <w:kern w:val="0"/>
                <w:sz w:val="24"/>
              </w:rPr>
            </w:pPr>
          </w:p>
        </w:tc>
        <w:tc>
          <w:tcPr>
            <w:tcW w:w="1215" w:type="dxa"/>
            <w:vAlign w:val="center"/>
          </w:tcPr>
          <w:p w14:paraId="512B54BF">
            <w:pPr>
              <w:spacing w:line="280" w:lineRule="exact"/>
              <w:rPr>
                <w:strike/>
                <w:kern w:val="0"/>
                <w:sz w:val="24"/>
              </w:rPr>
            </w:pPr>
            <w:r>
              <w:rPr>
                <w:rFonts w:hint="eastAsia" w:cs="宋体"/>
                <w:kern w:val="0"/>
                <w:sz w:val="24"/>
              </w:rPr>
              <w:t>采购人</w:t>
            </w:r>
          </w:p>
        </w:tc>
        <w:tc>
          <w:tcPr>
            <w:tcW w:w="6975" w:type="dxa"/>
            <w:vAlign w:val="center"/>
          </w:tcPr>
          <w:p w14:paraId="5F6F1C7F">
            <w:pPr>
              <w:spacing w:line="280" w:lineRule="exact"/>
              <w:rPr>
                <w:bCs/>
                <w:sz w:val="24"/>
              </w:rPr>
            </w:pPr>
            <w:r>
              <w:rPr>
                <w:rFonts w:hint="eastAsia" w:cs="宋体"/>
                <w:kern w:val="0"/>
                <w:sz w:val="24"/>
              </w:rPr>
              <w:t>名称：</w:t>
            </w:r>
            <w:r>
              <w:rPr>
                <w:rFonts w:hint="eastAsia"/>
                <w:bCs/>
                <w:sz w:val="24"/>
              </w:rPr>
              <w:t>湖北省文物考古研究院（湖北考古博物馆）</w:t>
            </w:r>
          </w:p>
          <w:p w14:paraId="5377D929">
            <w:pPr>
              <w:spacing w:line="280" w:lineRule="exact"/>
              <w:rPr>
                <w:kern w:val="0"/>
                <w:sz w:val="24"/>
              </w:rPr>
            </w:pPr>
            <w:r>
              <w:rPr>
                <w:rFonts w:hint="eastAsia" w:cs="宋体"/>
                <w:kern w:val="0"/>
                <w:sz w:val="24"/>
              </w:rPr>
              <w:t>联系人：李太全</w:t>
            </w:r>
            <w:r>
              <w:rPr>
                <w:kern w:val="0"/>
                <w:sz w:val="24"/>
              </w:rPr>
              <w:fldChar w:fldCharType="begin"/>
            </w:r>
            <w:r>
              <w:rPr>
                <w:kern w:val="0"/>
                <w:sz w:val="24"/>
              </w:rPr>
              <w:instrText xml:space="preserve">&lt;MK&gt;buyers.ownerlinkman &lt;/MK&gt;</w:instrText>
            </w:r>
            <w:r>
              <w:rPr>
                <w:kern w:val="0"/>
                <w:sz w:val="24"/>
              </w:rPr>
              <w:fldChar w:fldCharType="end"/>
            </w:r>
          </w:p>
          <w:p w14:paraId="19998C4B">
            <w:pPr>
              <w:spacing w:line="280" w:lineRule="exact"/>
              <w:rPr>
                <w:kern w:val="0"/>
                <w:sz w:val="24"/>
              </w:rPr>
            </w:pPr>
            <w:r>
              <w:rPr>
                <w:rFonts w:hint="eastAsia" w:cs="宋体"/>
                <w:kern w:val="0"/>
                <w:sz w:val="24"/>
              </w:rPr>
              <w:t>联系方式：17686141239</w:t>
            </w:r>
          </w:p>
          <w:p w14:paraId="697021C4">
            <w:pPr>
              <w:spacing w:line="280" w:lineRule="exact"/>
              <w:rPr>
                <w:strike/>
                <w:kern w:val="0"/>
                <w:sz w:val="24"/>
              </w:rPr>
            </w:pPr>
            <w:r>
              <w:rPr>
                <w:rFonts w:hint="eastAsia" w:cs="宋体"/>
                <w:kern w:val="0"/>
                <w:sz w:val="24"/>
              </w:rPr>
              <w:t>地址：武汉市武昌区东湖路167号</w:t>
            </w:r>
          </w:p>
        </w:tc>
      </w:tr>
      <w:tr w14:paraId="64E3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00" w:type="dxa"/>
            <w:vAlign w:val="center"/>
          </w:tcPr>
          <w:p w14:paraId="4D95EAC9">
            <w:pPr>
              <w:spacing w:line="280" w:lineRule="exact"/>
              <w:jc w:val="center"/>
              <w:rPr>
                <w:kern w:val="0"/>
                <w:sz w:val="24"/>
              </w:rPr>
            </w:pPr>
            <w:r>
              <w:rPr>
                <w:kern w:val="0"/>
                <w:sz w:val="24"/>
              </w:rPr>
              <w:t>2.</w:t>
            </w:r>
            <w:r>
              <w:rPr>
                <w:rFonts w:hint="eastAsia"/>
                <w:kern w:val="0"/>
                <w:sz w:val="24"/>
              </w:rPr>
              <w:t>1</w:t>
            </w:r>
          </w:p>
        </w:tc>
        <w:tc>
          <w:tcPr>
            <w:tcW w:w="1215" w:type="dxa"/>
            <w:vAlign w:val="center"/>
          </w:tcPr>
          <w:p w14:paraId="0699DEE4">
            <w:pPr>
              <w:spacing w:line="280" w:lineRule="exact"/>
              <w:rPr>
                <w:kern w:val="0"/>
                <w:sz w:val="24"/>
              </w:rPr>
            </w:pPr>
            <w:r>
              <w:rPr>
                <w:rFonts w:hint="eastAsia" w:cs="宋体"/>
                <w:kern w:val="0"/>
                <w:sz w:val="24"/>
              </w:rPr>
              <w:t>供应商</w:t>
            </w:r>
          </w:p>
        </w:tc>
        <w:tc>
          <w:tcPr>
            <w:tcW w:w="6975" w:type="dxa"/>
            <w:vAlign w:val="center"/>
          </w:tcPr>
          <w:p w14:paraId="42482924">
            <w:pPr>
              <w:spacing w:line="280" w:lineRule="exact"/>
              <w:rPr>
                <w:kern w:val="0"/>
                <w:sz w:val="24"/>
              </w:rPr>
            </w:pPr>
            <w:r>
              <w:rPr>
                <w:rFonts w:hint="eastAsia" w:cs="宋体"/>
                <w:kern w:val="0"/>
                <w:sz w:val="24"/>
              </w:rPr>
              <w:t>谈判小组从公开征集的供应商名单中确定不少于三家符合本项目资格条件要求的供应商参加谈判。</w:t>
            </w:r>
          </w:p>
        </w:tc>
      </w:tr>
      <w:tr w14:paraId="36D7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59FA8CF1">
            <w:pPr>
              <w:spacing w:line="280" w:lineRule="exact"/>
              <w:jc w:val="center"/>
              <w:rPr>
                <w:kern w:val="0"/>
                <w:sz w:val="24"/>
              </w:rPr>
            </w:pPr>
            <w:r>
              <w:rPr>
                <w:kern w:val="0"/>
                <w:sz w:val="24"/>
              </w:rPr>
              <w:t>2.</w:t>
            </w:r>
            <w:r>
              <w:rPr>
                <w:rFonts w:hint="eastAsia"/>
                <w:kern w:val="0"/>
                <w:sz w:val="24"/>
              </w:rPr>
              <w:t>2</w:t>
            </w:r>
          </w:p>
        </w:tc>
        <w:tc>
          <w:tcPr>
            <w:tcW w:w="1215" w:type="dxa"/>
            <w:vAlign w:val="center"/>
          </w:tcPr>
          <w:p w14:paraId="2547808E">
            <w:pPr>
              <w:spacing w:line="280" w:lineRule="exact"/>
              <w:rPr>
                <w:kern w:val="0"/>
                <w:sz w:val="24"/>
              </w:rPr>
            </w:pPr>
            <w:r>
              <w:rPr>
                <w:rFonts w:hint="eastAsia" w:cs="宋体"/>
                <w:kern w:val="0"/>
                <w:sz w:val="24"/>
              </w:rPr>
              <w:t>供应商资格条件</w:t>
            </w:r>
          </w:p>
        </w:tc>
        <w:tc>
          <w:tcPr>
            <w:tcW w:w="6975" w:type="dxa"/>
            <w:vAlign w:val="center"/>
          </w:tcPr>
          <w:p w14:paraId="1BF345DD">
            <w:pPr>
              <w:spacing w:line="280" w:lineRule="exact"/>
              <w:rPr>
                <w:rFonts w:hint="eastAsia"/>
                <w:bCs/>
                <w:kern w:val="0"/>
                <w:sz w:val="24"/>
              </w:rPr>
            </w:pPr>
            <w:r>
              <w:rPr>
                <w:rFonts w:hint="eastAsia"/>
                <w:bCs/>
                <w:kern w:val="0"/>
                <w:sz w:val="24"/>
              </w:rPr>
              <w:t>（1）应具备《中华人民共和国政府采购法》第二十二条第一款规定的条件。</w:t>
            </w:r>
          </w:p>
          <w:p w14:paraId="15B52C3D">
            <w:pPr>
              <w:spacing w:line="280" w:lineRule="exact"/>
              <w:rPr>
                <w:rFonts w:cs="宋体"/>
                <w:kern w:val="0"/>
                <w:sz w:val="24"/>
              </w:rPr>
            </w:pPr>
            <w:r>
              <w:rPr>
                <w:rFonts w:hint="eastAsia"/>
                <w:bCs/>
                <w:kern w:val="0"/>
                <w:sz w:val="24"/>
              </w:rPr>
              <w:t>（2）未被列入“信用中国”网站（www.creditchina.gov.cn）失信被执行人、重大税收违法案件当事人名单、政府采购严重违法失信行为记录名单。</w:t>
            </w:r>
          </w:p>
        </w:tc>
      </w:tr>
      <w:tr w14:paraId="290D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900" w:type="dxa"/>
            <w:vAlign w:val="center"/>
          </w:tcPr>
          <w:p w14:paraId="511606E7">
            <w:pPr>
              <w:spacing w:line="280" w:lineRule="exact"/>
              <w:jc w:val="center"/>
              <w:rPr>
                <w:kern w:val="0"/>
                <w:sz w:val="24"/>
              </w:rPr>
            </w:pPr>
            <w:r>
              <w:rPr>
                <w:rFonts w:hint="eastAsia"/>
                <w:kern w:val="0"/>
                <w:sz w:val="24"/>
              </w:rPr>
              <w:t>3</w:t>
            </w:r>
          </w:p>
        </w:tc>
        <w:tc>
          <w:tcPr>
            <w:tcW w:w="1215" w:type="dxa"/>
            <w:vAlign w:val="center"/>
          </w:tcPr>
          <w:p w14:paraId="1A0C6453">
            <w:pPr>
              <w:spacing w:line="280" w:lineRule="exact"/>
              <w:rPr>
                <w:kern w:val="0"/>
                <w:sz w:val="24"/>
                <w:highlight w:val="none"/>
              </w:rPr>
            </w:pPr>
            <w:r>
              <w:rPr>
                <w:rFonts w:hint="eastAsia"/>
                <w:bCs/>
                <w:sz w:val="24"/>
                <w:highlight w:val="none"/>
              </w:rPr>
              <w:t>其他资格证明文件及资料</w:t>
            </w:r>
          </w:p>
        </w:tc>
        <w:tc>
          <w:tcPr>
            <w:tcW w:w="6975" w:type="dxa"/>
            <w:vAlign w:val="center"/>
          </w:tcPr>
          <w:p w14:paraId="3BAE0948">
            <w:pPr>
              <w:spacing w:line="280" w:lineRule="exact"/>
              <w:rPr>
                <w:rFonts w:hint="eastAsia"/>
                <w:bCs/>
                <w:kern w:val="0"/>
                <w:sz w:val="24"/>
                <w:highlight w:val="none"/>
              </w:rPr>
            </w:pPr>
            <w:r>
              <w:rPr>
                <w:rFonts w:hint="eastAsia"/>
                <w:bCs/>
                <w:kern w:val="0"/>
                <w:sz w:val="24"/>
                <w:highlight w:val="none"/>
              </w:rPr>
              <w:t>1. 投标人应具备《政府采购法》第二十二条规定的条件。</w:t>
            </w:r>
          </w:p>
          <w:p w14:paraId="29FAA54A">
            <w:pPr>
              <w:spacing w:line="280" w:lineRule="exact"/>
              <w:rPr>
                <w:kern w:val="0"/>
                <w:sz w:val="24"/>
                <w:highlight w:val="none"/>
              </w:rPr>
            </w:pPr>
            <w:r>
              <w:rPr>
                <w:rFonts w:hint="eastAsia"/>
                <w:bCs/>
                <w:kern w:val="0"/>
                <w:sz w:val="24"/>
                <w:highlight w:val="none"/>
              </w:rPr>
              <w:t>2. 投标人须承诺施工期间严格遵守文物保护相关法律法规，制定专项文物保护方案，确保不对遗址本体及周边环境造成损害。</w:t>
            </w:r>
          </w:p>
        </w:tc>
      </w:tr>
      <w:tr w14:paraId="5EF6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00" w:type="dxa"/>
            <w:vAlign w:val="center"/>
          </w:tcPr>
          <w:p w14:paraId="39165F54">
            <w:pPr>
              <w:spacing w:line="280" w:lineRule="exact"/>
              <w:jc w:val="center"/>
              <w:rPr>
                <w:kern w:val="0"/>
                <w:sz w:val="24"/>
              </w:rPr>
            </w:pPr>
            <w:r>
              <w:rPr>
                <w:rFonts w:hint="eastAsia"/>
                <w:kern w:val="0"/>
                <w:sz w:val="24"/>
              </w:rPr>
              <w:t>4</w:t>
            </w:r>
          </w:p>
        </w:tc>
        <w:tc>
          <w:tcPr>
            <w:tcW w:w="1215" w:type="dxa"/>
            <w:vAlign w:val="center"/>
          </w:tcPr>
          <w:p w14:paraId="4F19AE92">
            <w:pPr>
              <w:spacing w:line="280" w:lineRule="exact"/>
              <w:rPr>
                <w:kern w:val="0"/>
                <w:sz w:val="24"/>
              </w:rPr>
            </w:pPr>
            <w:r>
              <w:rPr>
                <w:rFonts w:hint="eastAsia" w:cs="宋体"/>
                <w:kern w:val="0"/>
                <w:sz w:val="24"/>
              </w:rPr>
              <w:t>响应文件有效期</w:t>
            </w:r>
          </w:p>
        </w:tc>
        <w:tc>
          <w:tcPr>
            <w:tcW w:w="6975" w:type="dxa"/>
            <w:vAlign w:val="center"/>
          </w:tcPr>
          <w:p w14:paraId="594905E9">
            <w:pPr>
              <w:spacing w:line="280" w:lineRule="exact"/>
              <w:rPr>
                <w:kern w:val="0"/>
                <w:sz w:val="24"/>
              </w:rPr>
            </w:pPr>
            <w:r>
              <w:rPr>
                <w:rFonts w:hint="eastAsia" w:cs="宋体"/>
                <w:kern w:val="0"/>
                <w:sz w:val="24"/>
              </w:rPr>
              <w:t>谈判之日算起</w:t>
            </w:r>
            <w:r>
              <w:rPr>
                <w:kern w:val="0"/>
                <w:sz w:val="24"/>
              </w:rPr>
              <w:t>90</w:t>
            </w:r>
            <w:r>
              <w:rPr>
                <w:rFonts w:hint="eastAsia" w:cs="宋体"/>
                <w:kern w:val="0"/>
                <w:sz w:val="24"/>
              </w:rPr>
              <w:t>日历日内保持有效。</w:t>
            </w:r>
          </w:p>
        </w:tc>
      </w:tr>
      <w:tr w14:paraId="0D9B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0" w:type="dxa"/>
            <w:vAlign w:val="center"/>
          </w:tcPr>
          <w:p w14:paraId="39137ADB">
            <w:pPr>
              <w:spacing w:line="280" w:lineRule="exact"/>
              <w:jc w:val="center"/>
              <w:rPr>
                <w:kern w:val="0"/>
                <w:sz w:val="24"/>
              </w:rPr>
            </w:pPr>
            <w:r>
              <w:rPr>
                <w:rFonts w:hint="eastAsia"/>
                <w:kern w:val="0"/>
                <w:sz w:val="24"/>
              </w:rPr>
              <w:t>5</w:t>
            </w:r>
          </w:p>
        </w:tc>
        <w:tc>
          <w:tcPr>
            <w:tcW w:w="1215" w:type="dxa"/>
            <w:vAlign w:val="center"/>
          </w:tcPr>
          <w:p w14:paraId="5496075D">
            <w:pPr>
              <w:spacing w:line="280" w:lineRule="exact"/>
              <w:rPr>
                <w:kern w:val="0"/>
                <w:sz w:val="24"/>
              </w:rPr>
            </w:pPr>
            <w:r>
              <w:rPr>
                <w:rFonts w:hint="eastAsia" w:cs="宋体"/>
                <w:kern w:val="0"/>
                <w:sz w:val="24"/>
              </w:rPr>
              <w:t>报价方式</w:t>
            </w:r>
          </w:p>
        </w:tc>
        <w:tc>
          <w:tcPr>
            <w:tcW w:w="6975" w:type="dxa"/>
            <w:vAlign w:val="center"/>
          </w:tcPr>
          <w:p w14:paraId="25831C15">
            <w:pPr>
              <w:spacing w:line="280" w:lineRule="exact"/>
              <w:rPr>
                <w:kern w:val="0"/>
                <w:sz w:val="24"/>
              </w:rPr>
            </w:pPr>
            <w:r>
              <w:rPr>
                <w:rFonts w:hint="eastAsia"/>
                <w:bCs/>
                <w:kern w:val="0"/>
                <w:sz w:val="24"/>
              </w:rPr>
              <w:t>按综合报价方式，即交钥匙工程。</w:t>
            </w:r>
          </w:p>
        </w:tc>
      </w:tr>
      <w:tr w14:paraId="6C0D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900" w:type="dxa"/>
            <w:vAlign w:val="center"/>
          </w:tcPr>
          <w:p w14:paraId="57C0EA0E">
            <w:pPr>
              <w:spacing w:line="280" w:lineRule="exact"/>
              <w:jc w:val="center"/>
              <w:rPr>
                <w:kern w:val="0"/>
                <w:sz w:val="24"/>
              </w:rPr>
            </w:pPr>
            <w:r>
              <w:rPr>
                <w:rFonts w:hint="eastAsia"/>
                <w:kern w:val="0"/>
                <w:sz w:val="24"/>
              </w:rPr>
              <w:t>6</w:t>
            </w:r>
          </w:p>
        </w:tc>
        <w:tc>
          <w:tcPr>
            <w:tcW w:w="1215" w:type="dxa"/>
            <w:vAlign w:val="center"/>
          </w:tcPr>
          <w:p w14:paraId="791FC089">
            <w:pPr>
              <w:pStyle w:val="82"/>
              <w:spacing w:line="280" w:lineRule="exact"/>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响应文件组成和封装</w:t>
            </w:r>
          </w:p>
        </w:tc>
        <w:tc>
          <w:tcPr>
            <w:tcW w:w="6975" w:type="dxa"/>
            <w:vAlign w:val="center"/>
          </w:tcPr>
          <w:p w14:paraId="474DCF89">
            <w:pPr>
              <w:pStyle w:val="82"/>
              <w:spacing w:line="280" w:lineRule="exact"/>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1</w:t>
            </w:r>
            <w:r>
              <w:rPr>
                <w:rFonts w:hint="eastAsia" w:ascii="Times New Roman" w:hAnsi="Times New Roman" w:cs="宋体"/>
                <w:sz w:val="24"/>
                <w:szCs w:val="24"/>
                <w:lang w:val="en-US"/>
              </w:rPr>
              <w:t>）正本</w:t>
            </w:r>
            <w:r>
              <w:rPr>
                <w:rFonts w:ascii="Times New Roman" w:hAnsi="Times New Roman" w:cs="Times New Roman"/>
                <w:sz w:val="24"/>
                <w:szCs w:val="24"/>
                <w:u w:val="single"/>
                <w:lang w:val="en-US"/>
              </w:rPr>
              <w:t xml:space="preserve"> 1 </w:t>
            </w:r>
            <w:r>
              <w:rPr>
                <w:rFonts w:hint="eastAsia" w:ascii="Times New Roman" w:hAnsi="Times New Roman" w:cs="宋体"/>
                <w:sz w:val="24"/>
                <w:szCs w:val="24"/>
                <w:lang w:val="en-US"/>
              </w:rPr>
              <w:t>份。</w:t>
            </w:r>
          </w:p>
          <w:p w14:paraId="217EC9EB">
            <w:pPr>
              <w:pStyle w:val="82"/>
              <w:spacing w:line="280" w:lineRule="exact"/>
              <w:ind w:left="614" w:leftChars="5" w:hanging="600" w:hangingChars="250"/>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2</w:t>
            </w:r>
            <w:r>
              <w:rPr>
                <w:rFonts w:hint="eastAsia" w:ascii="Times New Roman" w:hAnsi="Times New Roman" w:cs="宋体"/>
                <w:sz w:val="24"/>
                <w:szCs w:val="24"/>
                <w:lang w:val="en-US"/>
              </w:rPr>
              <w:t>）响应文件装订成册，采用胶装，采用活页装订的响应文件不予受理。</w:t>
            </w:r>
          </w:p>
          <w:p w14:paraId="20CF91B9">
            <w:pPr>
              <w:pStyle w:val="82"/>
              <w:spacing w:line="280" w:lineRule="exact"/>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3</w:t>
            </w:r>
            <w:r>
              <w:rPr>
                <w:rFonts w:hint="eastAsia" w:ascii="Times New Roman" w:hAnsi="Times New Roman" w:cs="宋体"/>
                <w:sz w:val="24"/>
                <w:szCs w:val="24"/>
                <w:lang w:val="en-US"/>
              </w:rPr>
              <w:t>）响应文件密封。</w:t>
            </w:r>
          </w:p>
        </w:tc>
      </w:tr>
      <w:tr w14:paraId="188F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562F9F59">
            <w:pPr>
              <w:spacing w:line="280" w:lineRule="exact"/>
              <w:jc w:val="center"/>
              <w:rPr>
                <w:kern w:val="0"/>
                <w:sz w:val="24"/>
              </w:rPr>
            </w:pPr>
            <w:r>
              <w:rPr>
                <w:rFonts w:hint="eastAsia"/>
                <w:kern w:val="0"/>
                <w:sz w:val="24"/>
              </w:rPr>
              <w:t>7</w:t>
            </w:r>
          </w:p>
        </w:tc>
        <w:tc>
          <w:tcPr>
            <w:tcW w:w="1215" w:type="dxa"/>
            <w:vAlign w:val="center"/>
          </w:tcPr>
          <w:p w14:paraId="7A667259">
            <w:pPr>
              <w:pStyle w:val="82"/>
              <w:spacing w:line="280" w:lineRule="exact"/>
              <w:ind w:left="-109" w:leftChars="-39" w:right="-106" w:rightChars="-38"/>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响应文件递交截止时间和地点</w:t>
            </w:r>
          </w:p>
        </w:tc>
        <w:tc>
          <w:tcPr>
            <w:tcW w:w="6975" w:type="dxa"/>
            <w:vAlign w:val="center"/>
          </w:tcPr>
          <w:p w14:paraId="01BA5255">
            <w:pPr>
              <w:pStyle w:val="82"/>
              <w:spacing w:line="280" w:lineRule="exact"/>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响应文件递交截止时间：2026年</w:t>
            </w:r>
            <w:r>
              <w:rPr>
                <w:rFonts w:hint="eastAsia" w:ascii="Times New Roman" w:hAnsi="Times New Roman" w:cs="宋体"/>
                <w:sz w:val="24"/>
                <w:szCs w:val="24"/>
                <w:lang w:val="en-US" w:eastAsia="zh-CN"/>
              </w:rPr>
              <w:t>7</w:t>
            </w:r>
            <w:r>
              <w:rPr>
                <w:rFonts w:hint="eastAsia" w:ascii="Times New Roman" w:hAnsi="Times New Roman" w:cs="宋体"/>
                <w:sz w:val="24"/>
                <w:szCs w:val="24"/>
                <w:lang w:val="en-US"/>
              </w:rPr>
              <w:t>月</w:t>
            </w:r>
            <w:r>
              <w:rPr>
                <w:rFonts w:hint="eastAsia" w:ascii="Times New Roman" w:hAnsi="Times New Roman" w:cs="宋体"/>
                <w:sz w:val="24"/>
                <w:szCs w:val="24"/>
                <w:lang w:val="en-US" w:eastAsia="zh-CN"/>
              </w:rPr>
              <w:t>10</w:t>
            </w:r>
            <w:r>
              <w:rPr>
                <w:rFonts w:hint="eastAsia" w:ascii="Times New Roman" w:hAnsi="Times New Roman" w:cs="宋体"/>
                <w:sz w:val="24"/>
                <w:szCs w:val="24"/>
                <w:lang w:val="en-US"/>
              </w:rPr>
              <w:t>日</w:t>
            </w:r>
            <w:r>
              <w:rPr>
                <w:rFonts w:hint="eastAsia" w:ascii="Times New Roman" w:hAnsi="Times New Roman" w:cs="宋体"/>
                <w:sz w:val="24"/>
                <w:szCs w:val="24"/>
                <w:lang w:val="en-US" w:eastAsia="zh-CN"/>
              </w:rPr>
              <w:t>9</w:t>
            </w:r>
            <w:r>
              <w:rPr>
                <w:rFonts w:hint="eastAsia" w:ascii="Times New Roman" w:hAnsi="Times New Roman" w:cs="宋体"/>
                <w:sz w:val="24"/>
                <w:szCs w:val="24"/>
                <w:lang w:val="en-US"/>
              </w:rPr>
              <w:t>时</w:t>
            </w:r>
            <w:r>
              <w:rPr>
                <w:rFonts w:hint="eastAsia" w:ascii="Times New Roman" w:hAnsi="Times New Roman" w:cs="宋体"/>
                <w:sz w:val="24"/>
                <w:szCs w:val="24"/>
                <w:lang w:val="en-US" w:eastAsia="zh-CN"/>
              </w:rPr>
              <w:t>30</w:t>
            </w:r>
            <w:r>
              <w:rPr>
                <w:rFonts w:hint="eastAsia" w:ascii="Times New Roman" w:hAnsi="Times New Roman" w:cs="宋体"/>
                <w:sz w:val="24"/>
                <w:szCs w:val="24"/>
                <w:lang w:val="en-US"/>
              </w:rPr>
              <w:t>分。</w:t>
            </w:r>
          </w:p>
          <w:p w14:paraId="49F2493D">
            <w:pPr>
              <w:pStyle w:val="82"/>
              <w:spacing w:before="7" w:line="280" w:lineRule="exact"/>
              <w:ind w:left="107" w:right="95"/>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响应文件递交地点：</w:t>
            </w:r>
            <w:r>
              <w:rPr>
                <w:rFonts w:hint="eastAsia"/>
                <w:bCs/>
                <w:sz w:val="24"/>
              </w:rPr>
              <w:t>湖北省</w:t>
            </w:r>
            <w:r>
              <w:rPr>
                <w:rFonts w:hint="eastAsia"/>
                <w:bCs/>
                <w:sz w:val="24"/>
                <w:lang w:val="en-US"/>
              </w:rPr>
              <w:t>当阳市河溶镇磨盘山楚城遗址考古队驻地</w:t>
            </w:r>
            <w:r>
              <w:rPr>
                <w:rFonts w:hint="eastAsia" w:ascii="Times New Roman" w:hAnsi="Times New Roman" w:cs="宋体"/>
                <w:sz w:val="24"/>
                <w:szCs w:val="24"/>
                <w:lang w:val="en-US"/>
              </w:rPr>
              <w:t>。</w:t>
            </w:r>
          </w:p>
        </w:tc>
      </w:tr>
      <w:tr w14:paraId="0CEE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6BFE735C">
            <w:pPr>
              <w:spacing w:line="280" w:lineRule="exact"/>
              <w:jc w:val="center"/>
              <w:rPr>
                <w:kern w:val="0"/>
                <w:sz w:val="24"/>
              </w:rPr>
            </w:pPr>
            <w:r>
              <w:rPr>
                <w:rFonts w:hint="eastAsia"/>
                <w:kern w:val="0"/>
                <w:sz w:val="24"/>
              </w:rPr>
              <w:t>8</w:t>
            </w:r>
          </w:p>
        </w:tc>
        <w:tc>
          <w:tcPr>
            <w:tcW w:w="1215" w:type="dxa"/>
            <w:vAlign w:val="center"/>
          </w:tcPr>
          <w:p w14:paraId="2EEF4E0D">
            <w:pPr>
              <w:pStyle w:val="82"/>
              <w:spacing w:line="280" w:lineRule="exact"/>
              <w:jc w:val="both"/>
              <w:rPr>
                <w:rFonts w:ascii="Times New Roman" w:hAnsi="Times New Roman" w:cs="Times New Roman"/>
              </w:rPr>
            </w:pPr>
            <w:r>
              <w:rPr>
                <w:rFonts w:hint="eastAsia" w:ascii="Times New Roman" w:hAnsi="Times New Roman" w:cs="宋体"/>
                <w:sz w:val="24"/>
                <w:szCs w:val="24"/>
                <w:lang w:val="en-US"/>
              </w:rPr>
              <w:t>谈判时间和地点</w:t>
            </w:r>
          </w:p>
        </w:tc>
        <w:tc>
          <w:tcPr>
            <w:tcW w:w="6975" w:type="dxa"/>
            <w:vAlign w:val="center"/>
          </w:tcPr>
          <w:p w14:paraId="4E57935B">
            <w:pPr>
              <w:pStyle w:val="82"/>
              <w:spacing w:line="280" w:lineRule="exact"/>
              <w:ind w:left="107"/>
              <w:jc w:val="both"/>
              <w:rPr>
                <w:rFonts w:ascii="Times New Roman" w:hAnsi="Times New Roman" w:cs="Times New Roman"/>
                <w:color w:val="0000FF"/>
                <w:sz w:val="24"/>
                <w:szCs w:val="24"/>
                <w:lang w:val="en-US"/>
              </w:rPr>
            </w:pPr>
            <w:r>
              <w:rPr>
                <w:rFonts w:hint="eastAsia" w:ascii="Times New Roman" w:hAnsi="Times New Roman" w:cs="宋体"/>
                <w:sz w:val="24"/>
                <w:szCs w:val="24"/>
                <w:lang w:val="en-US"/>
              </w:rPr>
              <w:t>谈判时间：2026年</w:t>
            </w:r>
            <w:r>
              <w:rPr>
                <w:rFonts w:hint="eastAsia" w:ascii="Times New Roman" w:hAnsi="Times New Roman" w:cs="宋体"/>
                <w:sz w:val="24"/>
                <w:szCs w:val="24"/>
                <w:lang w:val="en-US" w:eastAsia="zh-CN"/>
              </w:rPr>
              <w:t>7</w:t>
            </w:r>
            <w:r>
              <w:rPr>
                <w:rFonts w:hint="eastAsia" w:ascii="Times New Roman" w:hAnsi="Times New Roman" w:cs="宋体"/>
                <w:sz w:val="24"/>
                <w:szCs w:val="24"/>
                <w:lang w:val="en-US"/>
              </w:rPr>
              <w:t>月</w:t>
            </w:r>
            <w:r>
              <w:rPr>
                <w:rFonts w:hint="eastAsia" w:ascii="Times New Roman" w:hAnsi="Times New Roman" w:cs="宋体"/>
                <w:sz w:val="24"/>
                <w:szCs w:val="24"/>
                <w:lang w:val="en-US" w:eastAsia="zh-CN"/>
              </w:rPr>
              <w:t>10</w:t>
            </w:r>
            <w:r>
              <w:rPr>
                <w:rFonts w:hint="eastAsia" w:ascii="Times New Roman" w:hAnsi="Times New Roman" w:cs="宋体"/>
                <w:sz w:val="24"/>
                <w:szCs w:val="24"/>
                <w:lang w:val="en-US"/>
              </w:rPr>
              <w:t>日</w:t>
            </w:r>
            <w:r>
              <w:rPr>
                <w:rFonts w:hint="eastAsia" w:ascii="Times New Roman" w:hAnsi="Times New Roman" w:cs="宋体"/>
                <w:sz w:val="24"/>
                <w:szCs w:val="24"/>
                <w:lang w:val="en-US" w:eastAsia="zh-CN"/>
              </w:rPr>
              <w:t>9</w:t>
            </w:r>
            <w:r>
              <w:rPr>
                <w:rFonts w:hint="eastAsia" w:ascii="Times New Roman" w:hAnsi="Times New Roman" w:cs="宋体"/>
                <w:sz w:val="24"/>
                <w:szCs w:val="24"/>
                <w:lang w:val="en-US"/>
              </w:rPr>
              <w:t>时</w:t>
            </w:r>
            <w:r>
              <w:rPr>
                <w:rFonts w:hint="eastAsia" w:ascii="Times New Roman" w:hAnsi="Times New Roman" w:cs="宋体"/>
                <w:sz w:val="24"/>
                <w:szCs w:val="24"/>
                <w:lang w:val="en-US" w:eastAsia="zh-CN"/>
              </w:rPr>
              <w:t>30</w:t>
            </w:r>
            <w:r>
              <w:rPr>
                <w:rFonts w:hint="eastAsia" w:ascii="Times New Roman" w:hAnsi="Times New Roman" w:cs="宋体"/>
                <w:sz w:val="24"/>
                <w:szCs w:val="24"/>
                <w:lang w:val="en-US"/>
              </w:rPr>
              <w:t>分。</w:t>
            </w:r>
          </w:p>
          <w:p w14:paraId="5606FDF7">
            <w:pPr>
              <w:pStyle w:val="82"/>
              <w:spacing w:before="7" w:line="280" w:lineRule="exact"/>
              <w:ind w:left="107" w:right="96"/>
              <w:jc w:val="both"/>
              <w:rPr>
                <w:rFonts w:ascii="Times New Roman" w:hAnsi="Times New Roman" w:cs="Times New Roman"/>
                <w:sz w:val="24"/>
                <w:szCs w:val="24"/>
                <w:lang w:val="en-US"/>
              </w:rPr>
            </w:pPr>
            <w:r>
              <w:rPr>
                <w:rFonts w:hint="eastAsia" w:ascii="Times New Roman" w:hAnsi="Times New Roman" w:cs="宋体"/>
                <w:sz w:val="24"/>
                <w:szCs w:val="24"/>
                <w:lang w:val="en-US"/>
              </w:rPr>
              <w:t>谈判地点：</w:t>
            </w:r>
            <w:r>
              <w:rPr>
                <w:rFonts w:hint="eastAsia"/>
                <w:bCs/>
                <w:sz w:val="24"/>
              </w:rPr>
              <w:t>湖北省</w:t>
            </w:r>
            <w:r>
              <w:rPr>
                <w:rFonts w:hint="eastAsia"/>
                <w:bCs/>
                <w:sz w:val="24"/>
                <w:lang w:val="en-US"/>
              </w:rPr>
              <w:t>当阳市河溶镇磨盘山楚城遗址考古队驻地</w:t>
            </w:r>
            <w:r>
              <w:rPr>
                <w:rFonts w:hint="eastAsia" w:ascii="Times New Roman" w:hAnsi="Times New Roman" w:cs="宋体"/>
                <w:sz w:val="24"/>
                <w:szCs w:val="24"/>
                <w:lang w:val="en-US"/>
              </w:rPr>
              <w:t>。</w:t>
            </w:r>
          </w:p>
        </w:tc>
      </w:tr>
      <w:tr w14:paraId="4333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00" w:type="dxa"/>
            <w:vAlign w:val="center"/>
          </w:tcPr>
          <w:p w14:paraId="48D8E2A4">
            <w:pPr>
              <w:spacing w:line="280" w:lineRule="exact"/>
              <w:jc w:val="center"/>
              <w:rPr>
                <w:kern w:val="0"/>
                <w:sz w:val="24"/>
              </w:rPr>
            </w:pPr>
            <w:r>
              <w:rPr>
                <w:rFonts w:hint="eastAsia"/>
                <w:kern w:val="0"/>
                <w:sz w:val="24"/>
              </w:rPr>
              <w:t>9</w:t>
            </w:r>
          </w:p>
        </w:tc>
        <w:tc>
          <w:tcPr>
            <w:tcW w:w="1215" w:type="dxa"/>
            <w:vAlign w:val="center"/>
          </w:tcPr>
          <w:p w14:paraId="73C13A5B">
            <w:pPr>
              <w:pStyle w:val="82"/>
              <w:spacing w:line="280" w:lineRule="exact"/>
              <w:jc w:val="both"/>
              <w:rPr>
                <w:rFonts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975" w:type="dxa"/>
            <w:vAlign w:val="center"/>
          </w:tcPr>
          <w:p w14:paraId="7C34F714">
            <w:pPr>
              <w:pStyle w:val="82"/>
              <w:spacing w:line="280" w:lineRule="exact"/>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由采购部门、监察部门、财务部门各安排一人参加。</w:t>
            </w:r>
          </w:p>
        </w:tc>
      </w:tr>
      <w:tr w14:paraId="3A17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00" w:type="dxa"/>
            <w:vAlign w:val="center"/>
          </w:tcPr>
          <w:p w14:paraId="74382ECA">
            <w:pPr>
              <w:spacing w:line="280" w:lineRule="exact"/>
              <w:jc w:val="center"/>
              <w:rPr>
                <w:kern w:val="0"/>
                <w:sz w:val="24"/>
              </w:rPr>
            </w:pPr>
            <w:r>
              <w:rPr>
                <w:rFonts w:hint="eastAsia"/>
                <w:kern w:val="0"/>
                <w:sz w:val="24"/>
              </w:rPr>
              <w:t>10</w:t>
            </w:r>
          </w:p>
        </w:tc>
        <w:tc>
          <w:tcPr>
            <w:tcW w:w="1215" w:type="dxa"/>
            <w:vAlign w:val="center"/>
          </w:tcPr>
          <w:p w14:paraId="0EAFA144">
            <w:pPr>
              <w:pStyle w:val="82"/>
              <w:spacing w:line="280" w:lineRule="exact"/>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975" w:type="dxa"/>
            <w:vAlign w:val="center"/>
          </w:tcPr>
          <w:p w14:paraId="473C7A1D">
            <w:pPr>
              <w:pStyle w:val="82"/>
              <w:spacing w:line="280" w:lineRule="exact"/>
              <w:ind w:left="107"/>
              <w:jc w:val="both"/>
              <w:rPr>
                <w:rFonts w:ascii="Times New Roman" w:hAnsi="Times New Roman" w:cs="Times New Roman"/>
                <w:sz w:val="24"/>
                <w:szCs w:val="24"/>
                <w:lang w:val="en-US"/>
              </w:rPr>
            </w:pPr>
            <w:r>
              <w:rPr>
                <w:rFonts w:hint="eastAsia" w:ascii="Times New Roman" w:hAnsi="Times New Roman" w:cs="宋体"/>
                <w:sz w:val="24"/>
                <w:szCs w:val="24"/>
              </w:rPr>
              <w:t>采购人从谈判小组提出的成交候选人中根据符合采购需求、质量和服务相等且评审价最低的原则确定成交供应商。</w:t>
            </w:r>
          </w:p>
        </w:tc>
      </w:tr>
      <w:tr w14:paraId="7A81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00" w:type="dxa"/>
            <w:vAlign w:val="center"/>
          </w:tcPr>
          <w:p w14:paraId="7C1B79E4">
            <w:pPr>
              <w:spacing w:line="280" w:lineRule="exact"/>
              <w:jc w:val="center"/>
              <w:rPr>
                <w:kern w:val="0"/>
                <w:sz w:val="24"/>
              </w:rPr>
            </w:pPr>
            <w:r>
              <w:rPr>
                <w:rFonts w:hint="eastAsia"/>
                <w:kern w:val="0"/>
                <w:sz w:val="24"/>
              </w:rPr>
              <w:t>11</w:t>
            </w:r>
          </w:p>
        </w:tc>
        <w:tc>
          <w:tcPr>
            <w:tcW w:w="1215" w:type="dxa"/>
            <w:vAlign w:val="center"/>
          </w:tcPr>
          <w:p w14:paraId="26B2AC72">
            <w:pPr>
              <w:pStyle w:val="82"/>
              <w:spacing w:line="280" w:lineRule="exact"/>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975" w:type="dxa"/>
            <w:vAlign w:val="center"/>
          </w:tcPr>
          <w:p w14:paraId="30CB1243">
            <w:pPr>
              <w:pStyle w:val="82"/>
              <w:spacing w:line="280" w:lineRule="exact"/>
              <w:ind w:left="107"/>
              <w:jc w:val="both"/>
              <w:rPr>
                <w:rFonts w:ascii="Times New Roman" w:hAnsi="Times New Roman" w:cs="Times New Roman"/>
                <w:sz w:val="24"/>
                <w:szCs w:val="24"/>
                <w:lang w:val="en-US"/>
              </w:rPr>
            </w:pPr>
            <w:r>
              <w:rPr>
                <w:rFonts w:hint="eastAsia"/>
                <w:bCs/>
                <w:sz w:val="24"/>
              </w:rPr>
              <w:t>湖北省文物考古研究院（湖北考古博物馆）</w:t>
            </w:r>
            <w:r>
              <w:rPr>
                <w:rFonts w:hint="eastAsia" w:ascii="Times New Roman" w:hAnsi="Times New Roman" w:cs="宋体"/>
                <w:sz w:val="24"/>
                <w:szCs w:val="24"/>
                <w:lang w:val="en-US"/>
              </w:rPr>
              <w:t>官网</w:t>
            </w:r>
          </w:p>
        </w:tc>
      </w:tr>
    </w:tbl>
    <w:p w14:paraId="435E1479">
      <w:pPr>
        <w:widowControl/>
        <w:jc w:val="center"/>
        <w:rPr>
          <w:rFonts w:eastAsia="仿宋_GB2312"/>
          <w:b/>
          <w:bCs/>
          <w:sz w:val="24"/>
        </w:rPr>
      </w:pPr>
      <w:r>
        <w:rPr>
          <w:rFonts w:hint="eastAsia" w:cs="宋体"/>
          <w:b/>
          <w:bCs/>
          <w:sz w:val="30"/>
          <w:szCs w:val="30"/>
        </w:rPr>
        <w:t>二、供应商须知</w:t>
      </w:r>
    </w:p>
    <w:p w14:paraId="51E8FCD2">
      <w:pPr>
        <w:spacing w:line="440" w:lineRule="exact"/>
        <w:rPr>
          <w:rFonts w:eastAsia="黑体"/>
          <w:bCs/>
          <w:sz w:val="24"/>
        </w:rPr>
      </w:pPr>
    </w:p>
    <w:p w14:paraId="348B895B">
      <w:pPr>
        <w:spacing w:line="440" w:lineRule="exact"/>
        <w:rPr>
          <w:rFonts w:eastAsia="黑体"/>
          <w:bCs/>
          <w:sz w:val="24"/>
        </w:rPr>
      </w:pPr>
      <w:r>
        <w:rPr>
          <w:rFonts w:eastAsia="黑体"/>
          <w:bCs/>
          <w:sz w:val="24"/>
        </w:rPr>
        <w:t>一、总　则</w:t>
      </w:r>
    </w:p>
    <w:p w14:paraId="4BD600E1">
      <w:pPr>
        <w:spacing w:line="440" w:lineRule="exact"/>
        <w:ind w:left="420" w:hanging="420"/>
        <w:rPr>
          <w:bCs/>
          <w:sz w:val="24"/>
        </w:rPr>
      </w:pPr>
      <w:r>
        <w:rPr>
          <w:rFonts w:hint="eastAsia"/>
          <w:bCs/>
          <w:sz w:val="24"/>
        </w:rPr>
        <w:t>1.适用范围</w:t>
      </w:r>
    </w:p>
    <w:p w14:paraId="4AD12EAD">
      <w:pPr>
        <w:spacing w:line="440" w:lineRule="exact"/>
        <w:ind w:left="420" w:hanging="420"/>
        <w:rPr>
          <w:bCs/>
          <w:sz w:val="24"/>
        </w:rPr>
      </w:pPr>
      <w:r>
        <w:rPr>
          <w:rFonts w:hint="eastAsia"/>
          <w:bCs/>
          <w:sz w:val="24"/>
        </w:rPr>
        <w:t>1.1本文件仅适用于本文件中所叙述的货物、服务类政府采购项目</w:t>
      </w:r>
      <w:r>
        <w:rPr>
          <w:rFonts w:hint="eastAsia" w:cs="宋体"/>
          <w:sz w:val="24"/>
        </w:rPr>
        <w:t>，具体内容见</w:t>
      </w:r>
      <w:r>
        <w:rPr>
          <w:rFonts w:hint="eastAsia" w:cs="宋体"/>
          <w:b/>
          <w:bCs/>
          <w:sz w:val="24"/>
        </w:rPr>
        <w:t>《供应商须知前附表》</w:t>
      </w:r>
      <w:r>
        <w:rPr>
          <w:rFonts w:hint="eastAsia"/>
          <w:bCs/>
          <w:sz w:val="24"/>
        </w:rPr>
        <w:t>。</w:t>
      </w:r>
    </w:p>
    <w:p w14:paraId="27D19917">
      <w:pPr>
        <w:spacing w:line="440" w:lineRule="exact"/>
        <w:ind w:left="420" w:hanging="420"/>
        <w:rPr>
          <w:bCs/>
          <w:sz w:val="24"/>
        </w:rPr>
      </w:pPr>
      <w:r>
        <w:rPr>
          <w:rFonts w:hint="eastAsia"/>
          <w:bCs/>
          <w:sz w:val="24"/>
        </w:rPr>
        <w:t>2.定义</w:t>
      </w:r>
    </w:p>
    <w:p w14:paraId="5B00E432">
      <w:pPr>
        <w:spacing w:line="440" w:lineRule="exact"/>
        <w:ind w:left="420" w:hanging="420"/>
        <w:rPr>
          <w:sz w:val="24"/>
        </w:rPr>
      </w:pPr>
      <w:r>
        <w:rPr>
          <w:sz w:val="24"/>
        </w:rPr>
        <w:t>2.1“</w:t>
      </w:r>
      <w:r>
        <w:rPr>
          <w:rFonts w:hint="eastAsia" w:cs="宋体"/>
          <w:sz w:val="24"/>
        </w:rPr>
        <w:t>监管部门</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4DDEA986">
      <w:pPr>
        <w:spacing w:line="440" w:lineRule="exact"/>
        <w:ind w:left="420" w:hanging="420"/>
        <w:rPr>
          <w:sz w:val="24"/>
        </w:rPr>
      </w:pPr>
      <w:r>
        <w:rPr>
          <w:sz w:val="24"/>
        </w:rPr>
        <w:t>2.2“</w:t>
      </w:r>
      <w:r>
        <w:rPr>
          <w:rFonts w:hint="eastAsia" w:cs="宋体"/>
          <w:sz w:val="24"/>
        </w:rPr>
        <w:t>采购人</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39FA2261">
      <w:pPr>
        <w:spacing w:line="440" w:lineRule="exact"/>
        <w:ind w:left="420" w:hanging="420"/>
        <w:rPr>
          <w:sz w:val="24"/>
        </w:rPr>
      </w:pPr>
      <w:r>
        <w:rPr>
          <w:sz w:val="24"/>
        </w:rPr>
        <w:t>2.</w:t>
      </w:r>
      <w:r>
        <w:rPr>
          <w:rFonts w:hint="eastAsia"/>
          <w:sz w:val="24"/>
        </w:rPr>
        <w:t>3</w:t>
      </w:r>
      <w:r>
        <w:rPr>
          <w:sz w:val="24"/>
        </w:rPr>
        <w:t>“</w:t>
      </w:r>
      <w:r>
        <w:rPr>
          <w:rFonts w:hint="eastAsia" w:cs="宋体"/>
          <w:sz w:val="24"/>
        </w:rPr>
        <w:t>供应商</w:t>
      </w:r>
      <w:r>
        <w:rPr>
          <w:sz w:val="24"/>
        </w:rPr>
        <w:t>”</w:t>
      </w:r>
      <w:r>
        <w:rPr>
          <w:rFonts w:hint="eastAsia" w:cs="宋体"/>
          <w:sz w:val="24"/>
        </w:rPr>
        <w:t>是指：获得该项目谈判小组确定参加谈判的法人或者其他组织及自然人，确定办法见</w:t>
      </w:r>
      <w:r>
        <w:rPr>
          <w:rFonts w:hint="eastAsia" w:cs="宋体"/>
          <w:b/>
          <w:bCs/>
          <w:sz w:val="24"/>
        </w:rPr>
        <w:t>《供应商须知前附表》</w:t>
      </w:r>
      <w:r>
        <w:rPr>
          <w:rFonts w:hint="eastAsia" w:cs="宋体"/>
          <w:sz w:val="24"/>
        </w:rPr>
        <w:t>。如供应商在本次谈判中成交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14BC79CD">
      <w:pPr>
        <w:spacing w:line="440" w:lineRule="exact"/>
        <w:ind w:left="420" w:hanging="420"/>
        <w:rPr>
          <w:sz w:val="24"/>
        </w:rPr>
      </w:pPr>
      <w:r>
        <w:rPr>
          <w:sz w:val="24"/>
        </w:rPr>
        <w:t>2.</w:t>
      </w:r>
      <w:r>
        <w:rPr>
          <w:rFonts w:hint="eastAsia"/>
          <w:sz w:val="24"/>
        </w:rPr>
        <w:t>5</w:t>
      </w:r>
      <w:r>
        <w:rPr>
          <w:sz w:val="24"/>
        </w:rPr>
        <w:t>“</w:t>
      </w:r>
      <w:r>
        <w:rPr>
          <w:rFonts w:hint="eastAsia" w:cs="宋体"/>
          <w:sz w:val="24"/>
        </w:rPr>
        <w:t>货物</w:t>
      </w:r>
      <w:r>
        <w:rPr>
          <w:sz w:val="24"/>
        </w:rPr>
        <w:t>”</w:t>
      </w:r>
      <w:r>
        <w:rPr>
          <w:rFonts w:hint="eastAsia" w:cs="宋体"/>
          <w:sz w:val="24"/>
        </w:rPr>
        <w:t>是指：</w:t>
      </w:r>
      <w:r>
        <w:rPr>
          <w:rFonts w:hint="eastAsia"/>
          <w:bCs/>
          <w:sz w:val="24"/>
        </w:rPr>
        <w:t>成交供应商按本文件规定，向采购人提供的一切货物及其相关服务。根据《政府采购法》的相关规定均应是本国货物，另有规定的除外</w:t>
      </w:r>
      <w:r>
        <w:rPr>
          <w:rFonts w:hint="eastAsia" w:cs="宋体"/>
          <w:sz w:val="24"/>
        </w:rPr>
        <w:t>。</w:t>
      </w:r>
    </w:p>
    <w:p w14:paraId="0C9DCF2C">
      <w:pPr>
        <w:spacing w:line="440" w:lineRule="exact"/>
        <w:ind w:left="420" w:hanging="420"/>
        <w:rPr>
          <w:sz w:val="24"/>
        </w:rPr>
      </w:pPr>
      <w:r>
        <w:rPr>
          <w:sz w:val="24"/>
        </w:rPr>
        <w:t>2.7“</w:t>
      </w:r>
      <w:r>
        <w:rPr>
          <w:rFonts w:hint="eastAsia" w:cs="宋体"/>
          <w:sz w:val="24"/>
        </w:rPr>
        <w:t>服务</w:t>
      </w:r>
      <w:r>
        <w:rPr>
          <w:sz w:val="24"/>
        </w:rPr>
        <w:t>”</w:t>
      </w:r>
      <w:r>
        <w:rPr>
          <w:rFonts w:hint="eastAsia" w:cs="宋体"/>
          <w:sz w:val="24"/>
        </w:rPr>
        <w:t>是指：成交供应商按本文件规定向采购人提供的所有服务。</w:t>
      </w:r>
    </w:p>
    <w:p w14:paraId="48D67AC5">
      <w:pPr>
        <w:spacing w:line="440" w:lineRule="exact"/>
        <w:ind w:left="420" w:hanging="420"/>
        <w:rPr>
          <w:sz w:val="24"/>
        </w:rPr>
      </w:pPr>
      <w:r>
        <w:rPr>
          <w:sz w:val="24"/>
        </w:rPr>
        <w:t>2.8“</w:t>
      </w:r>
      <w:r>
        <w:rPr>
          <w:rFonts w:hint="eastAsia" w:cs="宋体"/>
          <w:sz w:val="24"/>
        </w:rPr>
        <w:t>响应文件</w:t>
      </w:r>
      <w:r>
        <w:rPr>
          <w:sz w:val="24"/>
        </w:rPr>
        <w:t>”</w:t>
      </w:r>
      <w:r>
        <w:rPr>
          <w:rFonts w:hint="eastAsia" w:cs="宋体"/>
          <w:sz w:val="24"/>
        </w:rPr>
        <w:t>是指：供应商根据本文件要求编制包含价格、技术、服务和合同草案条款等所有内容的文件。</w:t>
      </w:r>
    </w:p>
    <w:p w14:paraId="60C45F52">
      <w:pPr>
        <w:spacing w:line="440" w:lineRule="exact"/>
        <w:ind w:left="420" w:hanging="420"/>
        <w:rPr>
          <w:bCs/>
          <w:sz w:val="24"/>
        </w:rPr>
      </w:pPr>
      <w:r>
        <w:rPr>
          <w:sz w:val="24"/>
        </w:rPr>
        <w:t xml:space="preserve">3. </w:t>
      </w:r>
      <w:r>
        <w:rPr>
          <w:rFonts w:hint="eastAsia" w:cs="宋体"/>
          <w:sz w:val="24"/>
        </w:rPr>
        <w:t>供应商的应具备</w:t>
      </w:r>
      <w:r>
        <w:rPr>
          <w:rFonts w:hint="eastAsia" w:cs="宋体"/>
          <w:b/>
          <w:bCs/>
          <w:sz w:val="24"/>
        </w:rPr>
        <w:t>《供应商须知前附表》</w:t>
      </w:r>
      <w:r>
        <w:rPr>
          <w:rFonts w:hint="eastAsia" w:cs="宋体"/>
          <w:sz w:val="24"/>
        </w:rPr>
        <w:t>中所列资格条件</w:t>
      </w:r>
      <w:r>
        <w:rPr>
          <w:sz w:val="24"/>
        </w:rPr>
        <w:t>,</w:t>
      </w:r>
      <w:r>
        <w:rPr>
          <w:rFonts w:hint="eastAsia" w:cs="宋体"/>
          <w:sz w:val="24"/>
        </w:rPr>
        <w:t>并提供相关证明材料</w:t>
      </w:r>
      <w:r>
        <w:rPr>
          <w:sz w:val="24"/>
        </w:rPr>
        <w:t>,</w:t>
      </w:r>
      <w:r>
        <w:rPr>
          <w:rFonts w:hint="eastAsia" w:cs="宋体"/>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sz w:val="24"/>
        </w:rPr>
        <w:t>。</w:t>
      </w:r>
    </w:p>
    <w:p w14:paraId="14634950">
      <w:pPr>
        <w:spacing w:line="440" w:lineRule="exact"/>
        <w:ind w:left="420" w:hanging="420"/>
        <w:rPr>
          <w:bCs/>
          <w:sz w:val="24"/>
        </w:rPr>
      </w:pPr>
      <w:r>
        <w:rPr>
          <w:rFonts w:hint="eastAsia"/>
          <w:bCs/>
          <w:sz w:val="24"/>
        </w:rPr>
        <w:t>4. 费用</w:t>
      </w:r>
    </w:p>
    <w:p w14:paraId="6E7DB947">
      <w:pPr>
        <w:spacing w:line="440" w:lineRule="exact"/>
        <w:ind w:left="420" w:hanging="420"/>
        <w:rPr>
          <w:bCs/>
          <w:sz w:val="24"/>
        </w:rPr>
      </w:pPr>
      <w:r>
        <w:rPr>
          <w:rFonts w:hint="eastAsia"/>
          <w:bCs/>
          <w:sz w:val="24"/>
        </w:rPr>
        <w:t>4.1供应商应自行承担所有与编写和提交响应文件有关的费用，不论谈判结果如何，采购人和集中采购机构在任何情况下无义务和责任承担此类费用。</w:t>
      </w:r>
    </w:p>
    <w:p w14:paraId="5F19BD33">
      <w:pPr>
        <w:spacing w:line="440" w:lineRule="exact"/>
        <w:ind w:left="420" w:hanging="420"/>
        <w:rPr>
          <w:bCs/>
          <w:sz w:val="24"/>
        </w:rPr>
      </w:pPr>
      <w:r>
        <w:rPr>
          <w:rFonts w:hint="eastAsia"/>
          <w:bCs/>
          <w:sz w:val="24"/>
        </w:rPr>
        <w:t>4.2采购机构不向成交供应商收取服务费</w:t>
      </w:r>
      <w:r>
        <w:rPr>
          <w:bCs/>
          <w:sz w:val="24"/>
        </w:rPr>
        <w:t>。</w:t>
      </w:r>
    </w:p>
    <w:p w14:paraId="3C534B38">
      <w:pPr>
        <w:spacing w:line="440" w:lineRule="exact"/>
        <w:ind w:left="420" w:hanging="420"/>
        <w:rPr>
          <w:sz w:val="24"/>
        </w:rPr>
      </w:pPr>
      <w:r>
        <w:rPr>
          <w:sz w:val="24"/>
        </w:rPr>
        <w:t xml:space="preserve">5. </w:t>
      </w:r>
      <w:r>
        <w:rPr>
          <w:rFonts w:hint="eastAsia" w:cs="宋体"/>
          <w:sz w:val="24"/>
        </w:rPr>
        <w:t>保密</w:t>
      </w:r>
    </w:p>
    <w:p w14:paraId="73426900">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3C9108A6">
      <w:pPr>
        <w:spacing w:line="440" w:lineRule="exact"/>
        <w:ind w:left="420" w:hanging="420"/>
        <w:rPr>
          <w:sz w:val="24"/>
        </w:rPr>
      </w:pPr>
      <w:r>
        <w:rPr>
          <w:sz w:val="24"/>
        </w:rPr>
        <w:t xml:space="preserve">6. </w:t>
      </w:r>
      <w:r>
        <w:rPr>
          <w:rFonts w:hint="eastAsia" w:cs="宋体"/>
          <w:sz w:val="24"/>
        </w:rPr>
        <w:t>计量单位</w:t>
      </w:r>
    </w:p>
    <w:p w14:paraId="42397C25">
      <w:pPr>
        <w:spacing w:line="440" w:lineRule="exact"/>
        <w:ind w:left="420" w:hanging="420"/>
        <w:rPr>
          <w:sz w:val="24"/>
        </w:rPr>
      </w:pPr>
      <w:r>
        <w:rPr>
          <w:sz w:val="24"/>
        </w:rPr>
        <w:t>6.1</w:t>
      </w:r>
      <w:r>
        <w:rPr>
          <w:rFonts w:hint="eastAsia" w:cs="宋体"/>
          <w:sz w:val="24"/>
        </w:rPr>
        <w:t>所有计量均采用中华人民共和国法定计量单位。</w:t>
      </w:r>
    </w:p>
    <w:p w14:paraId="5124916B">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10988E0B">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5B232D5A">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07543CD9">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23AF10B9">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746EF4A0">
      <w:pPr>
        <w:spacing w:line="440" w:lineRule="exact"/>
        <w:ind w:left="420" w:hanging="420"/>
        <w:rPr>
          <w:bCs/>
          <w:sz w:val="24"/>
        </w:rPr>
      </w:pPr>
    </w:p>
    <w:p w14:paraId="6C758E33">
      <w:pPr>
        <w:spacing w:line="440" w:lineRule="exact"/>
        <w:rPr>
          <w:rFonts w:eastAsia="黑体"/>
          <w:bCs/>
          <w:sz w:val="24"/>
        </w:rPr>
      </w:pPr>
      <w:r>
        <w:rPr>
          <w:rFonts w:eastAsia="黑体"/>
          <w:bCs/>
          <w:sz w:val="24"/>
        </w:rPr>
        <w:t>二、响应文件的编制</w:t>
      </w:r>
    </w:p>
    <w:p w14:paraId="19482CC0">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64DEAC39">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29C1DDEB">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386A07A9">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5B1F33ED">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7D78FB09">
      <w:pPr>
        <w:spacing w:line="440" w:lineRule="exact"/>
        <w:ind w:left="363" w:leftChars="1" w:hanging="360" w:hangingChars="150"/>
        <w:rPr>
          <w:bCs/>
          <w:sz w:val="24"/>
        </w:rPr>
      </w:pPr>
      <w:r>
        <w:rPr>
          <w:rFonts w:hint="eastAsia"/>
          <w:bCs/>
          <w:sz w:val="24"/>
        </w:rPr>
        <w:t>8.5响应文件的组成</w:t>
      </w:r>
    </w:p>
    <w:p w14:paraId="388E21F9">
      <w:pPr>
        <w:spacing w:line="440" w:lineRule="exact"/>
        <w:ind w:left="364" w:leftChars="130"/>
        <w:rPr>
          <w:bCs/>
          <w:sz w:val="24"/>
        </w:rPr>
      </w:pPr>
      <w:r>
        <w:rPr>
          <w:rFonts w:hint="eastAsia"/>
          <w:bCs/>
          <w:sz w:val="24"/>
        </w:rPr>
        <w:t>不限于以下内容，如未提供，谈判小组有权拒绝其响应文件：</w:t>
      </w:r>
    </w:p>
    <w:p w14:paraId="5D2EAAA4">
      <w:pPr>
        <w:spacing w:line="440" w:lineRule="exact"/>
        <w:ind w:left="363" w:leftChars="1" w:hanging="360" w:hangingChars="150"/>
        <w:rPr>
          <w:bCs/>
          <w:sz w:val="24"/>
        </w:rPr>
      </w:pPr>
      <w:r>
        <w:rPr>
          <w:rFonts w:hint="eastAsia"/>
          <w:bCs/>
          <w:sz w:val="24"/>
        </w:rPr>
        <w:t>1）谈判书(附件1)；</w:t>
      </w:r>
    </w:p>
    <w:p w14:paraId="5D347656">
      <w:pPr>
        <w:spacing w:line="440" w:lineRule="exact"/>
        <w:ind w:left="363" w:leftChars="1" w:hanging="360" w:hangingChars="150"/>
        <w:rPr>
          <w:bCs/>
          <w:sz w:val="24"/>
        </w:rPr>
      </w:pPr>
      <w:r>
        <w:rPr>
          <w:rFonts w:hint="eastAsia"/>
          <w:bCs/>
          <w:sz w:val="24"/>
        </w:rPr>
        <w:t>2）报价组成情况表(附件2)；</w:t>
      </w:r>
    </w:p>
    <w:p w14:paraId="294F6568">
      <w:pPr>
        <w:spacing w:line="440" w:lineRule="exact"/>
        <w:ind w:left="363" w:leftChars="1" w:hanging="360" w:hangingChars="150"/>
        <w:rPr>
          <w:bCs/>
          <w:sz w:val="24"/>
        </w:rPr>
      </w:pPr>
      <w:r>
        <w:rPr>
          <w:rFonts w:hint="eastAsia"/>
          <w:bCs/>
          <w:sz w:val="24"/>
        </w:rPr>
        <w:t>3）货物（服务）清单(附件3)；</w:t>
      </w:r>
    </w:p>
    <w:p w14:paraId="2E37FE5D">
      <w:pPr>
        <w:spacing w:line="440" w:lineRule="exact"/>
        <w:ind w:left="363" w:leftChars="1" w:hanging="360" w:hangingChars="150"/>
        <w:rPr>
          <w:bCs/>
          <w:sz w:val="24"/>
        </w:rPr>
      </w:pPr>
      <w:r>
        <w:rPr>
          <w:rFonts w:hint="eastAsia"/>
          <w:bCs/>
          <w:sz w:val="24"/>
        </w:rPr>
        <w:t>4）资格性符合性检查对照表(附件4)；</w:t>
      </w:r>
    </w:p>
    <w:p w14:paraId="3CB38B11">
      <w:pPr>
        <w:spacing w:line="440" w:lineRule="exact"/>
        <w:ind w:left="363" w:leftChars="1" w:hanging="360" w:hangingChars="150"/>
        <w:rPr>
          <w:bCs/>
          <w:sz w:val="24"/>
        </w:rPr>
      </w:pPr>
      <w:r>
        <w:rPr>
          <w:rFonts w:hint="eastAsia"/>
          <w:bCs/>
          <w:sz w:val="24"/>
        </w:rPr>
        <w:t>5）技术响应、偏离情况说明表(附件5)；</w:t>
      </w:r>
    </w:p>
    <w:p w14:paraId="27A5A85F">
      <w:pPr>
        <w:spacing w:line="440" w:lineRule="exact"/>
        <w:ind w:left="363" w:leftChars="1" w:hanging="360" w:hangingChars="150"/>
        <w:rPr>
          <w:bCs/>
          <w:sz w:val="24"/>
        </w:rPr>
      </w:pPr>
      <w:r>
        <w:rPr>
          <w:rFonts w:hint="eastAsia"/>
          <w:bCs/>
          <w:sz w:val="24"/>
        </w:rPr>
        <w:t>6）合同草案条款响应、偏离情况说明表(附件6)；</w:t>
      </w:r>
    </w:p>
    <w:p w14:paraId="35A73F25">
      <w:pPr>
        <w:spacing w:line="440" w:lineRule="exact"/>
        <w:ind w:left="363" w:leftChars="1" w:hanging="360" w:hangingChars="150"/>
        <w:rPr>
          <w:bCs/>
          <w:sz w:val="24"/>
        </w:rPr>
      </w:pPr>
      <w:r>
        <w:rPr>
          <w:rFonts w:hint="eastAsia"/>
          <w:bCs/>
          <w:sz w:val="24"/>
        </w:rPr>
        <w:t>7）法人（负责人）代表授权书(附件7)；</w:t>
      </w:r>
    </w:p>
    <w:p w14:paraId="34B7B5EE">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3758768C">
      <w:pPr>
        <w:spacing w:line="440" w:lineRule="exact"/>
        <w:ind w:left="363" w:leftChars="1" w:hanging="360" w:hangingChars="150"/>
        <w:rPr>
          <w:bCs/>
          <w:sz w:val="24"/>
        </w:rPr>
      </w:pPr>
      <w:r>
        <w:rPr>
          <w:rFonts w:hint="eastAsia"/>
          <w:bCs/>
          <w:sz w:val="24"/>
        </w:rPr>
        <w:t>9）具备履行合同所必需的设备和专业技术能力的证明材料(附件10)；</w:t>
      </w:r>
    </w:p>
    <w:p w14:paraId="0BACEA77">
      <w:pPr>
        <w:spacing w:line="440" w:lineRule="exact"/>
        <w:ind w:left="363" w:leftChars="1" w:hanging="360" w:hangingChars="150"/>
        <w:rPr>
          <w:bCs/>
          <w:sz w:val="24"/>
        </w:rPr>
      </w:pPr>
      <w:r>
        <w:rPr>
          <w:rFonts w:hint="eastAsia"/>
          <w:bCs/>
          <w:sz w:val="24"/>
        </w:rPr>
        <w:t>10）供应商认为需要提供的其他资格证明文件及资料。</w:t>
      </w:r>
    </w:p>
    <w:p w14:paraId="4E57FBA1">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5E4BD921">
      <w:pPr>
        <w:spacing w:line="440" w:lineRule="exact"/>
        <w:rPr>
          <w:bCs/>
          <w:sz w:val="24"/>
        </w:rPr>
      </w:pPr>
    </w:p>
    <w:p w14:paraId="10AF03E0">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16CEEB2D">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050DD4F6">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05A6AE4E">
      <w:pPr>
        <w:spacing w:line="440" w:lineRule="exact"/>
        <w:outlineLvl w:val="0"/>
        <w:rPr>
          <w:sz w:val="24"/>
        </w:rPr>
      </w:pPr>
    </w:p>
    <w:p w14:paraId="7603FA1F">
      <w:pPr>
        <w:spacing w:line="440" w:lineRule="exact"/>
        <w:outlineLvl w:val="0"/>
        <w:rPr>
          <w:rFonts w:eastAsia="黑体"/>
          <w:sz w:val="24"/>
        </w:rPr>
      </w:pPr>
      <w:r>
        <w:rPr>
          <w:rFonts w:eastAsia="黑体"/>
          <w:sz w:val="24"/>
        </w:rPr>
        <w:t>四、报价要求</w:t>
      </w:r>
    </w:p>
    <w:p w14:paraId="0F2A64C2">
      <w:pPr>
        <w:spacing w:line="440" w:lineRule="exact"/>
        <w:ind w:left="360" w:hanging="360" w:hangingChars="150"/>
        <w:rPr>
          <w:sz w:val="24"/>
        </w:rPr>
      </w:pPr>
      <w:r>
        <w:rPr>
          <w:rFonts w:hint="eastAsia"/>
          <w:sz w:val="24"/>
        </w:rPr>
        <w:t>11</w:t>
      </w:r>
      <w:r>
        <w:rPr>
          <w:sz w:val="24"/>
        </w:rPr>
        <w:t>. 报价以人民币报价。</w:t>
      </w:r>
    </w:p>
    <w:p w14:paraId="499CEBE3">
      <w:pPr>
        <w:spacing w:line="440" w:lineRule="exact"/>
        <w:ind w:left="363" w:leftChars="1" w:hanging="360" w:hangingChars="150"/>
        <w:rPr>
          <w:sz w:val="24"/>
        </w:rPr>
      </w:pPr>
      <w:r>
        <w:rPr>
          <w:sz w:val="24"/>
        </w:rPr>
        <w:t>1</w:t>
      </w:r>
      <w:r>
        <w:rPr>
          <w:rFonts w:hint="eastAsia"/>
          <w:sz w:val="24"/>
        </w:rPr>
        <w:t>2</w:t>
      </w:r>
      <w:r>
        <w:rPr>
          <w:sz w:val="24"/>
        </w:rPr>
        <w:t>.对于本文件中未列明，供应商认为必需的费用也需列入总报价。在合同实施时，采购人将不予支付成交供应商没有列入的项目费用，并认为此项目的费用已包括在总报价中。</w:t>
      </w:r>
    </w:p>
    <w:p w14:paraId="31B50FDD">
      <w:pPr>
        <w:spacing w:line="440" w:lineRule="exact"/>
        <w:ind w:left="420" w:hanging="420"/>
        <w:rPr>
          <w:sz w:val="24"/>
        </w:rPr>
      </w:pPr>
      <w:r>
        <w:rPr>
          <w:sz w:val="24"/>
        </w:rPr>
        <w:t>1</w:t>
      </w:r>
      <w:r>
        <w:rPr>
          <w:rFonts w:hint="eastAsia"/>
          <w:sz w:val="24"/>
        </w:rPr>
        <w:t>3</w:t>
      </w:r>
      <w:r>
        <w:rPr>
          <w:sz w:val="24"/>
        </w:rPr>
        <w:t xml:space="preserve">. </w:t>
      </w:r>
      <w:r>
        <w:rPr>
          <w:rFonts w:hint="eastAsia"/>
          <w:sz w:val="24"/>
        </w:rPr>
        <w:t>报价方式见</w:t>
      </w:r>
      <w:r>
        <w:rPr>
          <w:rFonts w:hint="eastAsia" w:cs="宋体"/>
          <w:b/>
          <w:bCs/>
          <w:sz w:val="24"/>
        </w:rPr>
        <w:t>《供应商须知前附表》</w:t>
      </w:r>
      <w:r>
        <w:rPr>
          <w:sz w:val="24"/>
        </w:rPr>
        <w:t>。</w:t>
      </w:r>
    </w:p>
    <w:p w14:paraId="215F7AF4">
      <w:pPr>
        <w:spacing w:line="440" w:lineRule="exact"/>
        <w:ind w:left="420" w:hanging="420"/>
        <w:rPr>
          <w:bCs/>
          <w:sz w:val="24"/>
        </w:rPr>
      </w:pPr>
    </w:p>
    <w:p w14:paraId="03E7CBA6">
      <w:pPr>
        <w:spacing w:line="440" w:lineRule="exact"/>
        <w:ind w:left="420" w:hanging="420"/>
        <w:rPr>
          <w:rFonts w:eastAsia="黑体"/>
          <w:bCs/>
          <w:sz w:val="24"/>
        </w:rPr>
      </w:pPr>
      <w:r>
        <w:rPr>
          <w:rFonts w:eastAsia="黑体"/>
          <w:bCs/>
          <w:sz w:val="24"/>
        </w:rPr>
        <w:t>五、响应文件的份数、封装和递交</w:t>
      </w:r>
    </w:p>
    <w:p w14:paraId="7CB8E336">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37C9BA06">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35103C47">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2A2B3816">
      <w:pPr>
        <w:spacing w:line="440" w:lineRule="exact"/>
        <w:ind w:left="401"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05B65026">
      <w:pPr>
        <w:spacing w:line="440" w:lineRule="exact"/>
        <w:rPr>
          <w:bCs/>
          <w:sz w:val="24"/>
        </w:rPr>
      </w:pPr>
    </w:p>
    <w:p w14:paraId="169F9028">
      <w:pPr>
        <w:spacing w:line="440" w:lineRule="exact"/>
        <w:rPr>
          <w:rFonts w:eastAsia="黑体"/>
          <w:bCs/>
          <w:sz w:val="24"/>
        </w:rPr>
      </w:pPr>
      <w:r>
        <w:rPr>
          <w:rFonts w:eastAsia="黑体"/>
          <w:bCs/>
          <w:sz w:val="24"/>
        </w:rPr>
        <w:t>六、谈判小组的组成</w:t>
      </w:r>
    </w:p>
    <w:p w14:paraId="62E17724">
      <w:pPr>
        <w:spacing w:line="440" w:lineRule="exact"/>
        <w:ind w:left="420" w:hanging="420"/>
        <w:rPr>
          <w:sz w:val="24"/>
        </w:rPr>
      </w:pPr>
      <w:r>
        <w:rPr>
          <w:rFonts w:hint="eastAsia"/>
          <w:sz w:val="24"/>
        </w:rPr>
        <w:t>18</w:t>
      </w:r>
      <w:r>
        <w:rPr>
          <w:sz w:val="24"/>
        </w:rPr>
        <w:t xml:space="preserve">. </w:t>
      </w:r>
      <w:r>
        <w:rPr>
          <w:rFonts w:hint="eastAsia" w:cs="宋体"/>
          <w:sz w:val="24"/>
        </w:rPr>
        <w:t>本次谈判由湖北省文物考古研究院依法组建的谈判小组进行，谈判小组负责制定谈判文件、确定谈判供应商名单、响应文件的评审、谈判、根据谈判情况编写评审报告，协助处理质疑等工作。</w:t>
      </w:r>
    </w:p>
    <w:p w14:paraId="7EDA2C10">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3F20792B">
      <w:pPr>
        <w:spacing w:line="440" w:lineRule="exact"/>
        <w:rPr>
          <w:bCs/>
          <w:sz w:val="24"/>
        </w:rPr>
      </w:pPr>
    </w:p>
    <w:p w14:paraId="709F5FD7">
      <w:pPr>
        <w:spacing w:line="440" w:lineRule="exact"/>
        <w:rPr>
          <w:rFonts w:eastAsia="黑体"/>
          <w:bCs/>
          <w:sz w:val="24"/>
        </w:rPr>
      </w:pPr>
      <w:r>
        <w:rPr>
          <w:rFonts w:eastAsia="黑体"/>
          <w:bCs/>
          <w:sz w:val="24"/>
        </w:rPr>
        <w:t>七、谈判的步骤</w:t>
      </w:r>
    </w:p>
    <w:p w14:paraId="12E55523">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1739BFBF">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5939CAB0">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2CD6B88A">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413FEB2E">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145CA115">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628229AF">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2FB708B2">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5096CC7B">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747F416F">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6B4D3E67">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2662F0F8">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344B37D3">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605B389C">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0B8D975E">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0874D511">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715351DA">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7BEAD0CC">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07973C68">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1D22ECC2">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1E3BAAB5">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0D357CB9">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5AFEB833">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44ADC566">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3C1A9FC9">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123255E7">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1C5D1133">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10400AFB">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771F6F68">
      <w:pPr>
        <w:spacing w:line="440" w:lineRule="exact"/>
        <w:rPr>
          <w:rFonts w:eastAsia="黑体"/>
          <w:sz w:val="24"/>
        </w:rPr>
      </w:pPr>
    </w:p>
    <w:p w14:paraId="2DD617F3">
      <w:pPr>
        <w:spacing w:line="440" w:lineRule="exact"/>
        <w:rPr>
          <w:rFonts w:eastAsia="黑体"/>
          <w:sz w:val="24"/>
        </w:rPr>
      </w:pPr>
      <w:r>
        <w:rPr>
          <w:rFonts w:hint="eastAsia" w:eastAsia="黑体" w:cs="黑体"/>
          <w:sz w:val="24"/>
        </w:rPr>
        <w:t>八、确定成交供应商</w:t>
      </w:r>
    </w:p>
    <w:p w14:paraId="46F177A7">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0F199B79">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22D55FEC">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0CF1116F">
      <w:pPr>
        <w:spacing w:line="440" w:lineRule="exact"/>
        <w:ind w:left="360" w:hanging="360" w:hangingChars="150"/>
        <w:rPr>
          <w:sz w:val="24"/>
        </w:rPr>
      </w:pPr>
    </w:p>
    <w:p w14:paraId="31A6D8B5">
      <w:pPr>
        <w:spacing w:line="440" w:lineRule="exact"/>
        <w:rPr>
          <w:rFonts w:eastAsia="黑体"/>
          <w:sz w:val="24"/>
        </w:rPr>
      </w:pPr>
      <w:r>
        <w:rPr>
          <w:rFonts w:hint="eastAsia" w:eastAsia="黑体" w:cs="黑体"/>
          <w:sz w:val="24"/>
        </w:rPr>
        <w:t>九、发布成交公告</w:t>
      </w:r>
    </w:p>
    <w:p w14:paraId="5C67FEF7">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38C59457">
      <w:pPr>
        <w:spacing w:line="440" w:lineRule="exact"/>
        <w:ind w:left="363" w:leftChars="1" w:hanging="360" w:hangingChars="150"/>
        <w:rPr>
          <w:rFonts w:eastAsia="黑体"/>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619EE53A">
      <w:pPr>
        <w:spacing w:line="440" w:lineRule="exact"/>
        <w:rPr>
          <w:rFonts w:eastAsia="黑体"/>
          <w:sz w:val="24"/>
        </w:rPr>
      </w:pPr>
      <w:r>
        <w:rPr>
          <w:rFonts w:hint="eastAsia" w:eastAsia="黑体" w:cs="黑体"/>
          <w:sz w:val="24"/>
        </w:rPr>
        <w:t>十、签订合同</w:t>
      </w:r>
    </w:p>
    <w:p w14:paraId="3AA575E6">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成交供应商在收到成交通知书后，三十日内与采购人签订供货服务合同。</w:t>
      </w:r>
    </w:p>
    <w:p w14:paraId="4EF8007C">
      <w:pPr>
        <w:spacing w:line="440" w:lineRule="exact"/>
        <w:rPr>
          <w:rFonts w:eastAsia="黑体" w:cs="黑体"/>
          <w:sz w:val="24"/>
        </w:rPr>
      </w:pPr>
      <w:r>
        <w:rPr>
          <w:rFonts w:hint="eastAsia" w:eastAsia="黑体" w:cs="黑体"/>
          <w:sz w:val="24"/>
        </w:rPr>
        <w:t>十一、付款方式</w:t>
      </w:r>
    </w:p>
    <w:p w14:paraId="7F0E46BF">
      <w:pPr>
        <w:spacing w:line="440" w:lineRule="exact"/>
        <w:ind w:left="363" w:leftChars="1" w:hanging="360" w:hangingChars="150"/>
        <w:rPr>
          <w:rFonts w:hint="eastAsia" w:eastAsia="黑体"/>
          <w:sz w:val="24"/>
        </w:rPr>
      </w:pPr>
      <w:r>
        <w:rPr>
          <w:sz w:val="24"/>
        </w:rPr>
        <w:t>3</w:t>
      </w:r>
      <w:r>
        <w:rPr>
          <w:rFonts w:hint="eastAsia"/>
          <w:sz w:val="24"/>
        </w:rPr>
        <w:t>2</w:t>
      </w:r>
      <w:r>
        <w:rPr>
          <w:sz w:val="24"/>
        </w:rPr>
        <w:t xml:space="preserve">. </w:t>
      </w:r>
      <w:r>
        <w:rPr>
          <w:rFonts w:hint="eastAsia"/>
          <w:sz w:val="24"/>
        </w:rPr>
        <w:t>完工后经验收合格，分两次支付。合同签订，施工人员及材料进场后付款80%；保护棚搭建完工后，先经甲方验收合格，再提交结算审计，按审计金额进行结算，总结算金额不能超过合同金额。乙方提供普通发票后，甲方在10个工作日内支付剩余款项。</w:t>
      </w:r>
    </w:p>
    <w:p w14:paraId="476AE2E8">
      <w:pPr>
        <w:spacing w:line="440" w:lineRule="exact"/>
        <w:rPr>
          <w:rFonts w:eastAsia="黑体"/>
          <w:sz w:val="24"/>
        </w:rPr>
      </w:pPr>
      <w:r>
        <w:rPr>
          <w:rFonts w:hint="eastAsia" w:eastAsia="黑体" w:cs="黑体"/>
          <w:sz w:val="24"/>
        </w:rPr>
        <w:t>十二、适用法律</w:t>
      </w:r>
    </w:p>
    <w:p w14:paraId="4026661B">
      <w:pPr>
        <w:spacing w:line="440" w:lineRule="exact"/>
        <w:ind w:left="420" w:hanging="420"/>
        <w:rPr>
          <w:sz w:val="24"/>
        </w:r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1596AB9B">
      <w:pPr>
        <w:spacing w:line="500" w:lineRule="exact"/>
        <w:jc w:val="center"/>
        <w:rPr>
          <w:sz w:val="36"/>
          <w:szCs w:val="36"/>
        </w:rPr>
        <w:sectPr>
          <w:headerReference r:id="rId6" w:type="default"/>
          <w:pgSz w:w="11906" w:h="16838"/>
          <w:pgMar w:top="1440" w:right="1800" w:bottom="1440" w:left="1800" w:header="851" w:footer="992" w:gutter="0"/>
          <w:cols w:space="425" w:num="1"/>
          <w:docGrid w:type="lines" w:linePitch="312" w:charSpace="0"/>
        </w:sectPr>
      </w:pPr>
    </w:p>
    <w:p w14:paraId="65B58AE9">
      <w:pPr>
        <w:spacing w:line="500" w:lineRule="exact"/>
        <w:jc w:val="center"/>
        <w:rPr>
          <w:sz w:val="36"/>
          <w:szCs w:val="36"/>
        </w:rPr>
      </w:pPr>
      <w:r>
        <w:rPr>
          <w:sz w:val="36"/>
          <w:szCs w:val="36"/>
        </w:rPr>
        <w:t>第三章</w:t>
      </w:r>
      <w:r>
        <w:rPr>
          <w:rFonts w:hint="eastAsia"/>
          <w:sz w:val="36"/>
          <w:szCs w:val="36"/>
        </w:rPr>
        <w:t xml:space="preserve">  </w:t>
      </w:r>
      <w:r>
        <w:rPr>
          <w:sz w:val="36"/>
          <w:szCs w:val="36"/>
        </w:rPr>
        <w:t>货物（服务）技术规格、参数及要求</w:t>
      </w:r>
    </w:p>
    <w:p w14:paraId="4FFB79C2">
      <w:pPr>
        <w:spacing w:line="500" w:lineRule="exact"/>
        <w:rPr>
          <w:szCs w:val="28"/>
        </w:rPr>
      </w:pPr>
      <w:r>
        <w:rPr>
          <w:rFonts w:hint="eastAsia"/>
          <w:szCs w:val="28"/>
        </w:rPr>
        <w:t>一、项目概况</w:t>
      </w:r>
    </w:p>
    <w:p w14:paraId="0EC70EDB">
      <w:pPr>
        <w:spacing w:line="28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实施地点为当阳磨盘山楚城遗址发掘北区、西区，均位于湖北省宜昌市当阳市河溶镇前进村郑家湾。本次采购内容为遗址发掘区上方钢构考古现场保护棚的供货及安装，涵盖钢构主体、屋面围护系统、基础连接构件等的整体采购与施工。因遗址现场地势起伏、作业面受限，保护棚需采用装配式钢结构设计，在满足考古现场即时覆护需求的同时，兼顾可逆性施工原则，避免对遗址本体造成扰动。</w:t>
      </w:r>
    </w:p>
    <w:p w14:paraId="21729057">
      <w:pPr>
        <w:spacing w:line="28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由成交供应商负责钢构保护棚的深化设计、构件生产、运输、现场拼装、安装调试及后期售后服务等全部相关工作，故供应商报价应包含以上全部工作所需的一切费用，即投标总报价为“交钥匙”价。对在合同实施过程中可能发生的其它费用（如材料涨价、构件二次转运、人工及机械台班增加、现场协调配合等因素），采购人概不负责。项目现场大型机械进出场及吊装作业条件有限，供应商须自行踏勘并制定合理施工组织方案。</w:t>
      </w:r>
    </w:p>
    <w:p w14:paraId="7048AE5D">
      <w:pPr>
        <w:spacing w:line="28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设有项目监理，全程监督钢构安装质量及施工安全。完工后经验收合格，分两次支付。合同签订，施工人员及材料进场后付款80%；保护棚搭建完工后，先经甲方验收合格，再提交审计审核，最终以审计结算金额为准，乙方提供普通发票后，甲方在10个工作日内付清剩余款项。总结算金额不得超过合同金额。</w:t>
      </w:r>
    </w:p>
    <w:p w14:paraId="4341C4EA">
      <w:pPr>
        <w:numPr>
          <w:ilvl w:val="0"/>
          <w:numId w:val="3"/>
        </w:numPr>
        <w:spacing w:line="500" w:lineRule="exact"/>
        <w:rPr>
          <w:rFonts w:hint="eastAsia"/>
          <w:szCs w:val="28"/>
        </w:rPr>
      </w:pPr>
      <w:r>
        <w:rPr>
          <w:rFonts w:hint="eastAsia"/>
          <w:szCs w:val="28"/>
        </w:rPr>
        <w:t>货物具体技术参数及要求</w:t>
      </w:r>
    </w:p>
    <w:p w14:paraId="41C73A58">
      <w:pPr>
        <w:numPr>
          <w:ilvl w:val="0"/>
          <w:numId w:val="0"/>
        </w:numPr>
        <w:spacing w:line="500" w:lineRule="exact"/>
        <w:rPr>
          <w:rFonts w:hint="eastAsia"/>
          <w:szCs w:val="28"/>
        </w:rPr>
      </w:pPr>
    </w:p>
    <w:tbl>
      <w:tblPr>
        <w:tblStyle w:val="27"/>
        <w:tblW w:w="0" w:type="auto"/>
        <w:tblInd w:w="-156" w:type="dxa"/>
        <w:tblLayout w:type="autofit"/>
        <w:tblCellMar>
          <w:top w:w="0" w:type="dxa"/>
          <w:left w:w="108" w:type="dxa"/>
          <w:bottom w:w="0" w:type="dxa"/>
          <w:right w:w="108" w:type="dxa"/>
        </w:tblCellMar>
      </w:tblPr>
      <w:tblGrid>
        <w:gridCol w:w="515"/>
        <w:gridCol w:w="1034"/>
        <w:gridCol w:w="3478"/>
        <w:gridCol w:w="515"/>
        <w:gridCol w:w="1068"/>
        <w:gridCol w:w="1052"/>
        <w:gridCol w:w="1016"/>
      </w:tblGrid>
      <w:tr w14:paraId="03CEA802">
        <w:tblPrEx>
          <w:tblCellMar>
            <w:top w:w="0" w:type="dxa"/>
            <w:left w:w="108" w:type="dxa"/>
            <w:bottom w:w="0" w:type="dxa"/>
            <w:right w:w="108" w:type="dxa"/>
          </w:tblCellMar>
        </w:tblPrEx>
        <w:trPr>
          <w:trHeight w:val="76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582FA6">
            <w:pPr>
              <w:spacing w:line="28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9DE646">
            <w:pPr>
              <w:spacing w:line="28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项目名称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7EDE961">
            <w:pPr>
              <w:spacing w:line="28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val="en-US" w:eastAsia="zh-CN"/>
              </w:rPr>
              <w:t>项目</w:t>
            </w:r>
            <w:r>
              <w:rPr>
                <w:rFonts w:hint="eastAsia" w:asciiTheme="minorEastAsia" w:hAnsiTheme="minorEastAsia" w:eastAsiaTheme="minorEastAsia" w:cstheme="minorEastAsia"/>
                <w:b/>
                <w:bCs/>
                <w:sz w:val="18"/>
                <w:szCs w:val="18"/>
              </w:rPr>
              <w:t>描述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CA69A5F">
            <w:pPr>
              <w:spacing w:line="28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单位</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934DA">
            <w:pPr>
              <w:spacing w:line="28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数量</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DAA462">
            <w:pPr>
              <w:spacing w:line="28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val="en-US" w:eastAsia="zh-CN"/>
              </w:rPr>
              <w:t>预算单价（元）</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6B5AEB2">
            <w:pPr>
              <w:spacing w:line="280" w:lineRule="exact"/>
              <w:jc w:val="center"/>
              <w:rPr>
                <w:rFonts w:hint="default"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预算总价（元）</w:t>
            </w:r>
          </w:p>
        </w:tc>
      </w:tr>
      <w:tr w14:paraId="6E7671F2">
        <w:tblPrEx>
          <w:tblCellMar>
            <w:top w:w="0" w:type="dxa"/>
            <w:left w:w="108" w:type="dxa"/>
            <w:bottom w:w="0" w:type="dxa"/>
            <w:right w:w="108" w:type="dxa"/>
          </w:tblCellMar>
        </w:tblPrEx>
        <w:trPr>
          <w:trHeight w:val="760" w:hRule="atLeast"/>
        </w:trPr>
        <w:tc>
          <w:tcPr>
            <w:tcW w:w="8678"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14:paraId="2941C626">
            <w:pPr>
              <w:spacing w:line="28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（一）分部分项工程和单价措施项目清单</w:t>
            </w:r>
          </w:p>
        </w:tc>
      </w:tr>
      <w:tr w14:paraId="5B315C27">
        <w:tblPrEx>
          <w:tblCellMar>
            <w:top w:w="0" w:type="dxa"/>
            <w:left w:w="108" w:type="dxa"/>
            <w:bottom w:w="0" w:type="dxa"/>
            <w:right w:w="108" w:type="dxa"/>
          </w:tblCellMar>
        </w:tblPrEx>
        <w:trPr>
          <w:trHeight w:val="55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4DC702CC">
            <w:pPr>
              <w:pStyle w:val="109"/>
              <w:spacing w:line="240" w:lineRule="exact"/>
              <w:jc w:val="center"/>
              <w:rPr>
                <w:rFonts w:hint="eastAsia"/>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C73A2">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西区保护棚</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2B3FAD1E">
            <w:pPr>
              <w:pStyle w:val="109"/>
              <w:spacing w:line="240" w:lineRule="exact"/>
              <w:jc w:val="center"/>
              <w:rPr>
                <w:rFonts w:hint="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28773BBF">
            <w:pPr>
              <w:pStyle w:val="109"/>
              <w:spacing w:line="240" w:lineRule="exact"/>
              <w:jc w:val="center"/>
              <w:rPr>
                <w:rFonts w:hint="eastAsia"/>
                <w:sz w:val="18"/>
                <w:szCs w:val="18"/>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tcPr>
          <w:p w14:paraId="5CF9E542">
            <w:pPr>
              <w:pStyle w:val="109"/>
              <w:spacing w:line="240" w:lineRule="exact"/>
              <w:jc w:val="center"/>
              <w:rPr>
                <w:rFonts w:hint="eastAsia"/>
                <w:sz w:val="18"/>
                <w:szCs w:val="18"/>
                <w:lang w:eastAsia="zh-CN"/>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04F9B0F">
            <w:pPr>
              <w:pStyle w:val="109"/>
              <w:spacing w:line="240" w:lineRule="exact"/>
              <w:jc w:val="center"/>
              <w:rPr>
                <w:rFonts w:hint="eastAsia"/>
                <w:sz w:val="18"/>
                <w:szCs w:val="18"/>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top"/>
          </w:tcPr>
          <w:p w14:paraId="350CD984">
            <w:pPr>
              <w:pStyle w:val="109"/>
              <w:spacing w:line="240" w:lineRule="exact"/>
              <w:jc w:val="center"/>
              <w:rPr>
                <w:rFonts w:hint="eastAsia"/>
                <w:sz w:val="18"/>
                <w:szCs w:val="18"/>
                <w:lang w:eastAsia="zh-CN"/>
              </w:rPr>
            </w:pPr>
          </w:p>
        </w:tc>
      </w:tr>
      <w:tr w14:paraId="5FE5D02A">
        <w:tblPrEx>
          <w:tblCellMar>
            <w:top w:w="0" w:type="dxa"/>
            <w:left w:w="108" w:type="dxa"/>
            <w:bottom w:w="0" w:type="dxa"/>
            <w:right w:w="108" w:type="dxa"/>
          </w:tblCellMar>
        </w:tblPrEx>
        <w:trPr>
          <w:trHeight w:val="55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5ACEF732">
            <w:pPr>
              <w:pStyle w:val="109"/>
              <w:spacing w:line="240" w:lineRule="exact"/>
              <w:jc w:val="center"/>
              <w:rPr>
                <w:rFonts w:hint="eastAsia"/>
                <w:sz w:val="18"/>
                <w:szCs w:val="18"/>
              </w:rPr>
            </w:pPr>
            <w:bookmarkStart w:id="0" w:name="_Hlk209882453"/>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5533C">
            <w:pPr>
              <w:widowControl/>
              <w:jc w:val="center"/>
              <w:textAlignment w:val="center"/>
              <w:rPr>
                <w:rFonts w:hint="eastAsia" w:ascii="宋体" w:hAnsi="宋体" w:cs="宋体"/>
                <w:spacing w:val="3"/>
                <w:sz w:val="18"/>
                <w:szCs w:val="18"/>
              </w:rPr>
            </w:pPr>
            <w:r>
              <w:rPr>
                <w:rFonts w:hint="eastAsia" w:ascii="宋体" w:hAnsi="宋体" w:cs="宋体"/>
                <w:color w:val="000000"/>
                <w:kern w:val="0"/>
                <w:sz w:val="20"/>
                <w:szCs w:val="20"/>
                <w:lang w:bidi="ar"/>
              </w:rPr>
              <w:t>土方工程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41F8988B">
            <w:pPr>
              <w:pStyle w:val="109"/>
              <w:spacing w:line="240" w:lineRule="exact"/>
              <w:jc w:val="center"/>
              <w:rPr>
                <w:rFonts w:hint="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20A6F711">
            <w:pPr>
              <w:pStyle w:val="109"/>
              <w:spacing w:line="240" w:lineRule="exact"/>
              <w:jc w:val="center"/>
              <w:rPr>
                <w:rFonts w:hint="eastAsia"/>
                <w:sz w:val="18"/>
                <w:szCs w:val="18"/>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tcPr>
          <w:p w14:paraId="1AF85ECF">
            <w:pPr>
              <w:pStyle w:val="109"/>
              <w:spacing w:line="240" w:lineRule="exact"/>
              <w:jc w:val="center"/>
              <w:rPr>
                <w:rFonts w:hint="eastAsia"/>
                <w:sz w:val="18"/>
                <w:szCs w:val="18"/>
                <w:lang w:eastAsia="zh-CN"/>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AA7E54B">
            <w:pPr>
              <w:pStyle w:val="109"/>
              <w:spacing w:line="240" w:lineRule="exact"/>
              <w:jc w:val="center"/>
              <w:rPr>
                <w:rFonts w:hint="eastAsia"/>
                <w:sz w:val="18"/>
                <w:szCs w:val="18"/>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top"/>
          </w:tcPr>
          <w:p w14:paraId="2E6A6702">
            <w:pPr>
              <w:pStyle w:val="109"/>
              <w:spacing w:line="240" w:lineRule="exact"/>
              <w:jc w:val="center"/>
              <w:rPr>
                <w:rFonts w:hint="eastAsia"/>
                <w:sz w:val="18"/>
                <w:szCs w:val="18"/>
                <w:lang w:eastAsia="zh-CN"/>
              </w:rPr>
            </w:pPr>
          </w:p>
        </w:tc>
      </w:tr>
      <w:tr w14:paraId="1FC4A9AB">
        <w:tblPrEx>
          <w:tblCellMar>
            <w:top w:w="0" w:type="dxa"/>
            <w:left w:w="108" w:type="dxa"/>
            <w:bottom w:w="0" w:type="dxa"/>
            <w:right w:w="108" w:type="dxa"/>
          </w:tblCellMar>
        </w:tblPrEx>
        <w:trPr>
          <w:trHeight w:val="54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0340216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84E176">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挖基坑土方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C735E95">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1.土壤类别：综合土壤类别</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2.挖土深度：详设计图纸</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6A7704C">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CB9F96">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12</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D3C66">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17.37</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693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208.44</w:t>
            </w:r>
          </w:p>
        </w:tc>
      </w:tr>
      <w:tr w14:paraId="041F9745">
        <w:tblPrEx>
          <w:tblCellMar>
            <w:top w:w="0" w:type="dxa"/>
            <w:left w:w="108" w:type="dxa"/>
            <w:bottom w:w="0" w:type="dxa"/>
            <w:right w:w="108" w:type="dxa"/>
          </w:tblCellMar>
        </w:tblPrEx>
        <w:trPr>
          <w:trHeight w:val="72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63ED07B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93D1B4">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回填方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67BF914">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1.密实度要求：压实系数≥0.94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2.填方材料品种：满足设计图纸要求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3.填方来源、运距：场内堆土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52BA396">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88B415">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9.01</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FF958">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16.2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AD68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145.96</w:t>
            </w:r>
          </w:p>
        </w:tc>
      </w:tr>
      <w:tr w14:paraId="76002E67">
        <w:tblPrEx>
          <w:tblCellMar>
            <w:top w:w="0" w:type="dxa"/>
            <w:left w:w="108" w:type="dxa"/>
            <w:bottom w:w="0" w:type="dxa"/>
            <w:right w:w="108" w:type="dxa"/>
          </w:tblCellMar>
        </w:tblPrEx>
        <w:trPr>
          <w:trHeight w:val="64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536C4E8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4E036">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余方弃置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959F90D">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1.废弃料品种：综合土壤类别</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2.运距：由投标人自行考虑，含消纳费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3EF43D4">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A42E3">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2.99</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AD153">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2.1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35E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6.28</w:t>
            </w:r>
          </w:p>
        </w:tc>
      </w:tr>
      <w:tr w14:paraId="15D14D5E">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4034C2D8">
            <w:pPr>
              <w:spacing w:line="240" w:lineRule="exact"/>
              <w:ind w:left="440"/>
              <w:jc w:val="center"/>
              <w:rPr>
                <w:rFonts w:hint="eastAsia" w:ascii="宋体" w:hAnsi="宋体" w:cs="宋体"/>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A5D137">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混凝土及钢筋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混凝土工程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5D936A46">
            <w:pPr>
              <w:spacing w:line="240" w:lineRule="exact"/>
              <w:ind w:left="25"/>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2C75367C">
            <w:pPr>
              <w:spacing w:line="240" w:lineRule="exact"/>
              <w:ind w:left="215"/>
              <w:jc w:val="center"/>
              <w:rPr>
                <w:rFonts w:hint="eastAsia" w:ascii="宋体" w:hAnsi="宋体" w:cs="宋体"/>
                <w:sz w:val="18"/>
                <w:szCs w:val="18"/>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tcPr>
          <w:p w14:paraId="436C07D2">
            <w:pPr>
              <w:spacing w:line="240" w:lineRule="exact"/>
              <w:jc w:val="center"/>
              <w:rPr>
                <w:rFonts w:hint="eastAsia" w:ascii="宋体" w:hAnsi="宋体" w:cs="宋体"/>
                <w:sz w:val="18"/>
                <w:szCs w:val="18"/>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493083">
            <w:pPr>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9C11E87">
            <w:pPr>
              <w:jc w:val="center"/>
              <w:rPr>
                <w:rFonts w:hint="eastAsia" w:ascii="宋体" w:hAnsi="宋体" w:cs="宋体"/>
                <w:sz w:val="18"/>
                <w:szCs w:val="18"/>
              </w:rPr>
            </w:pPr>
          </w:p>
        </w:tc>
      </w:tr>
      <w:tr w14:paraId="19B4B376">
        <w:tblPrEx>
          <w:tblCellMar>
            <w:top w:w="0" w:type="dxa"/>
            <w:left w:w="108" w:type="dxa"/>
            <w:bottom w:w="0" w:type="dxa"/>
            <w:right w:w="108" w:type="dxa"/>
          </w:tblCellMar>
        </w:tblPrEx>
        <w:trPr>
          <w:trHeight w:val="8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A62C1F">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4</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60268F">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垫层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92A0DC0">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1.混凝土种类：商品混凝土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2.混凝土强度等级：C15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124243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B3DF3">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0.588</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9A8B72">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390.02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F1A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229.33</w:t>
            </w:r>
          </w:p>
        </w:tc>
      </w:tr>
      <w:tr w14:paraId="146715D2">
        <w:tblPrEx>
          <w:tblCellMar>
            <w:top w:w="0" w:type="dxa"/>
            <w:left w:w="108" w:type="dxa"/>
            <w:bottom w:w="0" w:type="dxa"/>
            <w:right w:w="108" w:type="dxa"/>
          </w:tblCellMar>
        </w:tblPrEx>
        <w:trPr>
          <w:trHeight w:val="54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FC1A8A">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5</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D1B38">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垫层模板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944587D">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1.垫层模板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4CE9017">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m2</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89E55">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3.36</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B93E3">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58.51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2B8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196.59</w:t>
            </w:r>
          </w:p>
        </w:tc>
      </w:tr>
      <w:tr w14:paraId="202A5A95">
        <w:tblPrEx>
          <w:tblCellMar>
            <w:top w:w="0" w:type="dxa"/>
            <w:left w:w="108" w:type="dxa"/>
            <w:bottom w:w="0" w:type="dxa"/>
            <w:right w:w="108" w:type="dxa"/>
          </w:tblCellMar>
        </w:tblPrEx>
        <w:trPr>
          <w:trHeight w:val="64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BA4F90">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6</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A7145">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独立基础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B7EC8D7">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1.混凝土种类：商品混凝土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2.混凝土强度等级：C30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161C0BF">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9505F">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2.4</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9B76D">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407.28</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72CA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977.47</w:t>
            </w:r>
          </w:p>
        </w:tc>
      </w:tr>
      <w:tr w14:paraId="24F96964">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4DB9DD">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7</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B3C19">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独立基础模板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C1C76CF">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1.独立基础模板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5ECA4A6">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m2</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64AE68">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19.2</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0EE41">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72.98</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D4A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1401.22</w:t>
            </w:r>
          </w:p>
        </w:tc>
      </w:tr>
      <w:tr w14:paraId="08A85762">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28D487BE">
            <w:pPr>
              <w:spacing w:line="240" w:lineRule="exact"/>
              <w:ind w:left="406"/>
              <w:jc w:val="center"/>
              <w:rPr>
                <w:rFonts w:hint="eastAsia" w:ascii="宋体" w:hAnsi="宋体" w:cs="宋体"/>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790812">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金属结构工程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708EAA5B">
            <w:pPr>
              <w:spacing w:line="240" w:lineRule="exact"/>
              <w:ind w:left="25"/>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0921AA1E">
            <w:pPr>
              <w:spacing w:line="240" w:lineRule="exact"/>
              <w:ind w:left="215"/>
              <w:jc w:val="center"/>
              <w:rPr>
                <w:rFonts w:hint="eastAsia" w:ascii="宋体" w:hAnsi="宋体" w:cs="宋体"/>
                <w:sz w:val="18"/>
                <w:szCs w:val="18"/>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tcPr>
          <w:p w14:paraId="0F1EBD10">
            <w:pPr>
              <w:spacing w:line="240" w:lineRule="exact"/>
              <w:jc w:val="center"/>
              <w:rPr>
                <w:rFonts w:hint="eastAsia" w:ascii="宋体" w:hAnsi="宋体" w:cs="宋体"/>
                <w:sz w:val="18"/>
                <w:szCs w:val="18"/>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D355257">
            <w:pPr>
              <w:spacing w:line="240" w:lineRule="exact"/>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top"/>
          </w:tcPr>
          <w:p w14:paraId="23B078C9">
            <w:pPr>
              <w:spacing w:line="240" w:lineRule="exact"/>
              <w:jc w:val="center"/>
              <w:rPr>
                <w:rFonts w:hint="eastAsia" w:ascii="宋体" w:hAnsi="宋体" w:cs="宋体"/>
                <w:sz w:val="18"/>
                <w:szCs w:val="18"/>
              </w:rPr>
            </w:pPr>
          </w:p>
        </w:tc>
      </w:tr>
      <w:tr w14:paraId="10DF7C6B">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6FB38BE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1860C5">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螺栓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45FEA6B">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1.螺栓种类：地脚螺栓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37EB50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t</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F3D6D">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0.038</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BE1FF4">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12592.63</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6C6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478.52</w:t>
            </w:r>
          </w:p>
        </w:tc>
      </w:tr>
      <w:tr w14:paraId="3FF3493E">
        <w:tblPrEx>
          <w:tblCellMar>
            <w:top w:w="0" w:type="dxa"/>
            <w:left w:w="108" w:type="dxa"/>
            <w:bottom w:w="0" w:type="dxa"/>
            <w:right w:w="108" w:type="dxa"/>
          </w:tblCellMar>
        </w:tblPrEx>
        <w:trPr>
          <w:trHeight w:val="7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7185DBC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A944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预埋铁件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09EC9C1">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1.规格：柱底板-20*350*350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AA85307">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t</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229F9">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0.2308</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FE9767">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10846.66</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2773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2503.41</w:t>
            </w:r>
          </w:p>
        </w:tc>
      </w:tr>
      <w:tr w14:paraId="7DB516E9">
        <w:tblPrEx>
          <w:tblCellMar>
            <w:top w:w="0" w:type="dxa"/>
            <w:left w:w="108" w:type="dxa"/>
            <w:bottom w:w="0" w:type="dxa"/>
            <w:right w:w="108" w:type="dxa"/>
          </w:tblCellMar>
        </w:tblPrEx>
        <w:trPr>
          <w:trHeight w:val="72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4725C03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5B737">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空腹钢柱</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0C85744">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1.钢材品种、规格：Q355B，120*120*5镀锌矩形管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2.油漆：防锈漆二遍，面刷白色氟碳漆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3.其他：详见设计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036AF64">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t</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45136">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0.78</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E219F">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4658.26</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B56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3633.44</w:t>
            </w:r>
          </w:p>
        </w:tc>
      </w:tr>
      <w:tr w14:paraId="16572CC6">
        <w:tblPrEx>
          <w:tblCellMar>
            <w:top w:w="0" w:type="dxa"/>
            <w:left w:w="108" w:type="dxa"/>
            <w:bottom w:w="0" w:type="dxa"/>
            <w:right w:w="108" w:type="dxa"/>
          </w:tblCellMar>
        </w:tblPrEx>
        <w:trPr>
          <w:trHeight w:val="72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2917324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1828BB">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钢屋架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F24A8C3">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1.钢材品种、规格：Q355B，100*50*3镀锌矩形管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2.其他：详见设计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0FBBAD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t</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1647FB">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2.52</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24B897">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4770.62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E56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12021.96</w:t>
            </w:r>
          </w:p>
        </w:tc>
      </w:tr>
      <w:tr w14:paraId="66A08810">
        <w:tblPrEx>
          <w:tblCellMar>
            <w:top w:w="0" w:type="dxa"/>
            <w:left w:w="108" w:type="dxa"/>
            <w:bottom w:w="0" w:type="dxa"/>
            <w:right w:w="108" w:type="dxa"/>
          </w:tblCellMar>
        </w:tblPrEx>
        <w:trPr>
          <w:trHeight w:val="72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5B62D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8FB9C3">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型材屋面</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48D2483">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1.型材品种、规格：屋面单层彩钢板840型0.6mm厚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2.其他：包含屋脊、封口板等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40DBD0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m2</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13063">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184</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9187BE">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16.03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0DC15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2949.52</w:t>
            </w:r>
          </w:p>
        </w:tc>
      </w:tr>
      <w:tr w14:paraId="2A36F47E">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50980B69">
            <w:pPr>
              <w:spacing w:line="240" w:lineRule="exact"/>
              <w:ind w:left="406"/>
              <w:jc w:val="center"/>
              <w:rPr>
                <w:rFonts w:hint="eastAsia" w:ascii="宋体" w:hAnsi="宋体" w:cs="宋体"/>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CF437D">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北区保护棚</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321703DE">
            <w:pPr>
              <w:spacing w:line="240" w:lineRule="exact"/>
              <w:ind w:left="26"/>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5229BCB1">
            <w:pPr>
              <w:spacing w:line="240" w:lineRule="exact"/>
              <w:ind w:left="177"/>
              <w:jc w:val="center"/>
              <w:rPr>
                <w:rFonts w:hint="eastAsia" w:ascii="宋体" w:hAnsi="宋体" w:cs="宋体"/>
                <w:sz w:val="18"/>
                <w:szCs w:val="18"/>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tcPr>
          <w:p w14:paraId="4671CE90">
            <w:pPr>
              <w:spacing w:line="240" w:lineRule="exact"/>
              <w:ind w:left="442"/>
              <w:jc w:val="center"/>
              <w:rPr>
                <w:rFonts w:hint="eastAsia" w:ascii="宋体" w:hAnsi="宋体" w:cs="宋体"/>
                <w:sz w:val="18"/>
                <w:szCs w:val="18"/>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A188B5E">
            <w:pPr>
              <w:spacing w:line="240" w:lineRule="exact"/>
              <w:ind w:left="442" w:leftChars="0"/>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top"/>
          </w:tcPr>
          <w:p w14:paraId="3599C791">
            <w:pPr>
              <w:spacing w:line="240" w:lineRule="exact"/>
              <w:ind w:left="442" w:leftChars="0"/>
              <w:jc w:val="center"/>
              <w:rPr>
                <w:rFonts w:hint="eastAsia" w:ascii="宋体" w:hAnsi="宋体" w:cs="宋体"/>
                <w:sz w:val="18"/>
                <w:szCs w:val="18"/>
              </w:rPr>
            </w:pPr>
          </w:p>
        </w:tc>
      </w:tr>
      <w:tr w14:paraId="6694BA48">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5D0897E4">
            <w:pPr>
              <w:spacing w:line="240" w:lineRule="exact"/>
              <w:ind w:left="393"/>
              <w:jc w:val="center"/>
              <w:rPr>
                <w:rFonts w:hint="eastAsia" w:ascii="宋体" w:hAnsi="宋体" w:cs="宋体"/>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70E5F">
            <w:pPr>
              <w:widowControl/>
              <w:jc w:val="center"/>
              <w:textAlignment w:val="center"/>
              <w:rPr>
                <w:sz w:val="18"/>
                <w:szCs w:val="18"/>
              </w:rPr>
            </w:pPr>
            <w:r>
              <w:rPr>
                <w:rFonts w:hint="eastAsia" w:ascii="宋体" w:hAnsi="宋体" w:cs="宋体"/>
                <w:color w:val="000000"/>
                <w:kern w:val="0"/>
                <w:sz w:val="20"/>
                <w:szCs w:val="20"/>
                <w:lang w:bidi="ar"/>
              </w:rPr>
              <w:t>土方工程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4E9DDA3A">
            <w:pPr>
              <w:spacing w:line="240" w:lineRule="exact"/>
              <w:ind w:left="26"/>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199A7F24">
            <w:pPr>
              <w:spacing w:line="240" w:lineRule="exact"/>
              <w:ind w:left="177"/>
              <w:jc w:val="center"/>
              <w:rPr>
                <w:rFonts w:hint="eastAsia" w:ascii="宋体" w:hAnsi="宋体" w:cs="宋体"/>
                <w:sz w:val="18"/>
                <w:szCs w:val="18"/>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tcPr>
          <w:p w14:paraId="1FFAB01F">
            <w:pPr>
              <w:spacing w:line="240" w:lineRule="exact"/>
              <w:ind w:left="430"/>
              <w:jc w:val="center"/>
              <w:rPr>
                <w:rFonts w:hint="eastAsia" w:ascii="宋体" w:hAnsi="宋体" w:cs="宋体"/>
                <w:sz w:val="18"/>
                <w:szCs w:val="18"/>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28DC0913">
            <w:pPr>
              <w:spacing w:line="240" w:lineRule="exact"/>
              <w:ind w:left="430" w:leftChars="0"/>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top"/>
          </w:tcPr>
          <w:p w14:paraId="4AA2F445">
            <w:pPr>
              <w:spacing w:line="240" w:lineRule="exact"/>
              <w:ind w:left="430" w:leftChars="0"/>
              <w:jc w:val="center"/>
              <w:rPr>
                <w:rFonts w:hint="eastAsia" w:ascii="宋体" w:hAnsi="宋体" w:cs="宋体"/>
                <w:sz w:val="18"/>
                <w:szCs w:val="18"/>
              </w:rPr>
            </w:pPr>
          </w:p>
        </w:tc>
      </w:tr>
      <w:tr w14:paraId="5CB0A204">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B7619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F1480">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挖基坑土方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987E936">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1.土壤类别：综合土壤类别</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2.挖土深度：详设计图纸</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746DA2F">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36760D">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18</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9F8DD">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17.37</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6EB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312.66</w:t>
            </w:r>
          </w:p>
        </w:tc>
      </w:tr>
      <w:tr w14:paraId="4796EEAD">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080E0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C0893D">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回填方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F49459B">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1.密实度要求：压实系数≥0.94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2.填方材料品种：满足设计图纸要求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3.填方来源、运距：场内堆土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E279DB3">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20320">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13.52</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453B6">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16.2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087A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219.02</w:t>
            </w:r>
          </w:p>
        </w:tc>
      </w:tr>
      <w:tr w14:paraId="26B6DB71">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58981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F485AC">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余方弃置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A8B0137">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1.废弃料品种：综合土壤类别</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2.运距：由投标人自行考虑，含消纳费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9FA628C">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3F72C">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4.48</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ACC709">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2.1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C37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9.41</w:t>
            </w:r>
          </w:p>
        </w:tc>
      </w:tr>
      <w:tr w14:paraId="339AA882">
        <w:tblPrEx>
          <w:tblCellMar>
            <w:top w:w="0" w:type="dxa"/>
            <w:left w:w="108" w:type="dxa"/>
            <w:bottom w:w="0" w:type="dxa"/>
            <w:right w:w="108" w:type="dxa"/>
          </w:tblCellMar>
        </w:tblPrEx>
        <w:trPr>
          <w:trHeight w:val="27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0C4B055C">
            <w:pPr>
              <w:spacing w:line="240" w:lineRule="exact"/>
              <w:ind w:left="393"/>
              <w:jc w:val="center"/>
              <w:rPr>
                <w:rFonts w:hint="eastAsia" w:ascii="宋体" w:hAnsi="宋体" w:cs="宋体"/>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ABA85">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混凝土及钢筋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混凝土工程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0A225E57">
            <w:pPr>
              <w:spacing w:line="240" w:lineRule="exact"/>
              <w:ind w:left="26"/>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1A42B0BF">
            <w:pPr>
              <w:spacing w:line="240" w:lineRule="exact"/>
              <w:ind w:left="216"/>
              <w:jc w:val="center"/>
              <w:rPr>
                <w:rFonts w:hint="eastAsia" w:ascii="宋体" w:hAnsi="宋体" w:cs="宋体"/>
                <w:sz w:val="18"/>
                <w:szCs w:val="18"/>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tcPr>
          <w:p w14:paraId="2AE10778">
            <w:pPr>
              <w:spacing w:line="240" w:lineRule="exact"/>
              <w:ind w:left="429"/>
              <w:jc w:val="center"/>
              <w:rPr>
                <w:rFonts w:hint="eastAsia" w:ascii="宋体" w:hAnsi="宋体" w:cs="宋体"/>
                <w:sz w:val="18"/>
                <w:szCs w:val="18"/>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B20C27F">
            <w:pPr>
              <w:spacing w:line="240" w:lineRule="exact"/>
              <w:ind w:left="429" w:leftChars="0"/>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top"/>
          </w:tcPr>
          <w:p w14:paraId="09AA691C">
            <w:pPr>
              <w:spacing w:line="240" w:lineRule="exact"/>
              <w:ind w:left="429" w:leftChars="0"/>
              <w:jc w:val="center"/>
              <w:rPr>
                <w:rFonts w:hint="eastAsia" w:ascii="宋体" w:hAnsi="宋体" w:cs="宋体"/>
                <w:sz w:val="18"/>
                <w:szCs w:val="18"/>
              </w:rPr>
            </w:pPr>
          </w:p>
        </w:tc>
      </w:tr>
      <w:tr w14:paraId="32A73209">
        <w:tblPrEx>
          <w:tblCellMar>
            <w:top w:w="0" w:type="dxa"/>
            <w:left w:w="108" w:type="dxa"/>
            <w:bottom w:w="0" w:type="dxa"/>
            <w:right w:w="108" w:type="dxa"/>
          </w:tblCellMar>
        </w:tblPrEx>
        <w:trPr>
          <w:trHeight w:val="84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19DED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5B30AB">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垫层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51D9D2D">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1.混凝土种类：商品混凝土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2.混凝土强度等级：C15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1785F1A">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A065F">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0.88</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782B5">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390.01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DBDC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343.21</w:t>
            </w:r>
          </w:p>
        </w:tc>
      </w:tr>
      <w:tr w14:paraId="12C1FA02">
        <w:tblPrEx>
          <w:tblCellMar>
            <w:top w:w="0" w:type="dxa"/>
            <w:left w:w="108" w:type="dxa"/>
            <w:bottom w:w="0" w:type="dxa"/>
            <w:right w:w="108" w:type="dxa"/>
          </w:tblCellMar>
        </w:tblPrEx>
        <w:trPr>
          <w:trHeight w:val="552"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88968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B09705">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垫层模板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165E789">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1.垫层模板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0F5F718">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m2</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F69CD1">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5.04</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CD08C">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58.52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12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294.94</w:t>
            </w:r>
          </w:p>
        </w:tc>
      </w:tr>
      <w:tr w14:paraId="2E97BB30">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8B4FC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46C96">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独立基础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8A31B36">
            <w:pPr>
              <w:widowControl/>
              <w:jc w:val="center"/>
              <w:textAlignment w:val="center"/>
              <w:rPr>
                <w:rFonts w:hint="eastAsia" w:ascii="宋体" w:hAnsi="宋体" w:cs="宋体"/>
                <w:spacing w:val="1"/>
                <w:sz w:val="18"/>
                <w:szCs w:val="18"/>
              </w:rPr>
            </w:pPr>
            <w:r>
              <w:rPr>
                <w:rFonts w:hint="eastAsia" w:ascii="宋体" w:hAnsi="宋体" w:cs="宋体"/>
                <w:color w:val="000000"/>
                <w:kern w:val="0"/>
                <w:sz w:val="20"/>
                <w:szCs w:val="20"/>
                <w:lang w:bidi="ar"/>
              </w:rPr>
              <w:t>1.混凝土种类：商品混凝土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2.混凝土强度等级：C30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D7E689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E76E5">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3.6</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97AF1">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407.28</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DB7C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1466.21</w:t>
            </w:r>
          </w:p>
        </w:tc>
      </w:tr>
      <w:tr w14:paraId="36045921">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4748E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8CBEA2">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独立基础模板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689D658">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1.独立基础模板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E13D7F1">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m2</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7A49E1">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28.8</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0DF8FE">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72.98</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6F5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2101.82</w:t>
            </w:r>
          </w:p>
        </w:tc>
      </w:tr>
      <w:tr w14:paraId="4F087238">
        <w:tblPrEx>
          <w:tblCellMar>
            <w:top w:w="0" w:type="dxa"/>
            <w:left w:w="108" w:type="dxa"/>
            <w:bottom w:w="0" w:type="dxa"/>
            <w:right w:w="108" w:type="dxa"/>
          </w:tblCellMar>
        </w:tblPrEx>
        <w:trPr>
          <w:trHeight w:val="56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5AFB9F10">
            <w:pPr>
              <w:spacing w:line="240" w:lineRule="exact"/>
              <w:ind w:left="395"/>
              <w:jc w:val="center"/>
              <w:rPr>
                <w:rFonts w:hint="eastAsia" w:ascii="宋体" w:hAnsi="宋体" w:cs="宋体"/>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CD03E5">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金属结构工程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1258314B">
            <w:pPr>
              <w:spacing w:line="240" w:lineRule="exact"/>
              <w:ind w:left="26"/>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0A637FB1">
            <w:pPr>
              <w:spacing w:line="240" w:lineRule="exact"/>
              <w:ind w:left="216"/>
              <w:jc w:val="center"/>
              <w:rPr>
                <w:rFonts w:hint="eastAsia" w:ascii="宋体" w:hAnsi="宋体" w:cs="宋体"/>
                <w:sz w:val="18"/>
                <w:szCs w:val="18"/>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tcPr>
          <w:p w14:paraId="64AFE63A">
            <w:pPr>
              <w:spacing w:line="240" w:lineRule="exact"/>
              <w:jc w:val="center"/>
              <w:rPr>
                <w:rFonts w:hint="eastAsia" w:ascii="宋体" w:hAnsi="宋体" w:cs="宋体"/>
                <w:sz w:val="18"/>
                <w:szCs w:val="18"/>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54545A4">
            <w:pPr>
              <w:spacing w:line="240" w:lineRule="exact"/>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top"/>
          </w:tcPr>
          <w:p w14:paraId="2AFD1B98">
            <w:pPr>
              <w:spacing w:line="240" w:lineRule="exact"/>
              <w:jc w:val="center"/>
              <w:rPr>
                <w:rFonts w:hint="eastAsia" w:ascii="宋体" w:hAnsi="宋体" w:cs="宋体"/>
                <w:sz w:val="18"/>
                <w:szCs w:val="18"/>
              </w:rPr>
            </w:pPr>
          </w:p>
        </w:tc>
      </w:tr>
      <w:tr w14:paraId="21B7EC38">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43A8C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0A365F">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螺栓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8B6D441">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1.螺栓种类：地脚螺栓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7682C6C">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t</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61E93">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0.058</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84E40">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12592.76</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74EE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730.38</w:t>
            </w:r>
          </w:p>
        </w:tc>
      </w:tr>
      <w:tr w14:paraId="515BE671">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9DA4A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C6461">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预埋铁件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942F2AF">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1.规格：柱底板-20*350*350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E82C3F8">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t</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113EC3">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0.346</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1A5B6E">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10846.68</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620B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3752.95</w:t>
            </w:r>
          </w:p>
        </w:tc>
      </w:tr>
      <w:tr w14:paraId="6CEDA8D4">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34E52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03287B">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空腹钢柱</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4752C40">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1.钢材品种、规格：Q355B，120*120*5镀锌矩形管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2.油漆：防锈漆二遍，面刷白色氟碳漆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3.其他：详见设计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2CD3E7C">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t</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23908">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1.17</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06DD87">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4658.25</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46C2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5450.15</w:t>
            </w:r>
          </w:p>
        </w:tc>
      </w:tr>
      <w:tr w14:paraId="58846F70">
        <w:tblPrEx>
          <w:tblCellMar>
            <w:top w:w="0" w:type="dxa"/>
            <w:left w:w="108" w:type="dxa"/>
            <w:bottom w:w="0" w:type="dxa"/>
            <w:right w:w="108" w:type="dxa"/>
          </w:tblCellMar>
        </w:tblPrEx>
        <w:trPr>
          <w:trHeight w:val="36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BE8AC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DD6FB">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钢屋架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1E19286">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1.钢材品种、规格：Q355B，100*50*3镀锌矩形管、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2.其他：详见设计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69B4CA4">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t</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D0E6D2">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5.166</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B98E0">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4770.62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8D7E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24645.02</w:t>
            </w:r>
          </w:p>
        </w:tc>
      </w:tr>
      <w:tr w14:paraId="3A23866A">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A7883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4CDE04">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型材屋面</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8EC1811">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1.型材品种、规格：屋面单层彩钢板840型0.6mm厚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2.其他：包含屋脊、封口板等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00DBC95">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m2</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A31003">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456</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2BEE4">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16.03</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044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7309.68</w:t>
            </w:r>
          </w:p>
        </w:tc>
      </w:tr>
      <w:tr w14:paraId="393E6DB9">
        <w:tblPrEx>
          <w:tblCellMar>
            <w:top w:w="0" w:type="dxa"/>
            <w:left w:w="108" w:type="dxa"/>
            <w:bottom w:w="0" w:type="dxa"/>
            <w:right w:w="108" w:type="dxa"/>
          </w:tblCellMar>
        </w:tblPrEx>
        <w:trPr>
          <w:trHeight w:val="877" w:hRule="atLeast"/>
        </w:trPr>
        <w:tc>
          <w:tcPr>
            <w:tcW w:w="8678"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14:paraId="538FDBBB">
            <w:pPr>
              <w:spacing w:line="28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b/>
                <w:bCs/>
                <w:sz w:val="18"/>
                <w:szCs w:val="18"/>
                <w:lang w:val="en-US" w:eastAsia="zh-CN"/>
              </w:rPr>
              <w:t>（二）总价措施项目清单</w:t>
            </w:r>
          </w:p>
        </w:tc>
      </w:tr>
      <w:tr w14:paraId="63F00147">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2483BC">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DE5E51">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18"/>
                <w:szCs w:val="18"/>
                <w:u w:val="none"/>
                <w:lang w:val="en-US" w:eastAsia="zh-CN" w:bidi="ar"/>
              </w:rPr>
              <w:t>安全文明施工费</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BCC40E">
            <w:pPr>
              <w:jc w:val="center"/>
              <w:rPr>
                <w:rFonts w:hint="eastAsia" w:ascii="宋体" w:hAnsi="宋体" w:cs="宋体"/>
                <w:color w:val="000000"/>
                <w:kern w:val="0"/>
                <w:sz w:val="20"/>
                <w:szCs w:val="20"/>
                <w:lang w:bidi="ar"/>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97F853F">
            <w:pPr>
              <w:widowControl/>
              <w:jc w:val="center"/>
              <w:textAlignment w:val="center"/>
              <w:rPr>
                <w:rFonts w:hint="eastAsia" w:ascii="宋体" w:hAnsi="宋体" w:eastAsia="宋体" w:cs="宋体"/>
                <w:color w:val="000000"/>
                <w:kern w:val="0"/>
                <w:sz w:val="20"/>
                <w:szCs w:val="20"/>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F421CF">
            <w:pPr>
              <w:widowControl/>
              <w:jc w:val="center"/>
              <w:textAlignment w:val="center"/>
              <w:rPr>
                <w:rFonts w:hint="eastAsia" w:ascii="宋体" w:hAnsi="宋体" w:eastAsia="宋体" w:cs="宋体"/>
                <w:color w:val="000000"/>
                <w:kern w:val="0"/>
                <w:sz w:val="20"/>
                <w:szCs w:val="20"/>
                <w:lang w:val="en-US" w:eastAsia="zh-CN" w:bidi="ar"/>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94203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6B3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5C7C88">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C7AF8D">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cs="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483A9">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安全文明施工费（房屋建筑工程)</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84D633">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建筑预算人工费+建筑机械费（人工预算价）</w:t>
            </w: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9A1A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E5B6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1134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2129.81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C091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2129.81</w:t>
            </w:r>
          </w:p>
        </w:tc>
      </w:tr>
      <w:tr w14:paraId="1A485230">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A930A1">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cs="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2BE7D">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安全文明施工费（土石方工程）</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EBDA1D">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土石方预算人工费+土石方机械费（人工预算价）</w:t>
            </w: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AE82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EC3A9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E2F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67.27</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044C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67.27</w:t>
            </w:r>
          </w:p>
        </w:tc>
      </w:tr>
      <w:tr w14:paraId="072A74E1">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E58FF6">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1A61EE">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18"/>
                <w:szCs w:val="18"/>
                <w:u w:val="none"/>
                <w:lang w:val="en-US" w:eastAsia="zh-CN" w:bidi="ar"/>
              </w:rPr>
              <w:t>夜间施工增加费</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DB44D">
            <w:pPr>
              <w:jc w:val="center"/>
              <w:rPr>
                <w:rFonts w:hint="eastAsia" w:ascii="宋体" w:hAnsi="宋体" w:cs="宋体"/>
                <w:color w:val="000000"/>
                <w:kern w:val="0"/>
                <w:sz w:val="20"/>
                <w:szCs w:val="20"/>
                <w:lang w:bidi="ar"/>
              </w:rPr>
            </w:pP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0E398E">
            <w:pPr>
              <w:widowControl/>
              <w:jc w:val="center"/>
              <w:textAlignment w:val="center"/>
              <w:rPr>
                <w:rFonts w:hint="eastAsia" w:ascii="宋体" w:hAnsi="宋体" w:cs="宋体"/>
                <w:color w:val="000000"/>
                <w:kern w:val="0"/>
                <w:sz w:val="20"/>
                <w:szCs w:val="20"/>
                <w:lang w:bidi="ar"/>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B3BB9">
            <w:pPr>
              <w:widowControl/>
              <w:jc w:val="center"/>
              <w:textAlignment w:val="center"/>
              <w:rPr>
                <w:rFonts w:hint="eastAsia" w:ascii="宋体" w:hAnsi="宋体" w:cs="宋体"/>
                <w:color w:val="000000"/>
                <w:kern w:val="0"/>
                <w:sz w:val="20"/>
                <w:szCs w:val="20"/>
                <w:lang w:bidi="ar"/>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4C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F09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A3BA56">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66AC07">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cs="宋体"/>
                <w:i w:val="0"/>
                <w:iCs w:val="0"/>
                <w:color w:val="000000"/>
                <w:kern w:val="0"/>
                <w:sz w:val="20"/>
                <w:szCs w:val="20"/>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BEA584">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夜间施工增加费（房屋建筑工程)</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44DEE0">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建筑预算人工费+建筑机械费（人工预算价）</w:t>
            </w: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BC95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3BA44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D24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18.48</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5438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18.48</w:t>
            </w:r>
          </w:p>
        </w:tc>
      </w:tr>
      <w:tr w14:paraId="5C87BC61">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68430D">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cs="宋体"/>
                <w:i w:val="0"/>
                <w:iCs w:val="0"/>
                <w:color w:val="000000"/>
                <w:kern w:val="0"/>
                <w:sz w:val="20"/>
                <w:szCs w:val="20"/>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6DAAE">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夜间施工增加费（土石方工程）</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B77CB">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土石方预算人工费+土石方机械费（人工预算价）</w:t>
            </w: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D151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677DD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C7EA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6BA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r>
      <w:tr w14:paraId="12D3C57A">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E453EC">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BF6C6">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18"/>
                <w:szCs w:val="18"/>
                <w:u w:val="none"/>
                <w:lang w:val="en-US" w:eastAsia="zh-CN" w:bidi="ar"/>
              </w:rPr>
              <w:t>冬雨季施工增加费</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5B3D33">
            <w:pPr>
              <w:jc w:val="center"/>
              <w:rPr>
                <w:rFonts w:hint="eastAsia" w:ascii="宋体" w:hAnsi="宋体" w:cs="宋体"/>
                <w:color w:val="000000"/>
                <w:kern w:val="0"/>
                <w:sz w:val="20"/>
                <w:szCs w:val="20"/>
                <w:lang w:bidi="ar"/>
              </w:rPr>
            </w:pP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4033AD">
            <w:pPr>
              <w:widowControl/>
              <w:jc w:val="center"/>
              <w:textAlignment w:val="center"/>
              <w:rPr>
                <w:rFonts w:hint="eastAsia" w:ascii="宋体" w:hAnsi="宋体" w:cs="宋体"/>
                <w:color w:val="000000"/>
                <w:kern w:val="0"/>
                <w:sz w:val="20"/>
                <w:szCs w:val="20"/>
                <w:lang w:bidi="ar"/>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B6222">
            <w:pPr>
              <w:widowControl/>
              <w:jc w:val="center"/>
              <w:textAlignment w:val="center"/>
              <w:rPr>
                <w:rFonts w:hint="eastAsia" w:ascii="宋体" w:hAnsi="宋体" w:cs="宋体"/>
                <w:color w:val="000000"/>
                <w:kern w:val="0"/>
                <w:sz w:val="20"/>
                <w:szCs w:val="20"/>
                <w:lang w:bidi="ar"/>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6433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39C9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02F7CB">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C7761E">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cs="宋体"/>
                <w:i w:val="0"/>
                <w:iCs w:val="0"/>
                <w:color w:val="000000"/>
                <w:kern w:val="0"/>
                <w:sz w:val="20"/>
                <w:szCs w:val="20"/>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112D3">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冬雨季施工增加费（房屋建筑工程)</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FD86F0">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建筑预算人工费+建筑机械费（人工预算价）</w:t>
            </w: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B76E5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197E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2778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44.07</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47A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44.07</w:t>
            </w:r>
          </w:p>
        </w:tc>
      </w:tr>
      <w:tr w14:paraId="7A97F1BF">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734CF0">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cs="宋体"/>
                <w:i w:val="0"/>
                <w:iCs w:val="0"/>
                <w:color w:val="000000"/>
                <w:kern w:val="0"/>
                <w:sz w:val="20"/>
                <w:szCs w:val="20"/>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0C23C1">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冬雨季施工增加费（土石方工程）</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CD83FE">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土石方预算人工费+土石方机械费（人工预算价）</w:t>
            </w: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8CE7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1432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EE0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4.33</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F37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4.33</w:t>
            </w:r>
          </w:p>
        </w:tc>
      </w:tr>
      <w:tr w14:paraId="31C82622">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E7EBF6">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8E623">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18"/>
                <w:szCs w:val="18"/>
                <w:u w:val="none"/>
                <w:lang w:val="en-US" w:eastAsia="zh-CN" w:bidi="ar"/>
              </w:rPr>
              <w:t>工程定位复测费</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946DE4">
            <w:pPr>
              <w:jc w:val="center"/>
              <w:rPr>
                <w:rFonts w:hint="eastAsia" w:ascii="宋体" w:hAnsi="宋体" w:cs="宋体"/>
                <w:color w:val="000000"/>
                <w:kern w:val="0"/>
                <w:sz w:val="20"/>
                <w:szCs w:val="20"/>
                <w:lang w:bidi="ar"/>
              </w:rPr>
            </w:pP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23BC7">
            <w:pPr>
              <w:widowControl/>
              <w:jc w:val="center"/>
              <w:textAlignment w:val="center"/>
              <w:rPr>
                <w:rFonts w:hint="eastAsia" w:ascii="宋体" w:hAnsi="宋体" w:cs="宋体"/>
                <w:color w:val="000000"/>
                <w:kern w:val="0"/>
                <w:sz w:val="20"/>
                <w:szCs w:val="20"/>
                <w:lang w:bidi="ar"/>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9329D">
            <w:pPr>
              <w:widowControl/>
              <w:jc w:val="center"/>
              <w:textAlignment w:val="center"/>
              <w:rPr>
                <w:rFonts w:hint="eastAsia" w:ascii="宋体" w:hAnsi="宋体" w:cs="宋体"/>
                <w:color w:val="000000"/>
                <w:kern w:val="0"/>
                <w:sz w:val="20"/>
                <w:szCs w:val="20"/>
                <w:lang w:bidi="ar"/>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CB3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77A0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D63E41">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CE6DD3">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cs="宋体"/>
                <w:i w:val="0"/>
                <w:iCs w:val="0"/>
                <w:color w:val="000000"/>
                <w:kern w:val="0"/>
                <w:sz w:val="20"/>
                <w:szCs w:val="20"/>
                <w:u w:val="none"/>
                <w:lang w:val="en-US" w:eastAsia="zh-CN" w:bidi="ar"/>
              </w:rPr>
              <w:t>7</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468C0">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工程定位复测费（房屋建筑工程)</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E48B4C">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建筑预算人工费+建筑机械费（人工预算价）</w:t>
            </w: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D2E8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5D52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1497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15.64</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5D29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15.64</w:t>
            </w:r>
          </w:p>
        </w:tc>
      </w:tr>
      <w:tr w14:paraId="1EE147F5">
        <w:tblPrEx>
          <w:tblCellMar>
            <w:top w:w="0" w:type="dxa"/>
            <w:left w:w="108" w:type="dxa"/>
            <w:bottom w:w="0" w:type="dxa"/>
            <w:right w:w="108" w:type="dxa"/>
          </w:tblCellMar>
        </w:tblPrEx>
        <w:trPr>
          <w:trHeight w:val="877" w:hRule="atLeast"/>
        </w:trPr>
        <w:tc>
          <w:tcPr>
            <w:tcW w:w="8678"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14:paraId="7999007D">
            <w:pPr>
              <w:spacing w:line="280" w:lineRule="exact"/>
              <w:jc w:val="center"/>
              <w:rPr>
                <w:rFonts w:hint="default"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b/>
                <w:bCs/>
                <w:sz w:val="18"/>
                <w:szCs w:val="18"/>
                <w:lang w:val="en-US" w:eastAsia="zh-CN"/>
              </w:rPr>
              <w:t>（三）税金项目清单</w:t>
            </w:r>
          </w:p>
        </w:tc>
      </w:tr>
      <w:tr w14:paraId="3263103C">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D70BE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36D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增值税</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96402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分部分项工程和单价措施项目费+总价措施-税后包干价+其他项目费+人工费调整</w:t>
            </w: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7D85B7">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B1B15C">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B3D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6641.06</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A0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6641.06</w:t>
            </w:r>
          </w:p>
        </w:tc>
      </w:tr>
      <w:tr w14:paraId="2DF6E2C4">
        <w:tblPrEx>
          <w:tblCellMar>
            <w:top w:w="0" w:type="dxa"/>
            <w:left w:w="108" w:type="dxa"/>
            <w:bottom w:w="0" w:type="dxa"/>
            <w:right w:w="108" w:type="dxa"/>
          </w:tblCellMar>
        </w:tblPrEx>
        <w:trPr>
          <w:trHeight w:val="877" w:hRule="atLeast"/>
        </w:trPr>
        <w:tc>
          <w:tcPr>
            <w:tcW w:w="8678"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14:paraId="40E39588">
            <w:pPr>
              <w:spacing w:line="280" w:lineRule="exact"/>
              <w:jc w:val="center"/>
              <w:rPr>
                <w:rFonts w:hint="default"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（四）人工费调整</w:t>
            </w:r>
          </w:p>
        </w:tc>
      </w:tr>
      <w:tr w14:paraId="3272EBAB">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BDF18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7B35D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人工费调整</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E136A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人工费调整</w:t>
            </w: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ADB863">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87B61">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F4D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-43.29</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C15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-43.29</w:t>
            </w:r>
          </w:p>
        </w:tc>
      </w:tr>
      <w:tr w14:paraId="08C38508">
        <w:tblPrEx>
          <w:tblCellMar>
            <w:top w:w="0" w:type="dxa"/>
            <w:left w:w="108" w:type="dxa"/>
            <w:bottom w:w="0" w:type="dxa"/>
            <w:right w:w="108" w:type="dxa"/>
          </w:tblCellMar>
        </w:tblPrEx>
        <w:trPr>
          <w:trHeight w:val="877" w:hRule="atLeast"/>
        </w:trPr>
        <w:tc>
          <w:tcPr>
            <w:tcW w:w="766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14:paraId="0B9C9E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合计</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3C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80430.62</w:t>
            </w:r>
          </w:p>
        </w:tc>
      </w:tr>
      <w:bookmarkEnd w:id="0"/>
    </w:tbl>
    <w:p w14:paraId="3F828147">
      <w:pPr>
        <w:spacing w:line="440" w:lineRule="exact"/>
        <w:rPr>
          <w:rFonts w:hint="eastAsia" w:ascii="宋体" w:hAnsi="宋体"/>
          <w:sz w:val="24"/>
          <w:szCs w:val="22"/>
        </w:rPr>
      </w:pPr>
      <w:r>
        <w:rPr>
          <w:rFonts w:hint="eastAsia" w:ascii="宋体" w:hAnsi="宋体"/>
          <w:bCs/>
          <w:color w:val="000000" w:themeColor="text1"/>
          <w:sz w:val="24"/>
          <w14:textFill>
            <w14:solidFill>
              <w14:schemeClr w14:val="tx1"/>
            </w14:solidFill>
          </w14:textFill>
        </w:rPr>
        <w:t>报价总价和分项报价不能超过预算金额。</w:t>
      </w:r>
    </w:p>
    <w:p w14:paraId="4A8E4F51">
      <w:pPr>
        <w:spacing w:line="440" w:lineRule="exact"/>
        <w:rPr>
          <w:rFonts w:hint="eastAsia" w:ascii="宋体" w:hAnsi="宋体"/>
          <w:sz w:val="24"/>
          <w:szCs w:val="22"/>
        </w:rPr>
      </w:pPr>
      <w:r>
        <w:rPr>
          <w:rFonts w:hint="eastAsia" w:ascii="宋体" w:hAnsi="宋体"/>
          <w:sz w:val="24"/>
          <w:szCs w:val="22"/>
        </w:rPr>
        <w:t>二、合同草案条款</w:t>
      </w:r>
    </w:p>
    <w:p w14:paraId="5136D81E">
      <w:pPr>
        <w:shd w:val="clear" w:color="auto" w:fill="FFFFFF"/>
        <w:spacing w:line="360" w:lineRule="auto"/>
        <w:ind w:firstLine="240" w:firstLineChars="100"/>
        <w:rPr>
          <w:rFonts w:hint="eastAsia" w:ascii="宋体" w:hAnsi="宋体" w:cs="宋体"/>
          <w:caps/>
          <w:sz w:val="24"/>
        </w:rPr>
      </w:pPr>
      <w:r>
        <w:rPr>
          <w:rFonts w:hint="eastAsia" w:ascii="宋体" w:hAnsi="宋体" w:cs="宋体"/>
          <w:caps/>
          <w:sz w:val="24"/>
        </w:rPr>
        <w:t>2.1交付需求：</w:t>
      </w:r>
    </w:p>
    <w:p w14:paraId="7BBEDE3D">
      <w:pPr>
        <w:shd w:val="clear" w:color="auto" w:fill="FFFFFF"/>
        <w:spacing w:line="360" w:lineRule="auto"/>
        <w:ind w:firstLine="240" w:firstLineChars="100"/>
        <w:rPr>
          <w:rFonts w:hint="eastAsia" w:ascii="宋体" w:hAnsi="宋体" w:cs="宋体"/>
          <w:caps/>
          <w:sz w:val="24"/>
        </w:rPr>
      </w:pPr>
      <w:r>
        <w:rPr>
          <w:rFonts w:hint="eastAsia" w:ascii="宋体" w:hAnsi="宋体" w:cs="宋体"/>
          <w:caps/>
          <w:sz w:val="24"/>
        </w:rPr>
        <w:t>2.1.1交货时间：合同签订之日起15个日历天内实施完毕。</w:t>
      </w:r>
    </w:p>
    <w:p w14:paraId="440DADF1">
      <w:pPr>
        <w:shd w:val="clear" w:color="auto" w:fill="FFFFFF"/>
        <w:spacing w:line="360" w:lineRule="auto"/>
        <w:ind w:firstLine="240" w:firstLineChars="100"/>
        <w:rPr>
          <w:rFonts w:hint="eastAsia" w:ascii="宋体" w:hAnsi="宋体" w:cs="宋体"/>
          <w:caps/>
          <w:sz w:val="24"/>
        </w:rPr>
      </w:pPr>
      <w:r>
        <w:rPr>
          <w:rFonts w:hint="eastAsia" w:ascii="宋体" w:hAnsi="宋体" w:cs="宋体"/>
          <w:caps/>
          <w:sz w:val="24"/>
        </w:rPr>
        <w:t>2.1.2交货地点：磨盘山楚城遗址郑家湾北区、西区发掘区。</w:t>
      </w:r>
    </w:p>
    <w:p w14:paraId="282ACA2C">
      <w:pPr>
        <w:shd w:val="clear" w:color="auto" w:fill="FFFFFF"/>
        <w:spacing w:line="360" w:lineRule="auto"/>
        <w:ind w:firstLine="240" w:firstLineChars="100"/>
        <w:rPr>
          <w:rFonts w:hint="eastAsia" w:ascii="宋体" w:hAnsi="宋体" w:cs="宋体"/>
          <w:caps/>
          <w:sz w:val="24"/>
        </w:rPr>
      </w:pPr>
      <w:r>
        <w:rPr>
          <w:rFonts w:hint="eastAsia" w:ascii="宋体" w:hAnsi="宋体" w:cs="宋体"/>
          <w:caps/>
          <w:sz w:val="24"/>
        </w:rPr>
        <w:t>2.1.3安装与调试：本项目由成交供应商负责钢构保护棚的深化设计、构件加工制作、运输、现场拼装、吊装安装、验收及售后维保等全部相关工作，故供应商报价应包含以上全部工作所需的一切费用，即投标总报价为"交钥匙"价。对在合同实施过程中可能发生的其它费用（如辅材消耗、材料涨价、人工成本增加、大型机械进出场及吊装费用调整、运输条件变化等因素），采购人概不负责。</w:t>
      </w:r>
    </w:p>
    <w:p w14:paraId="6EE7482C">
      <w:pPr>
        <w:shd w:val="clear" w:color="auto" w:fill="FFFFFF"/>
        <w:spacing w:line="360" w:lineRule="auto"/>
        <w:ind w:firstLine="240" w:firstLineChars="100"/>
        <w:rPr>
          <w:rFonts w:hint="eastAsia" w:ascii="宋体" w:hAnsi="宋体" w:cs="宋体"/>
          <w:caps/>
          <w:sz w:val="24"/>
        </w:rPr>
      </w:pPr>
      <w:r>
        <w:rPr>
          <w:rFonts w:hint="eastAsia" w:ascii="宋体" w:hAnsi="宋体" w:cs="宋体"/>
          <w:caps/>
          <w:sz w:val="24"/>
        </w:rPr>
        <w:t>2.1.4验收要求：保护棚安装调试完毕，经采购人验收签字认可。</w:t>
      </w:r>
    </w:p>
    <w:p w14:paraId="5DFD43A8">
      <w:pPr>
        <w:shd w:val="clear" w:color="auto" w:fill="FFFFFF"/>
        <w:spacing w:line="360" w:lineRule="auto"/>
        <w:ind w:firstLine="240" w:firstLineChars="100"/>
        <w:rPr>
          <w:rFonts w:hint="eastAsia" w:ascii="宋体" w:hAnsi="宋体" w:cs="宋体"/>
          <w:caps/>
          <w:sz w:val="24"/>
        </w:rPr>
      </w:pPr>
      <w:r>
        <w:rPr>
          <w:rFonts w:hint="eastAsia" w:ascii="宋体" w:hAnsi="宋体" w:cs="宋体"/>
          <w:caps/>
          <w:sz w:val="24"/>
        </w:rPr>
        <w:t>2.1.5合同签订及付款方式。</w:t>
      </w:r>
    </w:p>
    <w:p w14:paraId="52EA3463">
      <w:pPr>
        <w:shd w:val="clear" w:color="auto" w:fill="FFFFFF"/>
        <w:spacing w:line="360" w:lineRule="auto"/>
        <w:ind w:firstLine="240" w:firstLineChars="100"/>
        <w:rPr>
          <w:rFonts w:hint="eastAsia" w:ascii="宋体" w:hAnsi="宋体" w:cs="宋体"/>
          <w:caps/>
          <w:sz w:val="24"/>
        </w:rPr>
      </w:pPr>
      <w:r>
        <w:rPr>
          <w:rFonts w:hint="eastAsia" w:ascii="宋体" w:hAnsi="宋体" w:cs="宋体"/>
          <w:caps/>
          <w:sz w:val="24"/>
        </w:rPr>
        <w:t>2.1.6本次采购合同由采购人与成交供应商签订。</w:t>
      </w:r>
    </w:p>
    <w:p w14:paraId="513ABB66">
      <w:pPr>
        <w:shd w:val="clear" w:color="auto" w:fill="FFFFFF"/>
        <w:spacing w:line="360" w:lineRule="auto"/>
        <w:ind w:firstLine="240" w:firstLineChars="100"/>
        <w:rPr>
          <w:rFonts w:hint="eastAsia" w:ascii="宋体" w:hAnsi="宋体" w:cs="宋体"/>
          <w:caps/>
          <w:sz w:val="24"/>
        </w:rPr>
      </w:pPr>
      <w:r>
        <w:rPr>
          <w:rFonts w:hint="eastAsia" w:ascii="宋体" w:hAnsi="宋体" w:cs="宋体"/>
          <w:caps/>
          <w:sz w:val="24"/>
        </w:rPr>
        <w:t>2.1.7付款方式：</w:t>
      </w:r>
    </w:p>
    <w:p w14:paraId="71F3651B">
      <w:pPr>
        <w:shd w:val="clear" w:color="auto" w:fill="FFFFFF"/>
        <w:spacing w:line="360" w:lineRule="auto"/>
        <w:ind w:firstLine="420" w:firstLineChars="0"/>
        <w:rPr>
          <w:rFonts w:hint="eastAsia" w:ascii="宋体" w:hAnsi="宋体" w:cs="宋体"/>
          <w:caps/>
          <w:sz w:val="24"/>
        </w:rPr>
      </w:pPr>
      <w:r>
        <w:rPr>
          <w:rFonts w:hint="eastAsia" w:ascii="宋体" w:hAnsi="宋体" w:cs="宋体"/>
          <w:caps/>
          <w:sz w:val="24"/>
        </w:rPr>
        <w:t>完工后经验收合格，分两次支付。合同签订，施工人员及材料进场后付款80%；保护棚搭建完工后，先经甲方验收合格，再提交结算审计，按审计金额进行结算，总结算金额不能超过合同金额。乙方提供普通发票后，甲方在10个工作日内支付剩余款项。</w:t>
      </w:r>
    </w:p>
    <w:p w14:paraId="65519D8D">
      <w:pPr>
        <w:shd w:val="clear" w:color="auto" w:fill="FFFFFF"/>
        <w:spacing w:line="360" w:lineRule="auto"/>
        <w:ind w:firstLine="240" w:firstLineChars="100"/>
        <w:rPr>
          <w:rFonts w:hint="eastAsia" w:ascii="宋体" w:hAnsi="宋体" w:cs="宋体"/>
          <w:caps/>
          <w:sz w:val="24"/>
        </w:rPr>
      </w:pPr>
      <w:r>
        <w:rPr>
          <w:rFonts w:hint="eastAsia" w:ascii="宋体" w:hAnsi="宋体" w:cs="宋体"/>
          <w:caps/>
          <w:sz w:val="24"/>
        </w:rPr>
        <w:t>2.2售后服务需求</w:t>
      </w:r>
    </w:p>
    <w:p w14:paraId="0CA3CF3C">
      <w:pPr>
        <w:shd w:val="clear" w:color="auto" w:fill="FFFFFF"/>
        <w:spacing w:line="360" w:lineRule="auto"/>
        <w:ind w:firstLine="240" w:firstLineChars="100"/>
        <w:rPr>
          <w:rFonts w:hint="eastAsia" w:ascii="宋体" w:hAnsi="宋体" w:cs="宋体"/>
          <w:caps/>
          <w:sz w:val="24"/>
        </w:rPr>
      </w:pPr>
      <w:r>
        <w:rPr>
          <w:rFonts w:hint="eastAsia" w:ascii="宋体" w:hAnsi="宋体" w:cs="宋体"/>
          <w:caps/>
          <w:sz w:val="24"/>
        </w:rPr>
        <w:t>2.2.1质保服务要求：成交供应商提供所投本单位钢构产品及配套构件3年的免费上门保修，终身维修。保修期自验收合格之日起计算。供应商在此项目后期的维护中，若出现钢结构构件变形、连接节点松动、屋面围护系统破损等影响保护棚安全使用的问题，服务商应4小时内响应，48小时内到达现场进行勘查维修，并保证保护棚安全正常运行。</w:t>
      </w:r>
    </w:p>
    <w:p w14:paraId="44B0DEFB">
      <w:pPr>
        <w:shd w:val="clear" w:color="auto" w:fill="FFFFFF"/>
        <w:spacing w:line="360" w:lineRule="auto"/>
        <w:ind w:firstLine="240" w:firstLineChars="100"/>
        <w:rPr>
          <w:rFonts w:hint="eastAsia" w:ascii="宋体" w:hAnsi="宋体" w:cs="宋体"/>
          <w:caps/>
          <w:sz w:val="24"/>
        </w:rPr>
      </w:pPr>
      <w:r>
        <w:rPr>
          <w:rFonts w:hint="eastAsia" w:ascii="宋体" w:hAnsi="宋体" w:cs="宋体"/>
          <w:caps/>
          <w:sz w:val="24"/>
        </w:rPr>
        <w:t>2.2.2培训服务要求：供应商在质保期内对采购人现场管理人员及遗址看护人员提供保护棚日常检查及维护保养培训，提供技术咨询服务。保修期内保护棚构件出现质量问题，免费更换及维修。保修期外构件需更换的，厂家提供优于市场价的备品备件及维修服务，并出具详细的服务方案。</w:t>
      </w:r>
    </w:p>
    <w:p w14:paraId="6CB86955">
      <w:pPr>
        <w:shd w:val="clear" w:color="auto" w:fill="FFFFFF"/>
        <w:spacing w:line="360" w:lineRule="auto"/>
        <w:ind w:firstLine="240" w:firstLineChars="100"/>
        <w:rPr>
          <w:rFonts w:hint="eastAsia" w:ascii="宋体" w:hAnsi="宋体" w:cs="宋体"/>
          <w:caps/>
          <w:sz w:val="24"/>
        </w:rPr>
      </w:pPr>
      <w:r>
        <w:rPr>
          <w:rFonts w:hint="eastAsia" w:ascii="宋体" w:hAnsi="宋体" w:cs="宋体"/>
          <w:caps/>
          <w:sz w:val="24"/>
        </w:rPr>
        <w:t>2.2.3其他服务要求：供应商须提供所投产品生产厂家（或钢结构加工企业）服务机构情况，包括地址、联系方式及技术人员数量等。提供完整的随机资料。</w:t>
      </w:r>
    </w:p>
    <w:p w14:paraId="16216AB8">
      <w:pPr>
        <w:spacing w:before="240" w:after="60"/>
        <w:jc w:val="left"/>
        <w:outlineLvl w:val="0"/>
        <w:rPr>
          <w:rFonts w:hint="eastAsia" w:ascii="宋体" w:hAnsi="宋体" w:cs="宋体"/>
          <w:sz w:val="24"/>
        </w:rPr>
      </w:pPr>
      <w:r>
        <w:rPr>
          <w:rFonts w:hint="eastAsia" w:ascii="宋体" w:hAnsi="宋体" w:cs="宋体"/>
          <w:sz w:val="24"/>
        </w:rPr>
        <w:t>三、评审方法</w:t>
      </w:r>
    </w:p>
    <w:p w14:paraId="28130CD3">
      <w:pPr>
        <w:shd w:val="clear" w:color="auto" w:fill="FFFFFF"/>
        <w:spacing w:line="360" w:lineRule="auto"/>
        <w:ind w:firstLine="240" w:firstLineChars="100"/>
        <w:rPr>
          <w:sz w:val="36"/>
          <w:szCs w:val="36"/>
        </w:rPr>
      </w:pPr>
      <w:r>
        <w:rPr>
          <w:rFonts w:hint="eastAsia" w:ascii="宋体" w:hAnsi="宋体" w:cs="宋体"/>
          <w:caps/>
          <w:sz w:val="24"/>
        </w:rPr>
        <w:t>根据符合采购需求、质量和服务相等且报价（评审价）最低的原则确定成交候选供应商。</w:t>
      </w:r>
    </w:p>
    <w:p w14:paraId="50A428D1">
      <w:pPr>
        <w:tabs>
          <w:tab w:val="left" w:pos="7665"/>
        </w:tabs>
        <w:ind w:firstLine="705" w:firstLineChars="196"/>
        <w:jc w:val="center"/>
        <w:outlineLvl w:val="1"/>
        <w:rPr>
          <w:sz w:val="36"/>
          <w:szCs w:val="36"/>
        </w:rPr>
      </w:pPr>
    </w:p>
    <w:p w14:paraId="64729FD1">
      <w:pPr>
        <w:tabs>
          <w:tab w:val="left" w:pos="7665"/>
        </w:tabs>
        <w:ind w:firstLine="705" w:firstLineChars="196"/>
        <w:jc w:val="center"/>
        <w:outlineLvl w:val="1"/>
        <w:rPr>
          <w:rFonts w:eastAsia="仿宋_GB2312"/>
          <w:sz w:val="44"/>
          <w:szCs w:val="44"/>
        </w:rPr>
      </w:pPr>
      <w:r>
        <w:rPr>
          <w:sz w:val="36"/>
          <w:szCs w:val="36"/>
        </w:rPr>
        <w:t>第四章</w:t>
      </w:r>
      <w:r>
        <w:rPr>
          <w:rFonts w:hint="eastAsia"/>
          <w:sz w:val="36"/>
          <w:szCs w:val="36"/>
        </w:rPr>
        <w:t xml:space="preserve">  </w:t>
      </w:r>
      <w:r>
        <w:rPr>
          <w:sz w:val="36"/>
          <w:szCs w:val="36"/>
        </w:rPr>
        <w:t>合同书（格式）</w:t>
      </w:r>
    </w:p>
    <w:p w14:paraId="0D3E4222">
      <w:pPr>
        <w:spacing w:line="440" w:lineRule="exact"/>
        <w:jc w:val="center"/>
        <w:rPr>
          <w:rFonts w:eastAsia="仿宋_GB2312"/>
          <w:b/>
          <w:sz w:val="44"/>
          <w:szCs w:val="44"/>
        </w:rPr>
      </w:pPr>
    </w:p>
    <w:p w14:paraId="3108046D">
      <w:pPr>
        <w:spacing w:line="300" w:lineRule="auto"/>
        <w:ind w:firstLine="480" w:firstLineChars="200"/>
        <w:rPr>
          <w:sz w:val="24"/>
        </w:rPr>
      </w:pPr>
      <w:r>
        <w:rPr>
          <w:sz w:val="24"/>
        </w:rPr>
        <w:t>根据《政府采购法》和《</w:t>
      </w:r>
      <w:r>
        <w:rPr>
          <w:rFonts w:hint="eastAsia"/>
          <w:sz w:val="24"/>
        </w:rPr>
        <w:t>民法典</w:t>
      </w:r>
      <w:r>
        <w:rPr>
          <w:sz w:val="24"/>
        </w:rPr>
        <w:t>》。采购人和供应商之间的权利和义务，应当按照平等的原则以合同方式约定。此合同书仅作为签订正式合同时的参考，正式合同书应包括本参考格式之内容。</w:t>
      </w:r>
    </w:p>
    <w:p w14:paraId="7AF6C529">
      <w:pPr>
        <w:spacing w:line="300" w:lineRule="auto"/>
        <w:ind w:firstLine="539" w:firstLineChars="245"/>
        <w:rPr>
          <w:spacing w:val="-10"/>
          <w:sz w:val="24"/>
        </w:rPr>
      </w:pPr>
    </w:p>
    <w:p w14:paraId="6BEF306C">
      <w:pPr>
        <w:spacing w:line="500" w:lineRule="exact"/>
        <w:ind w:firstLine="540"/>
        <w:jc w:val="center"/>
        <w:rPr>
          <w:b/>
          <w:kern w:val="0"/>
          <w:sz w:val="36"/>
          <w:szCs w:val="36"/>
        </w:rPr>
      </w:pPr>
      <w:r>
        <w:rPr>
          <w:b/>
          <w:kern w:val="0"/>
          <w:sz w:val="36"/>
          <w:szCs w:val="36"/>
        </w:rPr>
        <w:t>合同书</w:t>
      </w:r>
    </w:p>
    <w:p w14:paraId="58A8B6D8">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6672F533">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7D0314BB">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7EC7B3F8">
      <w:pPr>
        <w:autoSpaceDE w:val="0"/>
        <w:autoSpaceDN w:val="0"/>
        <w:adjustRightInd w:val="0"/>
        <w:spacing w:line="500" w:lineRule="exact"/>
        <w:ind w:firstLine="480" w:firstLineChars="200"/>
        <w:rPr>
          <w:kern w:val="0"/>
          <w:sz w:val="24"/>
          <w:szCs w:val="20"/>
        </w:rPr>
      </w:pPr>
      <w:r>
        <w:rPr>
          <w:kern w:val="0"/>
          <w:sz w:val="24"/>
          <w:szCs w:val="20"/>
        </w:rPr>
        <w:t>签订合同地点：</w:t>
      </w:r>
    </w:p>
    <w:p w14:paraId="07382235">
      <w:pPr>
        <w:spacing w:line="500" w:lineRule="exact"/>
        <w:ind w:firstLine="480" w:firstLineChars="200"/>
        <w:rPr>
          <w:sz w:val="24"/>
          <w:szCs w:val="20"/>
        </w:rPr>
      </w:pPr>
      <w:r>
        <w:rPr>
          <w:sz w:val="24"/>
          <w:szCs w:val="20"/>
        </w:rPr>
        <w:t>本合同由（以下简称“需方”）与（以下简称“供方”）签订。</w:t>
      </w:r>
    </w:p>
    <w:p w14:paraId="0CDC58F3">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606571F1">
      <w:pPr>
        <w:autoSpaceDE w:val="0"/>
        <w:autoSpaceDN w:val="0"/>
        <w:adjustRightInd w:val="0"/>
        <w:spacing w:line="500" w:lineRule="exact"/>
        <w:ind w:firstLine="470" w:firstLineChars="196"/>
        <w:rPr>
          <w:rFonts w:hint="eastAsia" w:ascii="宋体" w:hAnsi="宋体"/>
          <w:kern w:val="0"/>
          <w:sz w:val="24"/>
          <w:szCs w:val="20"/>
        </w:rPr>
      </w:pPr>
      <w:r>
        <w:rPr>
          <w:rFonts w:ascii="宋体" w:hAnsi="宋体"/>
          <w:kern w:val="0"/>
          <w:sz w:val="24"/>
          <w:szCs w:val="20"/>
        </w:rPr>
        <w:t>经双方协商，同意按下列条文执行：</w:t>
      </w:r>
    </w:p>
    <w:p w14:paraId="17986B25">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7E129829">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42C561DC">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444FE2B1">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70741363">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3BDA7587">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370AE38D">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660F9ACA">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57DA398A">
      <w:pPr>
        <w:autoSpaceDE w:val="0"/>
        <w:autoSpaceDN w:val="0"/>
        <w:adjustRightInd w:val="0"/>
        <w:spacing w:line="500" w:lineRule="exact"/>
        <w:ind w:firstLine="480" w:firstLineChars="200"/>
        <w:rPr>
          <w:kern w:val="0"/>
          <w:sz w:val="24"/>
          <w:szCs w:val="20"/>
        </w:rPr>
      </w:pPr>
      <w:r>
        <w:rPr>
          <w:kern w:val="0"/>
          <w:sz w:val="24"/>
          <w:szCs w:val="20"/>
        </w:rPr>
        <w:t>4.4合同条款；</w:t>
      </w:r>
    </w:p>
    <w:p w14:paraId="0937B51E">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5BA8A8E1">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01D6DF55">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67ABEF76">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77EA8977">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31081360">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0632DDFE">
      <w:pPr>
        <w:autoSpaceDE w:val="0"/>
        <w:autoSpaceDN w:val="0"/>
        <w:adjustRightInd w:val="0"/>
        <w:spacing w:line="500" w:lineRule="exact"/>
        <w:ind w:firstLine="480" w:firstLineChars="200"/>
        <w:rPr>
          <w:kern w:val="0"/>
          <w:sz w:val="24"/>
          <w:szCs w:val="20"/>
        </w:rPr>
      </w:pPr>
      <w:r>
        <w:rPr>
          <w:kern w:val="0"/>
          <w:sz w:val="24"/>
          <w:szCs w:val="20"/>
        </w:rPr>
        <w:t>7.付款方式</w:t>
      </w:r>
    </w:p>
    <w:p w14:paraId="54EFDAEB">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6A2FB022">
      <w:pPr>
        <w:autoSpaceDE w:val="0"/>
        <w:autoSpaceDN w:val="0"/>
        <w:adjustRightInd w:val="0"/>
        <w:spacing w:line="500" w:lineRule="exact"/>
        <w:ind w:firstLine="480" w:firstLineChars="200"/>
        <w:rPr>
          <w:kern w:val="0"/>
          <w:sz w:val="24"/>
          <w:szCs w:val="20"/>
        </w:rPr>
      </w:pPr>
      <w:r>
        <w:rPr>
          <w:kern w:val="0"/>
          <w:sz w:val="24"/>
          <w:szCs w:val="20"/>
        </w:rPr>
        <w:t>8.合同金额</w:t>
      </w:r>
    </w:p>
    <w:p w14:paraId="0BC090C2">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7A7C1808">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12572C28">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25865D7F">
      <w:pPr>
        <w:autoSpaceDE w:val="0"/>
        <w:autoSpaceDN w:val="0"/>
        <w:adjustRightInd w:val="0"/>
        <w:spacing w:line="500" w:lineRule="exact"/>
        <w:ind w:firstLine="480" w:firstLineChars="200"/>
        <w:rPr>
          <w:kern w:val="0"/>
          <w:sz w:val="24"/>
          <w:szCs w:val="20"/>
        </w:rPr>
      </w:pPr>
      <w:r>
        <w:rPr>
          <w:kern w:val="0"/>
          <w:sz w:val="24"/>
          <w:szCs w:val="20"/>
        </w:rPr>
        <w:t>10.合同生效</w:t>
      </w:r>
    </w:p>
    <w:p w14:paraId="71EA0AC5">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0CE62920">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32CB2237">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份，湖北省财政厅政府采购管理处壹份备案。</w:t>
      </w:r>
    </w:p>
    <w:p w14:paraId="452CD974">
      <w:pPr>
        <w:tabs>
          <w:tab w:val="left" w:pos="4860"/>
        </w:tabs>
        <w:autoSpaceDE w:val="0"/>
        <w:autoSpaceDN w:val="0"/>
        <w:adjustRightInd w:val="0"/>
        <w:spacing w:line="500" w:lineRule="exact"/>
        <w:ind w:firstLine="480" w:firstLineChars="200"/>
        <w:jc w:val="left"/>
        <w:rPr>
          <w:kern w:val="0"/>
          <w:sz w:val="24"/>
          <w:szCs w:val="20"/>
        </w:rPr>
      </w:pPr>
    </w:p>
    <w:p w14:paraId="1CF1BD2E">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5F4BB8C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3C5988B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38767C5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45D89FDF">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48F2337C">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387767EB">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66F5572B">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4C20FF7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2C4A9C3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550ACD32">
      <w:pPr>
        <w:spacing w:line="440" w:lineRule="exact"/>
        <w:ind w:left="3"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56E64280">
      <w:pPr>
        <w:adjustRightInd w:val="0"/>
        <w:snapToGrid w:val="0"/>
        <w:jc w:val="center"/>
        <w:outlineLvl w:val="0"/>
        <w:rPr>
          <w:sz w:val="36"/>
          <w:szCs w:val="36"/>
        </w:rPr>
      </w:pPr>
    </w:p>
    <w:p w14:paraId="3D928706">
      <w:pPr>
        <w:adjustRightInd w:val="0"/>
        <w:snapToGrid w:val="0"/>
        <w:jc w:val="center"/>
        <w:outlineLvl w:val="0"/>
        <w:rPr>
          <w:sz w:val="36"/>
          <w:szCs w:val="36"/>
        </w:rPr>
      </w:pPr>
      <w:r>
        <w:rPr>
          <w:sz w:val="36"/>
          <w:szCs w:val="36"/>
        </w:rPr>
        <w:t>第五章</w:t>
      </w:r>
      <w:r>
        <w:rPr>
          <w:rFonts w:hint="eastAsia"/>
          <w:sz w:val="36"/>
          <w:szCs w:val="36"/>
        </w:rPr>
        <w:t xml:space="preserve">  </w:t>
      </w:r>
      <w:r>
        <w:rPr>
          <w:sz w:val="36"/>
          <w:szCs w:val="36"/>
        </w:rPr>
        <w:t>响应文件格式</w:t>
      </w:r>
    </w:p>
    <w:p w14:paraId="3ECA8E87">
      <w:pPr>
        <w:adjustRightInd w:val="0"/>
        <w:snapToGrid w:val="0"/>
        <w:jc w:val="center"/>
        <w:outlineLvl w:val="0"/>
        <w:rPr>
          <w:b/>
          <w:sz w:val="18"/>
          <w:szCs w:val="18"/>
        </w:rPr>
      </w:pPr>
    </w:p>
    <w:p w14:paraId="0C401122">
      <w:pPr>
        <w:adjustRightInd w:val="0"/>
        <w:snapToGrid w:val="0"/>
        <w:outlineLvl w:val="0"/>
        <w:rPr>
          <w:szCs w:val="28"/>
        </w:rPr>
      </w:pPr>
      <w:r>
        <w:rPr>
          <w:szCs w:val="28"/>
        </w:rPr>
        <w:t>封面：</w:t>
      </w:r>
    </w:p>
    <w:p w14:paraId="3E4613E9">
      <w:pPr>
        <w:pStyle w:val="18"/>
        <w:tabs>
          <w:tab w:val="left" w:pos="1260"/>
        </w:tabs>
        <w:jc w:val="center"/>
        <w:rPr>
          <w:rFonts w:ascii="Times New Roman" w:hAnsi="Times New Roman" w:cs="Times New Roman"/>
          <w:bCs/>
          <w:spacing w:val="100"/>
          <w:w w:val="110"/>
          <w:kern w:val="0"/>
          <w:sz w:val="52"/>
          <w:szCs w:val="52"/>
        </w:rPr>
      </w:pPr>
    </w:p>
    <w:p w14:paraId="0CC5E7D9">
      <w:pPr>
        <w:pStyle w:val="18"/>
        <w:tabs>
          <w:tab w:val="left" w:pos="1260"/>
        </w:tabs>
        <w:jc w:val="center"/>
        <w:rPr>
          <w:rFonts w:ascii="Times New Roman" w:hAnsi="Times New Roman" w:cs="Times New Roman"/>
          <w:bCs/>
          <w:spacing w:val="100"/>
          <w:w w:val="110"/>
          <w:kern w:val="0"/>
          <w:sz w:val="100"/>
          <w:szCs w:val="100"/>
        </w:rPr>
      </w:pPr>
    </w:p>
    <w:p w14:paraId="69BEAD49">
      <w:pPr>
        <w:pStyle w:val="18"/>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1F865986">
      <w:pPr>
        <w:pStyle w:val="18"/>
        <w:jc w:val="center"/>
        <w:rPr>
          <w:rFonts w:ascii="Times New Roman" w:hAnsi="Times New Roman" w:cs="Times New Roman"/>
          <w:sz w:val="44"/>
        </w:rPr>
      </w:pPr>
      <w:r>
        <w:rPr>
          <w:rFonts w:ascii="Times New Roman" w:hAnsi="Times New Roman" w:cs="Times New Roman"/>
          <w:sz w:val="44"/>
        </w:rPr>
        <w:t>（正本）</w:t>
      </w:r>
    </w:p>
    <w:p w14:paraId="3662E05B">
      <w:pPr>
        <w:pStyle w:val="18"/>
        <w:jc w:val="center"/>
        <w:rPr>
          <w:rFonts w:ascii="Times New Roman" w:hAnsi="Times New Roman" w:cs="Times New Roman"/>
          <w:sz w:val="44"/>
        </w:rPr>
      </w:pPr>
    </w:p>
    <w:p w14:paraId="6C05BB90">
      <w:pPr>
        <w:pStyle w:val="18"/>
        <w:jc w:val="center"/>
        <w:rPr>
          <w:rFonts w:ascii="Times New Roman" w:hAnsi="Times New Roman" w:cs="Times New Roman"/>
          <w:sz w:val="44"/>
        </w:rPr>
      </w:pPr>
    </w:p>
    <w:p w14:paraId="6185ACAC">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5FEF8BBC">
      <w:pPr>
        <w:pStyle w:val="16"/>
        <w:spacing w:line="360" w:lineRule="auto"/>
        <w:ind w:firstLine="1280" w:firstLineChars="400"/>
        <w:rPr>
          <w:szCs w:val="32"/>
          <w:u w:val="single"/>
        </w:rPr>
      </w:pPr>
      <w:r>
        <w:rPr>
          <w:szCs w:val="32"/>
        </w:rPr>
        <w:t>项目名称：</w:t>
      </w:r>
    </w:p>
    <w:p w14:paraId="2C9C03DA">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谈判内容：</w:t>
      </w:r>
    </w:p>
    <w:p w14:paraId="089BAF0A">
      <w:pPr>
        <w:pStyle w:val="18"/>
        <w:ind w:firstLine="1320" w:firstLineChars="300"/>
        <w:rPr>
          <w:rFonts w:ascii="Times New Roman" w:hAnsi="Times New Roman" w:cs="Times New Roman"/>
          <w:sz w:val="44"/>
        </w:rPr>
      </w:pPr>
    </w:p>
    <w:p w14:paraId="12D9F8FC">
      <w:pPr>
        <w:pStyle w:val="18"/>
        <w:ind w:firstLine="1320" w:firstLineChars="300"/>
        <w:rPr>
          <w:rFonts w:ascii="Times New Roman" w:hAnsi="Times New Roman" w:cs="Times New Roman"/>
          <w:sz w:val="44"/>
        </w:rPr>
      </w:pPr>
    </w:p>
    <w:p w14:paraId="700167C6">
      <w:pPr>
        <w:pStyle w:val="18"/>
        <w:ind w:firstLine="1320" w:firstLineChars="300"/>
        <w:rPr>
          <w:rFonts w:ascii="Times New Roman" w:hAnsi="Times New Roman" w:cs="Times New Roman"/>
          <w:sz w:val="44"/>
        </w:rPr>
      </w:pPr>
    </w:p>
    <w:p w14:paraId="72701B00">
      <w:pPr>
        <w:pStyle w:val="18"/>
        <w:ind w:firstLine="1320" w:firstLineChars="300"/>
        <w:rPr>
          <w:rFonts w:ascii="Times New Roman" w:hAnsi="Times New Roman" w:cs="Times New Roman"/>
          <w:sz w:val="44"/>
        </w:rPr>
      </w:pPr>
    </w:p>
    <w:p w14:paraId="383DA9E9">
      <w:pPr>
        <w:pStyle w:val="18"/>
        <w:ind w:firstLine="1320" w:firstLineChars="300"/>
        <w:rPr>
          <w:rFonts w:ascii="Times New Roman" w:hAnsi="Times New Roman" w:cs="Times New Roman"/>
          <w:sz w:val="44"/>
        </w:rPr>
      </w:pPr>
    </w:p>
    <w:p w14:paraId="2FD0FAC7">
      <w:pPr>
        <w:pStyle w:val="18"/>
        <w:ind w:firstLine="1320" w:firstLineChars="300"/>
        <w:rPr>
          <w:rFonts w:ascii="Times New Roman" w:hAnsi="Times New Roman" w:cs="Times New Roman"/>
          <w:sz w:val="44"/>
        </w:rPr>
      </w:pPr>
    </w:p>
    <w:p w14:paraId="5120C266">
      <w:pPr>
        <w:pStyle w:val="18"/>
        <w:spacing w:line="360" w:lineRule="auto"/>
        <w:ind w:firstLine="1584" w:firstLineChars="495"/>
        <w:rPr>
          <w:rFonts w:ascii="Times New Roman" w:hAnsi="Times New Roman" w:cs="Times New Roman"/>
          <w:sz w:val="32"/>
          <w:szCs w:val="32"/>
          <w:u w:val="single"/>
        </w:rPr>
      </w:pPr>
      <w:r>
        <w:rPr>
          <w:rFonts w:ascii="Times New Roman" w:hAnsi="Times New Roman" w:cs="Times New Roman"/>
          <w:sz w:val="32"/>
          <w:szCs w:val="32"/>
        </w:rPr>
        <w:t>供应商名称：</w:t>
      </w:r>
    </w:p>
    <w:p w14:paraId="07933869">
      <w:pPr>
        <w:jc w:val="center"/>
        <w:rPr>
          <w:rFonts w:hint="eastAsia" w:ascii="宋体" w:hAnsi="宋体"/>
          <w:sz w:val="32"/>
          <w:szCs w:val="32"/>
        </w:rPr>
      </w:pPr>
      <w:r>
        <w:rPr>
          <w:rFonts w:ascii="宋体" w:hAnsi="宋体"/>
          <w:sz w:val="32"/>
          <w:szCs w:val="32"/>
        </w:rPr>
        <w:t>年  月  日</w:t>
      </w:r>
    </w:p>
    <w:p w14:paraId="4536B907">
      <w:pPr>
        <w:adjustRightInd w:val="0"/>
        <w:snapToGrid w:val="0"/>
        <w:jc w:val="center"/>
        <w:outlineLvl w:val="0"/>
        <w:rPr>
          <w:sz w:val="44"/>
          <w:szCs w:val="44"/>
        </w:rPr>
      </w:pPr>
      <w:r>
        <w:rPr>
          <w:szCs w:val="21"/>
        </w:rPr>
        <w:br w:type="page"/>
      </w:r>
      <w:r>
        <w:rPr>
          <w:sz w:val="44"/>
          <w:szCs w:val="44"/>
        </w:rPr>
        <w:t>目</w:t>
      </w:r>
      <w:r>
        <w:rPr>
          <w:rFonts w:hint="eastAsia"/>
          <w:sz w:val="44"/>
          <w:szCs w:val="44"/>
        </w:rPr>
        <w:t xml:space="preserve">  </w:t>
      </w:r>
      <w:r>
        <w:rPr>
          <w:sz w:val="44"/>
          <w:szCs w:val="44"/>
        </w:rPr>
        <w:t>录</w:t>
      </w:r>
    </w:p>
    <w:p w14:paraId="50A4A806">
      <w:pPr>
        <w:adjustRightInd w:val="0"/>
        <w:snapToGrid w:val="0"/>
        <w:outlineLvl w:val="0"/>
        <w:rPr>
          <w:sz w:val="24"/>
        </w:rPr>
      </w:pPr>
      <w:r>
        <w:rPr>
          <w:szCs w:val="21"/>
        </w:rPr>
        <w:br w:type="page"/>
      </w:r>
      <w:r>
        <w:rPr>
          <w:sz w:val="24"/>
        </w:rPr>
        <w:t>附件1</w:t>
      </w:r>
    </w:p>
    <w:p w14:paraId="424EAAEF">
      <w:pPr>
        <w:adjustRightInd w:val="0"/>
        <w:snapToGrid w:val="0"/>
        <w:jc w:val="center"/>
        <w:outlineLvl w:val="0"/>
        <w:rPr>
          <w:sz w:val="32"/>
          <w:szCs w:val="32"/>
        </w:rPr>
      </w:pPr>
      <w:r>
        <w:rPr>
          <w:sz w:val="32"/>
          <w:szCs w:val="32"/>
        </w:rPr>
        <w:t>谈判书</w:t>
      </w:r>
    </w:p>
    <w:p w14:paraId="0FD12F47">
      <w:pPr>
        <w:spacing w:line="500" w:lineRule="exact"/>
        <w:ind w:left="-118" w:leftChars="-42"/>
        <w:rPr>
          <w:rFonts w:eastAsia="仿宋_GB2312"/>
          <w:szCs w:val="28"/>
        </w:rPr>
      </w:pPr>
    </w:p>
    <w:p w14:paraId="422E9BB6">
      <w:pPr>
        <w:pStyle w:val="18"/>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湖北省文物考古研究院（湖北考古博物馆）</w:t>
      </w:r>
      <w:r>
        <w:rPr>
          <w:rFonts w:ascii="Times New Roman" w:hAnsi="Times New Roman" w:cs="Times New Roman"/>
          <w:sz w:val="24"/>
          <w:u w:val="single"/>
        </w:rPr>
        <w:t>)</w:t>
      </w:r>
    </w:p>
    <w:p w14:paraId="67246452">
      <w:pPr>
        <w:pStyle w:val="18"/>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2A98DA1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1.谈判书 (附件1)；</w:t>
      </w:r>
    </w:p>
    <w:p w14:paraId="0A621DC0">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 (附件2)；</w:t>
      </w:r>
    </w:p>
    <w:p w14:paraId="0981C75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5E509ED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 (附件4)；</w:t>
      </w:r>
    </w:p>
    <w:p w14:paraId="07650F2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 (附件5)；</w:t>
      </w:r>
    </w:p>
    <w:p w14:paraId="346639A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 (附件6)；</w:t>
      </w:r>
    </w:p>
    <w:p w14:paraId="5F7E657D">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 (附件7)；</w:t>
      </w:r>
    </w:p>
    <w:p w14:paraId="72FE4E3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0324034E">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7BCB097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57B09BE8">
      <w:pPr>
        <w:pStyle w:val="18"/>
        <w:spacing w:line="440" w:lineRule="exact"/>
        <w:rPr>
          <w:rFonts w:ascii="Times New Roman" w:hAnsi="Times New Roman" w:cs="Times New Roman"/>
          <w:sz w:val="24"/>
        </w:rPr>
      </w:pPr>
      <w:r>
        <w:rPr>
          <w:rFonts w:ascii="Times New Roman" w:hAnsi="Times New Roman" w:cs="Times New Roman"/>
          <w:sz w:val="24"/>
        </w:rPr>
        <w:t>在此，我方宣布同意如下：</w:t>
      </w:r>
    </w:p>
    <w:p w14:paraId="3A738737">
      <w:pPr>
        <w:pStyle w:val="18"/>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71CBA003">
      <w:pPr>
        <w:pStyle w:val="18"/>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6927082B">
      <w:pPr>
        <w:pStyle w:val="18"/>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27655E3F">
      <w:pPr>
        <w:pStyle w:val="18"/>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同意提供按照贵方可能要求的与其谈判有关的一切数据或资料；</w:t>
      </w:r>
    </w:p>
    <w:p w14:paraId="09C5F4E8">
      <w:pPr>
        <w:pStyle w:val="18"/>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2AC5810A">
      <w:pPr>
        <w:pStyle w:val="18"/>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412C30A7">
      <w:pPr>
        <w:pStyle w:val="18"/>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01E43FAB">
      <w:pPr>
        <w:pStyle w:val="18"/>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06FD7AC7">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5B588068">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3B6888D4">
      <w:pPr>
        <w:pStyle w:val="18"/>
        <w:spacing w:line="440" w:lineRule="exact"/>
        <w:ind w:firstLine="840"/>
        <w:rPr>
          <w:rFonts w:hint="eastAsia" w:hAnsi="宋体"/>
          <w:sz w:val="24"/>
        </w:rPr>
      </w:pPr>
      <w:r>
        <w:rPr>
          <w:rFonts w:ascii="Times New Roman" w:hAnsi="Times New Roman" w:cs="Times New Roman"/>
          <w:sz w:val="24"/>
        </w:rPr>
        <w:t>日期：</w:t>
      </w:r>
      <w:r>
        <w:rPr>
          <w:rFonts w:ascii="Times New Roman" w:hAnsi="Times New Roman" w:cs="Times New Roman"/>
          <w:sz w:val="24"/>
        </w:rPr>
        <w:br w:type="page"/>
      </w:r>
      <w:r>
        <w:rPr>
          <w:rFonts w:hAnsi="宋体"/>
          <w:sz w:val="24"/>
        </w:rPr>
        <w:t>附件2</w:t>
      </w:r>
    </w:p>
    <w:p w14:paraId="3245C132">
      <w:pPr>
        <w:ind w:firstLine="3040" w:firstLineChars="950"/>
        <w:rPr>
          <w:rFonts w:eastAsia="仿宋_GB2312"/>
          <w:color w:val="auto"/>
        </w:rPr>
      </w:pPr>
      <w:r>
        <w:rPr>
          <w:color w:val="auto"/>
          <w:sz w:val="32"/>
          <w:szCs w:val="32"/>
        </w:rPr>
        <w:t>报价组成情况表</w:t>
      </w:r>
    </w:p>
    <w:p w14:paraId="0CF4A7AE">
      <w:pPr>
        <w:spacing w:line="240" w:lineRule="atLeast"/>
        <w:rPr>
          <w:rFonts w:hint="eastAsia"/>
          <w:sz w:val="24"/>
        </w:rPr>
      </w:pPr>
      <w:r>
        <w:rPr>
          <w:sz w:val="24"/>
        </w:rPr>
        <w:t>项目名称：</w:t>
      </w:r>
      <w:r>
        <w:rPr>
          <w:rFonts w:hint="eastAsia"/>
          <w:sz w:val="24"/>
        </w:rPr>
        <w:t>当阳磨盘山楚城遗址钢构考古现场保护棚采购项目</w:t>
      </w:r>
    </w:p>
    <w:p w14:paraId="7BDD19F4">
      <w:pPr>
        <w:spacing w:line="240" w:lineRule="atLeast"/>
        <w:ind w:firstLine="420" w:firstLineChars="0"/>
        <w:rPr>
          <w:rFonts w:hint="eastAsia"/>
          <w:b/>
          <w:bCs/>
          <w:sz w:val="24"/>
        </w:rPr>
      </w:pPr>
      <w:r>
        <w:rPr>
          <w:rFonts w:hint="eastAsia"/>
          <w:b/>
          <w:bCs/>
          <w:sz w:val="24"/>
        </w:rPr>
        <w:t>完成当阳磨盘山楚城遗址钢构考古现场保护棚的采购、运输、现场拼装与吊装安装、调试及售后等全部相关工作，报价组成如下表所示：</w:t>
      </w:r>
    </w:p>
    <w:tbl>
      <w:tblPr>
        <w:tblStyle w:val="27"/>
        <w:tblW w:w="0" w:type="auto"/>
        <w:tblInd w:w="-156" w:type="dxa"/>
        <w:tblLayout w:type="autofit"/>
        <w:tblCellMar>
          <w:top w:w="0" w:type="dxa"/>
          <w:left w:w="108" w:type="dxa"/>
          <w:bottom w:w="0" w:type="dxa"/>
          <w:right w:w="108" w:type="dxa"/>
        </w:tblCellMar>
      </w:tblPr>
      <w:tblGrid>
        <w:gridCol w:w="515"/>
        <w:gridCol w:w="1034"/>
        <w:gridCol w:w="3478"/>
        <w:gridCol w:w="515"/>
        <w:gridCol w:w="1068"/>
        <w:gridCol w:w="1052"/>
        <w:gridCol w:w="1016"/>
      </w:tblGrid>
      <w:tr w14:paraId="7BE5E948">
        <w:tblPrEx>
          <w:tblCellMar>
            <w:top w:w="0" w:type="dxa"/>
            <w:left w:w="108" w:type="dxa"/>
            <w:bottom w:w="0" w:type="dxa"/>
            <w:right w:w="108" w:type="dxa"/>
          </w:tblCellMar>
        </w:tblPrEx>
        <w:trPr>
          <w:trHeight w:val="76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ED90CD">
            <w:pPr>
              <w:spacing w:line="28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2E0D7C">
            <w:pPr>
              <w:spacing w:line="28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项目名称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4CCBECF">
            <w:pPr>
              <w:spacing w:line="28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val="en-US" w:eastAsia="zh-CN"/>
              </w:rPr>
              <w:t>项目</w:t>
            </w:r>
            <w:r>
              <w:rPr>
                <w:rFonts w:hint="eastAsia" w:asciiTheme="minorEastAsia" w:hAnsiTheme="minorEastAsia" w:eastAsiaTheme="minorEastAsia" w:cstheme="minorEastAsia"/>
                <w:b/>
                <w:bCs/>
                <w:sz w:val="18"/>
                <w:szCs w:val="18"/>
              </w:rPr>
              <w:t>描述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0A97FF0">
            <w:pPr>
              <w:spacing w:line="28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单位</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CAAED">
            <w:pPr>
              <w:spacing w:line="28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数量</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2595A3">
            <w:pPr>
              <w:spacing w:line="28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val="en-US" w:eastAsia="zh-CN"/>
              </w:rPr>
              <w:t>单价（元）</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47FA5C5">
            <w:pPr>
              <w:spacing w:line="280" w:lineRule="exact"/>
              <w:jc w:val="center"/>
              <w:rPr>
                <w:rFonts w:hint="default"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总价（元）</w:t>
            </w:r>
          </w:p>
        </w:tc>
      </w:tr>
      <w:tr w14:paraId="37621ED3">
        <w:tblPrEx>
          <w:tblCellMar>
            <w:top w:w="0" w:type="dxa"/>
            <w:left w:w="108" w:type="dxa"/>
            <w:bottom w:w="0" w:type="dxa"/>
            <w:right w:w="108" w:type="dxa"/>
          </w:tblCellMar>
        </w:tblPrEx>
        <w:trPr>
          <w:trHeight w:val="760" w:hRule="atLeast"/>
        </w:trPr>
        <w:tc>
          <w:tcPr>
            <w:tcW w:w="8678"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14:paraId="7B402E30">
            <w:pPr>
              <w:spacing w:line="28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（一）分部分项工程和单价措施项目清单</w:t>
            </w:r>
          </w:p>
        </w:tc>
      </w:tr>
      <w:tr w14:paraId="0F53299C">
        <w:tblPrEx>
          <w:tblCellMar>
            <w:top w:w="0" w:type="dxa"/>
            <w:left w:w="108" w:type="dxa"/>
            <w:bottom w:w="0" w:type="dxa"/>
            <w:right w:w="108" w:type="dxa"/>
          </w:tblCellMar>
        </w:tblPrEx>
        <w:trPr>
          <w:trHeight w:val="55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4EB08A23">
            <w:pPr>
              <w:pStyle w:val="109"/>
              <w:spacing w:line="240" w:lineRule="exact"/>
              <w:jc w:val="center"/>
              <w:rPr>
                <w:rFonts w:hint="eastAsia"/>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89CEB">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西区保护棚</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5983D688">
            <w:pPr>
              <w:pStyle w:val="109"/>
              <w:spacing w:line="240" w:lineRule="exact"/>
              <w:jc w:val="center"/>
              <w:rPr>
                <w:rFonts w:hint="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6400A4AE">
            <w:pPr>
              <w:pStyle w:val="109"/>
              <w:spacing w:line="240" w:lineRule="exact"/>
              <w:jc w:val="center"/>
              <w:rPr>
                <w:rFonts w:hint="eastAsia"/>
                <w:sz w:val="18"/>
                <w:szCs w:val="18"/>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tcPr>
          <w:p w14:paraId="0824CF38">
            <w:pPr>
              <w:pStyle w:val="109"/>
              <w:spacing w:line="240" w:lineRule="exact"/>
              <w:jc w:val="center"/>
              <w:rPr>
                <w:rFonts w:hint="eastAsia"/>
                <w:sz w:val="18"/>
                <w:szCs w:val="18"/>
                <w:lang w:eastAsia="zh-CN"/>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2848B3A1">
            <w:pPr>
              <w:pStyle w:val="109"/>
              <w:spacing w:line="240" w:lineRule="exact"/>
              <w:jc w:val="center"/>
              <w:rPr>
                <w:rFonts w:hint="eastAsia"/>
                <w:sz w:val="18"/>
                <w:szCs w:val="18"/>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top"/>
          </w:tcPr>
          <w:p w14:paraId="0F9256A6">
            <w:pPr>
              <w:pStyle w:val="109"/>
              <w:spacing w:line="240" w:lineRule="exact"/>
              <w:jc w:val="center"/>
              <w:rPr>
                <w:rFonts w:hint="eastAsia"/>
                <w:sz w:val="18"/>
                <w:szCs w:val="18"/>
                <w:lang w:eastAsia="zh-CN"/>
              </w:rPr>
            </w:pPr>
          </w:p>
        </w:tc>
      </w:tr>
      <w:tr w14:paraId="3EB30ECB">
        <w:tblPrEx>
          <w:tblCellMar>
            <w:top w:w="0" w:type="dxa"/>
            <w:left w:w="108" w:type="dxa"/>
            <w:bottom w:w="0" w:type="dxa"/>
            <w:right w:w="108" w:type="dxa"/>
          </w:tblCellMar>
        </w:tblPrEx>
        <w:trPr>
          <w:trHeight w:val="55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44EF9CC7">
            <w:pPr>
              <w:pStyle w:val="109"/>
              <w:spacing w:line="240" w:lineRule="exact"/>
              <w:jc w:val="center"/>
              <w:rPr>
                <w:rFonts w:hint="eastAsia"/>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5718C">
            <w:pPr>
              <w:widowControl/>
              <w:jc w:val="center"/>
              <w:textAlignment w:val="center"/>
              <w:rPr>
                <w:rFonts w:hint="eastAsia" w:ascii="宋体" w:hAnsi="宋体" w:cs="宋体"/>
                <w:spacing w:val="3"/>
                <w:sz w:val="18"/>
                <w:szCs w:val="18"/>
              </w:rPr>
            </w:pPr>
            <w:r>
              <w:rPr>
                <w:rFonts w:hint="eastAsia" w:ascii="宋体" w:hAnsi="宋体" w:cs="宋体"/>
                <w:color w:val="000000"/>
                <w:kern w:val="0"/>
                <w:sz w:val="20"/>
                <w:szCs w:val="20"/>
                <w:lang w:bidi="ar"/>
              </w:rPr>
              <w:t>土方工程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7B3CE617">
            <w:pPr>
              <w:pStyle w:val="109"/>
              <w:spacing w:line="240" w:lineRule="exact"/>
              <w:jc w:val="center"/>
              <w:rPr>
                <w:rFonts w:hint="eastAsia"/>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16388B6E">
            <w:pPr>
              <w:pStyle w:val="109"/>
              <w:spacing w:line="240" w:lineRule="exact"/>
              <w:jc w:val="center"/>
              <w:rPr>
                <w:rFonts w:hint="eastAsia"/>
                <w:sz w:val="18"/>
                <w:szCs w:val="18"/>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tcPr>
          <w:p w14:paraId="40E63E67">
            <w:pPr>
              <w:pStyle w:val="109"/>
              <w:spacing w:line="240" w:lineRule="exact"/>
              <w:jc w:val="center"/>
              <w:rPr>
                <w:rFonts w:hint="eastAsia"/>
                <w:sz w:val="18"/>
                <w:szCs w:val="18"/>
                <w:lang w:eastAsia="zh-CN"/>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2B42DBDA">
            <w:pPr>
              <w:pStyle w:val="109"/>
              <w:spacing w:line="240" w:lineRule="exact"/>
              <w:jc w:val="center"/>
              <w:rPr>
                <w:rFonts w:hint="eastAsia"/>
                <w:sz w:val="18"/>
                <w:szCs w:val="18"/>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top"/>
          </w:tcPr>
          <w:p w14:paraId="696F3CD1">
            <w:pPr>
              <w:pStyle w:val="109"/>
              <w:spacing w:line="240" w:lineRule="exact"/>
              <w:jc w:val="center"/>
              <w:rPr>
                <w:rFonts w:hint="eastAsia"/>
                <w:sz w:val="18"/>
                <w:szCs w:val="18"/>
                <w:lang w:eastAsia="zh-CN"/>
              </w:rPr>
            </w:pPr>
          </w:p>
        </w:tc>
      </w:tr>
      <w:tr w14:paraId="317EE5B6">
        <w:tblPrEx>
          <w:tblCellMar>
            <w:top w:w="0" w:type="dxa"/>
            <w:left w:w="108" w:type="dxa"/>
            <w:bottom w:w="0" w:type="dxa"/>
            <w:right w:w="108" w:type="dxa"/>
          </w:tblCellMar>
        </w:tblPrEx>
        <w:trPr>
          <w:trHeight w:val="54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668C085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C1B8B">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挖基坑土方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E898442">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1.土壤类别：综合土壤类别</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2.挖土深度：详设计图纸</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D9BBE2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B4EFA">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12</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758813">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024C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801935">
        <w:tblPrEx>
          <w:tblCellMar>
            <w:top w:w="0" w:type="dxa"/>
            <w:left w:w="108" w:type="dxa"/>
            <w:bottom w:w="0" w:type="dxa"/>
            <w:right w:w="108" w:type="dxa"/>
          </w:tblCellMar>
        </w:tblPrEx>
        <w:trPr>
          <w:trHeight w:val="72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63E61F4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80F096">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回填方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5B74137">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1.密实度要求：压实系数≥0.94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2.填方材料品种：满足设计图纸要求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3.填方来源、运距：场内堆土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B0FD16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6610CA">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9.01</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5AA36">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FA62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A7A143">
        <w:tblPrEx>
          <w:tblCellMar>
            <w:top w:w="0" w:type="dxa"/>
            <w:left w:w="108" w:type="dxa"/>
            <w:bottom w:w="0" w:type="dxa"/>
            <w:right w:w="108" w:type="dxa"/>
          </w:tblCellMar>
        </w:tblPrEx>
        <w:trPr>
          <w:trHeight w:val="64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73E6BB5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5E464">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余方弃置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B4D5C94">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1.废弃料品种：综合土壤类别</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2.运距：由投标人自行考虑，含消纳费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24E103D">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CF04B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2.99</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15024">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C91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ACD8AE">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47325456">
            <w:pPr>
              <w:spacing w:line="240" w:lineRule="exact"/>
              <w:ind w:left="440"/>
              <w:jc w:val="center"/>
              <w:rPr>
                <w:rFonts w:hint="eastAsia" w:ascii="宋体" w:hAnsi="宋体" w:cs="宋体"/>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AB832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混凝土及钢筋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混凝土工程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21BB5728">
            <w:pPr>
              <w:spacing w:line="240" w:lineRule="exact"/>
              <w:ind w:left="25"/>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52F9CCAC">
            <w:pPr>
              <w:spacing w:line="240" w:lineRule="exact"/>
              <w:ind w:left="215"/>
              <w:jc w:val="center"/>
              <w:rPr>
                <w:rFonts w:hint="eastAsia" w:ascii="宋体" w:hAnsi="宋体" w:cs="宋体"/>
                <w:sz w:val="18"/>
                <w:szCs w:val="18"/>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tcPr>
          <w:p w14:paraId="2BC47778">
            <w:pPr>
              <w:spacing w:line="240" w:lineRule="exact"/>
              <w:jc w:val="center"/>
              <w:rPr>
                <w:rFonts w:hint="eastAsia" w:ascii="宋体" w:hAnsi="宋体" w:cs="宋体"/>
                <w:sz w:val="18"/>
                <w:szCs w:val="18"/>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802C71">
            <w:pPr>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E6F4904">
            <w:pPr>
              <w:jc w:val="center"/>
              <w:rPr>
                <w:rFonts w:hint="eastAsia" w:ascii="宋体" w:hAnsi="宋体" w:cs="宋体"/>
                <w:sz w:val="18"/>
                <w:szCs w:val="18"/>
              </w:rPr>
            </w:pPr>
          </w:p>
        </w:tc>
      </w:tr>
      <w:tr w14:paraId="3AF4CDB8">
        <w:tblPrEx>
          <w:tblCellMar>
            <w:top w:w="0" w:type="dxa"/>
            <w:left w:w="108" w:type="dxa"/>
            <w:bottom w:w="0" w:type="dxa"/>
            <w:right w:w="108" w:type="dxa"/>
          </w:tblCellMar>
        </w:tblPrEx>
        <w:trPr>
          <w:trHeight w:val="8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20B205">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4</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09B4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垫层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A50E351">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1.混凝土种类：商品混凝土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2.混凝土强度等级：C15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3DADCF7">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917BC2">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0.588</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8CC89">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FE0E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546487">
        <w:tblPrEx>
          <w:tblCellMar>
            <w:top w:w="0" w:type="dxa"/>
            <w:left w:w="108" w:type="dxa"/>
            <w:bottom w:w="0" w:type="dxa"/>
            <w:right w:w="108" w:type="dxa"/>
          </w:tblCellMar>
        </w:tblPrEx>
        <w:trPr>
          <w:trHeight w:val="54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8E7AB7">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5</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18283">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垫层模板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AB6F67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1.垫层模板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3F1C8B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m2</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F7A8B">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3.36</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BBCFC">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556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60E667">
        <w:tblPrEx>
          <w:tblCellMar>
            <w:top w:w="0" w:type="dxa"/>
            <w:left w:w="108" w:type="dxa"/>
            <w:bottom w:w="0" w:type="dxa"/>
            <w:right w:w="108" w:type="dxa"/>
          </w:tblCellMar>
        </w:tblPrEx>
        <w:trPr>
          <w:trHeight w:val="64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061C10">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6</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D7C849">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独立基础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98CE07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1.混凝土种类：商品混凝土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2.混凝土强度等级：C30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A076D30">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5ED19">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2.4</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500F7B">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23C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E8F43E">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2EBFE4">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7</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2E8BA9">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独立基础模板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14D591B">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1.独立基础模板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28EB58D">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m2</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BFED20">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19.2</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FA7586">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C241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7A3408">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186B7A85">
            <w:pPr>
              <w:spacing w:line="240" w:lineRule="exact"/>
              <w:ind w:left="406"/>
              <w:jc w:val="center"/>
              <w:rPr>
                <w:rFonts w:hint="eastAsia" w:ascii="宋体" w:hAnsi="宋体" w:cs="宋体"/>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BC255">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金属结构工程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6EE322BC">
            <w:pPr>
              <w:spacing w:line="240" w:lineRule="exact"/>
              <w:ind w:left="25"/>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0B808E5D">
            <w:pPr>
              <w:spacing w:line="240" w:lineRule="exact"/>
              <w:ind w:left="215"/>
              <w:jc w:val="center"/>
              <w:rPr>
                <w:rFonts w:hint="eastAsia" w:ascii="宋体" w:hAnsi="宋体" w:cs="宋体"/>
                <w:sz w:val="18"/>
                <w:szCs w:val="18"/>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tcPr>
          <w:p w14:paraId="5B995FF0">
            <w:pPr>
              <w:spacing w:line="240" w:lineRule="exact"/>
              <w:jc w:val="center"/>
              <w:rPr>
                <w:rFonts w:hint="eastAsia" w:ascii="宋体" w:hAnsi="宋体" w:cs="宋体"/>
                <w:sz w:val="18"/>
                <w:szCs w:val="18"/>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8E77FE6">
            <w:pPr>
              <w:spacing w:line="240" w:lineRule="exact"/>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top"/>
          </w:tcPr>
          <w:p w14:paraId="0DD2978F">
            <w:pPr>
              <w:spacing w:line="240" w:lineRule="exact"/>
              <w:jc w:val="center"/>
              <w:rPr>
                <w:rFonts w:hint="eastAsia" w:ascii="宋体" w:hAnsi="宋体" w:cs="宋体"/>
                <w:sz w:val="18"/>
                <w:szCs w:val="18"/>
              </w:rPr>
            </w:pPr>
          </w:p>
        </w:tc>
      </w:tr>
      <w:tr w14:paraId="63743ADE">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0DEE1D9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C4EFCA">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螺栓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7FF9041">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1.螺栓种类：地脚螺栓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B31BAD8">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t</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F76854">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0.038</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7C046">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FD78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EC1F35">
        <w:tblPrEx>
          <w:tblCellMar>
            <w:top w:w="0" w:type="dxa"/>
            <w:left w:w="108" w:type="dxa"/>
            <w:bottom w:w="0" w:type="dxa"/>
            <w:right w:w="108" w:type="dxa"/>
          </w:tblCellMar>
        </w:tblPrEx>
        <w:trPr>
          <w:trHeight w:val="7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67CF3BE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EA792">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预埋铁件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FFB5CFC">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1.规格：柱底板-20*350*350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0383EBB">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t</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E5873">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0.2308</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711D9">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0F15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3DF98B">
        <w:tblPrEx>
          <w:tblCellMar>
            <w:top w:w="0" w:type="dxa"/>
            <w:left w:w="108" w:type="dxa"/>
            <w:bottom w:w="0" w:type="dxa"/>
            <w:right w:w="108" w:type="dxa"/>
          </w:tblCellMar>
        </w:tblPrEx>
        <w:trPr>
          <w:trHeight w:val="72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1D3C775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5A59FD">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空腹钢柱</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C256578">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1.钢材品种、规格：Q355B，120*120*5镀锌矩形管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2.油漆：防锈漆二遍，面刷白色氟碳漆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3.其他：详见设计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5DDB01D">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t</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0753C3">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0.78</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E294F">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6F87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444D1F">
        <w:tblPrEx>
          <w:tblCellMar>
            <w:top w:w="0" w:type="dxa"/>
            <w:left w:w="108" w:type="dxa"/>
            <w:bottom w:w="0" w:type="dxa"/>
            <w:right w:w="108" w:type="dxa"/>
          </w:tblCellMar>
        </w:tblPrEx>
        <w:trPr>
          <w:trHeight w:val="72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6DA1E80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710067">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钢屋架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D492897">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1.钢材品种、规格：Q355B，100*50*3镀锌矩形管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2.其他：详见设计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44B9B16">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t</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C5F82">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2.52</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9C9DFD">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843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7B825E">
        <w:tblPrEx>
          <w:tblCellMar>
            <w:top w:w="0" w:type="dxa"/>
            <w:left w:w="108" w:type="dxa"/>
            <w:bottom w:w="0" w:type="dxa"/>
            <w:right w:w="108" w:type="dxa"/>
          </w:tblCellMar>
        </w:tblPrEx>
        <w:trPr>
          <w:trHeight w:val="72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2F73E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70A41">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型材屋面</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A9C98F8">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1.型材品种、规格：屋面单层彩钢板840型0.6mm厚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2.其他：包含屋脊、封口板等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9DE2C1D">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m2</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428F12">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184</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CDD90C">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3187E2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4D3A28FF">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042AA1A8">
            <w:pPr>
              <w:spacing w:line="240" w:lineRule="exact"/>
              <w:ind w:left="406"/>
              <w:jc w:val="center"/>
              <w:rPr>
                <w:rFonts w:hint="eastAsia" w:ascii="宋体" w:hAnsi="宋体" w:cs="宋体"/>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769E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北区保护棚</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14CCD88A">
            <w:pPr>
              <w:spacing w:line="240" w:lineRule="exact"/>
              <w:ind w:left="26"/>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7131F558">
            <w:pPr>
              <w:spacing w:line="240" w:lineRule="exact"/>
              <w:ind w:left="177"/>
              <w:jc w:val="center"/>
              <w:rPr>
                <w:rFonts w:hint="eastAsia" w:ascii="宋体" w:hAnsi="宋体" w:cs="宋体"/>
                <w:sz w:val="18"/>
                <w:szCs w:val="18"/>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tcPr>
          <w:p w14:paraId="204113D7">
            <w:pPr>
              <w:spacing w:line="240" w:lineRule="exact"/>
              <w:ind w:left="442"/>
              <w:jc w:val="center"/>
              <w:rPr>
                <w:rFonts w:hint="eastAsia" w:ascii="宋体" w:hAnsi="宋体" w:cs="宋体"/>
                <w:sz w:val="18"/>
                <w:szCs w:val="18"/>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F5254BE">
            <w:pPr>
              <w:spacing w:line="240" w:lineRule="exact"/>
              <w:ind w:left="442" w:leftChars="0"/>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top"/>
          </w:tcPr>
          <w:p w14:paraId="7DBDF136">
            <w:pPr>
              <w:spacing w:line="240" w:lineRule="exact"/>
              <w:ind w:left="442" w:leftChars="0"/>
              <w:jc w:val="center"/>
              <w:rPr>
                <w:rFonts w:hint="eastAsia" w:ascii="宋体" w:hAnsi="宋体" w:cs="宋体"/>
                <w:sz w:val="18"/>
                <w:szCs w:val="18"/>
              </w:rPr>
            </w:pPr>
          </w:p>
        </w:tc>
      </w:tr>
      <w:tr w14:paraId="15F9147B">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4D7A4E49">
            <w:pPr>
              <w:spacing w:line="240" w:lineRule="exact"/>
              <w:ind w:left="393"/>
              <w:jc w:val="center"/>
              <w:rPr>
                <w:rFonts w:hint="eastAsia" w:ascii="宋体" w:hAnsi="宋体" w:cs="宋体"/>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5F689F">
            <w:pPr>
              <w:widowControl/>
              <w:jc w:val="center"/>
              <w:textAlignment w:val="center"/>
              <w:rPr>
                <w:sz w:val="18"/>
                <w:szCs w:val="18"/>
              </w:rPr>
            </w:pPr>
            <w:r>
              <w:rPr>
                <w:rFonts w:hint="eastAsia" w:ascii="宋体" w:hAnsi="宋体" w:cs="宋体"/>
                <w:color w:val="000000"/>
                <w:kern w:val="0"/>
                <w:sz w:val="20"/>
                <w:szCs w:val="20"/>
                <w:lang w:bidi="ar"/>
              </w:rPr>
              <w:t>土方工程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0C222AD5">
            <w:pPr>
              <w:spacing w:line="240" w:lineRule="exact"/>
              <w:ind w:left="26"/>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74CB9D02">
            <w:pPr>
              <w:spacing w:line="240" w:lineRule="exact"/>
              <w:ind w:left="177"/>
              <w:jc w:val="center"/>
              <w:rPr>
                <w:rFonts w:hint="eastAsia" w:ascii="宋体" w:hAnsi="宋体" w:cs="宋体"/>
                <w:sz w:val="18"/>
                <w:szCs w:val="18"/>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tcPr>
          <w:p w14:paraId="03999E20">
            <w:pPr>
              <w:spacing w:line="240" w:lineRule="exact"/>
              <w:ind w:left="430"/>
              <w:jc w:val="center"/>
              <w:rPr>
                <w:rFonts w:hint="eastAsia" w:ascii="宋体" w:hAnsi="宋体" w:cs="宋体"/>
                <w:sz w:val="18"/>
                <w:szCs w:val="18"/>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F02BEE9">
            <w:pPr>
              <w:spacing w:line="240" w:lineRule="exact"/>
              <w:ind w:left="430" w:leftChars="0"/>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top"/>
          </w:tcPr>
          <w:p w14:paraId="5FCEA8F7">
            <w:pPr>
              <w:spacing w:line="240" w:lineRule="exact"/>
              <w:ind w:left="430" w:leftChars="0"/>
              <w:jc w:val="center"/>
              <w:rPr>
                <w:rFonts w:hint="eastAsia" w:ascii="宋体" w:hAnsi="宋体" w:cs="宋体"/>
                <w:sz w:val="18"/>
                <w:szCs w:val="18"/>
              </w:rPr>
            </w:pPr>
          </w:p>
        </w:tc>
      </w:tr>
      <w:tr w14:paraId="476A4339">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D2EFF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CB44D8">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挖基坑土方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50423BA">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1.土壤类别：综合土壤类别</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2.挖土深度：详设计图纸</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7D8D6A7">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62069A">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18</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71504">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727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AD046B">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247D6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43A41F">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回填方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9A0888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1.密实度要求：压实系数≥0.94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2.填方材料品种：满足设计图纸要求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3.填方来源、运距：场内堆土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C2430BB">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41DD22">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13.52</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806E7D">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B55B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193482">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83E0D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28F48">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余方弃置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DC0E701">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1.废弃料品种：综合土壤类别</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2.运距：由投标人自行考虑，含消纳费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A8C887F">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C9405D">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4.48</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4E09D5">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E9C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607A31">
        <w:tblPrEx>
          <w:tblCellMar>
            <w:top w:w="0" w:type="dxa"/>
            <w:left w:w="108" w:type="dxa"/>
            <w:bottom w:w="0" w:type="dxa"/>
            <w:right w:w="108" w:type="dxa"/>
          </w:tblCellMar>
        </w:tblPrEx>
        <w:trPr>
          <w:trHeight w:val="27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2C912772">
            <w:pPr>
              <w:spacing w:line="240" w:lineRule="exact"/>
              <w:ind w:left="393"/>
              <w:jc w:val="center"/>
              <w:rPr>
                <w:rFonts w:hint="eastAsia" w:ascii="宋体" w:hAnsi="宋体" w:cs="宋体"/>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15835">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混凝土及钢筋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混凝土工程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63F8E1D2">
            <w:pPr>
              <w:spacing w:line="240" w:lineRule="exact"/>
              <w:ind w:left="26"/>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5F1A4534">
            <w:pPr>
              <w:spacing w:line="240" w:lineRule="exact"/>
              <w:ind w:left="216"/>
              <w:jc w:val="center"/>
              <w:rPr>
                <w:rFonts w:hint="eastAsia" w:ascii="宋体" w:hAnsi="宋体" w:cs="宋体"/>
                <w:sz w:val="18"/>
                <w:szCs w:val="18"/>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tcPr>
          <w:p w14:paraId="3C64A5F2">
            <w:pPr>
              <w:spacing w:line="240" w:lineRule="exact"/>
              <w:ind w:left="429"/>
              <w:jc w:val="center"/>
              <w:rPr>
                <w:rFonts w:hint="eastAsia" w:ascii="宋体" w:hAnsi="宋体" w:cs="宋体"/>
                <w:sz w:val="18"/>
                <w:szCs w:val="18"/>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C7A1882">
            <w:pPr>
              <w:spacing w:line="240" w:lineRule="exact"/>
              <w:ind w:left="429" w:leftChars="0"/>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top"/>
          </w:tcPr>
          <w:p w14:paraId="6A3FD910">
            <w:pPr>
              <w:spacing w:line="240" w:lineRule="exact"/>
              <w:ind w:left="429" w:leftChars="0"/>
              <w:jc w:val="center"/>
              <w:rPr>
                <w:rFonts w:hint="eastAsia" w:ascii="宋体" w:hAnsi="宋体" w:cs="宋体"/>
                <w:sz w:val="18"/>
                <w:szCs w:val="18"/>
              </w:rPr>
            </w:pPr>
          </w:p>
        </w:tc>
      </w:tr>
      <w:tr w14:paraId="06E3DE73">
        <w:tblPrEx>
          <w:tblCellMar>
            <w:top w:w="0" w:type="dxa"/>
            <w:left w:w="108" w:type="dxa"/>
            <w:bottom w:w="0" w:type="dxa"/>
            <w:right w:w="108" w:type="dxa"/>
          </w:tblCellMar>
        </w:tblPrEx>
        <w:trPr>
          <w:trHeight w:val="84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F2476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16A3C">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垫层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9AF02C1">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1.混凝土种类：商品混凝土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2.混凝土强度等级：C15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7956ACD">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21435">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0.88</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1FC2D">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DF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BA1851">
        <w:tblPrEx>
          <w:tblCellMar>
            <w:top w:w="0" w:type="dxa"/>
            <w:left w:w="108" w:type="dxa"/>
            <w:bottom w:w="0" w:type="dxa"/>
            <w:right w:w="108" w:type="dxa"/>
          </w:tblCellMar>
        </w:tblPrEx>
        <w:trPr>
          <w:trHeight w:val="552"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8E2B1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FE2679">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垫层模板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1654C52">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1.垫层模板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EBCAE2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m2</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E35F64">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5.04</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C7E9C4">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6EB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2B3D9F">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D094F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155E6">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独立基础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6A6192E">
            <w:pPr>
              <w:widowControl/>
              <w:jc w:val="center"/>
              <w:textAlignment w:val="center"/>
              <w:rPr>
                <w:rFonts w:hint="eastAsia" w:ascii="宋体" w:hAnsi="宋体" w:cs="宋体"/>
                <w:spacing w:val="1"/>
                <w:sz w:val="18"/>
                <w:szCs w:val="18"/>
              </w:rPr>
            </w:pPr>
            <w:r>
              <w:rPr>
                <w:rFonts w:hint="eastAsia" w:ascii="宋体" w:hAnsi="宋体" w:cs="宋体"/>
                <w:color w:val="000000"/>
                <w:kern w:val="0"/>
                <w:sz w:val="20"/>
                <w:szCs w:val="20"/>
                <w:lang w:bidi="ar"/>
              </w:rPr>
              <w:t>1.混凝土种类：商品混凝土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2.混凝土强度等级：C30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05150D5">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m3</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454E4">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3.6</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ECCEAF">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F72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053336">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4FB55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B74FD7">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独立基础模板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5ACA041">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1.独立基础模板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A1C729F">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m2</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7C85DB">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28.8</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041315">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FDB7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F7374F">
        <w:tblPrEx>
          <w:tblCellMar>
            <w:top w:w="0" w:type="dxa"/>
            <w:left w:w="108" w:type="dxa"/>
            <w:bottom w:w="0" w:type="dxa"/>
            <w:right w:w="108" w:type="dxa"/>
          </w:tblCellMar>
        </w:tblPrEx>
        <w:trPr>
          <w:trHeight w:val="56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tcPr>
          <w:p w14:paraId="2E4ACBBE">
            <w:pPr>
              <w:spacing w:line="240" w:lineRule="exact"/>
              <w:ind w:left="395"/>
              <w:jc w:val="center"/>
              <w:rPr>
                <w:rFonts w:hint="eastAsia" w:ascii="宋体" w:hAnsi="宋体" w:cs="宋体"/>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3562B4">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金属结构工程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0E2DFEB0">
            <w:pPr>
              <w:spacing w:line="240" w:lineRule="exact"/>
              <w:ind w:left="26"/>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Pr>
          <w:p w14:paraId="69DC176D">
            <w:pPr>
              <w:spacing w:line="240" w:lineRule="exact"/>
              <w:ind w:left="216"/>
              <w:jc w:val="center"/>
              <w:rPr>
                <w:rFonts w:hint="eastAsia" w:ascii="宋体" w:hAnsi="宋体" w:cs="宋体"/>
                <w:sz w:val="18"/>
                <w:szCs w:val="18"/>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tcPr>
          <w:p w14:paraId="5AE9594B">
            <w:pPr>
              <w:spacing w:line="240" w:lineRule="exact"/>
              <w:jc w:val="center"/>
              <w:rPr>
                <w:rFonts w:hint="eastAsia" w:ascii="宋体" w:hAnsi="宋体" w:cs="宋体"/>
                <w:sz w:val="18"/>
                <w:szCs w:val="18"/>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2171540F">
            <w:pPr>
              <w:spacing w:line="240" w:lineRule="exact"/>
              <w:jc w:val="center"/>
              <w:rPr>
                <w:rFonts w:hint="eastAsia"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top"/>
          </w:tcPr>
          <w:p w14:paraId="4FAFA6E7">
            <w:pPr>
              <w:spacing w:line="240" w:lineRule="exact"/>
              <w:jc w:val="center"/>
              <w:rPr>
                <w:rFonts w:hint="eastAsia" w:ascii="宋体" w:hAnsi="宋体" w:cs="宋体"/>
                <w:sz w:val="18"/>
                <w:szCs w:val="18"/>
              </w:rPr>
            </w:pPr>
          </w:p>
        </w:tc>
      </w:tr>
      <w:tr w14:paraId="2B2468D3">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D34FB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ED294">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螺栓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3D886CA">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1.螺栓种类：地脚螺栓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1BAAFC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t</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97794">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0.058</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41FCB0">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F2D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47508C">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6DA9A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F48AE">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预埋铁件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9AA30DD">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1.规格：柱底板-20*350*350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A99EBB1">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t</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E2002">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0.346</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DD64F">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44F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465B2F">
        <w:tblPrEx>
          <w:tblCellMar>
            <w:top w:w="0" w:type="dxa"/>
            <w:left w:w="108" w:type="dxa"/>
            <w:bottom w:w="0" w:type="dxa"/>
            <w:right w:w="108" w:type="dxa"/>
          </w:tblCellMar>
        </w:tblPrEx>
        <w:trPr>
          <w:trHeight w:val="48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E0183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1F493">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空腹钢柱</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DBB4D01">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1.钢材品种、规格：Q355B，120*120*5镀锌矩形管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2.油漆：防锈漆二遍，面刷白色氟碳漆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3.其他：详见设计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16FBA1C">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t</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47F58">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1.17</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4CCCA">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5505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76BFBF">
        <w:tblPrEx>
          <w:tblCellMar>
            <w:top w:w="0" w:type="dxa"/>
            <w:left w:w="108" w:type="dxa"/>
            <w:bottom w:w="0" w:type="dxa"/>
            <w:right w:w="108" w:type="dxa"/>
          </w:tblCellMar>
        </w:tblPrEx>
        <w:trPr>
          <w:trHeight w:val="360"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27438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702CF">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钢屋架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2B61E42">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1.钢材品种、规格：Q355B，100*50*3镀锌矩形管、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2.其他：详见设计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192526C">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t</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8290B">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5.166</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FD11D">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9E4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58A745">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1BA28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C4E708">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型材屋面</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D26E185">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1.型材品种、规格：屋面单层彩钢板840型0.6mm厚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2.其他：包含屋脊、封口板等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E1B36FB">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m2</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5C202">
            <w:pPr>
              <w:widowControl/>
              <w:jc w:val="center"/>
              <w:textAlignment w:val="center"/>
              <w:rPr>
                <w:rFonts w:hint="eastAsia" w:ascii="宋体" w:hAnsi="宋体" w:cs="宋体"/>
                <w:sz w:val="18"/>
                <w:szCs w:val="18"/>
              </w:rPr>
            </w:pPr>
            <w:r>
              <w:rPr>
                <w:rFonts w:hint="eastAsia" w:ascii="宋体" w:hAnsi="宋体" w:cs="宋体"/>
                <w:color w:val="000000"/>
                <w:kern w:val="0"/>
                <w:sz w:val="20"/>
                <w:szCs w:val="20"/>
                <w:lang w:bidi="ar"/>
              </w:rPr>
              <w:t>456</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3D2CD">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6F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76F813">
        <w:tblPrEx>
          <w:tblCellMar>
            <w:top w:w="0" w:type="dxa"/>
            <w:left w:w="108" w:type="dxa"/>
            <w:bottom w:w="0" w:type="dxa"/>
            <w:right w:w="108" w:type="dxa"/>
          </w:tblCellMar>
        </w:tblPrEx>
        <w:trPr>
          <w:trHeight w:val="877" w:hRule="atLeast"/>
        </w:trPr>
        <w:tc>
          <w:tcPr>
            <w:tcW w:w="8678"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14:paraId="13092E1A">
            <w:pPr>
              <w:spacing w:line="28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b/>
                <w:bCs/>
                <w:sz w:val="18"/>
                <w:szCs w:val="18"/>
                <w:lang w:val="en-US" w:eastAsia="zh-CN"/>
              </w:rPr>
              <w:t>（二）总价措施项目清单</w:t>
            </w:r>
          </w:p>
        </w:tc>
      </w:tr>
      <w:tr w14:paraId="7F8010DB">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7BED2B">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12786E">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18"/>
                <w:szCs w:val="18"/>
                <w:u w:val="none"/>
                <w:lang w:val="en-US" w:eastAsia="zh-CN" w:bidi="ar"/>
              </w:rPr>
              <w:t>安全文明施工费</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D2E74">
            <w:pPr>
              <w:jc w:val="center"/>
              <w:rPr>
                <w:rFonts w:hint="eastAsia" w:ascii="宋体" w:hAnsi="宋体" w:cs="宋体"/>
                <w:color w:val="000000"/>
                <w:kern w:val="0"/>
                <w:sz w:val="20"/>
                <w:szCs w:val="20"/>
                <w:lang w:bidi="ar"/>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8D48FCB">
            <w:pPr>
              <w:widowControl/>
              <w:jc w:val="center"/>
              <w:textAlignment w:val="center"/>
              <w:rPr>
                <w:rFonts w:hint="eastAsia" w:ascii="宋体" w:hAnsi="宋体" w:eastAsia="宋体" w:cs="宋体"/>
                <w:color w:val="000000"/>
                <w:kern w:val="0"/>
                <w:sz w:val="20"/>
                <w:szCs w:val="20"/>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7A7A17">
            <w:pPr>
              <w:widowControl/>
              <w:jc w:val="center"/>
              <w:textAlignment w:val="center"/>
              <w:rPr>
                <w:rFonts w:hint="eastAsia" w:ascii="宋体" w:hAnsi="宋体" w:eastAsia="宋体" w:cs="宋体"/>
                <w:color w:val="000000"/>
                <w:kern w:val="0"/>
                <w:sz w:val="20"/>
                <w:szCs w:val="20"/>
                <w:lang w:val="en-US" w:eastAsia="zh-CN" w:bidi="ar"/>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B5D31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D4E6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3DAB7D">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D248BB">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cs="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A1F85">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安全文明施工费（房屋建筑工程)</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8BED96">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建筑预算人工费+建筑机械费（人工预算价）</w:t>
            </w: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A187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027B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E8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408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768E77">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B01D5D">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cs="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6F716">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安全文明施工费（土石方工程）</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1A379A">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土石方预算人工费+土石方机械费（人工预算价）</w:t>
            </w: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2A9C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BAF78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300E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F48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85D8CE">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42B7AE">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92476">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18"/>
                <w:szCs w:val="18"/>
                <w:u w:val="none"/>
                <w:lang w:val="en-US" w:eastAsia="zh-CN" w:bidi="ar"/>
              </w:rPr>
              <w:t>夜间施工增加费</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2E2AF">
            <w:pPr>
              <w:jc w:val="center"/>
              <w:rPr>
                <w:rFonts w:hint="eastAsia" w:ascii="宋体" w:hAnsi="宋体" w:cs="宋体"/>
                <w:color w:val="000000"/>
                <w:kern w:val="0"/>
                <w:sz w:val="20"/>
                <w:szCs w:val="20"/>
                <w:lang w:bidi="ar"/>
              </w:rPr>
            </w:pP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EB1E8E">
            <w:pPr>
              <w:widowControl/>
              <w:jc w:val="center"/>
              <w:textAlignment w:val="center"/>
              <w:rPr>
                <w:rFonts w:hint="eastAsia" w:ascii="宋体" w:hAnsi="宋体" w:cs="宋体"/>
                <w:color w:val="000000"/>
                <w:kern w:val="0"/>
                <w:sz w:val="20"/>
                <w:szCs w:val="20"/>
                <w:lang w:bidi="ar"/>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5A70C">
            <w:pPr>
              <w:widowControl/>
              <w:jc w:val="center"/>
              <w:textAlignment w:val="center"/>
              <w:rPr>
                <w:rFonts w:hint="eastAsia" w:ascii="宋体" w:hAnsi="宋体" w:cs="宋体"/>
                <w:color w:val="000000"/>
                <w:kern w:val="0"/>
                <w:sz w:val="20"/>
                <w:szCs w:val="20"/>
                <w:lang w:bidi="ar"/>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267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94DE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F46190">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29F3F8">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cs="宋体"/>
                <w:i w:val="0"/>
                <w:iCs w:val="0"/>
                <w:color w:val="000000"/>
                <w:kern w:val="0"/>
                <w:sz w:val="20"/>
                <w:szCs w:val="20"/>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9FF3B">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夜间施工增加费（房屋建筑工程)</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34A8F">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建筑预算人工费+建筑机械费（人工预算价）</w:t>
            </w: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7954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0F20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486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883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D6EDB1">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8F3394">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cs="宋体"/>
                <w:i w:val="0"/>
                <w:iCs w:val="0"/>
                <w:color w:val="000000"/>
                <w:kern w:val="0"/>
                <w:sz w:val="20"/>
                <w:szCs w:val="20"/>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1F452">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夜间施工增加费（土石方工程）</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E47A7">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土石方预算人工费+土石方机械费（人工预算价）</w:t>
            </w: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5840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1ADBB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E3E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E47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603815">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8673EF">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079C5">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18"/>
                <w:szCs w:val="18"/>
                <w:u w:val="none"/>
                <w:lang w:val="en-US" w:eastAsia="zh-CN" w:bidi="ar"/>
              </w:rPr>
              <w:t>冬雨季施工增加费</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2BACB">
            <w:pPr>
              <w:jc w:val="center"/>
              <w:rPr>
                <w:rFonts w:hint="eastAsia" w:ascii="宋体" w:hAnsi="宋体" w:cs="宋体"/>
                <w:color w:val="000000"/>
                <w:kern w:val="0"/>
                <w:sz w:val="20"/>
                <w:szCs w:val="20"/>
                <w:lang w:bidi="ar"/>
              </w:rPr>
            </w:pP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4CC954">
            <w:pPr>
              <w:widowControl/>
              <w:jc w:val="center"/>
              <w:textAlignment w:val="center"/>
              <w:rPr>
                <w:rFonts w:hint="eastAsia" w:ascii="宋体" w:hAnsi="宋体" w:cs="宋体"/>
                <w:color w:val="000000"/>
                <w:kern w:val="0"/>
                <w:sz w:val="20"/>
                <w:szCs w:val="20"/>
                <w:lang w:bidi="ar"/>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CA8629">
            <w:pPr>
              <w:widowControl/>
              <w:jc w:val="center"/>
              <w:textAlignment w:val="center"/>
              <w:rPr>
                <w:rFonts w:hint="eastAsia" w:ascii="宋体" w:hAnsi="宋体" w:cs="宋体"/>
                <w:color w:val="000000"/>
                <w:kern w:val="0"/>
                <w:sz w:val="20"/>
                <w:szCs w:val="20"/>
                <w:lang w:bidi="ar"/>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19B7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5590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8E118E">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811585">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cs="宋体"/>
                <w:i w:val="0"/>
                <w:iCs w:val="0"/>
                <w:color w:val="000000"/>
                <w:kern w:val="0"/>
                <w:sz w:val="20"/>
                <w:szCs w:val="20"/>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5519AD">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冬雨季施工增加费（房屋建筑工程)</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5CF1C">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建筑预算人工费+建筑机械费（人工预算价）</w:t>
            </w: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BA871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8EA5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BA07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79E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0E6702">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514FA0">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cs="宋体"/>
                <w:i w:val="0"/>
                <w:iCs w:val="0"/>
                <w:color w:val="000000"/>
                <w:kern w:val="0"/>
                <w:sz w:val="20"/>
                <w:szCs w:val="20"/>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48241">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冬雨季施工增加费（土石方工程）</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ED2E1">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土石方预算人工费+土石方机械费（人工预算价）</w:t>
            </w: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512B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5820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E279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B9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E06214">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46763A">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1B05F8">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18"/>
                <w:szCs w:val="18"/>
                <w:u w:val="none"/>
                <w:lang w:val="en-US" w:eastAsia="zh-CN" w:bidi="ar"/>
              </w:rPr>
              <w:t>工程定位复测费</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A56F63">
            <w:pPr>
              <w:jc w:val="center"/>
              <w:rPr>
                <w:rFonts w:hint="eastAsia" w:ascii="宋体" w:hAnsi="宋体" w:cs="宋体"/>
                <w:color w:val="000000"/>
                <w:kern w:val="0"/>
                <w:sz w:val="20"/>
                <w:szCs w:val="20"/>
                <w:lang w:bidi="ar"/>
              </w:rPr>
            </w:pP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14AB48">
            <w:pPr>
              <w:widowControl/>
              <w:jc w:val="center"/>
              <w:textAlignment w:val="center"/>
              <w:rPr>
                <w:rFonts w:hint="eastAsia" w:ascii="宋体" w:hAnsi="宋体" w:cs="宋体"/>
                <w:color w:val="000000"/>
                <w:kern w:val="0"/>
                <w:sz w:val="20"/>
                <w:szCs w:val="20"/>
                <w:lang w:bidi="ar"/>
              </w:rPr>
            </w:pPr>
            <w:bookmarkStart w:id="1" w:name="_GoBack"/>
            <w:bookmarkEnd w:id="1"/>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DCA1F">
            <w:pPr>
              <w:widowControl/>
              <w:jc w:val="center"/>
              <w:textAlignment w:val="center"/>
              <w:rPr>
                <w:rFonts w:hint="eastAsia" w:ascii="宋体" w:hAnsi="宋体" w:cs="宋体"/>
                <w:color w:val="000000"/>
                <w:kern w:val="0"/>
                <w:sz w:val="20"/>
                <w:szCs w:val="20"/>
                <w:lang w:bidi="ar"/>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986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40AA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7C2647">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7C9CCD">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cs="宋体"/>
                <w:i w:val="0"/>
                <w:iCs w:val="0"/>
                <w:color w:val="000000"/>
                <w:kern w:val="0"/>
                <w:sz w:val="20"/>
                <w:szCs w:val="20"/>
                <w:u w:val="none"/>
                <w:lang w:val="en-US" w:eastAsia="zh-CN" w:bidi="ar"/>
              </w:rPr>
              <w:t>7</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36FBC4">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工程定位复测费（房屋建筑工程)</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4A4552">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建筑预算人工费+建筑机械费（人工预算价）</w:t>
            </w: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2314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043C2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130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39D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2AA89F">
        <w:tblPrEx>
          <w:tblCellMar>
            <w:top w:w="0" w:type="dxa"/>
            <w:left w:w="108" w:type="dxa"/>
            <w:bottom w:w="0" w:type="dxa"/>
            <w:right w:w="108" w:type="dxa"/>
          </w:tblCellMar>
        </w:tblPrEx>
        <w:trPr>
          <w:trHeight w:val="877" w:hRule="atLeast"/>
        </w:trPr>
        <w:tc>
          <w:tcPr>
            <w:tcW w:w="8678"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14:paraId="4048DF67">
            <w:pPr>
              <w:spacing w:line="280" w:lineRule="exact"/>
              <w:jc w:val="center"/>
              <w:rPr>
                <w:rFonts w:hint="default"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b/>
                <w:bCs/>
                <w:sz w:val="18"/>
                <w:szCs w:val="18"/>
                <w:lang w:val="en-US" w:eastAsia="zh-CN"/>
              </w:rPr>
              <w:t>（三）税金项目清单</w:t>
            </w:r>
          </w:p>
        </w:tc>
      </w:tr>
      <w:tr w14:paraId="470629F9">
        <w:tblPrEx>
          <w:tblCellMar>
            <w:top w:w="0" w:type="dxa"/>
            <w:left w:w="108" w:type="dxa"/>
            <w:bottom w:w="0" w:type="dxa"/>
            <w:right w:w="108" w:type="dxa"/>
          </w:tblCellMar>
        </w:tblPrEx>
        <w:trPr>
          <w:trHeight w:val="877" w:hRule="atLeast"/>
        </w:trPr>
        <w:tc>
          <w:tcPr>
            <w:tcW w:w="5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497C4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57B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增值税</w:t>
            </w:r>
          </w:p>
        </w:tc>
        <w:tc>
          <w:tcPr>
            <w:tcW w:w="3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B96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分部分项工程和单价措施项目费+总价措施-税后包干价+其他项目费+人工费调整</w:t>
            </w:r>
          </w:p>
        </w:tc>
        <w:tc>
          <w:tcPr>
            <w:tcW w:w="5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D66F23">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657C92">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项</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01B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B76A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D4A5C4">
        <w:tblPrEx>
          <w:tblCellMar>
            <w:top w:w="0" w:type="dxa"/>
            <w:left w:w="108" w:type="dxa"/>
            <w:bottom w:w="0" w:type="dxa"/>
            <w:right w:w="108" w:type="dxa"/>
          </w:tblCellMar>
        </w:tblPrEx>
        <w:trPr>
          <w:trHeight w:val="877" w:hRule="atLeast"/>
        </w:trPr>
        <w:tc>
          <w:tcPr>
            <w:tcW w:w="766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14:paraId="5F58BA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合计</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462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29784D3E">
      <w:pPr>
        <w:spacing w:line="240" w:lineRule="atLeast"/>
        <w:ind w:firstLine="420" w:firstLineChars="0"/>
        <w:rPr>
          <w:rFonts w:hint="eastAsia"/>
          <w:b/>
          <w:bCs/>
          <w:sz w:val="24"/>
        </w:rPr>
      </w:pPr>
    </w:p>
    <w:p w14:paraId="3E85EC7C">
      <w:pPr>
        <w:spacing w:line="240" w:lineRule="atLeast"/>
        <w:ind w:firstLine="420" w:firstLineChars="0"/>
        <w:rPr>
          <w:rFonts w:hint="eastAsia"/>
          <w:b/>
          <w:bCs/>
          <w:sz w:val="24"/>
        </w:rPr>
      </w:pPr>
    </w:p>
    <w:p w14:paraId="09E00B72">
      <w:pPr>
        <w:spacing w:line="240" w:lineRule="atLeast"/>
        <w:rPr>
          <w:sz w:val="24"/>
        </w:rPr>
      </w:pPr>
      <w:r>
        <w:rPr>
          <w:sz w:val="24"/>
        </w:rPr>
        <w:t>注：</w:t>
      </w:r>
      <w:r>
        <w:rPr>
          <w:rFonts w:hint="eastAsia"/>
          <w:sz w:val="24"/>
        </w:rPr>
        <w:t>单价及总价均不能超过限价，否则作无效响应处理。</w:t>
      </w:r>
    </w:p>
    <w:p w14:paraId="3A163BC6">
      <w:pPr>
        <w:spacing w:line="240" w:lineRule="atLeast"/>
      </w:pPr>
      <w:r>
        <w:rPr>
          <w:sz w:val="24"/>
        </w:rPr>
        <w:t>本表仅作为谈判小组了解报价组成情况，不作为</w:t>
      </w:r>
      <w:r>
        <w:rPr>
          <w:rFonts w:hint="eastAsia"/>
          <w:sz w:val="24"/>
        </w:rPr>
        <w:t>最终</w:t>
      </w:r>
      <w:r>
        <w:rPr>
          <w:sz w:val="24"/>
        </w:rPr>
        <w:t>成交报价。</w:t>
      </w:r>
    </w:p>
    <w:p w14:paraId="4F5C9533">
      <w:pPr>
        <w:pStyle w:val="18"/>
        <w:spacing w:line="500" w:lineRule="exact"/>
        <w:rPr>
          <w:rFonts w:ascii="Times New Roman" w:hAnsi="Times New Roman" w:cs="Times New Roman"/>
          <w:sz w:val="24"/>
          <w:szCs w:val="24"/>
        </w:rPr>
      </w:pPr>
    </w:p>
    <w:p w14:paraId="357C52B6">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7A176372">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53DAF891">
      <w:pPr>
        <w:spacing w:line="480" w:lineRule="auto"/>
      </w:pPr>
      <w:r>
        <w:rPr>
          <w:sz w:val="24"/>
        </w:rPr>
        <w:t>时间：</w:t>
      </w:r>
    </w:p>
    <w:p w14:paraId="5ED5A2C5">
      <w:pPr>
        <w:pStyle w:val="18"/>
        <w:spacing w:line="440" w:lineRule="exact"/>
        <w:ind w:firstLine="840"/>
        <w:rPr>
          <w:bCs/>
          <w:sz w:val="24"/>
        </w:rPr>
      </w:pPr>
      <w:r>
        <w:rPr>
          <w:bCs/>
          <w:sz w:val="24"/>
        </w:rPr>
        <w:br w:type="page"/>
      </w:r>
      <w:r>
        <w:rPr>
          <w:bCs/>
          <w:sz w:val="24"/>
        </w:rPr>
        <w:t>附件3</w:t>
      </w:r>
    </w:p>
    <w:p w14:paraId="5116CD27">
      <w:pPr>
        <w:jc w:val="center"/>
        <w:rPr>
          <w:sz w:val="32"/>
          <w:szCs w:val="32"/>
        </w:rPr>
      </w:pPr>
      <w:r>
        <w:rPr>
          <w:rFonts w:hint="eastAsia"/>
          <w:sz w:val="32"/>
          <w:szCs w:val="32"/>
        </w:rPr>
        <w:t>货物（</w:t>
      </w:r>
      <w:r>
        <w:rPr>
          <w:sz w:val="32"/>
          <w:szCs w:val="32"/>
        </w:rPr>
        <w:t>服务</w:t>
      </w:r>
      <w:r>
        <w:rPr>
          <w:rFonts w:hint="eastAsia"/>
          <w:sz w:val="32"/>
          <w:szCs w:val="32"/>
        </w:rPr>
        <w:t>）</w:t>
      </w:r>
      <w:r>
        <w:rPr>
          <w:sz w:val="32"/>
          <w:szCs w:val="32"/>
        </w:rPr>
        <w:t>清单</w:t>
      </w:r>
    </w:p>
    <w:p w14:paraId="17C617B8">
      <w:pPr>
        <w:spacing w:line="240" w:lineRule="atLeast"/>
        <w:rPr>
          <w:sz w:val="24"/>
        </w:rPr>
      </w:pPr>
    </w:p>
    <w:p w14:paraId="1F4BFAA5">
      <w:pPr>
        <w:spacing w:line="240" w:lineRule="atLeast"/>
        <w:rPr>
          <w:sz w:val="24"/>
        </w:rPr>
      </w:pPr>
      <w:r>
        <w:rPr>
          <w:sz w:val="24"/>
        </w:rPr>
        <w:t>项目编号</w:t>
      </w:r>
      <w:r>
        <w:rPr>
          <w:rFonts w:hint="eastAsia"/>
          <w:sz w:val="24"/>
        </w:rPr>
        <w:t>（包号）</w:t>
      </w:r>
      <w:r>
        <w:rPr>
          <w:sz w:val="24"/>
        </w:rPr>
        <w:t>：</w:t>
      </w:r>
    </w:p>
    <w:p w14:paraId="494A40F2">
      <w:pPr>
        <w:rPr>
          <w:b/>
          <w:bCs/>
          <w:sz w:val="32"/>
          <w:szCs w:val="32"/>
        </w:rPr>
      </w:pPr>
      <w:r>
        <w:rPr>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448203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5499F25">
            <w:pPr>
              <w:adjustRightInd w:val="0"/>
              <w:snapToGrid w:val="0"/>
              <w:ind w:left="-118" w:leftChars="-42"/>
              <w:jc w:val="center"/>
              <w:rPr>
                <w:sz w:val="24"/>
              </w:rPr>
            </w:pPr>
            <w:r>
              <w:rPr>
                <w:sz w:val="24"/>
              </w:rPr>
              <w:t>序号</w:t>
            </w:r>
          </w:p>
        </w:tc>
        <w:tc>
          <w:tcPr>
            <w:tcW w:w="2187" w:type="dxa"/>
            <w:vAlign w:val="center"/>
          </w:tcPr>
          <w:p w14:paraId="724AB76A">
            <w:pPr>
              <w:adjustRightInd w:val="0"/>
              <w:snapToGrid w:val="0"/>
              <w:ind w:left="-118" w:leftChars="-42"/>
              <w:jc w:val="center"/>
              <w:rPr>
                <w:sz w:val="24"/>
              </w:rPr>
            </w:pPr>
            <w:r>
              <w:rPr>
                <w:rFonts w:hint="eastAsia"/>
                <w:sz w:val="24"/>
              </w:rPr>
              <w:t>货物（</w:t>
            </w:r>
            <w:r>
              <w:rPr>
                <w:sz w:val="24"/>
              </w:rPr>
              <w:t>服务</w:t>
            </w:r>
            <w:r>
              <w:rPr>
                <w:rFonts w:hint="eastAsia"/>
                <w:sz w:val="24"/>
              </w:rPr>
              <w:t>）</w:t>
            </w:r>
            <w:r>
              <w:rPr>
                <w:sz w:val="24"/>
              </w:rPr>
              <w:t>名称</w:t>
            </w:r>
          </w:p>
        </w:tc>
        <w:tc>
          <w:tcPr>
            <w:tcW w:w="1559" w:type="dxa"/>
            <w:tcBorders>
              <w:right w:val="single" w:color="auto" w:sz="4" w:space="0"/>
            </w:tcBorders>
            <w:vAlign w:val="center"/>
          </w:tcPr>
          <w:p w14:paraId="2D3564A8">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14:paraId="625AC5AD">
            <w:pPr>
              <w:adjustRightInd w:val="0"/>
              <w:snapToGrid w:val="0"/>
              <w:jc w:val="center"/>
              <w:rPr>
                <w:sz w:val="24"/>
              </w:rPr>
            </w:pPr>
            <w:r>
              <w:rPr>
                <w:sz w:val="24"/>
              </w:rPr>
              <w:t>生产地</w:t>
            </w:r>
          </w:p>
        </w:tc>
        <w:tc>
          <w:tcPr>
            <w:tcW w:w="1701" w:type="dxa"/>
            <w:vAlign w:val="center"/>
          </w:tcPr>
          <w:p w14:paraId="19809DBC">
            <w:pPr>
              <w:adjustRightInd w:val="0"/>
              <w:snapToGrid w:val="0"/>
              <w:jc w:val="center"/>
              <w:rPr>
                <w:sz w:val="24"/>
              </w:rPr>
            </w:pPr>
            <w:r>
              <w:rPr>
                <w:sz w:val="24"/>
              </w:rPr>
              <w:t>规格型号</w:t>
            </w:r>
          </w:p>
        </w:tc>
        <w:tc>
          <w:tcPr>
            <w:tcW w:w="1134" w:type="dxa"/>
            <w:vAlign w:val="center"/>
          </w:tcPr>
          <w:p w14:paraId="24D80E50">
            <w:pPr>
              <w:adjustRightInd w:val="0"/>
              <w:snapToGrid w:val="0"/>
              <w:jc w:val="center"/>
              <w:rPr>
                <w:sz w:val="24"/>
              </w:rPr>
            </w:pPr>
            <w:r>
              <w:rPr>
                <w:sz w:val="24"/>
              </w:rPr>
              <w:t>数量</w:t>
            </w:r>
          </w:p>
        </w:tc>
      </w:tr>
      <w:tr w14:paraId="7C017D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67A6B4C">
            <w:pPr>
              <w:adjustRightInd w:val="0"/>
              <w:snapToGrid w:val="0"/>
              <w:ind w:left="-118" w:leftChars="-42"/>
              <w:jc w:val="center"/>
              <w:rPr>
                <w:sz w:val="24"/>
              </w:rPr>
            </w:pPr>
            <w:r>
              <w:rPr>
                <w:sz w:val="24"/>
              </w:rPr>
              <w:t>1</w:t>
            </w:r>
          </w:p>
        </w:tc>
        <w:tc>
          <w:tcPr>
            <w:tcW w:w="2187" w:type="dxa"/>
            <w:vAlign w:val="center"/>
          </w:tcPr>
          <w:p w14:paraId="600DD303">
            <w:pPr>
              <w:adjustRightInd w:val="0"/>
              <w:snapToGrid w:val="0"/>
              <w:ind w:left="-118" w:leftChars="-42"/>
              <w:jc w:val="center"/>
              <w:rPr>
                <w:sz w:val="24"/>
              </w:rPr>
            </w:pPr>
          </w:p>
        </w:tc>
        <w:tc>
          <w:tcPr>
            <w:tcW w:w="1559" w:type="dxa"/>
            <w:tcBorders>
              <w:right w:val="single" w:color="auto" w:sz="4" w:space="0"/>
            </w:tcBorders>
            <w:vAlign w:val="center"/>
          </w:tcPr>
          <w:p w14:paraId="7121CFE7">
            <w:pPr>
              <w:adjustRightInd w:val="0"/>
              <w:snapToGrid w:val="0"/>
              <w:jc w:val="center"/>
              <w:rPr>
                <w:sz w:val="24"/>
              </w:rPr>
            </w:pPr>
          </w:p>
        </w:tc>
        <w:tc>
          <w:tcPr>
            <w:tcW w:w="1560" w:type="dxa"/>
            <w:tcBorders>
              <w:left w:val="single" w:color="auto" w:sz="4" w:space="0"/>
            </w:tcBorders>
            <w:vAlign w:val="center"/>
          </w:tcPr>
          <w:p w14:paraId="71AEEA71">
            <w:pPr>
              <w:adjustRightInd w:val="0"/>
              <w:snapToGrid w:val="0"/>
              <w:jc w:val="center"/>
              <w:rPr>
                <w:sz w:val="24"/>
              </w:rPr>
            </w:pPr>
          </w:p>
        </w:tc>
        <w:tc>
          <w:tcPr>
            <w:tcW w:w="1701" w:type="dxa"/>
            <w:vAlign w:val="center"/>
          </w:tcPr>
          <w:p w14:paraId="78252342">
            <w:pPr>
              <w:adjustRightInd w:val="0"/>
              <w:snapToGrid w:val="0"/>
              <w:jc w:val="center"/>
              <w:rPr>
                <w:sz w:val="24"/>
              </w:rPr>
            </w:pPr>
          </w:p>
        </w:tc>
        <w:tc>
          <w:tcPr>
            <w:tcW w:w="1134" w:type="dxa"/>
            <w:vAlign w:val="center"/>
          </w:tcPr>
          <w:p w14:paraId="0171C312">
            <w:pPr>
              <w:adjustRightInd w:val="0"/>
              <w:snapToGrid w:val="0"/>
              <w:jc w:val="center"/>
              <w:rPr>
                <w:sz w:val="24"/>
              </w:rPr>
            </w:pPr>
          </w:p>
        </w:tc>
      </w:tr>
      <w:tr w14:paraId="453236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B180E06">
            <w:pPr>
              <w:adjustRightInd w:val="0"/>
              <w:snapToGrid w:val="0"/>
              <w:ind w:left="-118" w:leftChars="-42"/>
              <w:jc w:val="center"/>
              <w:rPr>
                <w:sz w:val="24"/>
              </w:rPr>
            </w:pPr>
            <w:r>
              <w:rPr>
                <w:sz w:val="24"/>
              </w:rPr>
              <w:t>2</w:t>
            </w:r>
          </w:p>
        </w:tc>
        <w:tc>
          <w:tcPr>
            <w:tcW w:w="2187" w:type="dxa"/>
            <w:vAlign w:val="center"/>
          </w:tcPr>
          <w:p w14:paraId="4F1B4BE6">
            <w:pPr>
              <w:adjustRightInd w:val="0"/>
              <w:snapToGrid w:val="0"/>
              <w:ind w:left="-118" w:leftChars="-42"/>
              <w:jc w:val="center"/>
              <w:rPr>
                <w:sz w:val="24"/>
              </w:rPr>
            </w:pPr>
          </w:p>
        </w:tc>
        <w:tc>
          <w:tcPr>
            <w:tcW w:w="1559" w:type="dxa"/>
            <w:tcBorders>
              <w:right w:val="single" w:color="auto" w:sz="4" w:space="0"/>
            </w:tcBorders>
            <w:vAlign w:val="center"/>
          </w:tcPr>
          <w:p w14:paraId="7D2E3A5F">
            <w:pPr>
              <w:adjustRightInd w:val="0"/>
              <w:snapToGrid w:val="0"/>
              <w:jc w:val="center"/>
              <w:rPr>
                <w:sz w:val="24"/>
              </w:rPr>
            </w:pPr>
          </w:p>
        </w:tc>
        <w:tc>
          <w:tcPr>
            <w:tcW w:w="1560" w:type="dxa"/>
            <w:tcBorders>
              <w:left w:val="single" w:color="auto" w:sz="4" w:space="0"/>
            </w:tcBorders>
            <w:vAlign w:val="center"/>
          </w:tcPr>
          <w:p w14:paraId="462557DB">
            <w:pPr>
              <w:adjustRightInd w:val="0"/>
              <w:snapToGrid w:val="0"/>
              <w:jc w:val="center"/>
              <w:rPr>
                <w:sz w:val="24"/>
              </w:rPr>
            </w:pPr>
          </w:p>
        </w:tc>
        <w:tc>
          <w:tcPr>
            <w:tcW w:w="1701" w:type="dxa"/>
            <w:vAlign w:val="center"/>
          </w:tcPr>
          <w:p w14:paraId="7AB00812">
            <w:pPr>
              <w:adjustRightInd w:val="0"/>
              <w:snapToGrid w:val="0"/>
              <w:jc w:val="center"/>
              <w:rPr>
                <w:sz w:val="24"/>
              </w:rPr>
            </w:pPr>
          </w:p>
        </w:tc>
        <w:tc>
          <w:tcPr>
            <w:tcW w:w="1134" w:type="dxa"/>
            <w:vAlign w:val="center"/>
          </w:tcPr>
          <w:p w14:paraId="3446942B">
            <w:pPr>
              <w:adjustRightInd w:val="0"/>
              <w:snapToGrid w:val="0"/>
              <w:jc w:val="center"/>
              <w:rPr>
                <w:sz w:val="24"/>
              </w:rPr>
            </w:pPr>
          </w:p>
        </w:tc>
      </w:tr>
      <w:tr w14:paraId="6F1609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F7B72D9">
            <w:pPr>
              <w:adjustRightInd w:val="0"/>
              <w:snapToGrid w:val="0"/>
              <w:ind w:left="-118" w:leftChars="-42"/>
              <w:jc w:val="center"/>
              <w:rPr>
                <w:sz w:val="24"/>
              </w:rPr>
            </w:pPr>
            <w:r>
              <w:rPr>
                <w:sz w:val="24"/>
              </w:rPr>
              <w:t>3</w:t>
            </w:r>
          </w:p>
        </w:tc>
        <w:tc>
          <w:tcPr>
            <w:tcW w:w="2187" w:type="dxa"/>
            <w:vAlign w:val="center"/>
          </w:tcPr>
          <w:p w14:paraId="7D83BE71">
            <w:pPr>
              <w:adjustRightInd w:val="0"/>
              <w:snapToGrid w:val="0"/>
              <w:ind w:left="-118" w:leftChars="-42"/>
              <w:jc w:val="center"/>
              <w:rPr>
                <w:sz w:val="24"/>
              </w:rPr>
            </w:pPr>
          </w:p>
        </w:tc>
        <w:tc>
          <w:tcPr>
            <w:tcW w:w="1559" w:type="dxa"/>
            <w:tcBorders>
              <w:right w:val="single" w:color="auto" w:sz="4" w:space="0"/>
            </w:tcBorders>
            <w:vAlign w:val="center"/>
          </w:tcPr>
          <w:p w14:paraId="1850A8EA">
            <w:pPr>
              <w:adjustRightInd w:val="0"/>
              <w:snapToGrid w:val="0"/>
              <w:jc w:val="center"/>
              <w:rPr>
                <w:sz w:val="24"/>
              </w:rPr>
            </w:pPr>
          </w:p>
        </w:tc>
        <w:tc>
          <w:tcPr>
            <w:tcW w:w="1560" w:type="dxa"/>
            <w:tcBorders>
              <w:left w:val="single" w:color="auto" w:sz="4" w:space="0"/>
            </w:tcBorders>
            <w:vAlign w:val="center"/>
          </w:tcPr>
          <w:p w14:paraId="28A902AB">
            <w:pPr>
              <w:adjustRightInd w:val="0"/>
              <w:snapToGrid w:val="0"/>
              <w:jc w:val="center"/>
              <w:rPr>
                <w:sz w:val="24"/>
              </w:rPr>
            </w:pPr>
          </w:p>
        </w:tc>
        <w:tc>
          <w:tcPr>
            <w:tcW w:w="1701" w:type="dxa"/>
            <w:vAlign w:val="center"/>
          </w:tcPr>
          <w:p w14:paraId="6EFA02D8">
            <w:pPr>
              <w:adjustRightInd w:val="0"/>
              <w:snapToGrid w:val="0"/>
              <w:jc w:val="center"/>
              <w:rPr>
                <w:sz w:val="24"/>
              </w:rPr>
            </w:pPr>
          </w:p>
        </w:tc>
        <w:tc>
          <w:tcPr>
            <w:tcW w:w="1134" w:type="dxa"/>
            <w:vAlign w:val="center"/>
          </w:tcPr>
          <w:p w14:paraId="204F4C35">
            <w:pPr>
              <w:adjustRightInd w:val="0"/>
              <w:snapToGrid w:val="0"/>
              <w:jc w:val="center"/>
              <w:rPr>
                <w:sz w:val="24"/>
              </w:rPr>
            </w:pPr>
          </w:p>
        </w:tc>
      </w:tr>
      <w:tr w14:paraId="47587C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39B6738">
            <w:pPr>
              <w:adjustRightInd w:val="0"/>
              <w:snapToGrid w:val="0"/>
              <w:ind w:left="-118" w:leftChars="-42"/>
              <w:jc w:val="center"/>
              <w:rPr>
                <w:sz w:val="24"/>
              </w:rPr>
            </w:pPr>
            <w:r>
              <w:rPr>
                <w:sz w:val="24"/>
              </w:rPr>
              <w:t>4</w:t>
            </w:r>
          </w:p>
        </w:tc>
        <w:tc>
          <w:tcPr>
            <w:tcW w:w="2187" w:type="dxa"/>
            <w:vAlign w:val="center"/>
          </w:tcPr>
          <w:p w14:paraId="3B5075CC">
            <w:pPr>
              <w:adjustRightInd w:val="0"/>
              <w:snapToGrid w:val="0"/>
              <w:ind w:left="-118" w:leftChars="-42"/>
              <w:jc w:val="center"/>
              <w:rPr>
                <w:sz w:val="24"/>
              </w:rPr>
            </w:pPr>
          </w:p>
        </w:tc>
        <w:tc>
          <w:tcPr>
            <w:tcW w:w="1559" w:type="dxa"/>
            <w:tcBorders>
              <w:right w:val="single" w:color="auto" w:sz="4" w:space="0"/>
            </w:tcBorders>
            <w:vAlign w:val="center"/>
          </w:tcPr>
          <w:p w14:paraId="435B7BF9">
            <w:pPr>
              <w:adjustRightInd w:val="0"/>
              <w:snapToGrid w:val="0"/>
              <w:jc w:val="center"/>
              <w:rPr>
                <w:sz w:val="24"/>
              </w:rPr>
            </w:pPr>
          </w:p>
        </w:tc>
        <w:tc>
          <w:tcPr>
            <w:tcW w:w="1560" w:type="dxa"/>
            <w:tcBorders>
              <w:left w:val="single" w:color="auto" w:sz="4" w:space="0"/>
            </w:tcBorders>
            <w:vAlign w:val="center"/>
          </w:tcPr>
          <w:p w14:paraId="47E35384">
            <w:pPr>
              <w:adjustRightInd w:val="0"/>
              <w:snapToGrid w:val="0"/>
              <w:jc w:val="center"/>
              <w:rPr>
                <w:sz w:val="24"/>
              </w:rPr>
            </w:pPr>
          </w:p>
        </w:tc>
        <w:tc>
          <w:tcPr>
            <w:tcW w:w="1701" w:type="dxa"/>
            <w:vAlign w:val="center"/>
          </w:tcPr>
          <w:p w14:paraId="11DC3979">
            <w:pPr>
              <w:adjustRightInd w:val="0"/>
              <w:snapToGrid w:val="0"/>
              <w:jc w:val="center"/>
              <w:rPr>
                <w:sz w:val="24"/>
              </w:rPr>
            </w:pPr>
          </w:p>
        </w:tc>
        <w:tc>
          <w:tcPr>
            <w:tcW w:w="1134" w:type="dxa"/>
            <w:vAlign w:val="center"/>
          </w:tcPr>
          <w:p w14:paraId="50FD8011">
            <w:pPr>
              <w:adjustRightInd w:val="0"/>
              <w:snapToGrid w:val="0"/>
              <w:jc w:val="center"/>
              <w:rPr>
                <w:sz w:val="24"/>
              </w:rPr>
            </w:pPr>
          </w:p>
        </w:tc>
      </w:tr>
      <w:tr w14:paraId="195080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93F6F80">
            <w:pPr>
              <w:adjustRightInd w:val="0"/>
              <w:snapToGrid w:val="0"/>
              <w:ind w:left="-118" w:leftChars="-42"/>
              <w:jc w:val="center"/>
              <w:rPr>
                <w:sz w:val="24"/>
              </w:rPr>
            </w:pPr>
            <w:r>
              <w:rPr>
                <w:sz w:val="24"/>
              </w:rPr>
              <w:t>5</w:t>
            </w:r>
          </w:p>
        </w:tc>
        <w:tc>
          <w:tcPr>
            <w:tcW w:w="2187" w:type="dxa"/>
            <w:vAlign w:val="center"/>
          </w:tcPr>
          <w:p w14:paraId="372B939E">
            <w:pPr>
              <w:adjustRightInd w:val="0"/>
              <w:snapToGrid w:val="0"/>
              <w:ind w:left="-118" w:leftChars="-42"/>
              <w:jc w:val="center"/>
              <w:rPr>
                <w:sz w:val="24"/>
              </w:rPr>
            </w:pPr>
          </w:p>
        </w:tc>
        <w:tc>
          <w:tcPr>
            <w:tcW w:w="1559" w:type="dxa"/>
            <w:tcBorders>
              <w:right w:val="single" w:color="auto" w:sz="4" w:space="0"/>
            </w:tcBorders>
            <w:vAlign w:val="center"/>
          </w:tcPr>
          <w:p w14:paraId="68EDCE3F">
            <w:pPr>
              <w:adjustRightInd w:val="0"/>
              <w:snapToGrid w:val="0"/>
              <w:jc w:val="center"/>
              <w:rPr>
                <w:sz w:val="24"/>
              </w:rPr>
            </w:pPr>
          </w:p>
        </w:tc>
        <w:tc>
          <w:tcPr>
            <w:tcW w:w="1560" w:type="dxa"/>
            <w:tcBorders>
              <w:left w:val="single" w:color="auto" w:sz="4" w:space="0"/>
            </w:tcBorders>
            <w:vAlign w:val="center"/>
          </w:tcPr>
          <w:p w14:paraId="043D39F3">
            <w:pPr>
              <w:adjustRightInd w:val="0"/>
              <w:snapToGrid w:val="0"/>
              <w:jc w:val="center"/>
              <w:rPr>
                <w:sz w:val="24"/>
              </w:rPr>
            </w:pPr>
          </w:p>
        </w:tc>
        <w:tc>
          <w:tcPr>
            <w:tcW w:w="1701" w:type="dxa"/>
            <w:vAlign w:val="center"/>
          </w:tcPr>
          <w:p w14:paraId="40C6C16A">
            <w:pPr>
              <w:adjustRightInd w:val="0"/>
              <w:snapToGrid w:val="0"/>
              <w:jc w:val="center"/>
              <w:rPr>
                <w:sz w:val="24"/>
              </w:rPr>
            </w:pPr>
          </w:p>
        </w:tc>
        <w:tc>
          <w:tcPr>
            <w:tcW w:w="1134" w:type="dxa"/>
            <w:vAlign w:val="center"/>
          </w:tcPr>
          <w:p w14:paraId="47890F2D">
            <w:pPr>
              <w:adjustRightInd w:val="0"/>
              <w:snapToGrid w:val="0"/>
              <w:jc w:val="center"/>
              <w:rPr>
                <w:sz w:val="24"/>
              </w:rPr>
            </w:pPr>
          </w:p>
        </w:tc>
      </w:tr>
      <w:tr w14:paraId="67DFAB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9468365">
            <w:pPr>
              <w:adjustRightInd w:val="0"/>
              <w:snapToGrid w:val="0"/>
              <w:ind w:left="-118" w:leftChars="-42"/>
              <w:jc w:val="center"/>
              <w:rPr>
                <w:sz w:val="24"/>
              </w:rPr>
            </w:pPr>
            <w:r>
              <w:rPr>
                <w:sz w:val="24"/>
              </w:rPr>
              <w:t>6</w:t>
            </w:r>
          </w:p>
        </w:tc>
        <w:tc>
          <w:tcPr>
            <w:tcW w:w="2187" w:type="dxa"/>
            <w:vAlign w:val="center"/>
          </w:tcPr>
          <w:p w14:paraId="4C723825">
            <w:pPr>
              <w:adjustRightInd w:val="0"/>
              <w:snapToGrid w:val="0"/>
              <w:ind w:left="-118" w:leftChars="-42"/>
              <w:jc w:val="center"/>
              <w:rPr>
                <w:sz w:val="24"/>
              </w:rPr>
            </w:pPr>
          </w:p>
        </w:tc>
        <w:tc>
          <w:tcPr>
            <w:tcW w:w="1559" w:type="dxa"/>
            <w:tcBorders>
              <w:right w:val="single" w:color="auto" w:sz="4" w:space="0"/>
            </w:tcBorders>
            <w:vAlign w:val="center"/>
          </w:tcPr>
          <w:p w14:paraId="2A612AC1">
            <w:pPr>
              <w:adjustRightInd w:val="0"/>
              <w:snapToGrid w:val="0"/>
              <w:jc w:val="center"/>
              <w:rPr>
                <w:sz w:val="24"/>
              </w:rPr>
            </w:pPr>
          </w:p>
        </w:tc>
        <w:tc>
          <w:tcPr>
            <w:tcW w:w="1560" w:type="dxa"/>
            <w:tcBorders>
              <w:left w:val="single" w:color="auto" w:sz="4" w:space="0"/>
            </w:tcBorders>
            <w:vAlign w:val="center"/>
          </w:tcPr>
          <w:p w14:paraId="6DA8C217">
            <w:pPr>
              <w:adjustRightInd w:val="0"/>
              <w:snapToGrid w:val="0"/>
              <w:jc w:val="center"/>
              <w:rPr>
                <w:sz w:val="24"/>
              </w:rPr>
            </w:pPr>
          </w:p>
        </w:tc>
        <w:tc>
          <w:tcPr>
            <w:tcW w:w="1701" w:type="dxa"/>
            <w:vAlign w:val="center"/>
          </w:tcPr>
          <w:p w14:paraId="7964B023">
            <w:pPr>
              <w:adjustRightInd w:val="0"/>
              <w:snapToGrid w:val="0"/>
              <w:jc w:val="center"/>
              <w:rPr>
                <w:sz w:val="24"/>
              </w:rPr>
            </w:pPr>
          </w:p>
        </w:tc>
        <w:tc>
          <w:tcPr>
            <w:tcW w:w="1134" w:type="dxa"/>
            <w:vAlign w:val="center"/>
          </w:tcPr>
          <w:p w14:paraId="6A4897F8">
            <w:pPr>
              <w:adjustRightInd w:val="0"/>
              <w:snapToGrid w:val="0"/>
              <w:jc w:val="center"/>
              <w:rPr>
                <w:sz w:val="24"/>
              </w:rPr>
            </w:pPr>
          </w:p>
        </w:tc>
      </w:tr>
      <w:tr w14:paraId="461F9F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F7668C8">
            <w:pPr>
              <w:adjustRightInd w:val="0"/>
              <w:snapToGrid w:val="0"/>
              <w:ind w:left="-118" w:leftChars="-42"/>
              <w:jc w:val="center"/>
              <w:rPr>
                <w:sz w:val="24"/>
              </w:rPr>
            </w:pPr>
            <w:r>
              <w:rPr>
                <w:sz w:val="24"/>
              </w:rPr>
              <w:t>7</w:t>
            </w:r>
          </w:p>
        </w:tc>
        <w:tc>
          <w:tcPr>
            <w:tcW w:w="2187" w:type="dxa"/>
            <w:vAlign w:val="center"/>
          </w:tcPr>
          <w:p w14:paraId="1AAA9277">
            <w:pPr>
              <w:adjustRightInd w:val="0"/>
              <w:snapToGrid w:val="0"/>
              <w:ind w:left="-118" w:leftChars="-42"/>
              <w:jc w:val="center"/>
              <w:rPr>
                <w:sz w:val="24"/>
              </w:rPr>
            </w:pPr>
          </w:p>
        </w:tc>
        <w:tc>
          <w:tcPr>
            <w:tcW w:w="1559" w:type="dxa"/>
            <w:tcBorders>
              <w:right w:val="single" w:color="auto" w:sz="4" w:space="0"/>
            </w:tcBorders>
            <w:vAlign w:val="center"/>
          </w:tcPr>
          <w:p w14:paraId="03E452AC">
            <w:pPr>
              <w:adjustRightInd w:val="0"/>
              <w:snapToGrid w:val="0"/>
              <w:jc w:val="center"/>
              <w:rPr>
                <w:sz w:val="24"/>
              </w:rPr>
            </w:pPr>
          </w:p>
        </w:tc>
        <w:tc>
          <w:tcPr>
            <w:tcW w:w="1560" w:type="dxa"/>
            <w:tcBorders>
              <w:left w:val="single" w:color="auto" w:sz="4" w:space="0"/>
            </w:tcBorders>
            <w:vAlign w:val="center"/>
          </w:tcPr>
          <w:p w14:paraId="78FBF78A">
            <w:pPr>
              <w:adjustRightInd w:val="0"/>
              <w:snapToGrid w:val="0"/>
              <w:jc w:val="center"/>
              <w:rPr>
                <w:sz w:val="24"/>
              </w:rPr>
            </w:pPr>
          </w:p>
        </w:tc>
        <w:tc>
          <w:tcPr>
            <w:tcW w:w="1701" w:type="dxa"/>
            <w:vAlign w:val="center"/>
          </w:tcPr>
          <w:p w14:paraId="2EDFDCBE">
            <w:pPr>
              <w:adjustRightInd w:val="0"/>
              <w:snapToGrid w:val="0"/>
              <w:jc w:val="center"/>
              <w:rPr>
                <w:sz w:val="24"/>
              </w:rPr>
            </w:pPr>
          </w:p>
        </w:tc>
        <w:tc>
          <w:tcPr>
            <w:tcW w:w="1134" w:type="dxa"/>
            <w:vAlign w:val="center"/>
          </w:tcPr>
          <w:p w14:paraId="6754EB22">
            <w:pPr>
              <w:adjustRightInd w:val="0"/>
              <w:snapToGrid w:val="0"/>
              <w:jc w:val="center"/>
              <w:rPr>
                <w:sz w:val="24"/>
              </w:rPr>
            </w:pPr>
          </w:p>
        </w:tc>
      </w:tr>
      <w:tr w14:paraId="3A0D8F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B10B8B4">
            <w:pPr>
              <w:adjustRightInd w:val="0"/>
              <w:snapToGrid w:val="0"/>
              <w:ind w:left="-118" w:leftChars="-42"/>
              <w:jc w:val="center"/>
              <w:rPr>
                <w:sz w:val="24"/>
              </w:rPr>
            </w:pPr>
            <w:r>
              <w:rPr>
                <w:sz w:val="24"/>
              </w:rPr>
              <w:t>8</w:t>
            </w:r>
          </w:p>
        </w:tc>
        <w:tc>
          <w:tcPr>
            <w:tcW w:w="2187" w:type="dxa"/>
            <w:vAlign w:val="center"/>
          </w:tcPr>
          <w:p w14:paraId="77EC9B24">
            <w:pPr>
              <w:adjustRightInd w:val="0"/>
              <w:snapToGrid w:val="0"/>
              <w:ind w:left="-118" w:leftChars="-42"/>
              <w:jc w:val="center"/>
              <w:rPr>
                <w:sz w:val="24"/>
              </w:rPr>
            </w:pPr>
          </w:p>
        </w:tc>
        <w:tc>
          <w:tcPr>
            <w:tcW w:w="1559" w:type="dxa"/>
            <w:tcBorders>
              <w:right w:val="single" w:color="auto" w:sz="4" w:space="0"/>
            </w:tcBorders>
            <w:vAlign w:val="center"/>
          </w:tcPr>
          <w:p w14:paraId="6A49F31F">
            <w:pPr>
              <w:adjustRightInd w:val="0"/>
              <w:snapToGrid w:val="0"/>
              <w:jc w:val="center"/>
              <w:rPr>
                <w:sz w:val="24"/>
              </w:rPr>
            </w:pPr>
          </w:p>
        </w:tc>
        <w:tc>
          <w:tcPr>
            <w:tcW w:w="1560" w:type="dxa"/>
            <w:tcBorders>
              <w:left w:val="single" w:color="auto" w:sz="4" w:space="0"/>
            </w:tcBorders>
            <w:vAlign w:val="center"/>
          </w:tcPr>
          <w:p w14:paraId="68AF56B7">
            <w:pPr>
              <w:adjustRightInd w:val="0"/>
              <w:snapToGrid w:val="0"/>
              <w:jc w:val="center"/>
              <w:rPr>
                <w:sz w:val="24"/>
              </w:rPr>
            </w:pPr>
          </w:p>
        </w:tc>
        <w:tc>
          <w:tcPr>
            <w:tcW w:w="1701" w:type="dxa"/>
            <w:vAlign w:val="center"/>
          </w:tcPr>
          <w:p w14:paraId="5A96447E">
            <w:pPr>
              <w:adjustRightInd w:val="0"/>
              <w:snapToGrid w:val="0"/>
              <w:jc w:val="center"/>
              <w:rPr>
                <w:sz w:val="24"/>
              </w:rPr>
            </w:pPr>
          </w:p>
        </w:tc>
        <w:tc>
          <w:tcPr>
            <w:tcW w:w="1134" w:type="dxa"/>
            <w:vAlign w:val="center"/>
          </w:tcPr>
          <w:p w14:paraId="3E2C480F">
            <w:pPr>
              <w:adjustRightInd w:val="0"/>
              <w:snapToGrid w:val="0"/>
              <w:jc w:val="center"/>
              <w:rPr>
                <w:sz w:val="24"/>
              </w:rPr>
            </w:pPr>
          </w:p>
        </w:tc>
      </w:tr>
      <w:tr w14:paraId="229D8A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5DA8AF8">
            <w:pPr>
              <w:adjustRightInd w:val="0"/>
              <w:snapToGrid w:val="0"/>
              <w:ind w:left="-118" w:leftChars="-42"/>
              <w:jc w:val="center"/>
              <w:rPr>
                <w:sz w:val="24"/>
              </w:rPr>
            </w:pPr>
            <w:r>
              <w:rPr>
                <w:sz w:val="24"/>
              </w:rPr>
              <w:t>…</w:t>
            </w:r>
          </w:p>
        </w:tc>
        <w:tc>
          <w:tcPr>
            <w:tcW w:w="2187" w:type="dxa"/>
            <w:vAlign w:val="center"/>
          </w:tcPr>
          <w:p w14:paraId="5555D6BC">
            <w:pPr>
              <w:adjustRightInd w:val="0"/>
              <w:snapToGrid w:val="0"/>
              <w:ind w:left="-118" w:leftChars="-42"/>
              <w:jc w:val="center"/>
              <w:rPr>
                <w:sz w:val="24"/>
              </w:rPr>
            </w:pPr>
          </w:p>
        </w:tc>
        <w:tc>
          <w:tcPr>
            <w:tcW w:w="1559" w:type="dxa"/>
            <w:tcBorders>
              <w:right w:val="single" w:color="auto" w:sz="4" w:space="0"/>
            </w:tcBorders>
            <w:vAlign w:val="center"/>
          </w:tcPr>
          <w:p w14:paraId="4A80E4AF">
            <w:pPr>
              <w:adjustRightInd w:val="0"/>
              <w:snapToGrid w:val="0"/>
              <w:jc w:val="center"/>
              <w:rPr>
                <w:sz w:val="24"/>
              </w:rPr>
            </w:pPr>
          </w:p>
        </w:tc>
        <w:tc>
          <w:tcPr>
            <w:tcW w:w="1560" w:type="dxa"/>
            <w:tcBorders>
              <w:left w:val="single" w:color="auto" w:sz="4" w:space="0"/>
            </w:tcBorders>
            <w:vAlign w:val="center"/>
          </w:tcPr>
          <w:p w14:paraId="078DB109">
            <w:pPr>
              <w:adjustRightInd w:val="0"/>
              <w:snapToGrid w:val="0"/>
              <w:jc w:val="center"/>
              <w:rPr>
                <w:sz w:val="24"/>
              </w:rPr>
            </w:pPr>
          </w:p>
        </w:tc>
        <w:tc>
          <w:tcPr>
            <w:tcW w:w="1701" w:type="dxa"/>
            <w:vAlign w:val="center"/>
          </w:tcPr>
          <w:p w14:paraId="33A8A175">
            <w:pPr>
              <w:adjustRightInd w:val="0"/>
              <w:snapToGrid w:val="0"/>
              <w:jc w:val="center"/>
              <w:rPr>
                <w:sz w:val="24"/>
              </w:rPr>
            </w:pPr>
          </w:p>
        </w:tc>
        <w:tc>
          <w:tcPr>
            <w:tcW w:w="1134" w:type="dxa"/>
            <w:vAlign w:val="center"/>
          </w:tcPr>
          <w:p w14:paraId="004BBB2B">
            <w:pPr>
              <w:adjustRightInd w:val="0"/>
              <w:snapToGrid w:val="0"/>
              <w:jc w:val="center"/>
              <w:rPr>
                <w:sz w:val="24"/>
              </w:rPr>
            </w:pPr>
          </w:p>
        </w:tc>
      </w:tr>
    </w:tbl>
    <w:p w14:paraId="74DD0E5A">
      <w:pPr>
        <w:spacing w:line="240" w:lineRule="atLeast"/>
        <w:ind w:firstLine="480" w:firstLineChars="200"/>
      </w:pPr>
      <w:r>
        <w:rPr>
          <w:sz w:val="24"/>
        </w:rPr>
        <w:t>说明：提供详细的货物和服务范围，包括货物和服务类别及制造（开发）商、备品备件等。</w:t>
      </w:r>
    </w:p>
    <w:p w14:paraId="3807618B">
      <w:pPr>
        <w:spacing w:line="500" w:lineRule="exact"/>
        <w:rPr>
          <w:rFonts w:eastAsia="仿宋_GB2312"/>
          <w:sz w:val="24"/>
        </w:rPr>
      </w:pPr>
    </w:p>
    <w:p w14:paraId="281D5991">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26A87226">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1AAB9F11">
      <w:pPr>
        <w:spacing w:line="480" w:lineRule="auto"/>
      </w:pPr>
      <w:r>
        <w:rPr>
          <w:sz w:val="24"/>
        </w:rPr>
        <w:t>时间：</w:t>
      </w:r>
    </w:p>
    <w:p w14:paraId="1376BFE9">
      <w:pPr>
        <w:spacing w:line="480" w:lineRule="auto"/>
        <w:rPr>
          <w:bCs/>
          <w:sz w:val="24"/>
        </w:rPr>
      </w:pPr>
      <w:r>
        <w:rPr>
          <w:rFonts w:eastAsia="仿宋_GB2312"/>
          <w:bCs/>
          <w:szCs w:val="28"/>
        </w:rPr>
        <w:br w:type="page"/>
      </w:r>
      <w:r>
        <w:rPr>
          <w:bCs/>
          <w:sz w:val="24"/>
        </w:rPr>
        <w:t>附件4</w:t>
      </w:r>
    </w:p>
    <w:p w14:paraId="2CF351F1">
      <w:pPr>
        <w:spacing w:line="480" w:lineRule="auto"/>
        <w:jc w:val="center"/>
        <w:rPr>
          <w:sz w:val="32"/>
          <w:szCs w:val="32"/>
        </w:rPr>
      </w:pPr>
      <w:r>
        <w:rPr>
          <w:rFonts w:hint="eastAsia"/>
          <w:sz w:val="32"/>
          <w:szCs w:val="32"/>
        </w:rPr>
        <w:t>资格性符合性检查对照表</w:t>
      </w:r>
    </w:p>
    <w:p w14:paraId="4D4BA299">
      <w:pPr>
        <w:spacing w:line="240" w:lineRule="atLeast"/>
        <w:rPr>
          <w:sz w:val="24"/>
          <w:u w:val="single"/>
        </w:rPr>
      </w:pPr>
      <w:r>
        <w:rPr>
          <w:sz w:val="24"/>
        </w:rPr>
        <w:t>项目编号</w:t>
      </w:r>
      <w:r>
        <w:rPr>
          <w:rFonts w:hint="eastAsia"/>
          <w:sz w:val="24"/>
        </w:rPr>
        <w:t>（包号）</w:t>
      </w:r>
      <w:r>
        <w:rPr>
          <w:sz w:val="24"/>
        </w:rPr>
        <w:t>：</w:t>
      </w:r>
    </w:p>
    <w:p w14:paraId="2B433E8E">
      <w:pPr>
        <w:rPr>
          <w:sz w:val="24"/>
        </w:rPr>
      </w:pPr>
      <w:r>
        <w:rPr>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7696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5A9B695">
            <w:pPr>
              <w:jc w:val="center"/>
              <w:rPr>
                <w:rFonts w:ascii="Calibri" w:hAnsi="Calibri"/>
                <w:kern w:val="0"/>
                <w:sz w:val="24"/>
                <w:szCs w:val="20"/>
              </w:rPr>
            </w:pPr>
            <w:r>
              <w:rPr>
                <w:rFonts w:hint="eastAsia" w:ascii="Calibri" w:hAnsi="Calibri"/>
                <w:kern w:val="0"/>
                <w:sz w:val="24"/>
                <w:szCs w:val="20"/>
              </w:rPr>
              <w:t>序号</w:t>
            </w:r>
          </w:p>
        </w:tc>
        <w:tc>
          <w:tcPr>
            <w:tcW w:w="4164" w:type="dxa"/>
            <w:vAlign w:val="center"/>
          </w:tcPr>
          <w:p w14:paraId="4BDFB9B8">
            <w:pPr>
              <w:jc w:val="center"/>
              <w:rPr>
                <w:rFonts w:ascii="Calibri" w:hAnsi="Calibri"/>
                <w:kern w:val="0"/>
                <w:sz w:val="24"/>
                <w:szCs w:val="20"/>
              </w:rPr>
            </w:pPr>
            <w:r>
              <w:rPr>
                <w:rFonts w:hint="eastAsia" w:ascii="Calibri" w:hAnsi="Calibri"/>
                <w:kern w:val="0"/>
                <w:sz w:val="24"/>
                <w:szCs w:val="20"/>
              </w:rPr>
              <w:t>资格性符合性检查内容</w:t>
            </w:r>
          </w:p>
        </w:tc>
        <w:tc>
          <w:tcPr>
            <w:tcW w:w="1265" w:type="dxa"/>
            <w:vAlign w:val="center"/>
          </w:tcPr>
          <w:p w14:paraId="6A73FAA8">
            <w:pPr>
              <w:ind w:left="-21" w:leftChars="-51" w:hanging="122" w:hangingChars="51"/>
              <w:jc w:val="center"/>
              <w:rPr>
                <w:rFonts w:ascii="Calibri" w:hAnsi="Calibri"/>
                <w:kern w:val="0"/>
                <w:sz w:val="24"/>
                <w:szCs w:val="20"/>
              </w:rPr>
            </w:pPr>
            <w:r>
              <w:rPr>
                <w:rFonts w:hint="eastAsia" w:ascii="Calibri" w:hAnsi="Calibri"/>
                <w:kern w:val="0"/>
                <w:sz w:val="24"/>
                <w:szCs w:val="20"/>
              </w:rPr>
              <w:t>响应文件响应情况</w:t>
            </w:r>
          </w:p>
        </w:tc>
        <w:tc>
          <w:tcPr>
            <w:tcW w:w="1096" w:type="dxa"/>
            <w:vAlign w:val="center"/>
          </w:tcPr>
          <w:p w14:paraId="2D997034">
            <w:pPr>
              <w:ind w:left="-21" w:leftChars="-51" w:hanging="122" w:hangingChars="51"/>
              <w:jc w:val="center"/>
              <w:rPr>
                <w:rFonts w:ascii="Calibri" w:hAnsi="Calibri"/>
                <w:kern w:val="0"/>
                <w:sz w:val="24"/>
                <w:szCs w:val="20"/>
              </w:rPr>
            </w:pPr>
            <w:r>
              <w:rPr>
                <w:rFonts w:hint="eastAsia" w:ascii="Calibri" w:hAnsi="Calibri"/>
                <w:kern w:val="0"/>
                <w:sz w:val="24"/>
                <w:szCs w:val="20"/>
              </w:rPr>
              <w:t>偏离情况说明</w:t>
            </w:r>
          </w:p>
        </w:tc>
        <w:tc>
          <w:tcPr>
            <w:tcW w:w="1541" w:type="dxa"/>
            <w:vAlign w:val="center"/>
          </w:tcPr>
          <w:p w14:paraId="422B17FE">
            <w:pPr>
              <w:ind w:left="-21" w:leftChars="-51" w:hanging="122" w:hangingChars="51"/>
              <w:jc w:val="center"/>
              <w:rPr>
                <w:rFonts w:ascii="Calibri" w:hAnsi="Calibri"/>
                <w:kern w:val="0"/>
                <w:sz w:val="24"/>
                <w:szCs w:val="20"/>
              </w:rPr>
            </w:pPr>
            <w:r>
              <w:rPr>
                <w:rFonts w:hint="eastAsia" w:ascii="Calibri" w:hAnsi="Calibri"/>
                <w:kern w:val="0"/>
                <w:sz w:val="24"/>
                <w:szCs w:val="20"/>
              </w:rPr>
              <w:t>备注</w:t>
            </w:r>
          </w:p>
        </w:tc>
      </w:tr>
      <w:tr w14:paraId="2552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D5260DB">
            <w:pPr>
              <w:jc w:val="center"/>
              <w:rPr>
                <w:rFonts w:ascii="Calibri" w:hAnsi="Calibri"/>
                <w:kern w:val="0"/>
                <w:sz w:val="24"/>
                <w:szCs w:val="20"/>
              </w:rPr>
            </w:pPr>
            <w:r>
              <w:rPr>
                <w:rFonts w:hint="eastAsia" w:ascii="Calibri" w:hAnsi="Calibri"/>
                <w:kern w:val="0"/>
                <w:sz w:val="24"/>
                <w:szCs w:val="20"/>
              </w:rPr>
              <w:t>1</w:t>
            </w:r>
          </w:p>
        </w:tc>
        <w:tc>
          <w:tcPr>
            <w:tcW w:w="4164" w:type="dxa"/>
          </w:tcPr>
          <w:p w14:paraId="7A9E332F">
            <w:pPr>
              <w:rPr>
                <w:rFonts w:ascii="Calibri" w:hAnsi="Calibri"/>
                <w:kern w:val="0"/>
                <w:sz w:val="24"/>
                <w:szCs w:val="20"/>
              </w:rPr>
            </w:pPr>
          </w:p>
        </w:tc>
        <w:tc>
          <w:tcPr>
            <w:tcW w:w="1265" w:type="dxa"/>
          </w:tcPr>
          <w:p w14:paraId="721FE4FF">
            <w:pPr>
              <w:jc w:val="center"/>
              <w:rPr>
                <w:rFonts w:ascii="Calibri" w:hAnsi="Calibri"/>
                <w:kern w:val="0"/>
                <w:sz w:val="24"/>
                <w:szCs w:val="20"/>
              </w:rPr>
            </w:pPr>
          </w:p>
        </w:tc>
        <w:tc>
          <w:tcPr>
            <w:tcW w:w="1096" w:type="dxa"/>
          </w:tcPr>
          <w:p w14:paraId="30316483">
            <w:pPr>
              <w:jc w:val="center"/>
              <w:rPr>
                <w:rFonts w:ascii="Calibri" w:hAnsi="Calibri"/>
                <w:kern w:val="0"/>
                <w:sz w:val="24"/>
                <w:szCs w:val="20"/>
              </w:rPr>
            </w:pPr>
          </w:p>
        </w:tc>
        <w:tc>
          <w:tcPr>
            <w:tcW w:w="1541" w:type="dxa"/>
            <w:vAlign w:val="center"/>
          </w:tcPr>
          <w:p w14:paraId="0500C7E0">
            <w:pPr>
              <w:ind w:left="-20" w:leftChars="-50" w:hanging="120" w:hangingChars="50"/>
              <w:jc w:val="center"/>
              <w:rPr>
                <w:rFonts w:ascii="Calibri" w:hAnsi="Calibri"/>
                <w:kern w:val="0"/>
                <w:sz w:val="24"/>
                <w:szCs w:val="20"/>
              </w:rPr>
            </w:pPr>
          </w:p>
        </w:tc>
      </w:tr>
      <w:tr w14:paraId="7195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E6BFF54">
            <w:pPr>
              <w:jc w:val="center"/>
              <w:rPr>
                <w:rFonts w:ascii="Calibri" w:hAnsi="Calibri"/>
                <w:kern w:val="0"/>
                <w:sz w:val="24"/>
                <w:szCs w:val="20"/>
              </w:rPr>
            </w:pPr>
            <w:r>
              <w:rPr>
                <w:rFonts w:hint="eastAsia" w:ascii="Calibri" w:hAnsi="Calibri"/>
                <w:kern w:val="0"/>
                <w:sz w:val="24"/>
                <w:szCs w:val="20"/>
              </w:rPr>
              <w:t>2</w:t>
            </w:r>
          </w:p>
        </w:tc>
        <w:tc>
          <w:tcPr>
            <w:tcW w:w="4164" w:type="dxa"/>
          </w:tcPr>
          <w:p w14:paraId="0AAD1486">
            <w:pPr>
              <w:rPr>
                <w:rFonts w:ascii="Calibri" w:hAnsi="Calibri"/>
                <w:kern w:val="0"/>
                <w:sz w:val="24"/>
                <w:szCs w:val="20"/>
              </w:rPr>
            </w:pPr>
          </w:p>
        </w:tc>
        <w:tc>
          <w:tcPr>
            <w:tcW w:w="1265" w:type="dxa"/>
          </w:tcPr>
          <w:p w14:paraId="0105A249">
            <w:pPr>
              <w:jc w:val="center"/>
              <w:rPr>
                <w:rFonts w:ascii="Calibri" w:hAnsi="Calibri"/>
                <w:kern w:val="0"/>
                <w:sz w:val="24"/>
                <w:szCs w:val="20"/>
              </w:rPr>
            </w:pPr>
          </w:p>
        </w:tc>
        <w:tc>
          <w:tcPr>
            <w:tcW w:w="1096" w:type="dxa"/>
          </w:tcPr>
          <w:p w14:paraId="7D8EDA14">
            <w:pPr>
              <w:jc w:val="center"/>
              <w:rPr>
                <w:rFonts w:ascii="Calibri" w:hAnsi="Calibri"/>
                <w:kern w:val="0"/>
                <w:sz w:val="24"/>
                <w:szCs w:val="20"/>
              </w:rPr>
            </w:pPr>
          </w:p>
        </w:tc>
        <w:tc>
          <w:tcPr>
            <w:tcW w:w="1541" w:type="dxa"/>
            <w:vAlign w:val="center"/>
          </w:tcPr>
          <w:p w14:paraId="0CB63B83">
            <w:pPr>
              <w:jc w:val="center"/>
              <w:rPr>
                <w:rFonts w:ascii="Calibri" w:hAnsi="Calibri"/>
                <w:kern w:val="0"/>
                <w:sz w:val="24"/>
                <w:szCs w:val="20"/>
              </w:rPr>
            </w:pPr>
          </w:p>
        </w:tc>
      </w:tr>
      <w:tr w14:paraId="3935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97FA6FA">
            <w:pPr>
              <w:jc w:val="center"/>
              <w:rPr>
                <w:rFonts w:ascii="Calibri" w:hAnsi="Calibri"/>
                <w:kern w:val="0"/>
                <w:sz w:val="24"/>
                <w:szCs w:val="20"/>
              </w:rPr>
            </w:pPr>
            <w:r>
              <w:rPr>
                <w:rFonts w:hint="eastAsia" w:ascii="Calibri" w:hAnsi="Calibri"/>
                <w:kern w:val="0"/>
                <w:sz w:val="24"/>
                <w:szCs w:val="20"/>
              </w:rPr>
              <w:t>3</w:t>
            </w:r>
          </w:p>
        </w:tc>
        <w:tc>
          <w:tcPr>
            <w:tcW w:w="4164" w:type="dxa"/>
          </w:tcPr>
          <w:p w14:paraId="625327A6">
            <w:pPr>
              <w:rPr>
                <w:rFonts w:ascii="Calibri" w:hAnsi="Calibri"/>
                <w:kern w:val="0"/>
                <w:sz w:val="24"/>
                <w:szCs w:val="20"/>
              </w:rPr>
            </w:pPr>
          </w:p>
        </w:tc>
        <w:tc>
          <w:tcPr>
            <w:tcW w:w="1265" w:type="dxa"/>
          </w:tcPr>
          <w:p w14:paraId="7968B6E6">
            <w:pPr>
              <w:jc w:val="center"/>
              <w:rPr>
                <w:rFonts w:ascii="Calibri" w:hAnsi="Calibri"/>
                <w:kern w:val="0"/>
                <w:sz w:val="24"/>
                <w:szCs w:val="20"/>
              </w:rPr>
            </w:pPr>
          </w:p>
        </w:tc>
        <w:tc>
          <w:tcPr>
            <w:tcW w:w="1096" w:type="dxa"/>
          </w:tcPr>
          <w:p w14:paraId="1FE23872">
            <w:pPr>
              <w:jc w:val="center"/>
              <w:rPr>
                <w:rFonts w:ascii="Calibri" w:hAnsi="Calibri"/>
                <w:kern w:val="0"/>
                <w:sz w:val="24"/>
                <w:szCs w:val="20"/>
              </w:rPr>
            </w:pPr>
          </w:p>
        </w:tc>
        <w:tc>
          <w:tcPr>
            <w:tcW w:w="1541" w:type="dxa"/>
            <w:vAlign w:val="center"/>
          </w:tcPr>
          <w:p w14:paraId="5E93217C">
            <w:pPr>
              <w:jc w:val="center"/>
              <w:rPr>
                <w:rFonts w:ascii="Calibri" w:hAnsi="Calibri"/>
                <w:kern w:val="0"/>
                <w:sz w:val="24"/>
                <w:szCs w:val="20"/>
              </w:rPr>
            </w:pPr>
          </w:p>
        </w:tc>
      </w:tr>
      <w:tr w14:paraId="4DE7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111A629">
            <w:pPr>
              <w:jc w:val="center"/>
              <w:rPr>
                <w:rFonts w:ascii="Calibri" w:hAnsi="Calibri"/>
                <w:kern w:val="0"/>
                <w:sz w:val="24"/>
                <w:szCs w:val="20"/>
              </w:rPr>
            </w:pPr>
            <w:r>
              <w:rPr>
                <w:rFonts w:hint="eastAsia" w:ascii="Calibri" w:hAnsi="Calibri"/>
                <w:kern w:val="0"/>
                <w:sz w:val="24"/>
                <w:szCs w:val="20"/>
              </w:rPr>
              <w:t>4</w:t>
            </w:r>
          </w:p>
        </w:tc>
        <w:tc>
          <w:tcPr>
            <w:tcW w:w="4164" w:type="dxa"/>
          </w:tcPr>
          <w:p w14:paraId="326B8EDB">
            <w:pPr>
              <w:rPr>
                <w:rFonts w:ascii="Calibri" w:hAnsi="Calibri"/>
                <w:kern w:val="0"/>
                <w:sz w:val="24"/>
                <w:szCs w:val="20"/>
              </w:rPr>
            </w:pPr>
          </w:p>
        </w:tc>
        <w:tc>
          <w:tcPr>
            <w:tcW w:w="1265" w:type="dxa"/>
          </w:tcPr>
          <w:p w14:paraId="136D5055">
            <w:pPr>
              <w:jc w:val="center"/>
              <w:rPr>
                <w:rFonts w:ascii="Calibri" w:hAnsi="Calibri"/>
                <w:kern w:val="0"/>
                <w:sz w:val="24"/>
                <w:szCs w:val="20"/>
              </w:rPr>
            </w:pPr>
          </w:p>
        </w:tc>
        <w:tc>
          <w:tcPr>
            <w:tcW w:w="1096" w:type="dxa"/>
          </w:tcPr>
          <w:p w14:paraId="169D1042">
            <w:pPr>
              <w:jc w:val="center"/>
              <w:rPr>
                <w:rFonts w:ascii="Calibri" w:hAnsi="Calibri"/>
                <w:kern w:val="0"/>
                <w:sz w:val="24"/>
                <w:szCs w:val="20"/>
              </w:rPr>
            </w:pPr>
          </w:p>
        </w:tc>
        <w:tc>
          <w:tcPr>
            <w:tcW w:w="1541" w:type="dxa"/>
            <w:vAlign w:val="center"/>
          </w:tcPr>
          <w:p w14:paraId="6408AF21">
            <w:pPr>
              <w:jc w:val="center"/>
              <w:rPr>
                <w:rFonts w:ascii="Calibri" w:hAnsi="Calibri"/>
                <w:kern w:val="0"/>
                <w:sz w:val="24"/>
                <w:szCs w:val="20"/>
              </w:rPr>
            </w:pPr>
          </w:p>
        </w:tc>
      </w:tr>
      <w:tr w14:paraId="2B54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B328813">
            <w:pPr>
              <w:jc w:val="center"/>
              <w:rPr>
                <w:rFonts w:ascii="Calibri" w:hAnsi="Calibri"/>
                <w:kern w:val="0"/>
                <w:sz w:val="24"/>
                <w:szCs w:val="20"/>
              </w:rPr>
            </w:pPr>
            <w:r>
              <w:rPr>
                <w:rFonts w:hint="eastAsia" w:ascii="Calibri" w:hAnsi="Calibri"/>
                <w:kern w:val="0"/>
                <w:sz w:val="24"/>
                <w:szCs w:val="20"/>
              </w:rPr>
              <w:t>5</w:t>
            </w:r>
          </w:p>
        </w:tc>
        <w:tc>
          <w:tcPr>
            <w:tcW w:w="4164" w:type="dxa"/>
          </w:tcPr>
          <w:p w14:paraId="739E5D9B">
            <w:pPr>
              <w:rPr>
                <w:rFonts w:ascii="Calibri" w:hAnsi="Calibri"/>
                <w:kern w:val="0"/>
                <w:sz w:val="24"/>
                <w:szCs w:val="20"/>
              </w:rPr>
            </w:pPr>
          </w:p>
        </w:tc>
        <w:tc>
          <w:tcPr>
            <w:tcW w:w="1265" w:type="dxa"/>
          </w:tcPr>
          <w:p w14:paraId="687695E8">
            <w:pPr>
              <w:jc w:val="center"/>
              <w:rPr>
                <w:rFonts w:ascii="Calibri" w:hAnsi="Calibri"/>
                <w:kern w:val="0"/>
                <w:sz w:val="24"/>
                <w:szCs w:val="20"/>
              </w:rPr>
            </w:pPr>
          </w:p>
        </w:tc>
        <w:tc>
          <w:tcPr>
            <w:tcW w:w="1096" w:type="dxa"/>
          </w:tcPr>
          <w:p w14:paraId="3D466B78">
            <w:pPr>
              <w:jc w:val="center"/>
              <w:rPr>
                <w:rFonts w:ascii="Calibri" w:hAnsi="Calibri"/>
                <w:kern w:val="0"/>
                <w:sz w:val="24"/>
                <w:szCs w:val="20"/>
              </w:rPr>
            </w:pPr>
          </w:p>
        </w:tc>
        <w:tc>
          <w:tcPr>
            <w:tcW w:w="1541" w:type="dxa"/>
            <w:vAlign w:val="center"/>
          </w:tcPr>
          <w:p w14:paraId="7A4A2B59">
            <w:pPr>
              <w:jc w:val="center"/>
              <w:rPr>
                <w:rFonts w:ascii="Calibri" w:hAnsi="Calibri"/>
                <w:kern w:val="0"/>
                <w:sz w:val="24"/>
                <w:szCs w:val="20"/>
              </w:rPr>
            </w:pPr>
          </w:p>
        </w:tc>
      </w:tr>
      <w:tr w14:paraId="2E83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7922A57">
            <w:pPr>
              <w:jc w:val="center"/>
              <w:rPr>
                <w:rFonts w:ascii="Calibri" w:hAnsi="Calibri"/>
                <w:kern w:val="0"/>
                <w:sz w:val="24"/>
                <w:szCs w:val="20"/>
              </w:rPr>
            </w:pPr>
            <w:r>
              <w:rPr>
                <w:rFonts w:hint="eastAsia" w:ascii="Calibri" w:hAnsi="Calibri"/>
                <w:kern w:val="0"/>
                <w:sz w:val="24"/>
                <w:szCs w:val="20"/>
              </w:rPr>
              <w:t>6</w:t>
            </w:r>
          </w:p>
        </w:tc>
        <w:tc>
          <w:tcPr>
            <w:tcW w:w="4164" w:type="dxa"/>
          </w:tcPr>
          <w:p w14:paraId="22780755">
            <w:pPr>
              <w:rPr>
                <w:rFonts w:ascii="Calibri" w:hAnsi="Calibri"/>
                <w:kern w:val="0"/>
                <w:sz w:val="24"/>
                <w:szCs w:val="20"/>
              </w:rPr>
            </w:pPr>
          </w:p>
        </w:tc>
        <w:tc>
          <w:tcPr>
            <w:tcW w:w="1265" w:type="dxa"/>
          </w:tcPr>
          <w:p w14:paraId="11574621">
            <w:pPr>
              <w:jc w:val="left"/>
              <w:rPr>
                <w:rFonts w:ascii="Calibri" w:hAnsi="Calibri"/>
                <w:kern w:val="0"/>
                <w:sz w:val="24"/>
                <w:szCs w:val="20"/>
              </w:rPr>
            </w:pPr>
          </w:p>
        </w:tc>
        <w:tc>
          <w:tcPr>
            <w:tcW w:w="1096" w:type="dxa"/>
          </w:tcPr>
          <w:p w14:paraId="793E8D3C">
            <w:pPr>
              <w:jc w:val="left"/>
              <w:rPr>
                <w:rFonts w:ascii="Calibri" w:hAnsi="Calibri"/>
                <w:kern w:val="0"/>
                <w:sz w:val="24"/>
                <w:szCs w:val="20"/>
              </w:rPr>
            </w:pPr>
          </w:p>
        </w:tc>
        <w:tc>
          <w:tcPr>
            <w:tcW w:w="1541" w:type="dxa"/>
            <w:vAlign w:val="center"/>
          </w:tcPr>
          <w:p w14:paraId="369DD463">
            <w:pPr>
              <w:jc w:val="center"/>
              <w:rPr>
                <w:rFonts w:ascii="Calibri" w:hAnsi="Calibri"/>
                <w:kern w:val="0"/>
                <w:sz w:val="24"/>
                <w:szCs w:val="20"/>
              </w:rPr>
            </w:pPr>
          </w:p>
        </w:tc>
      </w:tr>
      <w:tr w14:paraId="6CAD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6A90EB7">
            <w:pPr>
              <w:jc w:val="center"/>
              <w:rPr>
                <w:rFonts w:ascii="Calibri" w:hAnsi="Calibri"/>
                <w:kern w:val="0"/>
                <w:sz w:val="24"/>
                <w:szCs w:val="20"/>
              </w:rPr>
            </w:pPr>
            <w:r>
              <w:rPr>
                <w:rFonts w:hint="eastAsia" w:ascii="Calibri" w:hAnsi="Calibri"/>
                <w:kern w:val="0"/>
                <w:sz w:val="24"/>
                <w:szCs w:val="20"/>
              </w:rPr>
              <w:t>7</w:t>
            </w:r>
          </w:p>
        </w:tc>
        <w:tc>
          <w:tcPr>
            <w:tcW w:w="4164" w:type="dxa"/>
          </w:tcPr>
          <w:p w14:paraId="35FA9F9B">
            <w:pPr>
              <w:rPr>
                <w:rFonts w:ascii="Calibri" w:hAnsi="Calibri"/>
                <w:kern w:val="0"/>
                <w:sz w:val="24"/>
                <w:szCs w:val="20"/>
              </w:rPr>
            </w:pPr>
          </w:p>
        </w:tc>
        <w:tc>
          <w:tcPr>
            <w:tcW w:w="1265" w:type="dxa"/>
          </w:tcPr>
          <w:p w14:paraId="06BD5FD6">
            <w:pPr>
              <w:jc w:val="left"/>
              <w:rPr>
                <w:rFonts w:ascii="Calibri" w:hAnsi="Calibri"/>
                <w:kern w:val="0"/>
                <w:sz w:val="24"/>
                <w:szCs w:val="20"/>
              </w:rPr>
            </w:pPr>
          </w:p>
        </w:tc>
        <w:tc>
          <w:tcPr>
            <w:tcW w:w="1096" w:type="dxa"/>
          </w:tcPr>
          <w:p w14:paraId="3A5A9461">
            <w:pPr>
              <w:jc w:val="left"/>
              <w:rPr>
                <w:rFonts w:ascii="Calibri" w:hAnsi="Calibri"/>
                <w:kern w:val="0"/>
                <w:sz w:val="24"/>
                <w:szCs w:val="20"/>
              </w:rPr>
            </w:pPr>
          </w:p>
        </w:tc>
        <w:tc>
          <w:tcPr>
            <w:tcW w:w="1541" w:type="dxa"/>
            <w:vAlign w:val="center"/>
          </w:tcPr>
          <w:p w14:paraId="3A314373">
            <w:pPr>
              <w:jc w:val="center"/>
              <w:rPr>
                <w:rFonts w:ascii="Calibri" w:hAnsi="Calibri"/>
                <w:kern w:val="0"/>
                <w:sz w:val="24"/>
                <w:szCs w:val="20"/>
              </w:rPr>
            </w:pPr>
          </w:p>
        </w:tc>
      </w:tr>
      <w:tr w14:paraId="2968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7278C3A">
            <w:pPr>
              <w:jc w:val="center"/>
              <w:rPr>
                <w:rFonts w:ascii="Calibri" w:hAnsi="Calibri"/>
                <w:kern w:val="0"/>
                <w:sz w:val="24"/>
                <w:szCs w:val="20"/>
              </w:rPr>
            </w:pPr>
            <w:r>
              <w:rPr>
                <w:rFonts w:hint="eastAsia" w:ascii="Calibri" w:hAnsi="Calibri"/>
                <w:kern w:val="0"/>
                <w:sz w:val="24"/>
                <w:szCs w:val="20"/>
              </w:rPr>
              <w:t>8</w:t>
            </w:r>
          </w:p>
        </w:tc>
        <w:tc>
          <w:tcPr>
            <w:tcW w:w="4164" w:type="dxa"/>
          </w:tcPr>
          <w:p w14:paraId="39AC3B62">
            <w:pPr>
              <w:rPr>
                <w:rFonts w:ascii="Calibri" w:hAnsi="Calibri"/>
                <w:kern w:val="0"/>
                <w:sz w:val="24"/>
                <w:szCs w:val="20"/>
              </w:rPr>
            </w:pPr>
          </w:p>
        </w:tc>
        <w:tc>
          <w:tcPr>
            <w:tcW w:w="1265" w:type="dxa"/>
          </w:tcPr>
          <w:p w14:paraId="1510BE6F">
            <w:pPr>
              <w:jc w:val="center"/>
              <w:rPr>
                <w:rFonts w:ascii="Calibri" w:hAnsi="Calibri"/>
                <w:kern w:val="0"/>
                <w:sz w:val="24"/>
                <w:szCs w:val="20"/>
              </w:rPr>
            </w:pPr>
          </w:p>
        </w:tc>
        <w:tc>
          <w:tcPr>
            <w:tcW w:w="1096" w:type="dxa"/>
          </w:tcPr>
          <w:p w14:paraId="7DA3AAF5">
            <w:pPr>
              <w:jc w:val="center"/>
              <w:rPr>
                <w:rFonts w:ascii="Calibri" w:hAnsi="Calibri"/>
                <w:kern w:val="0"/>
                <w:sz w:val="24"/>
                <w:szCs w:val="20"/>
              </w:rPr>
            </w:pPr>
          </w:p>
        </w:tc>
        <w:tc>
          <w:tcPr>
            <w:tcW w:w="1541" w:type="dxa"/>
            <w:vAlign w:val="center"/>
          </w:tcPr>
          <w:p w14:paraId="1F77018F">
            <w:pPr>
              <w:jc w:val="center"/>
              <w:rPr>
                <w:rFonts w:ascii="Calibri" w:hAnsi="Calibri"/>
                <w:kern w:val="0"/>
                <w:sz w:val="24"/>
                <w:szCs w:val="20"/>
              </w:rPr>
            </w:pPr>
          </w:p>
        </w:tc>
      </w:tr>
      <w:tr w14:paraId="3F17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EE11657">
            <w:pPr>
              <w:jc w:val="center"/>
              <w:rPr>
                <w:rFonts w:ascii="Calibri" w:hAnsi="Calibri"/>
                <w:kern w:val="0"/>
                <w:sz w:val="24"/>
                <w:szCs w:val="20"/>
              </w:rPr>
            </w:pPr>
            <w:r>
              <w:rPr>
                <w:rFonts w:hint="eastAsia" w:ascii="Calibri" w:hAnsi="Calibri"/>
                <w:kern w:val="0"/>
                <w:sz w:val="24"/>
                <w:szCs w:val="20"/>
              </w:rPr>
              <w:t>9</w:t>
            </w:r>
          </w:p>
        </w:tc>
        <w:tc>
          <w:tcPr>
            <w:tcW w:w="4164" w:type="dxa"/>
          </w:tcPr>
          <w:p w14:paraId="70AC18D0">
            <w:pPr>
              <w:rPr>
                <w:rFonts w:ascii="Calibri" w:hAnsi="Calibri"/>
                <w:kern w:val="0"/>
                <w:sz w:val="24"/>
                <w:szCs w:val="20"/>
              </w:rPr>
            </w:pPr>
          </w:p>
        </w:tc>
        <w:tc>
          <w:tcPr>
            <w:tcW w:w="1265" w:type="dxa"/>
          </w:tcPr>
          <w:p w14:paraId="5D477DAD">
            <w:pPr>
              <w:jc w:val="center"/>
              <w:rPr>
                <w:rFonts w:ascii="Calibri" w:hAnsi="Calibri"/>
                <w:kern w:val="0"/>
                <w:sz w:val="24"/>
                <w:szCs w:val="20"/>
              </w:rPr>
            </w:pPr>
          </w:p>
        </w:tc>
        <w:tc>
          <w:tcPr>
            <w:tcW w:w="1096" w:type="dxa"/>
          </w:tcPr>
          <w:p w14:paraId="5878A5B7">
            <w:pPr>
              <w:jc w:val="center"/>
              <w:rPr>
                <w:rFonts w:ascii="Calibri" w:hAnsi="Calibri"/>
                <w:kern w:val="0"/>
                <w:sz w:val="24"/>
                <w:szCs w:val="20"/>
              </w:rPr>
            </w:pPr>
          </w:p>
        </w:tc>
        <w:tc>
          <w:tcPr>
            <w:tcW w:w="1541" w:type="dxa"/>
            <w:vAlign w:val="center"/>
          </w:tcPr>
          <w:p w14:paraId="07C00C89">
            <w:pPr>
              <w:jc w:val="center"/>
              <w:rPr>
                <w:rFonts w:ascii="Calibri" w:hAnsi="Calibri"/>
                <w:kern w:val="0"/>
                <w:sz w:val="24"/>
                <w:szCs w:val="20"/>
              </w:rPr>
            </w:pPr>
          </w:p>
        </w:tc>
      </w:tr>
      <w:tr w14:paraId="1ACB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82E1CA8">
            <w:pPr>
              <w:jc w:val="center"/>
              <w:rPr>
                <w:rFonts w:ascii="Calibri" w:hAnsi="Calibri"/>
                <w:kern w:val="0"/>
                <w:sz w:val="24"/>
                <w:szCs w:val="20"/>
              </w:rPr>
            </w:pPr>
            <w:r>
              <w:rPr>
                <w:rFonts w:ascii="Calibri" w:hAnsi="Calibri"/>
                <w:kern w:val="0"/>
                <w:sz w:val="24"/>
                <w:szCs w:val="20"/>
              </w:rPr>
              <w:t>…</w:t>
            </w:r>
          </w:p>
        </w:tc>
        <w:tc>
          <w:tcPr>
            <w:tcW w:w="4164" w:type="dxa"/>
          </w:tcPr>
          <w:p w14:paraId="575B8531">
            <w:pPr>
              <w:rPr>
                <w:rFonts w:ascii="Calibri" w:hAnsi="Calibri"/>
                <w:kern w:val="0"/>
                <w:sz w:val="24"/>
                <w:szCs w:val="20"/>
              </w:rPr>
            </w:pPr>
          </w:p>
        </w:tc>
        <w:tc>
          <w:tcPr>
            <w:tcW w:w="1265" w:type="dxa"/>
          </w:tcPr>
          <w:p w14:paraId="5E8C0D73">
            <w:pPr>
              <w:jc w:val="center"/>
              <w:rPr>
                <w:rFonts w:ascii="Calibri" w:hAnsi="Calibri"/>
                <w:kern w:val="0"/>
                <w:sz w:val="24"/>
                <w:szCs w:val="20"/>
              </w:rPr>
            </w:pPr>
          </w:p>
        </w:tc>
        <w:tc>
          <w:tcPr>
            <w:tcW w:w="1096" w:type="dxa"/>
          </w:tcPr>
          <w:p w14:paraId="2B13987F">
            <w:pPr>
              <w:jc w:val="center"/>
              <w:rPr>
                <w:rFonts w:ascii="Calibri" w:hAnsi="Calibri"/>
                <w:kern w:val="0"/>
                <w:sz w:val="24"/>
                <w:szCs w:val="20"/>
              </w:rPr>
            </w:pPr>
          </w:p>
        </w:tc>
        <w:tc>
          <w:tcPr>
            <w:tcW w:w="1541" w:type="dxa"/>
            <w:vAlign w:val="center"/>
          </w:tcPr>
          <w:p w14:paraId="4BF18B7E">
            <w:pPr>
              <w:jc w:val="center"/>
              <w:rPr>
                <w:rFonts w:ascii="Calibri" w:hAnsi="Calibri"/>
                <w:kern w:val="0"/>
                <w:sz w:val="24"/>
                <w:szCs w:val="20"/>
              </w:rPr>
            </w:pPr>
          </w:p>
        </w:tc>
      </w:tr>
      <w:tr w14:paraId="0690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29A1B21E">
            <w:pPr>
              <w:rPr>
                <w:rFonts w:ascii="Calibri" w:hAnsi="Calibri"/>
                <w:kern w:val="0"/>
                <w:sz w:val="24"/>
                <w:szCs w:val="20"/>
              </w:rPr>
            </w:pPr>
            <w:r>
              <w:rPr>
                <w:rFonts w:hint="eastAsia" w:ascii="Calibri" w:hAnsi="Calibri"/>
                <w:kern w:val="0"/>
                <w:sz w:val="24"/>
                <w:szCs w:val="20"/>
              </w:rPr>
              <w:t>自评结论</w:t>
            </w:r>
          </w:p>
        </w:tc>
        <w:tc>
          <w:tcPr>
            <w:tcW w:w="1265" w:type="dxa"/>
          </w:tcPr>
          <w:p w14:paraId="7CE7EBA7">
            <w:pPr>
              <w:jc w:val="center"/>
              <w:rPr>
                <w:rFonts w:ascii="Calibri" w:hAnsi="Calibri"/>
                <w:kern w:val="0"/>
                <w:sz w:val="24"/>
                <w:szCs w:val="20"/>
              </w:rPr>
            </w:pPr>
          </w:p>
        </w:tc>
        <w:tc>
          <w:tcPr>
            <w:tcW w:w="1096" w:type="dxa"/>
          </w:tcPr>
          <w:p w14:paraId="3B3CBF8F">
            <w:pPr>
              <w:jc w:val="center"/>
              <w:rPr>
                <w:rFonts w:ascii="Calibri" w:hAnsi="Calibri"/>
                <w:kern w:val="0"/>
                <w:sz w:val="24"/>
                <w:szCs w:val="20"/>
              </w:rPr>
            </w:pPr>
          </w:p>
        </w:tc>
        <w:tc>
          <w:tcPr>
            <w:tcW w:w="1541" w:type="dxa"/>
            <w:vAlign w:val="center"/>
          </w:tcPr>
          <w:p w14:paraId="6EB2D268">
            <w:pPr>
              <w:jc w:val="center"/>
              <w:rPr>
                <w:rFonts w:ascii="Calibri" w:hAnsi="Calibri"/>
                <w:kern w:val="0"/>
                <w:sz w:val="24"/>
                <w:szCs w:val="20"/>
              </w:rPr>
            </w:pPr>
          </w:p>
        </w:tc>
      </w:tr>
    </w:tbl>
    <w:p w14:paraId="59AC5F46">
      <w:pPr>
        <w:spacing w:line="240" w:lineRule="atLeast"/>
        <w:rPr>
          <w:sz w:val="24"/>
        </w:rPr>
      </w:pPr>
      <w:r>
        <w:rPr>
          <w:sz w:val="24"/>
        </w:rPr>
        <w:t>说明：</w:t>
      </w:r>
    </w:p>
    <w:p w14:paraId="58C7ED1E">
      <w:pPr>
        <w:spacing w:line="240" w:lineRule="atLeast"/>
        <w:ind w:firstLine="480" w:firstLineChars="200"/>
        <w:rPr>
          <w:sz w:val="24"/>
        </w:rPr>
      </w:pPr>
      <w:r>
        <w:rPr>
          <w:sz w:val="24"/>
        </w:rPr>
        <w:t>1. 备注栏中应提供相关内容在响应文件中的页码。</w:t>
      </w:r>
    </w:p>
    <w:p w14:paraId="7FCE1025">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267CB119">
      <w:pPr>
        <w:spacing w:line="440" w:lineRule="exact"/>
        <w:rPr>
          <w:sz w:val="24"/>
        </w:rPr>
      </w:pPr>
    </w:p>
    <w:p w14:paraId="5A90E8A7">
      <w:pPr>
        <w:spacing w:line="440" w:lineRule="exact"/>
        <w:rPr>
          <w:sz w:val="24"/>
        </w:rPr>
      </w:pPr>
    </w:p>
    <w:p w14:paraId="18AEBE4A">
      <w:pPr>
        <w:spacing w:line="440" w:lineRule="exact"/>
        <w:rPr>
          <w:sz w:val="24"/>
        </w:rPr>
      </w:pPr>
    </w:p>
    <w:p w14:paraId="38A9DF85">
      <w:pPr>
        <w:spacing w:line="440" w:lineRule="exact"/>
        <w:rPr>
          <w:sz w:val="24"/>
          <w:u w:val="single"/>
        </w:rPr>
      </w:pPr>
      <w:r>
        <w:rPr>
          <w:sz w:val="24"/>
        </w:rPr>
        <w:t>供应商名称（公章）：</w:t>
      </w:r>
    </w:p>
    <w:p w14:paraId="641FD697">
      <w:pPr>
        <w:spacing w:line="440" w:lineRule="exact"/>
        <w:rPr>
          <w:sz w:val="24"/>
          <w:u w:val="single"/>
        </w:rPr>
      </w:pPr>
      <w:r>
        <w:rPr>
          <w:sz w:val="24"/>
        </w:rPr>
        <w:t>授权代表（签字）</w:t>
      </w:r>
      <w:r>
        <w:rPr>
          <w:rFonts w:hint="eastAsia"/>
          <w:sz w:val="24"/>
        </w:rPr>
        <w:t>：</w:t>
      </w:r>
    </w:p>
    <w:p w14:paraId="42FFD2A3">
      <w:pPr>
        <w:spacing w:line="440" w:lineRule="exact"/>
        <w:rPr>
          <w:sz w:val="24"/>
        </w:rPr>
      </w:pPr>
      <w:r>
        <w:rPr>
          <w:sz w:val="24"/>
        </w:rPr>
        <w:t>时间：</w:t>
      </w:r>
    </w:p>
    <w:p w14:paraId="40BDBED0">
      <w:pPr>
        <w:widowControl/>
        <w:jc w:val="left"/>
        <w:rPr>
          <w:bCs/>
          <w:sz w:val="24"/>
        </w:rPr>
      </w:pPr>
    </w:p>
    <w:p w14:paraId="529FE496">
      <w:pPr>
        <w:widowControl/>
        <w:jc w:val="left"/>
        <w:rPr>
          <w:bCs/>
          <w:sz w:val="24"/>
        </w:rPr>
      </w:pPr>
      <w:r>
        <w:rPr>
          <w:bCs/>
          <w:sz w:val="24"/>
        </w:rPr>
        <w:br w:type="page"/>
      </w:r>
    </w:p>
    <w:p w14:paraId="7190D11D">
      <w:pPr>
        <w:spacing w:line="480" w:lineRule="auto"/>
        <w:rPr>
          <w:bCs/>
          <w:sz w:val="24"/>
        </w:rPr>
      </w:pPr>
      <w:r>
        <w:rPr>
          <w:rFonts w:hint="eastAsia"/>
          <w:bCs/>
          <w:sz w:val="24"/>
        </w:rPr>
        <w:t>附件5</w:t>
      </w:r>
    </w:p>
    <w:p w14:paraId="1C9DA327">
      <w:pPr>
        <w:jc w:val="center"/>
        <w:rPr>
          <w:bCs/>
          <w:sz w:val="32"/>
          <w:szCs w:val="32"/>
        </w:rPr>
      </w:pPr>
      <w:r>
        <w:rPr>
          <w:bCs/>
          <w:sz w:val="32"/>
          <w:szCs w:val="32"/>
        </w:rPr>
        <w:t>技术响应、偏离情况说明表</w:t>
      </w:r>
    </w:p>
    <w:p w14:paraId="6DCD7C06">
      <w:pPr>
        <w:rPr>
          <w:bCs/>
          <w:sz w:val="24"/>
        </w:rPr>
      </w:pPr>
      <w:r>
        <w:rPr>
          <w:bCs/>
          <w:sz w:val="24"/>
        </w:rPr>
        <w:t>项目编号</w:t>
      </w:r>
      <w:r>
        <w:rPr>
          <w:rFonts w:hint="eastAsia"/>
          <w:sz w:val="24"/>
        </w:rPr>
        <w:t>（包号）</w:t>
      </w:r>
      <w:r>
        <w:rPr>
          <w:bCs/>
          <w:sz w:val="24"/>
        </w:rPr>
        <w:t>：</w:t>
      </w:r>
    </w:p>
    <w:p w14:paraId="6BF2AF2B">
      <w:pPr>
        <w:rPr>
          <w:bCs/>
          <w:sz w:val="24"/>
        </w:rPr>
      </w:pPr>
      <w:r>
        <w:rPr>
          <w:bCs/>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7B6B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1813C4DF">
            <w:pPr>
              <w:jc w:val="center"/>
              <w:rPr>
                <w:bCs/>
                <w:sz w:val="24"/>
              </w:rPr>
            </w:pPr>
            <w:r>
              <w:rPr>
                <w:bCs/>
                <w:sz w:val="24"/>
              </w:rPr>
              <w:t>序号</w:t>
            </w:r>
          </w:p>
        </w:tc>
        <w:tc>
          <w:tcPr>
            <w:tcW w:w="2204" w:type="dxa"/>
            <w:vAlign w:val="center"/>
          </w:tcPr>
          <w:p w14:paraId="2202CC84">
            <w:pPr>
              <w:rPr>
                <w:bCs/>
                <w:sz w:val="24"/>
              </w:rPr>
            </w:pPr>
            <w:r>
              <w:rPr>
                <w:bCs/>
                <w:sz w:val="24"/>
              </w:rPr>
              <w:t>谈判文件要求部分</w:t>
            </w:r>
          </w:p>
        </w:tc>
        <w:tc>
          <w:tcPr>
            <w:tcW w:w="2269" w:type="dxa"/>
            <w:vAlign w:val="center"/>
          </w:tcPr>
          <w:p w14:paraId="02C66376">
            <w:pPr>
              <w:ind w:leftChars="-38" w:right="-106" w:rightChars="-38" w:hanging="105" w:hangingChars="44"/>
              <w:jc w:val="center"/>
              <w:rPr>
                <w:bCs/>
                <w:sz w:val="24"/>
              </w:rPr>
            </w:pPr>
            <w:r>
              <w:rPr>
                <w:bCs/>
                <w:sz w:val="24"/>
              </w:rPr>
              <w:t>响应文件的响应部分</w:t>
            </w:r>
          </w:p>
        </w:tc>
        <w:tc>
          <w:tcPr>
            <w:tcW w:w="1278" w:type="dxa"/>
            <w:vAlign w:val="center"/>
          </w:tcPr>
          <w:p w14:paraId="585C5004">
            <w:pPr>
              <w:jc w:val="center"/>
              <w:rPr>
                <w:bCs/>
                <w:sz w:val="24"/>
              </w:rPr>
            </w:pPr>
            <w:r>
              <w:rPr>
                <w:bCs/>
                <w:sz w:val="24"/>
              </w:rPr>
              <w:t>偏离说明</w:t>
            </w:r>
          </w:p>
        </w:tc>
        <w:tc>
          <w:tcPr>
            <w:tcW w:w="2315" w:type="dxa"/>
            <w:vAlign w:val="center"/>
          </w:tcPr>
          <w:p w14:paraId="79A10BCD">
            <w:pPr>
              <w:jc w:val="center"/>
              <w:rPr>
                <w:bCs/>
                <w:sz w:val="24"/>
              </w:rPr>
            </w:pPr>
            <w:r>
              <w:rPr>
                <w:bCs/>
                <w:sz w:val="24"/>
              </w:rPr>
              <w:t>备注</w:t>
            </w:r>
          </w:p>
        </w:tc>
      </w:tr>
      <w:tr w14:paraId="2D62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6F16D0">
            <w:pPr>
              <w:jc w:val="center"/>
              <w:rPr>
                <w:bCs/>
                <w:sz w:val="24"/>
              </w:rPr>
            </w:pPr>
            <w:r>
              <w:rPr>
                <w:bCs/>
                <w:sz w:val="24"/>
              </w:rPr>
              <w:t>1</w:t>
            </w:r>
          </w:p>
        </w:tc>
        <w:tc>
          <w:tcPr>
            <w:tcW w:w="2204" w:type="dxa"/>
            <w:vAlign w:val="center"/>
          </w:tcPr>
          <w:p w14:paraId="712D4438">
            <w:pPr>
              <w:rPr>
                <w:bCs/>
                <w:sz w:val="24"/>
              </w:rPr>
            </w:pPr>
          </w:p>
        </w:tc>
        <w:tc>
          <w:tcPr>
            <w:tcW w:w="2269" w:type="dxa"/>
            <w:vAlign w:val="center"/>
          </w:tcPr>
          <w:p w14:paraId="4E7A99C3">
            <w:pPr>
              <w:rPr>
                <w:bCs/>
                <w:sz w:val="24"/>
              </w:rPr>
            </w:pPr>
          </w:p>
        </w:tc>
        <w:tc>
          <w:tcPr>
            <w:tcW w:w="1278" w:type="dxa"/>
            <w:vAlign w:val="center"/>
          </w:tcPr>
          <w:p w14:paraId="622A9687">
            <w:pPr>
              <w:rPr>
                <w:bCs/>
                <w:sz w:val="24"/>
              </w:rPr>
            </w:pPr>
          </w:p>
        </w:tc>
        <w:tc>
          <w:tcPr>
            <w:tcW w:w="2315" w:type="dxa"/>
            <w:vAlign w:val="center"/>
          </w:tcPr>
          <w:p w14:paraId="353A7EDB">
            <w:pPr>
              <w:jc w:val="center"/>
              <w:rPr>
                <w:bCs/>
                <w:sz w:val="24"/>
              </w:rPr>
            </w:pPr>
          </w:p>
        </w:tc>
      </w:tr>
      <w:tr w14:paraId="2C15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985962D">
            <w:pPr>
              <w:jc w:val="center"/>
              <w:rPr>
                <w:bCs/>
                <w:sz w:val="24"/>
              </w:rPr>
            </w:pPr>
            <w:r>
              <w:rPr>
                <w:bCs/>
                <w:sz w:val="24"/>
              </w:rPr>
              <w:t>2</w:t>
            </w:r>
          </w:p>
        </w:tc>
        <w:tc>
          <w:tcPr>
            <w:tcW w:w="2204" w:type="dxa"/>
            <w:vAlign w:val="center"/>
          </w:tcPr>
          <w:p w14:paraId="35BDE4A7">
            <w:pPr>
              <w:rPr>
                <w:bCs/>
                <w:sz w:val="24"/>
              </w:rPr>
            </w:pPr>
          </w:p>
        </w:tc>
        <w:tc>
          <w:tcPr>
            <w:tcW w:w="2269" w:type="dxa"/>
            <w:vAlign w:val="center"/>
          </w:tcPr>
          <w:p w14:paraId="3A9EF002">
            <w:pPr>
              <w:rPr>
                <w:bCs/>
                <w:sz w:val="24"/>
              </w:rPr>
            </w:pPr>
          </w:p>
        </w:tc>
        <w:tc>
          <w:tcPr>
            <w:tcW w:w="1278" w:type="dxa"/>
            <w:vAlign w:val="center"/>
          </w:tcPr>
          <w:p w14:paraId="6258FBE4">
            <w:pPr>
              <w:rPr>
                <w:bCs/>
                <w:sz w:val="24"/>
              </w:rPr>
            </w:pPr>
          </w:p>
        </w:tc>
        <w:tc>
          <w:tcPr>
            <w:tcW w:w="2315" w:type="dxa"/>
            <w:vAlign w:val="center"/>
          </w:tcPr>
          <w:p w14:paraId="4E1740BF">
            <w:pPr>
              <w:jc w:val="center"/>
              <w:rPr>
                <w:bCs/>
                <w:sz w:val="24"/>
              </w:rPr>
            </w:pPr>
          </w:p>
        </w:tc>
      </w:tr>
      <w:tr w14:paraId="34DF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17720F2">
            <w:pPr>
              <w:jc w:val="center"/>
              <w:rPr>
                <w:bCs/>
                <w:sz w:val="24"/>
              </w:rPr>
            </w:pPr>
            <w:r>
              <w:rPr>
                <w:bCs/>
                <w:sz w:val="24"/>
              </w:rPr>
              <w:t>3</w:t>
            </w:r>
          </w:p>
        </w:tc>
        <w:tc>
          <w:tcPr>
            <w:tcW w:w="2204" w:type="dxa"/>
            <w:vAlign w:val="center"/>
          </w:tcPr>
          <w:p w14:paraId="68724E94">
            <w:pPr>
              <w:rPr>
                <w:bCs/>
                <w:sz w:val="24"/>
              </w:rPr>
            </w:pPr>
          </w:p>
        </w:tc>
        <w:tc>
          <w:tcPr>
            <w:tcW w:w="2269" w:type="dxa"/>
            <w:vAlign w:val="center"/>
          </w:tcPr>
          <w:p w14:paraId="5373E242">
            <w:pPr>
              <w:rPr>
                <w:bCs/>
                <w:sz w:val="24"/>
              </w:rPr>
            </w:pPr>
          </w:p>
        </w:tc>
        <w:tc>
          <w:tcPr>
            <w:tcW w:w="1278" w:type="dxa"/>
            <w:vAlign w:val="center"/>
          </w:tcPr>
          <w:p w14:paraId="46ED626D">
            <w:pPr>
              <w:rPr>
                <w:bCs/>
                <w:sz w:val="24"/>
              </w:rPr>
            </w:pPr>
          </w:p>
        </w:tc>
        <w:tc>
          <w:tcPr>
            <w:tcW w:w="2315" w:type="dxa"/>
            <w:vAlign w:val="center"/>
          </w:tcPr>
          <w:p w14:paraId="467ED30D">
            <w:pPr>
              <w:jc w:val="center"/>
              <w:rPr>
                <w:bCs/>
                <w:sz w:val="24"/>
              </w:rPr>
            </w:pPr>
          </w:p>
        </w:tc>
      </w:tr>
      <w:tr w14:paraId="0847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2002B90">
            <w:pPr>
              <w:jc w:val="center"/>
              <w:rPr>
                <w:bCs/>
                <w:sz w:val="24"/>
              </w:rPr>
            </w:pPr>
            <w:r>
              <w:rPr>
                <w:bCs/>
                <w:sz w:val="24"/>
              </w:rPr>
              <w:t>4</w:t>
            </w:r>
          </w:p>
        </w:tc>
        <w:tc>
          <w:tcPr>
            <w:tcW w:w="2204" w:type="dxa"/>
            <w:vAlign w:val="center"/>
          </w:tcPr>
          <w:p w14:paraId="4C37D4A9">
            <w:pPr>
              <w:rPr>
                <w:bCs/>
                <w:sz w:val="24"/>
              </w:rPr>
            </w:pPr>
          </w:p>
        </w:tc>
        <w:tc>
          <w:tcPr>
            <w:tcW w:w="2269" w:type="dxa"/>
            <w:vAlign w:val="center"/>
          </w:tcPr>
          <w:p w14:paraId="1DCB558A">
            <w:pPr>
              <w:rPr>
                <w:bCs/>
                <w:sz w:val="24"/>
              </w:rPr>
            </w:pPr>
          </w:p>
        </w:tc>
        <w:tc>
          <w:tcPr>
            <w:tcW w:w="1278" w:type="dxa"/>
            <w:vAlign w:val="center"/>
          </w:tcPr>
          <w:p w14:paraId="1F11954A">
            <w:pPr>
              <w:rPr>
                <w:bCs/>
                <w:sz w:val="24"/>
              </w:rPr>
            </w:pPr>
          </w:p>
        </w:tc>
        <w:tc>
          <w:tcPr>
            <w:tcW w:w="2315" w:type="dxa"/>
            <w:vAlign w:val="center"/>
          </w:tcPr>
          <w:p w14:paraId="038BF910">
            <w:pPr>
              <w:jc w:val="center"/>
              <w:rPr>
                <w:bCs/>
                <w:sz w:val="24"/>
              </w:rPr>
            </w:pPr>
          </w:p>
        </w:tc>
      </w:tr>
      <w:tr w14:paraId="63DB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013D04D">
            <w:pPr>
              <w:jc w:val="center"/>
              <w:rPr>
                <w:bCs/>
                <w:sz w:val="24"/>
              </w:rPr>
            </w:pPr>
            <w:r>
              <w:rPr>
                <w:bCs/>
                <w:sz w:val="24"/>
              </w:rPr>
              <w:t>5</w:t>
            </w:r>
          </w:p>
        </w:tc>
        <w:tc>
          <w:tcPr>
            <w:tcW w:w="2204" w:type="dxa"/>
            <w:vAlign w:val="center"/>
          </w:tcPr>
          <w:p w14:paraId="4ADF80B3">
            <w:pPr>
              <w:rPr>
                <w:bCs/>
                <w:sz w:val="24"/>
              </w:rPr>
            </w:pPr>
          </w:p>
        </w:tc>
        <w:tc>
          <w:tcPr>
            <w:tcW w:w="2269" w:type="dxa"/>
            <w:vAlign w:val="center"/>
          </w:tcPr>
          <w:p w14:paraId="6E867C17">
            <w:pPr>
              <w:rPr>
                <w:bCs/>
                <w:sz w:val="24"/>
              </w:rPr>
            </w:pPr>
          </w:p>
        </w:tc>
        <w:tc>
          <w:tcPr>
            <w:tcW w:w="1278" w:type="dxa"/>
            <w:vAlign w:val="center"/>
          </w:tcPr>
          <w:p w14:paraId="23422D0A">
            <w:pPr>
              <w:rPr>
                <w:bCs/>
                <w:sz w:val="24"/>
              </w:rPr>
            </w:pPr>
          </w:p>
        </w:tc>
        <w:tc>
          <w:tcPr>
            <w:tcW w:w="2315" w:type="dxa"/>
            <w:vAlign w:val="center"/>
          </w:tcPr>
          <w:p w14:paraId="43F5C757">
            <w:pPr>
              <w:jc w:val="center"/>
              <w:rPr>
                <w:bCs/>
                <w:sz w:val="24"/>
              </w:rPr>
            </w:pPr>
          </w:p>
        </w:tc>
      </w:tr>
      <w:tr w14:paraId="2C6F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BE438C">
            <w:pPr>
              <w:jc w:val="center"/>
              <w:rPr>
                <w:bCs/>
                <w:sz w:val="24"/>
              </w:rPr>
            </w:pPr>
            <w:r>
              <w:rPr>
                <w:bCs/>
                <w:sz w:val="24"/>
              </w:rPr>
              <w:t>6</w:t>
            </w:r>
          </w:p>
        </w:tc>
        <w:tc>
          <w:tcPr>
            <w:tcW w:w="2204" w:type="dxa"/>
            <w:vAlign w:val="center"/>
          </w:tcPr>
          <w:p w14:paraId="64D7AE71">
            <w:pPr>
              <w:rPr>
                <w:bCs/>
                <w:sz w:val="24"/>
              </w:rPr>
            </w:pPr>
          </w:p>
        </w:tc>
        <w:tc>
          <w:tcPr>
            <w:tcW w:w="2269" w:type="dxa"/>
            <w:vAlign w:val="center"/>
          </w:tcPr>
          <w:p w14:paraId="5DE12A96">
            <w:pPr>
              <w:rPr>
                <w:bCs/>
                <w:sz w:val="24"/>
              </w:rPr>
            </w:pPr>
          </w:p>
        </w:tc>
        <w:tc>
          <w:tcPr>
            <w:tcW w:w="1278" w:type="dxa"/>
            <w:vAlign w:val="center"/>
          </w:tcPr>
          <w:p w14:paraId="4D6E7C23">
            <w:pPr>
              <w:rPr>
                <w:bCs/>
                <w:sz w:val="24"/>
              </w:rPr>
            </w:pPr>
          </w:p>
        </w:tc>
        <w:tc>
          <w:tcPr>
            <w:tcW w:w="2315" w:type="dxa"/>
            <w:vAlign w:val="center"/>
          </w:tcPr>
          <w:p w14:paraId="56941206">
            <w:pPr>
              <w:jc w:val="center"/>
              <w:rPr>
                <w:bCs/>
                <w:sz w:val="24"/>
              </w:rPr>
            </w:pPr>
          </w:p>
        </w:tc>
      </w:tr>
      <w:tr w14:paraId="2557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008BC9C">
            <w:pPr>
              <w:jc w:val="center"/>
              <w:rPr>
                <w:bCs/>
                <w:sz w:val="24"/>
              </w:rPr>
            </w:pPr>
            <w:r>
              <w:rPr>
                <w:bCs/>
                <w:sz w:val="24"/>
              </w:rPr>
              <w:t>7</w:t>
            </w:r>
          </w:p>
        </w:tc>
        <w:tc>
          <w:tcPr>
            <w:tcW w:w="2204" w:type="dxa"/>
            <w:vAlign w:val="center"/>
          </w:tcPr>
          <w:p w14:paraId="39B205BC">
            <w:pPr>
              <w:rPr>
                <w:bCs/>
                <w:sz w:val="24"/>
              </w:rPr>
            </w:pPr>
          </w:p>
        </w:tc>
        <w:tc>
          <w:tcPr>
            <w:tcW w:w="2269" w:type="dxa"/>
            <w:vAlign w:val="center"/>
          </w:tcPr>
          <w:p w14:paraId="216CA6F1">
            <w:pPr>
              <w:rPr>
                <w:bCs/>
                <w:sz w:val="24"/>
              </w:rPr>
            </w:pPr>
          </w:p>
        </w:tc>
        <w:tc>
          <w:tcPr>
            <w:tcW w:w="1278" w:type="dxa"/>
            <w:vAlign w:val="center"/>
          </w:tcPr>
          <w:p w14:paraId="11258A9A">
            <w:pPr>
              <w:rPr>
                <w:bCs/>
                <w:sz w:val="24"/>
              </w:rPr>
            </w:pPr>
          </w:p>
        </w:tc>
        <w:tc>
          <w:tcPr>
            <w:tcW w:w="2315" w:type="dxa"/>
            <w:vAlign w:val="center"/>
          </w:tcPr>
          <w:p w14:paraId="0996B3BD">
            <w:pPr>
              <w:jc w:val="center"/>
              <w:rPr>
                <w:bCs/>
                <w:sz w:val="24"/>
              </w:rPr>
            </w:pPr>
          </w:p>
        </w:tc>
      </w:tr>
      <w:tr w14:paraId="7481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BCC3513">
            <w:pPr>
              <w:jc w:val="center"/>
              <w:rPr>
                <w:bCs/>
                <w:sz w:val="24"/>
              </w:rPr>
            </w:pPr>
            <w:r>
              <w:rPr>
                <w:bCs/>
                <w:sz w:val="24"/>
              </w:rPr>
              <w:t>8</w:t>
            </w:r>
          </w:p>
        </w:tc>
        <w:tc>
          <w:tcPr>
            <w:tcW w:w="2204" w:type="dxa"/>
            <w:vAlign w:val="center"/>
          </w:tcPr>
          <w:p w14:paraId="4EDB45BE">
            <w:pPr>
              <w:rPr>
                <w:bCs/>
                <w:sz w:val="24"/>
              </w:rPr>
            </w:pPr>
          </w:p>
        </w:tc>
        <w:tc>
          <w:tcPr>
            <w:tcW w:w="2269" w:type="dxa"/>
            <w:vAlign w:val="center"/>
          </w:tcPr>
          <w:p w14:paraId="42123819">
            <w:pPr>
              <w:rPr>
                <w:bCs/>
                <w:sz w:val="24"/>
              </w:rPr>
            </w:pPr>
          </w:p>
        </w:tc>
        <w:tc>
          <w:tcPr>
            <w:tcW w:w="1278" w:type="dxa"/>
            <w:vAlign w:val="center"/>
          </w:tcPr>
          <w:p w14:paraId="7078C8E7">
            <w:pPr>
              <w:rPr>
                <w:bCs/>
                <w:sz w:val="24"/>
              </w:rPr>
            </w:pPr>
          </w:p>
        </w:tc>
        <w:tc>
          <w:tcPr>
            <w:tcW w:w="2315" w:type="dxa"/>
            <w:vAlign w:val="center"/>
          </w:tcPr>
          <w:p w14:paraId="0AFD17F0">
            <w:pPr>
              <w:jc w:val="center"/>
              <w:rPr>
                <w:bCs/>
                <w:sz w:val="24"/>
              </w:rPr>
            </w:pPr>
          </w:p>
        </w:tc>
      </w:tr>
      <w:tr w14:paraId="50C1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5BA0699">
            <w:pPr>
              <w:jc w:val="center"/>
              <w:rPr>
                <w:bCs/>
                <w:sz w:val="24"/>
              </w:rPr>
            </w:pPr>
            <w:r>
              <w:rPr>
                <w:bCs/>
                <w:sz w:val="24"/>
              </w:rPr>
              <w:t>…</w:t>
            </w:r>
          </w:p>
        </w:tc>
        <w:tc>
          <w:tcPr>
            <w:tcW w:w="2204" w:type="dxa"/>
            <w:vAlign w:val="center"/>
          </w:tcPr>
          <w:p w14:paraId="2AE8B4DC">
            <w:pPr>
              <w:rPr>
                <w:bCs/>
                <w:sz w:val="24"/>
              </w:rPr>
            </w:pPr>
          </w:p>
        </w:tc>
        <w:tc>
          <w:tcPr>
            <w:tcW w:w="2269" w:type="dxa"/>
            <w:vAlign w:val="center"/>
          </w:tcPr>
          <w:p w14:paraId="71768E02">
            <w:pPr>
              <w:rPr>
                <w:bCs/>
                <w:sz w:val="24"/>
              </w:rPr>
            </w:pPr>
          </w:p>
        </w:tc>
        <w:tc>
          <w:tcPr>
            <w:tcW w:w="1278" w:type="dxa"/>
            <w:vAlign w:val="center"/>
          </w:tcPr>
          <w:p w14:paraId="27ED2029">
            <w:pPr>
              <w:rPr>
                <w:bCs/>
                <w:sz w:val="24"/>
              </w:rPr>
            </w:pPr>
          </w:p>
        </w:tc>
        <w:tc>
          <w:tcPr>
            <w:tcW w:w="2315" w:type="dxa"/>
            <w:vAlign w:val="center"/>
          </w:tcPr>
          <w:p w14:paraId="1CC082BE">
            <w:pPr>
              <w:jc w:val="center"/>
              <w:rPr>
                <w:bCs/>
                <w:sz w:val="24"/>
              </w:rPr>
            </w:pPr>
          </w:p>
        </w:tc>
      </w:tr>
    </w:tbl>
    <w:p w14:paraId="67C2BF63">
      <w:pPr>
        <w:adjustRightInd w:val="0"/>
        <w:snapToGrid w:val="0"/>
        <w:ind w:left="720" w:hanging="720" w:hangingChars="300"/>
        <w:rPr>
          <w:rFonts w:hint="eastAsia" w:ascii="宋体" w:hAnsi="宋体"/>
          <w:sz w:val="24"/>
        </w:rPr>
      </w:pPr>
      <w:r>
        <w:rPr>
          <w:rFonts w:ascii="宋体" w:hAnsi="宋体"/>
          <w:sz w:val="24"/>
        </w:rPr>
        <w:t>说明：</w:t>
      </w:r>
    </w:p>
    <w:p w14:paraId="6E7942CC">
      <w:pPr>
        <w:spacing w:line="300" w:lineRule="auto"/>
        <w:ind w:firstLine="480" w:firstLineChars="200"/>
        <w:rPr>
          <w:sz w:val="24"/>
        </w:rPr>
      </w:pPr>
      <w:r>
        <w:rPr>
          <w:sz w:val="24"/>
        </w:rPr>
        <w:t>1. 备注栏中应提供相关内容在响应文件中的页码。</w:t>
      </w:r>
    </w:p>
    <w:p w14:paraId="2E6F8E9E">
      <w:pPr>
        <w:adjustRightInd w:val="0"/>
        <w:snapToGrid w:val="0"/>
        <w:ind w:firstLine="480" w:firstLineChars="200"/>
        <w:rPr>
          <w:rFonts w:hint="eastAsia"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1B300197">
      <w:pPr>
        <w:rPr>
          <w:bCs/>
          <w:szCs w:val="28"/>
        </w:rPr>
      </w:pPr>
    </w:p>
    <w:p w14:paraId="1273B89B">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0AFB8EB9">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08194DCE">
      <w:pPr>
        <w:spacing w:line="480" w:lineRule="auto"/>
        <w:rPr>
          <w:sz w:val="24"/>
          <w:u w:val="single"/>
        </w:rPr>
      </w:pPr>
      <w:r>
        <w:rPr>
          <w:sz w:val="24"/>
        </w:rPr>
        <w:t>时间：</w:t>
      </w:r>
    </w:p>
    <w:p w14:paraId="14C93A03">
      <w:pPr>
        <w:rPr>
          <w:bCs/>
          <w:sz w:val="24"/>
        </w:rPr>
      </w:pPr>
      <w:r>
        <w:rPr>
          <w:bCs/>
          <w:szCs w:val="28"/>
        </w:rPr>
        <w:br w:type="page"/>
      </w:r>
      <w:r>
        <w:rPr>
          <w:bCs/>
          <w:sz w:val="24"/>
        </w:rPr>
        <w:t>附件</w:t>
      </w:r>
      <w:r>
        <w:rPr>
          <w:rFonts w:hint="eastAsia"/>
          <w:bCs/>
          <w:sz w:val="24"/>
        </w:rPr>
        <w:t>6</w:t>
      </w:r>
    </w:p>
    <w:p w14:paraId="569BFB3E">
      <w:pPr>
        <w:jc w:val="center"/>
        <w:rPr>
          <w:bCs/>
          <w:sz w:val="32"/>
          <w:szCs w:val="32"/>
        </w:rPr>
      </w:pPr>
      <w:r>
        <w:rPr>
          <w:bCs/>
          <w:sz w:val="32"/>
          <w:szCs w:val="32"/>
        </w:rPr>
        <w:t>合同草案条款响应、偏离情况说明表</w:t>
      </w:r>
    </w:p>
    <w:p w14:paraId="72390339">
      <w:pPr>
        <w:rPr>
          <w:bCs/>
          <w:sz w:val="24"/>
        </w:rPr>
      </w:pPr>
      <w:r>
        <w:rPr>
          <w:bCs/>
          <w:sz w:val="24"/>
        </w:rPr>
        <w:t>项目名称：</w:t>
      </w:r>
    </w:p>
    <w:p w14:paraId="536DC1AF">
      <w:pPr>
        <w:rPr>
          <w:bCs/>
          <w:sz w:val="24"/>
        </w:rPr>
      </w:pPr>
      <w:r>
        <w:rPr>
          <w:bCs/>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4E8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1D7C989A">
            <w:pPr>
              <w:rPr>
                <w:bCs/>
                <w:sz w:val="24"/>
              </w:rPr>
            </w:pPr>
            <w:r>
              <w:rPr>
                <w:bCs/>
                <w:sz w:val="24"/>
              </w:rPr>
              <w:t>序号</w:t>
            </w:r>
          </w:p>
        </w:tc>
        <w:tc>
          <w:tcPr>
            <w:tcW w:w="2061" w:type="dxa"/>
            <w:vAlign w:val="center"/>
          </w:tcPr>
          <w:p w14:paraId="7F62DB46">
            <w:pPr>
              <w:ind w:right="-106" w:rightChars="-38"/>
              <w:jc w:val="center"/>
              <w:rPr>
                <w:bCs/>
                <w:sz w:val="24"/>
              </w:rPr>
            </w:pPr>
            <w:r>
              <w:rPr>
                <w:bCs/>
                <w:sz w:val="24"/>
              </w:rPr>
              <w:t>谈判文件要求部分</w:t>
            </w:r>
          </w:p>
        </w:tc>
        <w:tc>
          <w:tcPr>
            <w:tcW w:w="2269" w:type="dxa"/>
            <w:vAlign w:val="center"/>
          </w:tcPr>
          <w:p w14:paraId="45FC1107">
            <w:pPr>
              <w:ind w:left="2" w:leftChars="-38" w:right="-106" w:rightChars="-38" w:hanging="108" w:hangingChars="45"/>
              <w:jc w:val="center"/>
              <w:rPr>
                <w:bCs/>
                <w:sz w:val="24"/>
              </w:rPr>
            </w:pPr>
            <w:r>
              <w:rPr>
                <w:bCs/>
                <w:sz w:val="24"/>
              </w:rPr>
              <w:t>响应文件的响应部分</w:t>
            </w:r>
          </w:p>
        </w:tc>
        <w:tc>
          <w:tcPr>
            <w:tcW w:w="1277" w:type="dxa"/>
            <w:vAlign w:val="center"/>
          </w:tcPr>
          <w:p w14:paraId="61B0B911">
            <w:pPr>
              <w:jc w:val="center"/>
              <w:rPr>
                <w:bCs/>
                <w:sz w:val="24"/>
              </w:rPr>
            </w:pPr>
            <w:r>
              <w:rPr>
                <w:bCs/>
                <w:sz w:val="24"/>
              </w:rPr>
              <w:t>偏离说明</w:t>
            </w:r>
          </w:p>
        </w:tc>
        <w:tc>
          <w:tcPr>
            <w:tcW w:w="2459" w:type="dxa"/>
            <w:vAlign w:val="center"/>
          </w:tcPr>
          <w:p w14:paraId="020905B1">
            <w:pPr>
              <w:jc w:val="center"/>
              <w:rPr>
                <w:bCs/>
                <w:sz w:val="24"/>
              </w:rPr>
            </w:pPr>
            <w:r>
              <w:rPr>
                <w:bCs/>
                <w:sz w:val="24"/>
              </w:rPr>
              <w:t>备注</w:t>
            </w:r>
          </w:p>
        </w:tc>
      </w:tr>
      <w:tr w14:paraId="234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1DDC851">
            <w:pPr>
              <w:rPr>
                <w:bCs/>
                <w:sz w:val="24"/>
              </w:rPr>
            </w:pPr>
            <w:r>
              <w:rPr>
                <w:bCs/>
                <w:sz w:val="24"/>
              </w:rPr>
              <w:t>1</w:t>
            </w:r>
          </w:p>
        </w:tc>
        <w:tc>
          <w:tcPr>
            <w:tcW w:w="2061" w:type="dxa"/>
            <w:vAlign w:val="center"/>
          </w:tcPr>
          <w:p w14:paraId="1CFC3CC2">
            <w:pPr>
              <w:rPr>
                <w:bCs/>
                <w:sz w:val="24"/>
              </w:rPr>
            </w:pPr>
          </w:p>
        </w:tc>
        <w:tc>
          <w:tcPr>
            <w:tcW w:w="2269" w:type="dxa"/>
            <w:vAlign w:val="center"/>
          </w:tcPr>
          <w:p w14:paraId="6F981B90">
            <w:pPr>
              <w:rPr>
                <w:bCs/>
                <w:sz w:val="24"/>
              </w:rPr>
            </w:pPr>
          </w:p>
        </w:tc>
        <w:tc>
          <w:tcPr>
            <w:tcW w:w="1277" w:type="dxa"/>
            <w:vAlign w:val="center"/>
          </w:tcPr>
          <w:p w14:paraId="6EC71FBF">
            <w:pPr>
              <w:rPr>
                <w:bCs/>
                <w:sz w:val="24"/>
              </w:rPr>
            </w:pPr>
          </w:p>
        </w:tc>
        <w:tc>
          <w:tcPr>
            <w:tcW w:w="2459" w:type="dxa"/>
            <w:vAlign w:val="center"/>
          </w:tcPr>
          <w:p w14:paraId="75F1B337">
            <w:pPr>
              <w:jc w:val="center"/>
              <w:rPr>
                <w:bCs/>
                <w:sz w:val="24"/>
              </w:rPr>
            </w:pPr>
          </w:p>
        </w:tc>
      </w:tr>
      <w:tr w14:paraId="31EA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7928CEF">
            <w:pPr>
              <w:rPr>
                <w:bCs/>
                <w:sz w:val="24"/>
              </w:rPr>
            </w:pPr>
            <w:r>
              <w:rPr>
                <w:bCs/>
                <w:sz w:val="24"/>
              </w:rPr>
              <w:t>2</w:t>
            </w:r>
          </w:p>
        </w:tc>
        <w:tc>
          <w:tcPr>
            <w:tcW w:w="2061" w:type="dxa"/>
            <w:vAlign w:val="center"/>
          </w:tcPr>
          <w:p w14:paraId="159B3AB4">
            <w:pPr>
              <w:rPr>
                <w:bCs/>
                <w:sz w:val="24"/>
              </w:rPr>
            </w:pPr>
          </w:p>
        </w:tc>
        <w:tc>
          <w:tcPr>
            <w:tcW w:w="2269" w:type="dxa"/>
            <w:vAlign w:val="center"/>
          </w:tcPr>
          <w:p w14:paraId="677FF253">
            <w:pPr>
              <w:rPr>
                <w:bCs/>
                <w:sz w:val="24"/>
              </w:rPr>
            </w:pPr>
          </w:p>
        </w:tc>
        <w:tc>
          <w:tcPr>
            <w:tcW w:w="1277" w:type="dxa"/>
            <w:vAlign w:val="center"/>
          </w:tcPr>
          <w:p w14:paraId="77BBC79F">
            <w:pPr>
              <w:rPr>
                <w:bCs/>
                <w:sz w:val="24"/>
              </w:rPr>
            </w:pPr>
          </w:p>
        </w:tc>
        <w:tc>
          <w:tcPr>
            <w:tcW w:w="2459" w:type="dxa"/>
            <w:vAlign w:val="center"/>
          </w:tcPr>
          <w:p w14:paraId="447D3F17">
            <w:pPr>
              <w:jc w:val="center"/>
              <w:rPr>
                <w:bCs/>
                <w:sz w:val="24"/>
              </w:rPr>
            </w:pPr>
          </w:p>
        </w:tc>
      </w:tr>
      <w:tr w14:paraId="5A3F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EF6D7E">
            <w:pPr>
              <w:rPr>
                <w:bCs/>
                <w:sz w:val="24"/>
              </w:rPr>
            </w:pPr>
            <w:r>
              <w:rPr>
                <w:bCs/>
                <w:sz w:val="24"/>
              </w:rPr>
              <w:t>3</w:t>
            </w:r>
          </w:p>
        </w:tc>
        <w:tc>
          <w:tcPr>
            <w:tcW w:w="2061" w:type="dxa"/>
            <w:vAlign w:val="center"/>
          </w:tcPr>
          <w:p w14:paraId="64BDC162">
            <w:pPr>
              <w:rPr>
                <w:bCs/>
                <w:sz w:val="24"/>
              </w:rPr>
            </w:pPr>
          </w:p>
        </w:tc>
        <w:tc>
          <w:tcPr>
            <w:tcW w:w="2269" w:type="dxa"/>
            <w:vAlign w:val="center"/>
          </w:tcPr>
          <w:p w14:paraId="5407012C">
            <w:pPr>
              <w:rPr>
                <w:bCs/>
                <w:sz w:val="24"/>
              </w:rPr>
            </w:pPr>
          </w:p>
        </w:tc>
        <w:tc>
          <w:tcPr>
            <w:tcW w:w="1277" w:type="dxa"/>
            <w:vAlign w:val="center"/>
          </w:tcPr>
          <w:p w14:paraId="34643496">
            <w:pPr>
              <w:rPr>
                <w:bCs/>
                <w:sz w:val="24"/>
              </w:rPr>
            </w:pPr>
          </w:p>
        </w:tc>
        <w:tc>
          <w:tcPr>
            <w:tcW w:w="2459" w:type="dxa"/>
            <w:vAlign w:val="center"/>
          </w:tcPr>
          <w:p w14:paraId="0A3313BC">
            <w:pPr>
              <w:jc w:val="center"/>
              <w:rPr>
                <w:bCs/>
                <w:sz w:val="24"/>
              </w:rPr>
            </w:pPr>
          </w:p>
        </w:tc>
      </w:tr>
      <w:tr w14:paraId="1855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960E015">
            <w:pPr>
              <w:rPr>
                <w:bCs/>
                <w:sz w:val="24"/>
              </w:rPr>
            </w:pPr>
            <w:r>
              <w:rPr>
                <w:bCs/>
                <w:sz w:val="24"/>
              </w:rPr>
              <w:t>4</w:t>
            </w:r>
          </w:p>
        </w:tc>
        <w:tc>
          <w:tcPr>
            <w:tcW w:w="2061" w:type="dxa"/>
            <w:vAlign w:val="center"/>
          </w:tcPr>
          <w:p w14:paraId="09AE768A">
            <w:pPr>
              <w:rPr>
                <w:bCs/>
                <w:sz w:val="24"/>
              </w:rPr>
            </w:pPr>
          </w:p>
        </w:tc>
        <w:tc>
          <w:tcPr>
            <w:tcW w:w="2269" w:type="dxa"/>
            <w:vAlign w:val="center"/>
          </w:tcPr>
          <w:p w14:paraId="43B20CC7">
            <w:pPr>
              <w:rPr>
                <w:bCs/>
                <w:sz w:val="24"/>
              </w:rPr>
            </w:pPr>
          </w:p>
        </w:tc>
        <w:tc>
          <w:tcPr>
            <w:tcW w:w="1277" w:type="dxa"/>
            <w:vAlign w:val="center"/>
          </w:tcPr>
          <w:p w14:paraId="5BB08A5A">
            <w:pPr>
              <w:rPr>
                <w:bCs/>
                <w:sz w:val="24"/>
              </w:rPr>
            </w:pPr>
          </w:p>
        </w:tc>
        <w:tc>
          <w:tcPr>
            <w:tcW w:w="2459" w:type="dxa"/>
            <w:vAlign w:val="center"/>
          </w:tcPr>
          <w:p w14:paraId="76A2DA6D">
            <w:pPr>
              <w:jc w:val="center"/>
              <w:rPr>
                <w:bCs/>
                <w:sz w:val="24"/>
              </w:rPr>
            </w:pPr>
          </w:p>
        </w:tc>
      </w:tr>
      <w:tr w14:paraId="7638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D0B9B40">
            <w:pPr>
              <w:rPr>
                <w:bCs/>
                <w:sz w:val="24"/>
              </w:rPr>
            </w:pPr>
            <w:r>
              <w:rPr>
                <w:bCs/>
                <w:sz w:val="24"/>
              </w:rPr>
              <w:t>5</w:t>
            </w:r>
          </w:p>
        </w:tc>
        <w:tc>
          <w:tcPr>
            <w:tcW w:w="2061" w:type="dxa"/>
            <w:vAlign w:val="center"/>
          </w:tcPr>
          <w:p w14:paraId="749C2DFD">
            <w:pPr>
              <w:rPr>
                <w:bCs/>
                <w:sz w:val="24"/>
              </w:rPr>
            </w:pPr>
          </w:p>
        </w:tc>
        <w:tc>
          <w:tcPr>
            <w:tcW w:w="2269" w:type="dxa"/>
            <w:vAlign w:val="center"/>
          </w:tcPr>
          <w:p w14:paraId="68F6EA62">
            <w:pPr>
              <w:rPr>
                <w:bCs/>
                <w:sz w:val="24"/>
              </w:rPr>
            </w:pPr>
          </w:p>
        </w:tc>
        <w:tc>
          <w:tcPr>
            <w:tcW w:w="1277" w:type="dxa"/>
            <w:vAlign w:val="center"/>
          </w:tcPr>
          <w:p w14:paraId="1117DF0E">
            <w:pPr>
              <w:rPr>
                <w:bCs/>
                <w:sz w:val="24"/>
              </w:rPr>
            </w:pPr>
          </w:p>
        </w:tc>
        <w:tc>
          <w:tcPr>
            <w:tcW w:w="2459" w:type="dxa"/>
            <w:vAlign w:val="center"/>
          </w:tcPr>
          <w:p w14:paraId="4DBA3987">
            <w:pPr>
              <w:jc w:val="center"/>
              <w:rPr>
                <w:bCs/>
                <w:sz w:val="24"/>
              </w:rPr>
            </w:pPr>
          </w:p>
        </w:tc>
      </w:tr>
      <w:tr w14:paraId="1949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93754E2">
            <w:pPr>
              <w:rPr>
                <w:bCs/>
                <w:sz w:val="24"/>
              </w:rPr>
            </w:pPr>
            <w:r>
              <w:rPr>
                <w:bCs/>
                <w:sz w:val="24"/>
              </w:rPr>
              <w:t>6</w:t>
            </w:r>
          </w:p>
        </w:tc>
        <w:tc>
          <w:tcPr>
            <w:tcW w:w="2061" w:type="dxa"/>
            <w:vAlign w:val="center"/>
          </w:tcPr>
          <w:p w14:paraId="643D6B36">
            <w:pPr>
              <w:rPr>
                <w:bCs/>
                <w:sz w:val="24"/>
              </w:rPr>
            </w:pPr>
          </w:p>
        </w:tc>
        <w:tc>
          <w:tcPr>
            <w:tcW w:w="2269" w:type="dxa"/>
            <w:vAlign w:val="center"/>
          </w:tcPr>
          <w:p w14:paraId="1A105F3A">
            <w:pPr>
              <w:rPr>
                <w:bCs/>
                <w:sz w:val="24"/>
              </w:rPr>
            </w:pPr>
          </w:p>
        </w:tc>
        <w:tc>
          <w:tcPr>
            <w:tcW w:w="1277" w:type="dxa"/>
            <w:vAlign w:val="center"/>
          </w:tcPr>
          <w:p w14:paraId="2DC7AC0E">
            <w:pPr>
              <w:rPr>
                <w:bCs/>
                <w:sz w:val="24"/>
              </w:rPr>
            </w:pPr>
          </w:p>
        </w:tc>
        <w:tc>
          <w:tcPr>
            <w:tcW w:w="2459" w:type="dxa"/>
            <w:vAlign w:val="center"/>
          </w:tcPr>
          <w:p w14:paraId="5DAFDFD0">
            <w:pPr>
              <w:jc w:val="center"/>
              <w:rPr>
                <w:bCs/>
                <w:sz w:val="24"/>
              </w:rPr>
            </w:pPr>
          </w:p>
        </w:tc>
      </w:tr>
      <w:tr w14:paraId="1BF6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54A86E6">
            <w:pPr>
              <w:rPr>
                <w:bCs/>
                <w:sz w:val="24"/>
              </w:rPr>
            </w:pPr>
            <w:r>
              <w:rPr>
                <w:bCs/>
                <w:sz w:val="24"/>
              </w:rPr>
              <w:t>7</w:t>
            </w:r>
          </w:p>
        </w:tc>
        <w:tc>
          <w:tcPr>
            <w:tcW w:w="2061" w:type="dxa"/>
            <w:vAlign w:val="center"/>
          </w:tcPr>
          <w:p w14:paraId="1BCC2EA6">
            <w:pPr>
              <w:rPr>
                <w:bCs/>
                <w:sz w:val="24"/>
              </w:rPr>
            </w:pPr>
          </w:p>
        </w:tc>
        <w:tc>
          <w:tcPr>
            <w:tcW w:w="2269" w:type="dxa"/>
            <w:vAlign w:val="center"/>
          </w:tcPr>
          <w:p w14:paraId="4FCEE076">
            <w:pPr>
              <w:rPr>
                <w:bCs/>
                <w:sz w:val="24"/>
              </w:rPr>
            </w:pPr>
          </w:p>
        </w:tc>
        <w:tc>
          <w:tcPr>
            <w:tcW w:w="1277" w:type="dxa"/>
            <w:vAlign w:val="center"/>
          </w:tcPr>
          <w:p w14:paraId="2AF9B349">
            <w:pPr>
              <w:rPr>
                <w:bCs/>
                <w:sz w:val="24"/>
              </w:rPr>
            </w:pPr>
          </w:p>
        </w:tc>
        <w:tc>
          <w:tcPr>
            <w:tcW w:w="2459" w:type="dxa"/>
            <w:vAlign w:val="center"/>
          </w:tcPr>
          <w:p w14:paraId="2B27A76C">
            <w:pPr>
              <w:jc w:val="center"/>
              <w:rPr>
                <w:bCs/>
                <w:sz w:val="24"/>
              </w:rPr>
            </w:pPr>
          </w:p>
        </w:tc>
      </w:tr>
      <w:tr w14:paraId="4BB3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BD65F60">
            <w:pPr>
              <w:rPr>
                <w:bCs/>
                <w:sz w:val="24"/>
              </w:rPr>
            </w:pPr>
            <w:r>
              <w:rPr>
                <w:bCs/>
                <w:sz w:val="24"/>
              </w:rPr>
              <w:t>8</w:t>
            </w:r>
          </w:p>
        </w:tc>
        <w:tc>
          <w:tcPr>
            <w:tcW w:w="2061" w:type="dxa"/>
            <w:vAlign w:val="center"/>
          </w:tcPr>
          <w:p w14:paraId="1AC5CA7D">
            <w:pPr>
              <w:rPr>
                <w:bCs/>
                <w:sz w:val="24"/>
              </w:rPr>
            </w:pPr>
          </w:p>
        </w:tc>
        <w:tc>
          <w:tcPr>
            <w:tcW w:w="2269" w:type="dxa"/>
            <w:vAlign w:val="center"/>
          </w:tcPr>
          <w:p w14:paraId="5B17E22F">
            <w:pPr>
              <w:rPr>
                <w:bCs/>
                <w:sz w:val="24"/>
              </w:rPr>
            </w:pPr>
          </w:p>
        </w:tc>
        <w:tc>
          <w:tcPr>
            <w:tcW w:w="1277" w:type="dxa"/>
            <w:vAlign w:val="center"/>
          </w:tcPr>
          <w:p w14:paraId="27DE1704">
            <w:pPr>
              <w:rPr>
                <w:bCs/>
                <w:sz w:val="24"/>
              </w:rPr>
            </w:pPr>
          </w:p>
        </w:tc>
        <w:tc>
          <w:tcPr>
            <w:tcW w:w="2459" w:type="dxa"/>
            <w:vAlign w:val="center"/>
          </w:tcPr>
          <w:p w14:paraId="1C2E13FE">
            <w:pPr>
              <w:jc w:val="center"/>
              <w:rPr>
                <w:bCs/>
                <w:sz w:val="24"/>
              </w:rPr>
            </w:pPr>
          </w:p>
        </w:tc>
      </w:tr>
      <w:tr w14:paraId="2D1F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D008853">
            <w:pPr>
              <w:rPr>
                <w:bCs/>
                <w:sz w:val="24"/>
              </w:rPr>
            </w:pPr>
            <w:r>
              <w:rPr>
                <w:bCs/>
                <w:sz w:val="24"/>
              </w:rPr>
              <w:t>…</w:t>
            </w:r>
          </w:p>
        </w:tc>
        <w:tc>
          <w:tcPr>
            <w:tcW w:w="2061" w:type="dxa"/>
            <w:vAlign w:val="center"/>
          </w:tcPr>
          <w:p w14:paraId="2D678A1C">
            <w:pPr>
              <w:rPr>
                <w:bCs/>
                <w:sz w:val="24"/>
              </w:rPr>
            </w:pPr>
          </w:p>
        </w:tc>
        <w:tc>
          <w:tcPr>
            <w:tcW w:w="2269" w:type="dxa"/>
            <w:vAlign w:val="center"/>
          </w:tcPr>
          <w:p w14:paraId="3ED7F074">
            <w:pPr>
              <w:rPr>
                <w:bCs/>
                <w:sz w:val="24"/>
              </w:rPr>
            </w:pPr>
          </w:p>
        </w:tc>
        <w:tc>
          <w:tcPr>
            <w:tcW w:w="1277" w:type="dxa"/>
            <w:vAlign w:val="center"/>
          </w:tcPr>
          <w:p w14:paraId="4022E6AE">
            <w:pPr>
              <w:rPr>
                <w:bCs/>
                <w:sz w:val="24"/>
              </w:rPr>
            </w:pPr>
          </w:p>
        </w:tc>
        <w:tc>
          <w:tcPr>
            <w:tcW w:w="2459" w:type="dxa"/>
            <w:vAlign w:val="center"/>
          </w:tcPr>
          <w:p w14:paraId="374F4638">
            <w:pPr>
              <w:jc w:val="center"/>
              <w:rPr>
                <w:bCs/>
                <w:sz w:val="24"/>
              </w:rPr>
            </w:pPr>
          </w:p>
        </w:tc>
      </w:tr>
    </w:tbl>
    <w:p w14:paraId="30660EEC">
      <w:pPr>
        <w:pStyle w:val="16"/>
        <w:spacing w:line="300" w:lineRule="auto"/>
        <w:ind w:firstLine="0"/>
        <w:rPr>
          <w:rFonts w:hint="eastAsia" w:ascii="宋体" w:hAnsi="宋体"/>
          <w:sz w:val="24"/>
          <w:szCs w:val="24"/>
        </w:rPr>
      </w:pPr>
      <w:r>
        <w:rPr>
          <w:rFonts w:ascii="宋体" w:hAnsi="宋体"/>
          <w:sz w:val="24"/>
          <w:szCs w:val="24"/>
        </w:rPr>
        <w:t>说明：</w:t>
      </w:r>
    </w:p>
    <w:p w14:paraId="0104A9FB">
      <w:pPr>
        <w:spacing w:line="300" w:lineRule="auto"/>
        <w:ind w:firstLine="480" w:firstLineChars="200"/>
        <w:rPr>
          <w:sz w:val="24"/>
        </w:rPr>
      </w:pPr>
      <w:r>
        <w:rPr>
          <w:sz w:val="24"/>
        </w:rPr>
        <w:t>1. 备注栏中应提供相关内容在响应文件中的页码。</w:t>
      </w:r>
    </w:p>
    <w:p w14:paraId="629D1017">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6F3C08F6">
      <w:pPr>
        <w:spacing w:line="440" w:lineRule="exact"/>
        <w:rPr>
          <w:sz w:val="24"/>
        </w:rPr>
      </w:pPr>
    </w:p>
    <w:p w14:paraId="78EEE229">
      <w:pPr>
        <w:spacing w:line="440" w:lineRule="exact"/>
        <w:rPr>
          <w:sz w:val="24"/>
          <w:u w:val="single"/>
        </w:rPr>
      </w:pPr>
      <w:r>
        <w:rPr>
          <w:sz w:val="24"/>
        </w:rPr>
        <w:t>供应商名称（公章）：</w:t>
      </w:r>
    </w:p>
    <w:p w14:paraId="11C85516">
      <w:pPr>
        <w:spacing w:line="440" w:lineRule="exact"/>
        <w:rPr>
          <w:sz w:val="24"/>
        </w:rPr>
      </w:pPr>
      <w:r>
        <w:rPr>
          <w:sz w:val="24"/>
        </w:rPr>
        <w:t>授权代表（签字）：</w:t>
      </w:r>
    </w:p>
    <w:p w14:paraId="5E381970">
      <w:pPr>
        <w:spacing w:line="440" w:lineRule="exact"/>
        <w:rPr>
          <w:sz w:val="24"/>
        </w:rPr>
      </w:pPr>
      <w:r>
        <w:rPr>
          <w:sz w:val="24"/>
        </w:rPr>
        <w:t>时间：</w:t>
      </w:r>
    </w:p>
    <w:p w14:paraId="30B3D5D0">
      <w:pPr>
        <w:ind w:firstLine="480" w:firstLineChars="200"/>
        <w:rPr>
          <w:rFonts w:hint="eastAsia" w:ascii="宋体" w:hAnsi="宋体"/>
          <w:sz w:val="24"/>
        </w:rPr>
      </w:pPr>
    </w:p>
    <w:p w14:paraId="432AA2E2">
      <w:pPr>
        <w:pStyle w:val="18"/>
        <w:spacing w:line="500" w:lineRule="exact"/>
        <w:rPr>
          <w:rFonts w:ascii="Times New Roman" w:hAnsi="Times New Roman" w:cs="Times New Roman"/>
          <w:sz w:val="24"/>
          <w:szCs w:val="24"/>
        </w:rPr>
      </w:pPr>
    </w:p>
    <w:p w14:paraId="2CD1186E">
      <w:pPr>
        <w:rPr>
          <w:bCs/>
          <w:sz w:val="24"/>
        </w:rPr>
      </w:pPr>
      <w:r>
        <w:rPr>
          <w:bCs/>
          <w:sz w:val="24"/>
        </w:rPr>
        <w:t>附件</w:t>
      </w:r>
      <w:r>
        <w:rPr>
          <w:rFonts w:hint="eastAsia"/>
          <w:bCs/>
          <w:sz w:val="24"/>
        </w:rPr>
        <w:t>7</w:t>
      </w:r>
    </w:p>
    <w:p w14:paraId="7C894646">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05A6D0E8">
      <w:pPr>
        <w:spacing w:before="156" w:beforeLines="50" w:after="312" w:afterLines="100"/>
        <w:rPr>
          <w:bCs/>
          <w:sz w:val="24"/>
        </w:rPr>
      </w:pPr>
    </w:p>
    <w:p w14:paraId="536D6CE2">
      <w:pPr>
        <w:spacing w:before="156" w:beforeLines="50" w:after="312" w:afterLines="100"/>
        <w:rPr>
          <w:bCs/>
          <w:sz w:val="24"/>
        </w:rPr>
      </w:pPr>
      <w:r>
        <w:rPr>
          <w:rFonts w:hint="eastAsia"/>
          <w:bCs/>
          <w:sz w:val="24"/>
        </w:rPr>
        <w:t>（集中采购机构名称）</w:t>
      </w:r>
      <w:r>
        <w:rPr>
          <w:bCs/>
          <w:sz w:val="24"/>
        </w:rPr>
        <w:t>：</w:t>
      </w:r>
    </w:p>
    <w:p w14:paraId="1950D920">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4E2467FE">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32EA5AB0">
      <w:pPr>
        <w:spacing w:line="440" w:lineRule="exact"/>
        <w:ind w:firstLine="480" w:firstLineChars="200"/>
        <w:rPr>
          <w:bCs/>
          <w:sz w:val="24"/>
        </w:rPr>
      </w:pPr>
      <w:r>
        <w:rPr>
          <w:bCs/>
          <w:sz w:val="24"/>
        </w:rPr>
        <w:t>特此声明。</w:t>
      </w:r>
    </w:p>
    <w:p w14:paraId="3C99D0C0">
      <w:pPr>
        <w:spacing w:before="156" w:beforeLines="50" w:after="312" w:afterLines="100" w:line="440" w:lineRule="exact"/>
        <w:rPr>
          <w:bCs/>
          <w:sz w:val="24"/>
        </w:rPr>
      </w:pPr>
    </w:p>
    <w:p w14:paraId="57DF5903">
      <w:pPr>
        <w:spacing w:before="312"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40608A35">
      <w:pPr>
        <w:spacing w:before="312"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622A2A48">
      <w:pPr>
        <w:spacing w:before="312" w:beforeLines="100" w:after="100" w:afterAutospacing="1"/>
        <w:ind w:firstLine="480" w:firstLineChars="200"/>
        <w:rPr>
          <w:bCs/>
          <w:sz w:val="24"/>
          <w:u w:val="single"/>
        </w:rPr>
      </w:pPr>
      <w:r>
        <w:rPr>
          <w:bCs/>
          <w:sz w:val="24"/>
        </w:rPr>
        <w:t>电话：电话（手机）：</w:t>
      </w:r>
    </w:p>
    <w:p w14:paraId="0B4D499E">
      <w:pPr>
        <w:spacing w:before="312" w:beforeLines="100" w:after="100" w:afterAutospacing="1"/>
        <w:ind w:firstLine="480" w:firstLineChars="200"/>
        <w:rPr>
          <w:bCs/>
          <w:sz w:val="24"/>
          <w:u w:val="single"/>
        </w:rPr>
      </w:pPr>
      <w:r>
        <w:rPr>
          <w:bCs/>
          <w:sz w:val="24"/>
        </w:rPr>
        <w:t>传真：办公电话/传真：</w:t>
      </w:r>
    </w:p>
    <w:p w14:paraId="225C045A">
      <w:pPr>
        <w:spacing w:before="156" w:beforeLines="50" w:after="312" w:afterLines="100"/>
        <w:rPr>
          <w:bCs/>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34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203C80EB">
            <w:pPr>
              <w:spacing w:before="156" w:beforeLines="50" w:after="312" w:afterLines="100"/>
              <w:rPr>
                <w:bCs/>
                <w:sz w:val="24"/>
              </w:rPr>
            </w:pPr>
            <w:r>
              <w:rPr>
                <w:bCs/>
                <w:sz w:val="24"/>
              </w:rPr>
              <w:t>粘贴被授权人身份证（复印件）</w:t>
            </w:r>
          </w:p>
        </w:tc>
      </w:tr>
    </w:tbl>
    <w:p w14:paraId="194C4DD1">
      <w:pPr>
        <w:spacing w:before="156" w:beforeLines="50" w:after="312" w:afterLines="100"/>
        <w:rPr>
          <w:bCs/>
          <w:sz w:val="24"/>
        </w:rPr>
      </w:pPr>
    </w:p>
    <w:p w14:paraId="1594F086">
      <w:pPr>
        <w:spacing w:before="156" w:beforeLines="50" w:after="312" w:afterLines="100"/>
        <w:rPr>
          <w:bCs/>
          <w:sz w:val="24"/>
        </w:rPr>
      </w:pPr>
      <w:r>
        <w:rPr>
          <w:rFonts w:eastAsia="仿宋_GB2312"/>
          <w:bCs/>
          <w:sz w:val="24"/>
        </w:rPr>
        <w:br w:type="page"/>
      </w:r>
      <w:r>
        <w:rPr>
          <w:bCs/>
          <w:sz w:val="24"/>
        </w:rPr>
        <w:t>附件</w:t>
      </w:r>
      <w:r>
        <w:rPr>
          <w:rFonts w:hint="eastAsia"/>
          <w:bCs/>
          <w:sz w:val="24"/>
        </w:rPr>
        <w:t>8</w:t>
      </w:r>
    </w:p>
    <w:p w14:paraId="45F3EE99">
      <w:pPr>
        <w:spacing w:line="500" w:lineRule="exact"/>
        <w:jc w:val="center"/>
        <w:rPr>
          <w:bCs/>
          <w:sz w:val="32"/>
          <w:szCs w:val="32"/>
        </w:rPr>
      </w:pPr>
      <w:r>
        <w:rPr>
          <w:rFonts w:hint="eastAsia"/>
          <w:bCs/>
          <w:sz w:val="32"/>
          <w:szCs w:val="32"/>
        </w:rPr>
        <w:t>法人或者其他组织的营业执照等证明文件，自然人的</w:t>
      </w:r>
    </w:p>
    <w:p w14:paraId="1174722D">
      <w:pPr>
        <w:spacing w:line="500" w:lineRule="exact"/>
        <w:jc w:val="center"/>
        <w:rPr>
          <w:bCs/>
          <w:sz w:val="32"/>
          <w:szCs w:val="32"/>
        </w:rPr>
      </w:pPr>
      <w:r>
        <w:rPr>
          <w:rFonts w:hint="eastAsia"/>
          <w:bCs/>
          <w:sz w:val="32"/>
          <w:szCs w:val="32"/>
        </w:rPr>
        <w:t>身份证明等</w:t>
      </w:r>
      <w:r>
        <w:rPr>
          <w:bCs/>
          <w:sz w:val="32"/>
          <w:szCs w:val="32"/>
        </w:rPr>
        <w:t>证明材料</w:t>
      </w:r>
    </w:p>
    <w:p w14:paraId="12CA277E">
      <w:pPr>
        <w:rPr>
          <w:rFonts w:eastAsia="仿宋_GB2312"/>
          <w:bCs/>
          <w:szCs w:val="28"/>
        </w:rPr>
      </w:pPr>
    </w:p>
    <w:p w14:paraId="71966D84">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38F85003">
      <w:pPr>
        <w:spacing w:line="440" w:lineRule="exact"/>
        <w:ind w:left="360" w:hanging="360" w:hangingChars="150"/>
        <w:rPr>
          <w:bCs/>
          <w:sz w:val="24"/>
        </w:rPr>
      </w:pPr>
    </w:p>
    <w:p w14:paraId="5FED0FC7">
      <w:pPr>
        <w:widowControl/>
        <w:jc w:val="left"/>
        <w:rPr>
          <w:bCs/>
          <w:sz w:val="24"/>
        </w:rPr>
      </w:pPr>
      <w:r>
        <w:rPr>
          <w:bCs/>
          <w:sz w:val="24"/>
        </w:rPr>
        <w:br w:type="page"/>
      </w:r>
    </w:p>
    <w:p w14:paraId="124E1C26">
      <w:pPr>
        <w:spacing w:line="440" w:lineRule="exact"/>
        <w:ind w:left="360" w:hanging="360" w:hangingChars="150"/>
        <w:rPr>
          <w:bCs/>
          <w:sz w:val="24"/>
        </w:rPr>
      </w:pPr>
      <w:r>
        <w:rPr>
          <w:bCs/>
          <w:sz w:val="24"/>
        </w:rPr>
        <w:t>附件</w:t>
      </w:r>
      <w:r>
        <w:rPr>
          <w:rFonts w:hint="eastAsia"/>
          <w:bCs/>
          <w:sz w:val="24"/>
        </w:rPr>
        <w:t>9</w:t>
      </w:r>
    </w:p>
    <w:p w14:paraId="6DA1A649">
      <w:pPr>
        <w:spacing w:line="440" w:lineRule="exact"/>
        <w:ind w:left="3" w:leftChars="1" w:firstLine="480" w:firstLineChars="200"/>
        <w:rPr>
          <w:bCs/>
          <w:sz w:val="24"/>
        </w:rPr>
      </w:pPr>
    </w:p>
    <w:p w14:paraId="5507B406">
      <w:pPr>
        <w:widowControl/>
        <w:jc w:val="left"/>
        <w:rPr>
          <w:bCs/>
          <w:sz w:val="24"/>
        </w:rPr>
      </w:pPr>
    </w:p>
    <w:p w14:paraId="476EF937">
      <w:pPr>
        <w:spacing w:line="440" w:lineRule="exact"/>
        <w:jc w:val="center"/>
        <w:rPr>
          <w:rFonts w:hint="eastAsia" w:ascii="宋体" w:hAnsi="宋体"/>
          <w:bCs/>
          <w:sz w:val="32"/>
          <w:szCs w:val="32"/>
        </w:rPr>
      </w:pPr>
      <w:r>
        <w:rPr>
          <w:rFonts w:hint="eastAsia" w:ascii="宋体" w:hAnsi="宋体"/>
          <w:bCs/>
          <w:sz w:val="32"/>
          <w:szCs w:val="32"/>
        </w:rPr>
        <w:t>具备履行合同所必需的设备和专业技术能力的</w:t>
      </w:r>
    </w:p>
    <w:p w14:paraId="7597E205">
      <w:pPr>
        <w:spacing w:line="440" w:lineRule="exact"/>
        <w:jc w:val="center"/>
        <w:rPr>
          <w:rFonts w:hint="eastAsia" w:ascii="宋体" w:hAnsi="宋体"/>
          <w:bCs/>
          <w:sz w:val="32"/>
          <w:szCs w:val="32"/>
        </w:rPr>
      </w:pPr>
      <w:r>
        <w:rPr>
          <w:rFonts w:hint="eastAsia" w:ascii="宋体" w:hAnsi="宋体"/>
          <w:bCs/>
          <w:sz w:val="32"/>
          <w:szCs w:val="32"/>
        </w:rPr>
        <w:t>证明材料</w:t>
      </w:r>
    </w:p>
    <w:p w14:paraId="68C9F447">
      <w:pPr>
        <w:spacing w:line="440" w:lineRule="exact"/>
        <w:jc w:val="center"/>
        <w:rPr>
          <w:rFonts w:hint="eastAsia" w:ascii="宋体" w:hAnsi="宋体"/>
          <w:bCs/>
          <w:sz w:val="32"/>
          <w:szCs w:val="32"/>
        </w:rPr>
      </w:pPr>
    </w:p>
    <w:p w14:paraId="08493B16">
      <w:pPr>
        <w:spacing w:line="500" w:lineRule="exact"/>
        <w:jc w:val="center"/>
        <w:rPr>
          <w:bCs/>
          <w:sz w:val="24"/>
        </w:rPr>
      </w:pPr>
      <w:r>
        <w:rPr>
          <w:rFonts w:hint="eastAsia" w:ascii="宋体" w:hAnsi="宋体"/>
          <w:bCs/>
          <w:sz w:val="24"/>
        </w:rPr>
        <w:t>（提供履行合同所必需的设备和专业技术能力的相关文件）</w:t>
      </w:r>
    </w:p>
    <w:p w14:paraId="6E8F5595">
      <w:pPr>
        <w:widowControl/>
        <w:jc w:val="left"/>
        <w:rPr>
          <w:sz w:val="24"/>
        </w:rPr>
      </w:pPr>
      <w:r>
        <w:rPr>
          <w:sz w:val="24"/>
        </w:rPr>
        <w:br w:type="page"/>
      </w:r>
    </w:p>
    <w:p w14:paraId="046CC750">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FCB23">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185B6C2C">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84971">
    <w:pPr>
      <w:framePr w:wrap="around" w:vAnchor="text" w:hAnchor="margin" w:xAlign="right" w:y="1"/>
    </w:pPr>
    <w:r>
      <w:fldChar w:fldCharType="begin"/>
    </w:r>
    <w:r>
      <w:instrText xml:space="preserve">PAGE  </w:instrText>
    </w:r>
    <w:r>
      <w:fldChar w:fldCharType="end"/>
    </w:r>
  </w:p>
  <w:p w14:paraId="167F6446">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4B759">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7E24">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6D83A">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131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F0228"/>
    <w:multiLevelType w:val="singleLevel"/>
    <w:tmpl w:val="C6DF0228"/>
    <w:lvl w:ilvl="0" w:tentative="0">
      <w:start w:val="2"/>
      <w:numFmt w:val="chineseCounting"/>
      <w:suff w:val="nothing"/>
      <w:lvlText w:val="%1、"/>
      <w:lvlJc w:val="left"/>
      <w:rPr>
        <w:rFonts w:hint="eastAsia"/>
      </w:rPr>
    </w:lvl>
  </w:abstractNum>
  <w:abstractNum w:abstractNumId="1">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2">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NGZlMWUxNmIzMzFlNGI0MjljZTY2YjE4YmE0NTYifQ=="/>
  </w:docVars>
  <w:rsids>
    <w:rsidRoot w:val="00B10CEE"/>
    <w:rsid w:val="00005FFD"/>
    <w:rsid w:val="00011C41"/>
    <w:rsid w:val="000177F1"/>
    <w:rsid w:val="0002292E"/>
    <w:rsid w:val="0002385B"/>
    <w:rsid w:val="00024E1A"/>
    <w:rsid w:val="00026127"/>
    <w:rsid w:val="00027B5C"/>
    <w:rsid w:val="000320DE"/>
    <w:rsid w:val="00032919"/>
    <w:rsid w:val="0003616F"/>
    <w:rsid w:val="00037800"/>
    <w:rsid w:val="000500D9"/>
    <w:rsid w:val="00050568"/>
    <w:rsid w:val="0005344A"/>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B698F"/>
    <w:rsid w:val="000C21EB"/>
    <w:rsid w:val="000C5B15"/>
    <w:rsid w:val="000D1869"/>
    <w:rsid w:val="000E161F"/>
    <w:rsid w:val="000E41DF"/>
    <w:rsid w:val="000F3592"/>
    <w:rsid w:val="000F5347"/>
    <w:rsid w:val="001014B4"/>
    <w:rsid w:val="001048F7"/>
    <w:rsid w:val="0010795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A619C"/>
    <w:rsid w:val="001B797A"/>
    <w:rsid w:val="001C2598"/>
    <w:rsid w:val="001C3B1B"/>
    <w:rsid w:val="001D06A7"/>
    <w:rsid w:val="001D52B3"/>
    <w:rsid w:val="001D5BAD"/>
    <w:rsid w:val="001E365D"/>
    <w:rsid w:val="001F0893"/>
    <w:rsid w:val="001F7336"/>
    <w:rsid w:val="00202140"/>
    <w:rsid w:val="00204D70"/>
    <w:rsid w:val="00206EAC"/>
    <w:rsid w:val="00210735"/>
    <w:rsid w:val="00212BB5"/>
    <w:rsid w:val="002316E8"/>
    <w:rsid w:val="002369F0"/>
    <w:rsid w:val="00236ACA"/>
    <w:rsid w:val="00270F16"/>
    <w:rsid w:val="00271374"/>
    <w:rsid w:val="002A4A9F"/>
    <w:rsid w:val="002A4EA2"/>
    <w:rsid w:val="002A5A29"/>
    <w:rsid w:val="002A6568"/>
    <w:rsid w:val="002B43FE"/>
    <w:rsid w:val="002B6FA4"/>
    <w:rsid w:val="002D4523"/>
    <w:rsid w:val="002E199D"/>
    <w:rsid w:val="002E77B5"/>
    <w:rsid w:val="002F057F"/>
    <w:rsid w:val="002F22C6"/>
    <w:rsid w:val="002F2C4C"/>
    <w:rsid w:val="002F4450"/>
    <w:rsid w:val="00301514"/>
    <w:rsid w:val="003036A3"/>
    <w:rsid w:val="0030447E"/>
    <w:rsid w:val="00315079"/>
    <w:rsid w:val="00322166"/>
    <w:rsid w:val="003325EE"/>
    <w:rsid w:val="003329D9"/>
    <w:rsid w:val="0033742E"/>
    <w:rsid w:val="00343CD2"/>
    <w:rsid w:val="00345330"/>
    <w:rsid w:val="0034601D"/>
    <w:rsid w:val="00352077"/>
    <w:rsid w:val="00367552"/>
    <w:rsid w:val="00370D67"/>
    <w:rsid w:val="003778E0"/>
    <w:rsid w:val="003965F7"/>
    <w:rsid w:val="003A16BC"/>
    <w:rsid w:val="003A33A7"/>
    <w:rsid w:val="003A7A9A"/>
    <w:rsid w:val="003B041C"/>
    <w:rsid w:val="003B5231"/>
    <w:rsid w:val="003B6D39"/>
    <w:rsid w:val="003B7BF3"/>
    <w:rsid w:val="003C00CE"/>
    <w:rsid w:val="003C4D79"/>
    <w:rsid w:val="003C6C22"/>
    <w:rsid w:val="003D133C"/>
    <w:rsid w:val="003D6B22"/>
    <w:rsid w:val="003E2520"/>
    <w:rsid w:val="003E3C54"/>
    <w:rsid w:val="003F12BA"/>
    <w:rsid w:val="003F50DE"/>
    <w:rsid w:val="00402CEB"/>
    <w:rsid w:val="004121CD"/>
    <w:rsid w:val="00413A79"/>
    <w:rsid w:val="0041749F"/>
    <w:rsid w:val="00427193"/>
    <w:rsid w:val="0043104D"/>
    <w:rsid w:val="00432073"/>
    <w:rsid w:val="00433066"/>
    <w:rsid w:val="004346D7"/>
    <w:rsid w:val="00435D91"/>
    <w:rsid w:val="00436284"/>
    <w:rsid w:val="00437537"/>
    <w:rsid w:val="004601AA"/>
    <w:rsid w:val="00461AA3"/>
    <w:rsid w:val="00467A55"/>
    <w:rsid w:val="00482074"/>
    <w:rsid w:val="004832D0"/>
    <w:rsid w:val="004845E2"/>
    <w:rsid w:val="00487B68"/>
    <w:rsid w:val="00490E16"/>
    <w:rsid w:val="00491219"/>
    <w:rsid w:val="00493214"/>
    <w:rsid w:val="004A4C07"/>
    <w:rsid w:val="004A5784"/>
    <w:rsid w:val="004B1581"/>
    <w:rsid w:val="004B30C5"/>
    <w:rsid w:val="004B6F6A"/>
    <w:rsid w:val="004C4C24"/>
    <w:rsid w:val="004E01E8"/>
    <w:rsid w:val="004E0CD3"/>
    <w:rsid w:val="004E792F"/>
    <w:rsid w:val="004F12D5"/>
    <w:rsid w:val="004F13D0"/>
    <w:rsid w:val="004F434D"/>
    <w:rsid w:val="004F6151"/>
    <w:rsid w:val="00506857"/>
    <w:rsid w:val="00527A9B"/>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9649A"/>
    <w:rsid w:val="006A1281"/>
    <w:rsid w:val="006A2CAD"/>
    <w:rsid w:val="006A573C"/>
    <w:rsid w:val="006C24F6"/>
    <w:rsid w:val="006D1686"/>
    <w:rsid w:val="006D3F78"/>
    <w:rsid w:val="006D4A73"/>
    <w:rsid w:val="006D699F"/>
    <w:rsid w:val="006E037A"/>
    <w:rsid w:val="006E0B88"/>
    <w:rsid w:val="006E44BA"/>
    <w:rsid w:val="006E4AD9"/>
    <w:rsid w:val="006F7A4C"/>
    <w:rsid w:val="007031B2"/>
    <w:rsid w:val="0071611D"/>
    <w:rsid w:val="00733253"/>
    <w:rsid w:val="00734792"/>
    <w:rsid w:val="00740F07"/>
    <w:rsid w:val="00741CFF"/>
    <w:rsid w:val="00743C97"/>
    <w:rsid w:val="00751368"/>
    <w:rsid w:val="00751D76"/>
    <w:rsid w:val="00754E0A"/>
    <w:rsid w:val="00766B73"/>
    <w:rsid w:val="00774352"/>
    <w:rsid w:val="00776770"/>
    <w:rsid w:val="00784E0E"/>
    <w:rsid w:val="00786F69"/>
    <w:rsid w:val="0079176F"/>
    <w:rsid w:val="007A0A46"/>
    <w:rsid w:val="007A37E7"/>
    <w:rsid w:val="007A4516"/>
    <w:rsid w:val="007C0B2D"/>
    <w:rsid w:val="007C5316"/>
    <w:rsid w:val="007C67FD"/>
    <w:rsid w:val="007D01BC"/>
    <w:rsid w:val="007D2643"/>
    <w:rsid w:val="007D7E94"/>
    <w:rsid w:val="007E173B"/>
    <w:rsid w:val="007E2328"/>
    <w:rsid w:val="007F0145"/>
    <w:rsid w:val="007F5F9E"/>
    <w:rsid w:val="00801764"/>
    <w:rsid w:val="008038AC"/>
    <w:rsid w:val="00812748"/>
    <w:rsid w:val="00814AB3"/>
    <w:rsid w:val="0081731D"/>
    <w:rsid w:val="00824951"/>
    <w:rsid w:val="00832F19"/>
    <w:rsid w:val="008338A4"/>
    <w:rsid w:val="00837418"/>
    <w:rsid w:val="008433C2"/>
    <w:rsid w:val="00847324"/>
    <w:rsid w:val="00854D16"/>
    <w:rsid w:val="00855EE4"/>
    <w:rsid w:val="00872177"/>
    <w:rsid w:val="00872C3F"/>
    <w:rsid w:val="0088104E"/>
    <w:rsid w:val="0089007C"/>
    <w:rsid w:val="00892B2A"/>
    <w:rsid w:val="00897533"/>
    <w:rsid w:val="008A17F2"/>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05A49"/>
    <w:rsid w:val="00907E2C"/>
    <w:rsid w:val="00912A90"/>
    <w:rsid w:val="00913A31"/>
    <w:rsid w:val="0092180E"/>
    <w:rsid w:val="00921D6F"/>
    <w:rsid w:val="009224B9"/>
    <w:rsid w:val="00925A4E"/>
    <w:rsid w:val="00945509"/>
    <w:rsid w:val="00945F7B"/>
    <w:rsid w:val="00950E14"/>
    <w:rsid w:val="00962F07"/>
    <w:rsid w:val="00970923"/>
    <w:rsid w:val="00972A7E"/>
    <w:rsid w:val="00974044"/>
    <w:rsid w:val="00981E7A"/>
    <w:rsid w:val="00982221"/>
    <w:rsid w:val="00983415"/>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15E69"/>
    <w:rsid w:val="00A202BE"/>
    <w:rsid w:val="00A21260"/>
    <w:rsid w:val="00A270CB"/>
    <w:rsid w:val="00A3361A"/>
    <w:rsid w:val="00A42EC3"/>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79E"/>
    <w:rsid w:val="00AB4B88"/>
    <w:rsid w:val="00AB4F86"/>
    <w:rsid w:val="00AB5E46"/>
    <w:rsid w:val="00AC2841"/>
    <w:rsid w:val="00AC342E"/>
    <w:rsid w:val="00AC691A"/>
    <w:rsid w:val="00AD38BD"/>
    <w:rsid w:val="00AD7D70"/>
    <w:rsid w:val="00AE0FED"/>
    <w:rsid w:val="00AE69B6"/>
    <w:rsid w:val="00AE7877"/>
    <w:rsid w:val="00AF5576"/>
    <w:rsid w:val="00AF56EE"/>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1D7A"/>
    <w:rsid w:val="00B56A08"/>
    <w:rsid w:val="00B637E4"/>
    <w:rsid w:val="00B658A1"/>
    <w:rsid w:val="00B764A0"/>
    <w:rsid w:val="00B80E29"/>
    <w:rsid w:val="00B80EFB"/>
    <w:rsid w:val="00B92181"/>
    <w:rsid w:val="00BA092B"/>
    <w:rsid w:val="00BA2A29"/>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6463F"/>
    <w:rsid w:val="00C71C47"/>
    <w:rsid w:val="00C8075B"/>
    <w:rsid w:val="00C87726"/>
    <w:rsid w:val="00C904A3"/>
    <w:rsid w:val="00C93A67"/>
    <w:rsid w:val="00C95955"/>
    <w:rsid w:val="00CA1489"/>
    <w:rsid w:val="00CA5F94"/>
    <w:rsid w:val="00CA6ACD"/>
    <w:rsid w:val="00CB458D"/>
    <w:rsid w:val="00CD1FC4"/>
    <w:rsid w:val="00CE4643"/>
    <w:rsid w:val="00CE47A6"/>
    <w:rsid w:val="00CE6AA9"/>
    <w:rsid w:val="00D01F9A"/>
    <w:rsid w:val="00D02EBB"/>
    <w:rsid w:val="00D0413F"/>
    <w:rsid w:val="00D12539"/>
    <w:rsid w:val="00D235CB"/>
    <w:rsid w:val="00D25E2E"/>
    <w:rsid w:val="00D37451"/>
    <w:rsid w:val="00D404AE"/>
    <w:rsid w:val="00D43DA9"/>
    <w:rsid w:val="00D509A3"/>
    <w:rsid w:val="00D53242"/>
    <w:rsid w:val="00D53B2D"/>
    <w:rsid w:val="00D56690"/>
    <w:rsid w:val="00D65AE7"/>
    <w:rsid w:val="00D71C8E"/>
    <w:rsid w:val="00D74E7D"/>
    <w:rsid w:val="00D8171A"/>
    <w:rsid w:val="00D840A2"/>
    <w:rsid w:val="00D851A6"/>
    <w:rsid w:val="00D92984"/>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026E"/>
    <w:rsid w:val="00E45EBF"/>
    <w:rsid w:val="00E47A7A"/>
    <w:rsid w:val="00E519EC"/>
    <w:rsid w:val="00E70662"/>
    <w:rsid w:val="00E94523"/>
    <w:rsid w:val="00E96947"/>
    <w:rsid w:val="00EA1AEA"/>
    <w:rsid w:val="00EA3C4A"/>
    <w:rsid w:val="00EA5809"/>
    <w:rsid w:val="00EB39FE"/>
    <w:rsid w:val="00EB7487"/>
    <w:rsid w:val="00EC0AA5"/>
    <w:rsid w:val="00EC171D"/>
    <w:rsid w:val="00EC507F"/>
    <w:rsid w:val="00ED1C94"/>
    <w:rsid w:val="00ED2180"/>
    <w:rsid w:val="00ED3DD9"/>
    <w:rsid w:val="00EE2D0A"/>
    <w:rsid w:val="00EE36EB"/>
    <w:rsid w:val="00EE48A1"/>
    <w:rsid w:val="00EE61CD"/>
    <w:rsid w:val="00EE63B1"/>
    <w:rsid w:val="00EF3523"/>
    <w:rsid w:val="00F01ACB"/>
    <w:rsid w:val="00F12BC1"/>
    <w:rsid w:val="00F20FEB"/>
    <w:rsid w:val="00F24A88"/>
    <w:rsid w:val="00F34045"/>
    <w:rsid w:val="00F35895"/>
    <w:rsid w:val="00F360DA"/>
    <w:rsid w:val="00F41141"/>
    <w:rsid w:val="00F51AE0"/>
    <w:rsid w:val="00F600CA"/>
    <w:rsid w:val="00F64867"/>
    <w:rsid w:val="00F67AD9"/>
    <w:rsid w:val="00F73098"/>
    <w:rsid w:val="00F8404C"/>
    <w:rsid w:val="00F92593"/>
    <w:rsid w:val="00F93F9A"/>
    <w:rsid w:val="00F962E3"/>
    <w:rsid w:val="00F968C6"/>
    <w:rsid w:val="00FB456F"/>
    <w:rsid w:val="00FB4BFB"/>
    <w:rsid w:val="00FC1453"/>
    <w:rsid w:val="00FD0892"/>
    <w:rsid w:val="00FD58F6"/>
    <w:rsid w:val="00FD600C"/>
    <w:rsid w:val="00FE026B"/>
    <w:rsid w:val="00FE10CF"/>
    <w:rsid w:val="00FE5A8A"/>
    <w:rsid w:val="00FE6C0D"/>
    <w:rsid w:val="00FF0CBB"/>
    <w:rsid w:val="00FF1DE8"/>
    <w:rsid w:val="00FF6097"/>
    <w:rsid w:val="01AB4BCB"/>
    <w:rsid w:val="02391560"/>
    <w:rsid w:val="076C2BD4"/>
    <w:rsid w:val="09CA5D4D"/>
    <w:rsid w:val="0A522CFE"/>
    <w:rsid w:val="0AA2576C"/>
    <w:rsid w:val="0AAC36A8"/>
    <w:rsid w:val="0D1D5845"/>
    <w:rsid w:val="0ED168E7"/>
    <w:rsid w:val="0F022970"/>
    <w:rsid w:val="0F1966C8"/>
    <w:rsid w:val="110732FE"/>
    <w:rsid w:val="110F14BA"/>
    <w:rsid w:val="1191029E"/>
    <w:rsid w:val="125B2E78"/>
    <w:rsid w:val="12DF1A87"/>
    <w:rsid w:val="13A21894"/>
    <w:rsid w:val="14DE58BA"/>
    <w:rsid w:val="15992D7D"/>
    <w:rsid w:val="162568AA"/>
    <w:rsid w:val="176A0A7A"/>
    <w:rsid w:val="17A60559"/>
    <w:rsid w:val="19212219"/>
    <w:rsid w:val="1B23671D"/>
    <w:rsid w:val="1B296BF8"/>
    <w:rsid w:val="1C6005A2"/>
    <w:rsid w:val="1D7A2EE8"/>
    <w:rsid w:val="1ECE699F"/>
    <w:rsid w:val="200D5F68"/>
    <w:rsid w:val="2039253E"/>
    <w:rsid w:val="211A5948"/>
    <w:rsid w:val="21CE62A0"/>
    <w:rsid w:val="21D8011F"/>
    <w:rsid w:val="229D3217"/>
    <w:rsid w:val="240D2F54"/>
    <w:rsid w:val="242E2942"/>
    <w:rsid w:val="24D22717"/>
    <w:rsid w:val="260908A6"/>
    <w:rsid w:val="26977FBF"/>
    <w:rsid w:val="2727187B"/>
    <w:rsid w:val="27F4479B"/>
    <w:rsid w:val="28E6329D"/>
    <w:rsid w:val="28EE2F0B"/>
    <w:rsid w:val="29404D9F"/>
    <w:rsid w:val="294D38D9"/>
    <w:rsid w:val="2A0E2346"/>
    <w:rsid w:val="2A932366"/>
    <w:rsid w:val="2B6D12EE"/>
    <w:rsid w:val="2B940F71"/>
    <w:rsid w:val="2C146E50"/>
    <w:rsid w:val="2C5C549B"/>
    <w:rsid w:val="2C8763E0"/>
    <w:rsid w:val="2D517119"/>
    <w:rsid w:val="2E00644A"/>
    <w:rsid w:val="2EC21951"/>
    <w:rsid w:val="2FDC6A42"/>
    <w:rsid w:val="2FDF7CC0"/>
    <w:rsid w:val="30BD0622"/>
    <w:rsid w:val="314224E0"/>
    <w:rsid w:val="32254A04"/>
    <w:rsid w:val="32596C7A"/>
    <w:rsid w:val="32EE788C"/>
    <w:rsid w:val="34513D87"/>
    <w:rsid w:val="35270760"/>
    <w:rsid w:val="3592207D"/>
    <w:rsid w:val="37937B8C"/>
    <w:rsid w:val="37A147F9"/>
    <w:rsid w:val="387910FD"/>
    <w:rsid w:val="38934A8A"/>
    <w:rsid w:val="39142E3F"/>
    <w:rsid w:val="3A766411"/>
    <w:rsid w:val="40C500CB"/>
    <w:rsid w:val="41FF1B86"/>
    <w:rsid w:val="43192030"/>
    <w:rsid w:val="4415656C"/>
    <w:rsid w:val="44DA134B"/>
    <w:rsid w:val="45B13434"/>
    <w:rsid w:val="48B12EB6"/>
    <w:rsid w:val="495E2504"/>
    <w:rsid w:val="4A2A4B22"/>
    <w:rsid w:val="4B245750"/>
    <w:rsid w:val="4C965DA6"/>
    <w:rsid w:val="4EE0271C"/>
    <w:rsid w:val="4FA0465B"/>
    <w:rsid w:val="5014513A"/>
    <w:rsid w:val="50785072"/>
    <w:rsid w:val="50854860"/>
    <w:rsid w:val="51180B8E"/>
    <w:rsid w:val="51835EA4"/>
    <w:rsid w:val="51C365B2"/>
    <w:rsid w:val="51E952C3"/>
    <w:rsid w:val="5202202A"/>
    <w:rsid w:val="54A97A94"/>
    <w:rsid w:val="56894AC6"/>
    <w:rsid w:val="56E322E1"/>
    <w:rsid w:val="56FC7846"/>
    <w:rsid w:val="57792C45"/>
    <w:rsid w:val="58636A07"/>
    <w:rsid w:val="58721F7B"/>
    <w:rsid w:val="591F2DFF"/>
    <w:rsid w:val="59644745"/>
    <w:rsid w:val="5ACC4545"/>
    <w:rsid w:val="5B856795"/>
    <w:rsid w:val="5B9C6858"/>
    <w:rsid w:val="5C875EBC"/>
    <w:rsid w:val="5CF209D5"/>
    <w:rsid w:val="5D25330B"/>
    <w:rsid w:val="5DB1138B"/>
    <w:rsid w:val="5DDE1A54"/>
    <w:rsid w:val="5EB237E6"/>
    <w:rsid w:val="5F5023A8"/>
    <w:rsid w:val="5F7C25C2"/>
    <w:rsid w:val="602A5424"/>
    <w:rsid w:val="60D44B41"/>
    <w:rsid w:val="60F118D1"/>
    <w:rsid w:val="628F5B29"/>
    <w:rsid w:val="63B71DA8"/>
    <w:rsid w:val="6556547D"/>
    <w:rsid w:val="658904F7"/>
    <w:rsid w:val="65D4530E"/>
    <w:rsid w:val="65F31817"/>
    <w:rsid w:val="661701F9"/>
    <w:rsid w:val="691C78D4"/>
    <w:rsid w:val="6A015D26"/>
    <w:rsid w:val="6A160C17"/>
    <w:rsid w:val="6A1C18D2"/>
    <w:rsid w:val="6ADF635A"/>
    <w:rsid w:val="6D213317"/>
    <w:rsid w:val="6FCD36D6"/>
    <w:rsid w:val="73C00E18"/>
    <w:rsid w:val="748974D9"/>
    <w:rsid w:val="74BA362F"/>
    <w:rsid w:val="751D7874"/>
    <w:rsid w:val="752313AD"/>
    <w:rsid w:val="7709593C"/>
    <w:rsid w:val="77FA7033"/>
    <w:rsid w:val="784D3606"/>
    <w:rsid w:val="79142376"/>
    <w:rsid w:val="799534B7"/>
    <w:rsid w:val="7A0D6076"/>
    <w:rsid w:val="7B0C77A9"/>
    <w:rsid w:val="7E30493E"/>
    <w:rsid w:val="7EB17640"/>
    <w:rsid w:val="7F354F5B"/>
    <w:rsid w:val="7F481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列出段落1"/>
    <w:basedOn w:val="1"/>
    <w:qFormat/>
    <w:uiPriority w:val="0"/>
    <w:pPr>
      <w:ind w:firstLine="420" w:firstLineChars="200"/>
    </w:pPr>
  </w:style>
  <w:style w:type="paragraph" w:customStyle="1" w:styleId="35">
    <w:name w:val="列出段落1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qFormat/>
    <w:uiPriority w:val="0"/>
    <w:rPr>
      <w:rFonts w:ascii="Tahoma" w:hAnsi="Tahoma"/>
      <w:sz w:val="24"/>
      <w:szCs w:val="20"/>
    </w:rPr>
  </w:style>
  <w:style w:type="paragraph" w:customStyle="1" w:styleId="38">
    <w:name w:val="大汉方案正文"/>
    <w:basedOn w:val="1"/>
    <w:qFormat/>
    <w:uiPriority w:val="0"/>
    <w:pPr>
      <w:spacing w:line="360" w:lineRule="auto"/>
      <w:ind w:firstLine="200" w:firstLineChars="200"/>
    </w:pPr>
    <w:rPr>
      <w:rFonts w:ascii="Arial" w:hAnsi="Arial"/>
      <w:sz w:val="24"/>
      <w:szCs w:val="20"/>
    </w:rPr>
  </w:style>
  <w:style w:type="paragraph" w:customStyle="1" w:styleId="39">
    <w:name w:val="retrait3"/>
    <w:basedOn w:val="1"/>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qFormat/>
    <w:uiPriority w:val="0"/>
    <w:pPr>
      <w:tabs>
        <w:tab w:val="left" w:pos="360"/>
      </w:tabs>
    </w:pPr>
    <w:rPr>
      <w:sz w:val="21"/>
    </w:rPr>
  </w:style>
  <w:style w:type="paragraph" w:customStyle="1" w:styleId="45">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字符"/>
    <w:basedOn w:val="29"/>
    <w:link w:val="20"/>
    <w:qFormat/>
    <w:uiPriority w:val="99"/>
    <w:rPr>
      <w:rFonts w:ascii="Times New Roman" w:hAnsi="Times New Roman" w:eastAsia="宋体" w:cs="Times New Roman"/>
      <w:sz w:val="18"/>
      <w:szCs w:val="18"/>
    </w:rPr>
  </w:style>
  <w:style w:type="character" w:customStyle="1" w:styleId="84">
    <w:name w:val="纯文本 字符"/>
    <w:basedOn w:val="29"/>
    <w:link w:val="18"/>
    <w:qFormat/>
    <w:uiPriority w:val="0"/>
    <w:rPr>
      <w:rFonts w:ascii="宋体" w:hAnsi="Courier New" w:eastAsia="宋体" w:cs="Courier New"/>
      <w:szCs w:val="21"/>
    </w:rPr>
  </w:style>
  <w:style w:type="character" w:customStyle="1" w:styleId="85">
    <w:name w:val="正文文本缩进 字符"/>
    <w:basedOn w:val="29"/>
    <w:link w:val="16"/>
    <w:qFormat/>
    <w:uiPriority w:val="0"/>
    <w:rPr>
      <w:rFonts w:ascii="Times New Roman" w:hAnsi="Times New Roman" w:eastAsia="宋体" w:cs="Times New Roman"/>
      <w:sz w:val="32"/>
      <w:szCs w:val="20"/>
    </w:rPr>
  </w:style>
  <w:style w:type="character" w:customStyle="1" w:styleId="86">
    <w:name w:val="批注框文本 字符"/>
    <w:basedOn w:val="29"/>
    <w:link w:val="19"/>
    <w:qFormat/>
    <w:uiPriority w:val="0"/>
    <w:rPr>
      <w:rFonts w:ascii="Times New Roman" w:hAnsi="Times New Roman" w:eastAsia="宋体" w:cs="Times New Roman"/>
      <w:sz w:val="18"/>
      <w:szCs w:val="18"/>
    </w:rPr>
  </w:style>
  <w:style w:type="character" w:customStyle="1" w:styleId="87">
    <w:name w:val="标题 1 字符"/>
    <w:basedOn w:val="29"/>
    <w:link w:val="2"/>
    <w:qFormat/>
    <w:uiPriority w:val="0"/>
    <w:rPr>
      <w:rFonts w:ascii="Calibri" w:hAnsi="Calibri" w:eastAsia="仿宋" w:cs="Times New Roman"/>
      <w:b/>
      <w:bCs/>
      <w:kern w:val="44"/>
      <w:sz w:val="30"/>
      <w:szCs w:val="44"/>
    </w:rPr>
  </w:style>
  <w:style w:type="character" w:customStyle="1" w:styleId="88">
    <w:name w:val="标题 2 字符"/>
    <w:basedOn w:val="29"/>
    <w:link w:val="3"/>
    <w:qFormat/>
    <w:uiPriority w:val="0"/>
    <w:rPr>
      <w:rFonts w:ascii="Cambria" w:hAnsi="Cambria" w:eastAsia="宋体" w:cs="Times New Roman"/>
      <w:b/>
      <w:bCs/>
      <w:sz w:val="28"/>
      <w:szCs w:val="32"/>
    </w:rPr>
  </w:style>
  <w:style w:type="character" w:customStyle="1" w:styleId="89">
    <w:name w:val="标题 3 字符"/>
    <w:basedOn w:val="29"/>
    <w:link w:val="4"/>
    <w:qFormat/>
    <w:uiPriority w:val="0"/>
    <w:rPr>
      <w:rFonts w:ascii="Calibri" w:hAnsi="Calibri" w:eastAsia="宋体" w:cs="Times New Roman"/>
      <w:b/>
      <w:bCs/>
      <w:sz w:val="32"/>
      <w:szCs w:val="32"/>
    </w:rPr>
  </w:style>
  <w:style w:type="character" w:customStyle="1" w:styleId="90">
    <w:name w:val="标题 4 字符"/>
    <w:basedOn w:val="29"/>
    <w:link w:val="5"/>
    <w:qFormat/>
    <w:uiPriority w:val="0"/>
    <w:rPr>
      <w:rFonts w:ascii="Cambria" w:hAnsi="Cambria" w:eastAsia="宋体" w:cs="Times New Roman"/>
      <w:b/>
      <w:bCs/>
      <w:sz w:val="28"/>
      <w:szCs w:val="28"/>
    </w:rPr>
  </w:style>
  <w:style w:type="character" w:customStyle="1" w:styleId="91">
    <w:name w:val="标题 5 字符"/>
    <w:basedOn w:val="29"/>
    <w:link w:val="6"/>
    <w:qFormat/>
    <w:uiPriority w:val="0"/>
    <w:rPr>
      <w:rFonts w:ascii="Times New Roman" w:hAnsi="Times New Roman" w:eastAsia="宋体" w:cs="Times New Roman"/>
      <w:b/>
      <w:bCs/>
      <w:kern w:val="0"/>
      <w:sz w:val="28"/>
      <w:szCs w:val="28"/>
    </w:rPr>
  </w:style>
  <w:style w:type="character" w:customStyle="1" w:styleId="92">
    <w:name w:val="标题 6 字符"/>
    <w:basedOn w:val="29"/>
    <w:link w:val="7"/>
    <w:qFormat/>
    <w:uiPriority w:val="0"/>
    <w:rPr>
      <w:rFonts w:ascii="Arial" w:hAnsi="Arial" w:eastAsia="黑体" w:cs="Times New Roman"/>
      <w:b/>
      <w:bCs/>
      <w:kern w:val="0"/>
      <w:sz w:val="24"/>
      <w:szCs w:val="24"/>
    </w:rPr>
  </w:style>
  <w:style w:type="character" w:customStyle="1" w:styleId="93">
    <w:name w:val="标题 7 字符"/>
    <w:basedOn w:val="29"/>
    <w:link w:val="8"/>
    <w:qFormat/>
    <w:uiPriority w:val="0"/>
    <w:rPr>
      <w:rFonts w:ascii="Times New Roman" w:hAnsi="Times New Roman" w:eastAsia="宋体" w:cs="Times New Roman"/>
      <w:b/>
      <w:bCs/>
      <w:kern w:val="0"/>
      <w:sz w:val="24"/>
      <w:szCs w:val="24"/>
    </w:rPr>
  </w:style>
  <w:style w:type="character" w:customStyle="1" w:styleId="94">
    <w:name w:val="标题 8 字符"/>
    <w:basedOn w:val="29"/>
    <w:link w:val="9"/>
    <w:qFormat/>
    <w:uiPriority w:val="0"/>
    <w:rPr>
      <w:rFonts w:ascii="Arial" w:hAnsi="Arial" w:eastAsia="黑体" w:cs="Times New Roman"/>
      <w:kern w:val="0"/>
      <w:sz w:val="24"/>
      <w:szCs w:val="24"/>
    </w:rPr>
  </w:style>
  <w:style w:type="character" w:customStyle="1" w:styleId="95">
    <w:name w:val="标题 9 字符"/>
    <w:basedOn w:val="29"/>
    <w:link w:val="10"/>
    <w:qFormat/>
    <w:uiPriority w:val="0"/>
    <w:rPr>
      <w:rFonts w:ascii="Arial" w:hAnsi="Arial" w:eastAsia="黑体" w:cs="Times New Roman"/>
      <w:kern w:val="0"/>
      <w:szCs w:val="21"/>
    </w:rPr>
  </w:style>
  <w:style w:type="character" w:customStyle="1" w:styleId="96">
    <w:name w:val="文档结构图 字符"/>
    <w:basedOn w:val="29"/>
    <w:link w:val="13"/>
    <w:semiHidden/>
    <w:qFormat/>
    <w:uiPriority w:val="0"/>
    <w:rPr>
      <w:rFonts w:ascii="Heiti SC Light" w:hAnsi="Calibri" w:eastAsia="Times New Roman" w:cs="Times New Roman"/>
      <w:sz w:val="24"/>
      <w:szCs w:val="24"/>
    </w:rPr>
  </w:style>
  <w:style w:type="character" w:customStyle="1" w:styleId="97">
    <w:name w:val="批注文字 字符"/>
    <w:link w:val="14"/>
    <w:qFormat/>
    <w:uiPriority w:val="0"/>
    <w:rPr>
      <w:sz w:val="28"/>
    </w:rPr>
  </w:style>
  <w:style w:type="character" w:customStyle="1" w:styleId="98">
    <w:name w:val="正文缩进 字符"/>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字符"/>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字符"/>
    <w:basedOn w:val="29"/>
    <w:link w:val="23"/>
    <w:qFormat/>
    <w:uiPriority w:val="0"/>
    <w:rPr>
      <w:rFonts w:ascii="Times New Roman" w:hAnsi="Times New Roman" w:eastAsia="宋体" w:cs="Times New Roman"/>
      <w:sz w:val="16"/>
      <w:szCs w:val="16"/>
    </w:rPr>
  </w:style>
  <w:style w:type="character" w:customStyle="1" w:styleId="104">
    <w:name w:val="标题 字符"/>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字符"/>
    <w:basedOn w:val="29"/>
    <w:link w:val="21"/>
    <w:qFormat/>
    <w:uiPriority w:val="0"/>
    <w:rPr>
      <w:rFonts w:ascii="Times New Roman" w:hAnsi="Times New Roman" w:eastAsia="宋体" w:cs="Times New Roman"/>
      <w:sz w:val="18"/>
      <w:szCs w:val="18"/>
    </w:rPr>
  </w:style>
  <w:style w:type="character" w:customStyle="1" w:styleId="107">
    <w:name w:val="批注主题 字符"/>
    <w:basedOn w:val="97"/>
    <w:link w:val="26"/>
    <w:semiHidden/>
    <w:qFormat/>
    <w:uiPriority w:val="99"/>
    <w:rPr>
      <w:rFonts w:ascii="Times New Roman" w:hAnsi="Times New Roman" w:eastAsia="宋体" w:cs="Times New Roman"/>
      <w:b/>
      <w:bCs/>
      <w:sz w:val="28"/>
      <w:szCs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Table Text"/>
    <w:basedOn w:val="1"/>
    <w:semiHidden/>
    <w:qFormat/>
    <w:uiPriority w:val="0"/>
    <w:rPr>
      <w:rFonts w:ascii="宋体" w:hAnsi="宋体" w:cs="宋体"/>
      <w:sz w:val="23"/>
      <w:szCs w:val="23"/>
      <w:lang w:eastAsia="en-US"/>
    </w:rPr>
  </w:style>
  <w:style w:type="table" w:customStyle="1" w:styleId="110">
    <w:name w:val="Table Normal"/>
    <w:semiHidden/>
    <w:unhideWhenUsed/>
    <w:qFormat/>
    <w:uiPriority w:val="0"/>
    <w:tblPr>
      <w:tblCellMar>
        <w:top w:w="0" w:type="dxa"/>
        <w:left w:w="0" w:type="dxa"/>
        <w:bottom w:w="0" w:type="dxa"/>
        <w:right w:w="0" w:type="dxa"/>
      </w:tblCellMar>
    </w:tblPr>
  </w:style>
  <w:style w:type="paragraph" w:styleId="1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8903</Words>
  <Characters>9821</Characters>
  <Lines>98</Lines>
  <Paragraphs>27</Paragraphs>
  <TotalTime>8</TotalTime>
  <ScaleCrop>false</ScaleCrop>
  <LinksUpToDate>false</LinksUpToDate>
  <CharactersWithSpaces>10007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VanNess Xi</cp:lastModifiedBy>
  <cp:lastPrinted>2024-10-21T06:36:00Z</cp:lastPrinted>
  <dcterms:modified xsi:type="dcterms:W3CDTF">2026-07-06T08:11:03Z</dcterms:modified>
  <dc:title>竞争性谈判文件</dc:title>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02A16CCA637F49ABA574D42B881D35A5_13</vt:lpwstr>
  </property>
  <property fmtid="{D5CDD505-2E9C-101B-9397-08002B2CF9AE}" pid="4" name="KSOTemplateDocerSaveRecord">
    <vt:lpwstr>eyJoZGlkIjoiMThmZmFlZmU4YTU3OWE3MTE1N2U3M2QyODZhYmFmODgiLCJ1c2VySWQiOiI0ODI3MzU4ODkifQ==</vt:lpwstr>
  </property>
</Properties>
</file>