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AA3C9">
      <w:pPr>
        <w:jc w:val="center"/>
        <w:rPr>
          <w:sz w:val="44"/>
        </w:rPr>
      </w:pPr>
    </w:p>
    <w:p w14:paraId="43FCB13A">
      <w:pPr>
        <w:jc w:val="center"/>
        <w:rPr>
          <w:sz w:val="44"/>
        </w:rPr>
      </w:pPr>
    </w:p>
    <w:p w14:paraId="3BF21384">
      <w:pPr>
        <w:jc w:val="center"/>
        <w:rPr>
          <w:w w:val="66"/>
          <w:sz w:val="120"/>
          <w:szCs w:val="120"/>
        </w:rPr>
      </w:pPr>
      <w:r>
        <w:rPr>
          <w:bCs/>
          <w:w w:val="66"/>
          <w:sz w:val="120"/>
          <w:szCs w:val="120"/>
        </w:rPr>
        <w:t>竞争性谈判文件</w:t>
      </w:r>
    </w:p>
    <w:p w14:paraId="5162362A">
      <w:pPr>
        <w:jc w:val="center"/>
        <w:rPr>
          <w:sz w:val="44"/>
        </w:rPr>
      </w:pPr>
    </w:p>
    <w:p w14:paraId="786D5029">
      <w:pPr>
        <w:jc w:val="center"/>
        <w:rPr>
          <w:sz w:val="44"/>
        </w:rPr>
      </w:pPr>
    </w:p>
    <w:p w14:paraId="662C3E46">
      <w:pPr>
        <w:ind w:firstLine="1440" w:firstLineChars="400"/>
        <w:rPr>
          <w:bCs/>
          <w:sz w:val="36"/>
        </w:rPr>
      </w:pPr>
    </w:p>
    <w:p w14:paraId="7ECE8AAD">
      <w:pPr>
        <w:spacing w:line="480" w:lineRule="auto"/>
        <w:ind w:left="3196" w:leftChars="570" w:hanging="1600" w:hangingChars="500"/>
        <w:rPr>
          <w:bCs/>
          <w:sz w:val="32"/>
          <w:szCs w:val="32"/>
        </w:rPr>
      </w:pPr>
      <w:r>
        <w:rPr>
          <w:bCs/>
          <w:sz w:val="32"/>
          <w:szCs w:val="32"/>
        </w:rPr>
        <w:t>项目名称：</w:t>
      </w:r>
      <w:r>
        <w:rPr>
          <w:rFonts w:hint="eastAsia"/>
          <w:bCs/>
          <w:sz w:val="32"/>
          <w:szCs w:val="32"/>
        </w:rPr>
        <w:t>文华大楼应急疏散通道及电竖井火灾隐患整改项目（设计服务）</w:t>
      </w:r>
    </w:p>
    <w:p w14:paraId="657019C0">
      <w:pPr>
        <w:tabs>
          <w:tab w:val="left" w:pos="2625"/>
        </w:tabs>
        <w:spacing w:line="480" w:lineRule="auto"/>
        <w:jc w:val="center"/>
        <w:rPr>
          <w:bCs/>
          <w:sz w:val="32"/>
        </w:rPr>
      </w:pPr>
    </w:p>
    <w:p w14:paraId="34CF859C">
      <w:pPr>
        <w:tabs>
          <w:tab w:val="left" w:pos="2625"/>
        </w:tabs>
        <w:spacing w:line="520" w:lineRule="exact"/>
        <w:jc w:val="center"/>
        <w:rPr>
          <w:bCs/>
          <w:sz w:val="32"/>
        </w:rPr>
      </w:pPr>
    </w:p>
    <w:p w14:paraId="5CBDCF36">
      <w:pPr>
        <w:tabs>
          <w:tab w:val="left" w:pos="2625"/>
        </w:tabs>
        <w:spacing w:line="520" w:lineRule="exact"/>
        <w:jc w:val="center"/>
        <w:rPr>
          <w:bCs/>
          <w:sz w:val="32"/>
        </w:rPr>
      </w:pPr>
    </w:p>
    <w:p w14:paraId="262C6D02">
      <w:pPr>
        <w:tabs>
          <w:tab w:val="left" w:pos="2625"/>
        </w:tabs>
        <w:spacing w:line="520" w:lineRule="exact"/>
        <w:jc w:val="center"/>
        <w:rPr>
          <w:sz w:val="36"/>
        </w:rPr>
      </w:pPr>
    </w:p>
    <w:p w14:paraId="10C562D1">
      <w:pPr>
        <w:tabs>
          <w:tab w:val="left" w:pos="2625"/>
        </w:tabs>
        <w:spacing w:line="520" w:lineRule="exact"/>
        <w:jc w:val="center"/>
        <w:rPr>
          <w:sz w:val="36"/>
        </w:rPr>
      </w:pPr>
    </w:p>
    <w:p w14:paraId="33991AEE">
      <w:pPr>
        <w:tabs>
          <w:tab w:val="left" w:pos="2625"/>
        </w:tabs>
        <w:spacing w:line="520" w:lineRule="exact"/>
        <w:jc w:val="center"/>
        <w:rPr>
          <w:sz w:val="36"/>
        </w:rPr>
      </w:pPr>
    </w:p>
    <w:p w14:paraId="38E885D4">
      <w:pPr>
        <w:tabs>
          <w:tab w:val="left" w:pos="2625"/>
        </w:tabs>
        <w:spacing w:line="520" w:lineRule="exact"/>
        <w:jc w:val="center"/>
        <w:rPr>
          <w:sz w:val="36"/>
        </w:rPr>
      </w:pPr>
    </w:p>
    <w:p w14:paraId="24ED1B91">
      <w:pPr>
        <w:tabs>
          <w:tab w:val="left" w:pos="2625"/>
        </w:tabs>
        <w:spacing w:line="520" w:lineRule="exact"/>
        <w:rPr>
          <w:sz w:val="36"/>
        </w:rPr>
      </w:pPr>
    </w:p>
    <w:p w14:paraId="0B9B3218">
      <w:pPr>
        <w:spacing w:line="520" w:lineRule="exact"/>
        <w:jc w:val="center"/>
        <w:rPr>
          <w:bCs/>
          <w:sz w:val="32"/>
          <w:szCs w:val="32"/>
        </w:rPr>
      </w:pPr>
      <w:r>
        <w:rPr>
          <w:rFonts w:hint="eastAsia"/>
          <w:bCs/>
          <w:sz w:val="32"/>
          <w:szCs w:val="32"/>
        </w:rPr>
        <w:t>湖北省文物考古研究院（湖北考古博物馆）</w:t>
      </w:r>
    </w:p>
    <w:p w14:paraId="3352C5B9">
      <w:pPr>
        <w:spacing w:line="520" w:lineRule="exact"/>
        <w:jc w:val="center"/>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sz w:val="32"/>
          <w:szCs w:val="32"/>
        </w:rPr>
        <w:t>202</w:t>
      </w:r>
      <w:r>
        <w:rPr>
          <w:rFonts w:hint="eastAsia"/>
          <w:sz w:val="32"/>
          <w:szCs w:val="32"/>
          <w:lang w:val="en-US" w:eastAsia="zh-CN"/>
        </w:rPr>
        <w:t>6</w:t>
      </w:r>
      <w:r>
        <w:rPr>
          <w:sz w:val="32"/>
          <w:szCs w:val="32"/>
        </w:rPr>
        <w:t>年</w:t>
      </w:r>
      <w:r>
        <w:rPr>
          <w:rFonts w:hint="eastAsia"/>
          <w:sz w:val="32"/>
          <w:szCs w:val="32"/>
          <w:lang w:val="en-US" w:eastAsia="zh-CN"/>
        </w:rPr>
        <w:t>5</w:t>
      </w:r>
      <w:r>
        <w:rPr>
          <w:sz w:val="32"/>
          <w:szCs w:val="32"/>
        </w:rPr>
        <w:t>月</w:t>
      </w:r>
    </w:p>
    <w:p w14:paraId="7471C40A">
      <w:pPr>
        <w:jc w:val="both"/>
        <w:rPr>
          <w:sz w:val="36"/>
          <w:szCs w:val="36"/>
        </w:rPr>
      </w:pPr>
    </w:p>
    <w:p w14:paraId="675CC190">
      <w:pPr>
        <w:jc w:val="center"/>
        <w:rPr>
          <w:sz w:val="36"/>
          <w:szCs w:val="36"/>
        </w:rPr>
      </w:pPr>
      <w:r>
        <w:rPr>
          <w:sz w:val="36"/>
          <w:szCs w:val="36"/>
        </w:rPr>
        <w:t>目</w:t>
      </w:r>
      <w:r>
        <w:rPr>
          <w:rFonts w:hint="eastAsia"/>
          <w:sz w:val="36"/>
          <w:szCs w:val="36"/>
        </w:rPr>
        <w:t xml:space="preserve">  </w:t>
      </w:r>
      <w:r>
        <w:rPr>
          <w:sz w:val="36"/>
          <w:szCs w:val="36"/>
        </w:rPr>
        <w:t>录</w:t>
      </w:r>
    </w:p>
    <w:p w14:paraId="68F66D67">
      <w:pPr>
        <w:rPr>
          <w:rFonts w:eastAsia="黑体"/>
          <w:sz w:val="44"/>
          <w:szCs w:val="44"/>
        </w:rPr>
      </w:pPr>
    </w:p>
    <w:p w14:paraId="7DB3B545">
      <w:pPr>
        <w:spacing w:line="480" w:lineRule="auto"/>
      </w:pPr>
      <w:r>
        <w:t>第一章</w:t>
      </w:r>
      <w:r>
        <w:rPr>
          <w:rFonts w:hint="eastAsia"/>
        </w:rPr>
        <w:t xml:space="preserve">  </w:t>
      </w:r>
      <w:r>
        <w:t>谈判邀请函</w:t>
      </w:r>
    </w:p>
    <w:p w14:paraId="75121635">
      <w:pPr>
        <w:spacing w:line="480" w:lineRule="auto"/>
      </w:pPr>
      <w:r>
        <w:t>第二章</w:t>
      </w:r>
      <w:r>
        <w:rPr>
          <w:rFonts w:hint="eastAsia"/>
        </w:rPr>
        <w:t xml:space="preserve">  </w:t>
      </w:r>
      <w:r>
        <w:t>谈判须知</w:t>
      </w:r>
    </w:p>
    <w:p w14:paraId="0C2DD876">
      <w:pPr>
        <w:spacing w:line="480" w:lineRule="auto"/>
      </w:pPr>
      <w:r>
        <w:t>第三章</w:t>
      </w:r>
      <w:r>
        <w:rPr>
          <w:rFonts w:hint="eastAsia"/>
        </w:rPr>
        <w:t xml:space="preserve">  </w:t>
      </w:r>
      <w:r>
        <w:t>采购货物（服务）技术规格、参数及要求</w:t>
      </w:r>
    </w:p>
    <w:p w14:paraId="3FFE1C7B">
      <w:pPr>
        <w:spacing w:line="480" w:lineRule="auto"/>
      </w:pPr>
      <w:r>
        <w:t>第四章</w:t>
      </w:r>
      <w:r>
        <w:rPr>
          <w:rFonts w:hint="eastAsia"/>
        </w:rPr>
        <w:t xml:space="preserve">  </w:t>
      </w:r>
      <w:r>
        <w:t>合同书（格式）</w:t>
      </w:r>
    </w:p>
    <w:p w14:paraId="0D5417F8">
      <w:pPr>
        <w:spacing w:line="480" w:lineRule="auto"/>
        <w:sectPr>
          <w:headerReference r:id="rId5" w:type="default"/>
          <w:pgSz w:w="11906" w:h="16838"/>
          <w:pgMar w:top="1440" w:right="1800" w:bottom="1440" w:left="1800" w:header="851" w:footer="992" w:gutter="0"/>
          <w:cols w:space="425" w:num="1"/>
          <w:docGrid w:type="lines" w:linePitch="312" w:charSpace="0"/>
        </w:sectPr>
      </w:pPr>
      <w:r>
        <w:t>第五章</w:t>
      </w:r>
      <w:r>
        <w:rPr>
          <w:rFonts w:hint="eastAsia"/>
        </w:rPr>
        <w:t xml:space="preserve">  </w:t>
      </w:r>
      <w:r>
        <w:t>响应文件格式</w:t>
      </w:r>
    </w:p>
    <w:p w14:paraId="2B4768E4">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4E480E19">
      <w:pPr>
        <w:spacing w:line="500" w:lineRule="exact"/>
        <w:rPr>
          <w:bCs/>
          <w:sz w:val="24"/>
        </w:rPr>
      </w:pPr>
    </w:p>
    <w:p w14:paraId="623F6796">
      <w:pPr>
        <w:spacing w:line="480" w:lineRule="exact"/>
        <w:rPr>
          <w:bCs/>
          <w:sz w:val="24"/>
        </w:rPr>
      </w:pPr>
      <w:r>
        <w:rPr>
          <w:rFonts w:hint="eastAsia"/>
          <w:bCs/>
          <w:sz w:val="24"/>
        </w:rPr>
        <w:t>受</w:t>
      </w:r>
      <w:r>
        <w:rPr>
          <w:bCs/>
          <w:sz w:val="24"/>
        </w:rPr>
        <w:t>邀请供应商：</w:t>
      </w:r>
    </w:p>
    <w:p w14:paraId="73E4D6AA">
      <w:pPr>
        <w:spacing w:line="480" w:lineRule="exact"/>
        <w:ind w:left="476" w:leftChars="170"/>
        <w:rPr>
          <w:rFonts w:hint="eastAsia"/>
          <w:bCs/>
          <w:sz w:val="24"/>
        </w:rPr>
      </w:pPr>
      <w:r>
        <w:rPr>
          <w:rFonts w:hint="eastAsia"/>
          <w:bCs/>
          <w:sz w:val="24"/>
        </w:rPr>
        <w:t>谈判小组确定你公司为</w:t>
      </w:r>
      <w:r>
        <w:rPr>
          <w:rFonts w:hint="eastAsia"/>
          <w:bCs/>
          <w:sz w:val="24"/>
          <w:lang w:eastAsia="zh-CN"/>
        </w:rPr>
        <w:t>“</w:t>
      </w:r>
      <w:r>
        <w:rPr>
          <w:rFonts w:hint="eastAsia"/>
          <w:bCs/>
          <w:sz w:val="24"/>
        </w:rPr>
        <w:t>文华大楼应急疏散通道及电竖井火灾隐患整改项目（设计服务）</w:t>
      </w:r>
      <w:r>
        <w:rPr>
          <w:rFonts w:hint="eastAsia"/>
          <w:bCs/>
          <w:sz w:val="24"/>
          <w:lang w:eastAsia="zh-CN"/>
        </w:rPr>
        <w:t>”</w:t>
      </w:r>
      <w:r>
        <w:rPr>
          <w:rFonts w:hint="eastAsia"/>
          <w:bCs/>
          <w:sz w:val="24"/>
        </w:rPr>
        <w:t>的谈判供应商，现邀请你公司参加</w:t>
      </w:r>
      <w:r>
        <w:rPr>
          <w:rFonts w:hint="eastAsia"/>
          <w:bCs/>
          <w:sz w:val="24"/>
          <w:lang w:val="en-US" w:eastAsia="zh-CN"/>
        </w:rPr>
        <w:t>本次竞争性</w:t>
      </w:r>
      <w:r>
        <w:rPr>
          <w:rFonts w:hint="eastAsia"/>
          <w:bCs/>
          <w:sz w:val="24"/>
        </w:rPr>
        <w:t>谈判。</w:t>
      </w:r>
    </w:p>
    <w:p w14:paraId="2D0AA6D7">
      <w:pPr>
        <w:spacing w:line="480" w:lineRule="exact"/>
        <w:ind w:firstLine="480" w:firstLineChars="200"/>
        <w:rPr>
          <w:bCs/>
          <w:sz w:val="24"/>
        </w:rPr>
      </w:pPr>
      <w:r>
        <w:rPr>
          <w:rFonts w:hint="eastAsia"/>
          <w:bCs/>
          <w:sz w:val="24"/>
          <w:lang w:val="en-US" w:eastAsia="zh-CN"/>
        </w:rPr>
        <w:t>一</w:t>
      </w:r>
      <w:r>
        <w:rPr>
          <w:bCs/>
          <w:sz w:val="24"/>
        </w:rPr>
        <w:t>、项目名称：</w:t>
      </w:r>
      <w:r>
        <w:rPr>
          <w:rFonts w:hint="eastAsia"/>
          <w:bCs/>
          <w:sz w:val="24"/>
        </w:rPr>
        <w:t>文华大楼应急疏散通道及电竖井火灾隐患整改项目（设计服务）</w:t>
      </w:r>
    </w:p>
    <w:p w14:paraId="7FE5F38F">
      <w:pPr>
        <w:spacing w:line="480" w:lineRule="exact"/>
        <w:ind w:left="2156" w:leftChars="170" w:hanging="1680" w:hangingChars="700"/>
        <w:rPr>
          <w:bCs/>
          <w:sz w:val="24"/>
        </w:rPr>
      </w:pPr>
      <w:r>
        <w:rPr>
          <w:rFonts w:hint="eastAsia"/>
          <w:bCs/>
          <w:sz w:val="24"/>
          <w:lang w:val="en-US" w:eastAsia="zh-CN"/>
        </w:rPr>
        <w:t>二</w:t>
      </w:r>
      <w:r>
        <w:rPr>
          <w:bCs/>
          <w:sz w:val="24"/>
        </w:rPr>
        <w:t>、谈判内容：</w:t>
      </w:r>
      <w:r>
        <w:rPr>
          <w:rFonts w:hint="eastAsia"/>
          <w:bCs/>
          <w:sz w:val="24"/>
        </w:rPr>
        <w:t>文华大楼应急疏散通道及电竖井火灾隐患整改项目消防设施工程专项设计服务，具体内容详见谈判文件第三章采购需求。</w:t>
      </w:r>
    </w:p>
    <w:p w14:paraId="74CE895F">
      <w:pPr>
        <w:spacing w:line="480" w:lineRule="exact"/>
        <w:ind w:firstLine="480" w:firstLineChars="200"/>
        <w:rPr>
          <w:bCs/>
          <w:sz w:val="24"/>
        </w:rPr>
      </w:pPr>
      <w:r>
        <w:rPr>
          <w:rFonts w:hint="eastAsia"/>
          <w:bCs/>
          <w:sz w:val="24"/>
          <w:lang w:val="en-US" w:eastAsia="zh-CN"/>
        </w:rPr>
        <w:t>三</w:t>
      </w:r>
      <w:r>
        <w:rPr>
          <w:bCs/>
          <w:sz w:val="24"/>
        </w:rPr>
        <w:t>、采购预算：</w:t>
      </w:r>
      <w:r>
        <w:rPr>
          <w:rFonts w:hint="eastAsia"/>
          <w:bCs/>
          <w:sz w:val="24"/>
        </w:rPr>
        <w:t>人民币50000元（大写：伍万元整）</w:t>
      </w:r>
    </w:p>
    <w:p w14:paraId="7F185F5E">
      <w:pPr>
        <w:spacing w:line="480" w:lineRule="exact"/>
        <w:ind w:firstLine="480" w:firstLineChars="200"/>
        <w:rPr>
          <w:sz w:val="24"/>
        </w:rPr>
      </w:pPr>
      <w:r>
        <w:rPr>
          <w:rFonts w:hint="eastAsia"/>
          <w:bCs/>
          <w:sz w:val="24"/>
          <w:lang w:val="en-US" w:eastAsia="zh-CN"/>
        </w:rPr>
        <w:t>四</w:t>
      </w:r>
      <w:r>
        <w:rPr>
          <w:bCs/>
          <w:sz w:val="24"/>
        </w:rPr>
        <w:t>、供应商资格条件</w:t>
      </w:r>
      <w:r>
        <w:rPr>
          <w:rFonts w:hint="eastAsia" w:cs="宋体"/>
          <w:sz w:val="24"/>
        </w:rPr>
        <w:t>：详见《供应商须知前附表》。</w:t>
      </w:r>
    </w:p>
    <w:p w14:paraId="3C97A682">
      <w:pPr>
        <w:spacing w:line="480" w:lineRule="exact"/>
        <w:ind w:firstLine="480"/>
        <w:outlineLvl w:val="0"/>
        <w:rPr>
          <w:sz w:val="24"/>
        </w:rPr>
      </w:pPr>
      <w:r>
        <w:rPr>
          <w:rFonts w:hint="eastAsia" w:cs="宋体"/>
          <w:sz w:val="24"/>
          <w:lang w:val="en-US" w:eastAsia="zh-CN"/>
        </w:rPr>
        <w:t>五</w:t>
      </w:r>
      <w:r>
        <w:rPr>
          <w:rFonts w:hint="eastAsia" w:cs="宋体"/>
          <w:sz w:val="24"/>
        </w:rPr>
        <w:t>、竞争性谈判文件的获得</w:t>
      </w:r>
    </w:p>
    <w:p w14:paraId="1B1C4E99">
      <w:pPr>
        <w:spacing w:line="480" w:lineRule="exact"/>
        <w:ind w:left="2218" w:leftChars="170" w:hanging="1742" w:hangingChars="726"/>
        <w:rPr>
          <w:sz w:val="24"/>
        </w:rPr>
      </w:pPr>
      <w:r>
        <w:rPr>
          <w:rFonts w:hint="eastAsia" w:cs="宋体"/>
          <w:sz w:val="24"/>
        </w:rPr>
        <w:t>（一）获取时间：2026年5月2</w:t>
      </w:r>
      <w:r>
        <w:rPr>
          <w:rFonts w:hint="eastAsia" w:cs="宋体"/>
          <w:sz w:val="24"/>
          <w:lang w:val="en-US" w:eastAsia="zh-CN"/>
        </w:rPr>
        <w:t>6</w:t>
      </w:r>
      <w:r>
        <w:rPr>
          <w:rFonts w:hint="eastAsia" w:cs="宋体"/>
          <w:sz w:val="24"/>
        </w:rPr>
        <w:t>日00时00分—2026年5月2</w:t>
      </w:r>
      <w:r>
        <w:rPr>
          <w:rFonts w:hint="eastAsia" w:cs="宋体"/>
          <w:sz w:val="24"/>
          <w:lang w:val="en-US" w:eastAsia="zh-CN"/>
        </w:rPr>
        <w:t>8</w:t>
      </w:r>
      <w:r>
        <w:rPr>
          <w:rFonts w:hint="eastAsia" w:cs="宋体"/>
          <w:sz w:val="24"/>
        </w:rPr>
        <w:t>日24时00分（工作时间）。</w:t>
      </w:r>
    </w:p>
    <w:p w14:paraId="3A718C4D">
      <w:pPr>
        <w:spacing w:line="480" w:lineRule="exact"/>
        <w:ind w:firstLine="480"/>
        <w:rPr>
          <w:sz w:val="24"/>
        </w:rPr>
      </w:pPr>
      <w:r>
        <w:rPr>
          <w:rFonts w:hint="eastAsia" w:cs="宋体"/>
          <w:sz w:val="24"/>
        </w:rPr>
        <w:t>（二）领取方式：湖北省文物考古研究院</w:t>
      </w:r>
      <w:r>
        <w:rPr>
          <w:rFonts w:hint="eastAsia" w:cs="宋体"/>
          <w:sz w:val="24"/>
          <w:lang w:eastAsia="zh-CN"/>
        </w:rPr>
        <w:t>（</w:t>
      </w:r>
      <w:r>
        <w:rPr>
          <w:rFonts w:hint="eastAsia" w:cs="宋体"/>
          <w:sz w:val="24"/>
          <w:lang w:val="en-US" w:eastAsia="zh-CN"/>
        </w:rPr>
        <w:t>湖北考古博物馆</w:t>
      </w:r>
      <w:r>
        <w:rPr>
          <w:rFonts w:hint="eastAsia" w:cs="宋体"/>
          <w:sz w:val="24"/>
          <w:lang w:eastAsia="zh-CN"/>
        </w:rPr>
        <w:t>）</w:t>
      </w:r>
      <w:r>
        <w:rPr>
          <w:rFonts w:hint="eastAsia" w:cs="宋体"/>
          <w:sz w:val="24"/>
        </w:rPr>
        <w:t>官网上获取。</w:t>
      </w:r>
    </w:p>
    <w:p w14:paraId="7D42CA1E">
      <w:pPr>
        <w:spacing w:line="480" w:lineRule="exact"/>
        <w:ind w:firstLine="480"/>
        <w:rPr>
          <w:sz w:val="24"/>
        </w:rPr>
      </w:pPr>
      <w:r>
        <w:rPr>
          <w:rFonts w:hint="eastAsia" w:cs="宋体"/>
          <w:sz w:val="24"/>
          <w:lang w:val="en-US" w:eastAsia="zh-CN"/>
        </w:rPr>
        <w:t>六</w:t>
      </w:r>
      <w:r>
        <w:rPr>
          <w:rFonts w:hint="eastAsia" w:cs="宋体"/>
          <w:sz w:val="24"/>
        </w:rPr>
        <w:t>、递交响应文件截止时间和谈判时间：详见《供应商须知前附表》。</w:t>
      </w:r>
    </w:p>
    <w:p w14:paraId="40FDC732">
      <w:pPr>
        <w:spacing w:line="480" w:lineRule="exact"/>
        <w:ind w:firstLine="480"/>
        <w:rPr>
          <w:sz w:val="24"/>
        </w:rPr>
      </w:pPr>
      <w:r>
        <w:rPr>
          <w:rFonts w:hint="eastAsia" w:cs="宋体"/>
          <w:sz w:val="24"/>
          <w:lang w:val="en-US" w:eastAsia="zh-CN"/>
        </w:rPr>
        <w:t>七</w:t>
      </w:r>
      <w:r>
        <w:rPr>
          <w:rFonts w:hint="eastAsia" w:cs="宋体"/>
          <w:sz w:val="24"/>
        </w:rPr>
        <w:t>、响应文件送达地点：详见《供应商须知前附表》。</w:t>
      </w:r>
    </w:p>
    <w:p w14:paraId="1BFEBE65">
      <w:pPr>
        <w:spacing w:line="480" w:lineRule="exact"/>
        <w:ind w:firstLine="480" w:firstLineChars="200"/>
        <w:rPr>
          <w:rFonts w:ascii="宋体" w:hAnsi="宋体" w:cs="宋体"/>
          <w:kern w:val="0"/>
          <w:sz w:val="24"/>
        </w:rPr>
      </w:pPr>
      <w:r>
        <w:rPr>
          <w:rFonts w:hint="eastAsia" w:cs="宋体"/>
          <w:sz w:val="24"/>
          <w:lang w:val="en-US" w:eastAsia="zh-CN"/>
        </w:rPr>
        <w:t>八</w:t>
      </w:r>
      <w:r>
        <w:rPr>
          <w:rFonts w:hint="eastAsia" w:cs="宋体"/>
          <w:sz w:val="24"/>
        </w:rPr>
        <w:t>、联系方式：详见《供应商须知前附表》。</w:t>
      </w:r>
    </w:p>
    <w:p w14:paraId="636E7CD9">
      <w:pPr>
        <w:spacing w:line="480" w:lineRule="exact"/>
        <w:jc w:val="left"/>
        <w:rPr>
          <w:rFonts w:ascii="宋体" w:hAnsi="宋体" w:cs="宋体"/>
          <w:kern w:val="0"/>
          <w:sz w:val="24"/>
        </w:rPr>
      </w:pPr>
    </w:p>
    <w:p w14:paraId="2F5C15CD">
      <w:pPr>
        <w:spacing w:line="480" w:lineRule="exact"/>
        <w:ind w:firstLine="5760" w:firstLineChars="2400"/>
        <w:jc w:val="left"/>
        <w:rPr>
          <w:rFonts w:ascii="宋体" w:hAnsi="宋体" w:cs="宋体"/>
          <w:kern w:val="0"/>
          <w:sz w:val="24"/>
        </w:rPr>
      </w:pPr>
    </w:p>
    <w:p w14:paraId="5A959785">
      <w:pPr>
        <w:spacing w:line="480" w:lineRule="exact"/>
        <w:ind w:firstLine="5760" w:firstLineChars="2400"/>
        <w:jc w:val="left"/>
        <w:rPr>
          <w:rFonts w:ascii="宋体" w:hAnsi="宋体" w:cs="宋体"/>
          <w:kern w:val="0"/>
          <w:sz w:val="24"/>
        </w:rPr>
      </w:pPr>
    </w:p>
    <w:p w14:paraId="7366425E">
      <w:pPr>
        <w:spacing w:line="480" w:lineRule="exact"/>
        <w:ind w:firstLine="3840" w:firstLineChars="1600"/>
        <w:jc w:val="left"/>
        <w:rPr>
          <w:rFonts w:hint="eastAsia" w:eastAsia="宋体"/>
          <w:sz w:val="24"/>
          <w:lang w:eastAsia="zh-CN"/>
        </w:rPr>
      </w:pPr>
      <w:r>
        <w:rPr>
          <w:rFonts w:ascii="宋体" w:hAnsi="宋体" w:cs="宋体"/>
          <w:kern w:val="0"/>
          <w:sz w:val="24"/>
        </w:rPr>
        <w:t>湖北省</w:t>
      </w:r>
      <w:r>
        <w:rPr>
          <w:rFonts w:hint="eastAsia" w:ascii="宋体" w:hAnsi="宋体" w:cs="宋体"/>
          <w:kern w:val="0"/>
          <w:sz w:val="24"/>
        </w:rPr>
        <w:t>文物考古研究院</w:t>
      </w:r>
      <w:r>
        <w:rPr>
          <w:rFonts w:hint="eastAsia" w:ascii="宋体" w:hAnsi="宋体" w:cs="宋体"/>
          <w:kern w:val="0"/>
          <w:sz w:val="24"/>
          <w:lang w:eastAsia="zh-CN"/>
        </w:rPr>
        <w:t>（</w:t>
      </w:r>
      <w:r>
        <w:rPr>
          <w:rFonts w:hint="eastAsia" w:ascii="宋体" w:hAnsi="宋体" w:cs="宋体"/>
          <w:kern w:val="0"/>
          <w:sz w:val="24"/>
          <w:lang w:val="en-US" w:eastAsia="zh-CN"/>
        </w:rPr>
        <w:t>湖北考古博物馆</w:t>
      </w:r>
      <w:r>
        <w:rPr>
          <w:rFonts w:hint="eastAsia" w:ascii="宋体" w:hAnsi="宋体" w:cs="宋体"/>
          <w:kern w:val="0"/>
          <w:sz w:val="24"/>
          <w:lang w:eastAsia="zh-CN"/>
        </w:rPr>
        <w:t>）</w:t>
      </w:r>
    </w:p>
    <w:p w14:paraId="7317F535">
      <w:pPr>
        <w:spacing w:line="480" w:lineRule="exact"/>
        <w:ind w:firstLine="5040" w:firstLineChars="2100"/>
        <w:outlineLvl w:val="0"/>
        <w:rPr>
          <w:sz w:val="24"/>
        </w:rPr>
      </w:pPr>
      <w:r>
        <w:rPr>
          <w:sz w:val="24"/>
        </w:rPr>
        <w:t>20</w:t>
      </w:r>
      <w:r>
        <w:rPr>
          <w:rFonts w:hint="eastAsia"/>
          <w:sz w:val="24"/>
        </w:rPr>
        <w:t>2</w:t>
      </w:r>
      <w:r>
        <w:rPr>
          <w:rFonts w:hint="eastAsia"/>
          <w:sz w:val="24"/>
          <w:lang w:val="en-US" w:eastAsia="zh-CN"/>
        </w:rPr>
        <w:t>6</w:t>
      </w:r>
      <w:r>
        <w:rPr>
          <w:sz w:val="24"/>
        </w:rPr>
        <w:t>年</w:t>
      </w:r>
      <w:r>
        <w:rPr>
          <w:rFonts w:hint="eastAsia"/>
          <w:sz w:val="24"/>
          <w:lang w:val="en-US" w:eastAsia="zh-CN"/>
        </w:rPr>
        <w:t>5</w:t>
      </w:r>
      <w:r>
        <w:rPr>
          <w:sz w:val="24"/>
        </w:rPr>
        <w:t>月</w:t>
      </w:r>
      <w:r>
        <w:rPr>
          <w:rFonts w:hint="eastAsia"/>
          <w:sz w:val="24"/>
          <w:lang w:val="en-US" w:eastAsia="zh-CN"/>
        </w:rPr>
        <w:t>25</w:t>
      </w:r>
      <w:r>
        <w:rPr>
          <w:sz w:val="24"/>
        </w:rPr>
        <w:t>日</w:t>
      </w:r>
    </w:p>
    <w:p w14:paraId="04449C93">
      <w:pPr>
        <w:widowControl/>
        <w:spacing w:line="480" w:lineRule="exact"/>
        <w:jc w:val="left"/>
        <w:rPr>
          <w:sz w:val="24"/>
        </w:rPr>
      </w:pPr>
      <w:r>
        <w:rPr>
          <w:sz w:val="24"/>
        </w:rPr>
        <w:br w:type="page"/>
      </w:r>
    </w:p>
    <w:p w14:paraId="0ED18E31">
      <w:pPr>
        <w:adjustRightInd w:val="0"/>
        <w:snapToGrid w:val="0"/>
        <w:ind w:left="-146" w:leftChars="-52" w:right="-196" w:rightChars="-70" w:firstLine="1"/>
        <w:jc w:val="center"/>
        <w:outlineLvl w:val="0"/>
        <w:rPr>
          <w:szCs w:val="28"/>
        </w:rPr>
      </w:pPr>
      <w:r>
        <w:rPr>
          <w:b/>
          <w:sz w:val="36"/>
          <w:szCs w:val="36"/>
        </w:rPr>
        <w:t>第二章</w:t>
      </w:r>
      <w:r>
        <w:rPr>
          <w:rFonts w:hint="eastAsia"/>
          <w:b/>
          <w:sz w:val="36"/>
          <w:szCs w:val="36"/>
        </w:rPr>
        <w:t xml:space="preserve">  </w:t>
      </w:r>
      <w:r>
        <w:rPr>
          <w:b/>
          <w:bCs/>
          <w:sz w:val="36"/>
          <w:szCs w:val="36"/>
        </w:rPr>
        <w:t>谈判须知</w:t>
      </w:r>
    </w:p>
    <w:p w14:paraId="0D3FFAF6">
      <w:pPr>
        <w:jc w:val="center"/>
        <w:rPr>
          <w:b/>
          <w:bCs/>
          <w:szCs w:val="28"/>
        </w:rPr>
      </w:pPr>
      <w:r>
        <w:rPr>
          <w:rFonts w:hint="eastAsia"/>
          <w:b/>
          <w:bCs/>
          <w:szCs w:val="28"/>
        </w:rPr>
        <w:t>一、供应商</w:t>
      </w:r>
      <w:r>
        <w:rPr>
          <w:b/>
          <w:bCs/>
          <w:szCs w:val="28"/>
        </w:rPr>
        <w:t>须知前附表</w:t>
      </w:r>
    </w:p>
    <w:tbl>
      <w:tblPr>
        <w:tblStyle w:val="27"/>
        <w:tblW w:w="909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15"/>
        <w:gridCol w:w="6975"/>
      </w:tblGrid>
      <w:tr w14:paraId="3033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554E208">
            <w:pPr>
              <w:spacing w:line="280" w:lineRule="exact"/>
              <w:ind w:left="1" w:leftChars="-50" w:right="-106" w:rightChars="-38" w:hanging="141" w:hangingChars="59"/>
              <w:jc w:val="center"/>
              <w:rPr>
                <w:kern w:val="0"/>
                <w:sz w:val="24"/>
              </w:rPr>
            </w:pPr>
            <w:r>
              <w:rPr>
                <w:rFonts w:hint="eastAsia" w:cs="宋体"/>
                <w:kern w:val="0"/>
                <w:sz w:val="24"/>
              </w:rPr>
              <w:t>条款号</w:t>
            </w:r>
          </w:p>
        </w:tc>
        <w:tc>
          <w:tcPr>
            <w:tcW w:w="1215" w:type="dxa"/>
            <w:vAlign w:val="center"/>
          </w:tcPr>
          <w:p w14:paraId="0D2C0B09">
            <w:pPr>
              <w:spacing w:line="280" w:lineRule="exact"/>
              <w:jc w:val="center"/>
              <w:rPr>
                <w:kern w:val="0"/>
                <w:sz w:val="24"/>
              </w:rPr>
            </w:pPr>
            <w:r>
              <w:rPr>
                <w:rFonts w:hint="eastAsia" w:cs="宋体"/>
                <w:kern w:val="0"/>
                <w:sz w:val="24"/>
              </w:rPr>
              <w:t>名称</w:t>
            </w:r>
          </w:p>
        </w:tc>
        <w:tc>
          <w:tcPr>
            <w:tcW w:w="6975" w:type="dxa"/>
            <w:vAlign w:val="center"/>
          </w:tcPr>
          <w:p w14:paraId="495F601A">
            <w:pPr>
              <w:spacing w:line="280" w:lineRule="exact"/>
              <w:jc w:val="center"/>
              <w:rPr>
                <w:kern w:val="0"/>
                <w:sz w:val="24"/>
              </w:rPr>
            </w:pPr>
            <w:r>
              <w:rPr>
                <w:rFonts w:hint="eastAsia" w:cs="宋体"/>
                <w:kern w:val="0"/>
                <w:sz w:val="24"/>
              </w:rPr>
              <w:t>内容</w:t>
            </w:r>
          </w:p>
        </w:tc>
      </w:tr>
      <w:tr w14:paraId="10E7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00" w:type="dxa"/>
            <w:vMerge w:val="restart"/>
            <w:vAlign w:val="center"/>
          </w:tcPr>
          <w:p w14:paraId="66E4D6AA">
            <w:pPr>
              <w:spacing w:line="280" w:lineRule="exact"/>
              <w:jc w:val="center"/>
              <w:rPr>
                <w:kern w:val="0"/>
                <w:sz w:val="24"/>
              </w:rPr>
            </w:pPr>
            <w:r>
              <w:rPr>
                <w:kern w:val="0"/>
                <w:sz w:val="24"/>
              </w:rPr>
              <w:t>1.1</w:t>
            </w:r>
          </w:p>
        </w:tc>
        <w:tc>
          <w:tcPr>
            <w:tcW w:w="1215" w:type="dxa"/>
            <w:vAlign w:val="center"/>
          </w:tcPr>
          <w:p w14:paraId="7F5E77FA">
            <w:pPr>
              <w:spacing w:line="280" w:lineRule="exact"/>
              <w:rPr>
                <w:kern w:val="0"/>
                <w:sz w:val="24"/>
              </w:rPr>
            </w:pPr>
            <w:r>
              <w:rPr>
                <w:rFonts w:hint="eastAsia" w:cs="宋体"/>
                <w:kern w:val="0"/>
                <w:sz w:val="24"/>
              </w:rPr>
              <w:t>项目名称</w:t>
            </w:r>
          </w:p>
        </w:tc>
        <w:tc>
          <w:tcPr>
            <w:tcW w:w="6975" w:type="dxa"/>
            <w:vAlign w:val="center"/>
          </w:tcPr>
          <w:p w14:paraId="734B0DA6">
            <w:pPr>
              <w:spacing w:line="280" w:lineRule="exact"/>
              <w:rPr>
                <w:bCs/>
                <w:kern w:val="0"/>
                <w:sz w:val="24"/>
              </w:rPr>
            </w:pPr>
            <w:r>
              <w:rPr>
                <w:rFonts w:hint="eastAsia"/>
                <w:bCs/>
                <w:kern w:val="0"/>
                <w:sz w:val="24"/>
              </w:rPr>
              <w:t>文华大楼应急疏散通道及电竖井火灾隐患整改项目（设计服务）</w:t>
            </w:r>
          </w:p>
        </w:tc>
      </w:tr>
      <w:tr w14:paraId="42C8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00" w:type="dxa"/>
            <w:vMerge w:val="continue"/>
            <w:vAlign w:val="center"/>
          </w:tcPr>
          <w:p w14:paraId="6FC20B51">
            <w:pPr>
              <w:spacing w:line="280" w:lineRule="exact"/>
              <w:jc w:val="center"/>
              <w:rPr>
                <w:kern w:val="0"/>
                <w:sz w:val="24"/>
              </w:rPr>
            </w:pPr>
          </w:p>
        </w:tc>
        <w:tc>
          <w:tcPr>
            <w:tcW w:w="1215" w:type="dxa"/>
            <w:vAlign w:val="center"/>
          </w:tcPr>
          <w:p w14:paraId="10156C93">
            <w:pPr>
              <w:spacing w:line="280" w:lineRule="exact"/>
              <w:rPr>
                <w:kern w:val="0"/>
                <w:sz w:val="24"/>
              </w:rPr>
            </w:pPr>
            <w:r>
              <w:rPr>
                <w:rFonts w:hint="eastAsia" w:cs="宋体"/>
                <w:kern w:val="0"/>
                <w:sz w:val="24"/>
              </w:rPr>
              <w:t>采购内容</w:t>
            </w:r>
          </w:p>
        </w:tc>
        <w:tc>
          <w:tcPr>
            <w:tcW w:w="6975" w:type="dxa"/>
            <w:vAlign w:val="center"/>
          </w:tcPr>
          <w:p w14:paraId="756A1A54">
            <w:pPr>
              <w:spacing w:line="280" w:lineRule="exact"/>
              <w:rPr>
                <w:bCs/>
                <w:kern w:val="0"/>
                <w:sz w:val="24"/>
              </w:rPr>
            </w:pPr>
            <w:r>
              <w:rPr>
                <w:rFonts w:hint="eastAsia"/>
                <w:bCs/>
                <w:kern w:val="0"/>
                <w:sz w:val="24"/>
              </w:rPr>
              <w:t>消防设施工程专项设计服务（含施工图、清单、技术交底、验收配合等）</w:t>
            </w:r>
          </w:p>
        </w:tc>
      </w:tr>
      <w:tr w14:paraId="5C87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0" w:type="dxa"/>
            <w:vMerge w:val="continue"/>
            <w:vAlign w:val="center"/>
          </w:tcPr>
          <w:p w14:paraId="2266AE15">
            <w:pPr>
              <w:spacing w:line="280" w:lineRule="exact"/>
              <w:jc w:val="center"/>
              <w:rPr>
                <w:kern w:val="0"/>
                <w:sz w:val="24"/>
              </w:rPr>
            </w:pPr>
          </w:p>
        </w:tc>
        <w:tc>
          <w:tcPr>
            <w:tcW w:w="1215" w:type="dxa"/>
            <w:vAlign w:val="center"/>
          </w:tcPr>
          <w:p w14:paraId="52637660">
            <w:pPr>
              <w:spacing w:line="280" w:lineRule="exact"/>
              <w:rPr>
                <w:kern w:val="0"/>
                <w:sz w:val="24"/>
              </w:rPr>
            </w:pPr>
            <w:r>
              <w:rPr>
                <w:rFonts w:hint="eastAsia" w:cs="宋体"/>
                <w:kern w:val="0"/>
                <w:sz w:val="24"/>
              </w:rPr>
              <w:t>采购预算</w:t>
            </w:r>
          </w:p>
        </w:tc>
        <w:tc>
          <w:tcPr>
            <w:tcW w:w="6975" w:type="dxa"/>
            <w:vAlign w:val="center"/>
          </w:tcPr>
          <w:p w14:paraId="20199A12">
            <w:pPr>
              <w:spacing w:line="280" w:lineRule="exact"/>
              <w:rPr>
                <w:kern w:val="0"/>
                <w:sz w:val="24"/>
              </w:rPr>
            </w:pPr>
            <w:r>
              <w:rPr>
                <w:rFonts w:hint="eastAsia"/>
                <w:kern w:val="0"/>
                <w:sz w:val="24"/>
              </w:rPr>
              <w:t>50000元（大写：伍万元整）</w:t>
            </w:r>
          </w:p>
        </w:tc>
      </w:tr>
      <w:tr w14:paraId="4997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900" w:type="dxa"/>
            <w:vMerge w:val="continue"/>
            <w:vAlign w:val="center"/>
          </w:tcPr>
          <w:p w14:paraId="6A3F722A">
            <w:pPr>
              <w:spacing w:line="280" w:lineRule="exact"/>
              <w:jc w:val="center"/>
              <w:rPr>
                <w:kern w:val="0"/>
                <w:sz w:val="24"/>
              </w:rPr>
            </w:pPr>
          </w:p>
        </w:tc>
        <w:tc>
          <w:tcPr>
            <w:tcW w:w="1215" w:type="dxa"/>
            <w:vAlign w:val="center"/>
          </w:tcPr>
          <w:p w14:paraId="512B54BF">
            <w:pPr>
              <w:spacing w:line="280" w:lineRule="exact"/>
              <w:rPr>
                <w:strike/>
                <w:kern w:val="0"/>
                <w:sz w:val="24"/>
              </w:rPr>
            </w:pPr>
            <w:r>
              <w:rPr>
                <w:rFonts w:hint="eastAsia" w:cs="宋体"/>
                <w:kern w:val="0"/>
                <w:sz w:val="24"/>
              </w:rPr>
              <w:t>采购人</w:t>
            </w:r>
          </w:p>
        </w:tc>
        <w:tc>
          <w:tcPr>
            <w:tcW w:w="6975" w:type="dxa"/>
            <w:vAlign w:val="center"/>
          </w:tcPr>
          <w:p w14:paraId="5F6F1C7F">
            <w:pPr>
              <w:spacing w:line="280" w:lineRule="exact"/>
              <w:rPr>
                <w:bCs/>
                <w:sz w:val="24"/>
              </w:rPr>
            </w:pPr>
            <w:r>
              <w:rPr>
                <w:rFonts w:hint="eastAsia" w:cs="宋体"/>
                <w:kern w:val="0"/>
                <w:sz w:val="24"/>
              </w:rPr>
              <w:t>名称：</w:t>
            </w:r>
            <w:r>
              <w:rPr>
                <w:rFonts w:hint="eastAsia"/>
                <w:bCs/>
                <w:sz w:val="24"/>
              </w:rPr>
              <w:t>湖北省文物考古研究院（湖北考古博物馆）</w:t>
            </w:r>
          </w:p>
          <w:p w14:paraId="5377D929">
            <w:pPr>
              <w:spacing w:line="280" w:lineRule="exact"/>
              <w:rPr>
                <w:kern w:val="0"/>
                <w:sz w:val="24"/>
              </w:rPr>
            </w:pPr>
            <w:r>
              <w:rPr>
                <w:rFonts w:hint="eastAsia" w:cs="宋体"/>
                <w:kern w:val="0"/>
                <w:sz w:val="24"/>
              </w:rPr>
              <w:t>联系人：</w:t>
            </w:r>
            <w:r>
              <w:rPr>
                <w:rFonts w:hint="eastAsia" w:cs="宋体"/>
                <w:kern w:val="0"/>
                <w:sz w:val="24"/>
                <w:lang w:val="en-US" w:eastAsia="zh-CN"/>
              </w:rPr>
              <w:t>张老师</w:t>
            </w:r>
            <w:r>
              <w:rPr>
                <w:kern w:val="0"/>
                <w:sz w:val="24"/>
              </w:rPr>
              <w:fldChar w:fldCharType="begin"/>
            </w:r>
            <w:r>
              <w:rPr>
                <w:kern w:val="0"/>
                <w:sz w:val="24"/>
              </w:rPr>
              <w:instrText xml:space="preserve">&lt;MK&gt;buyers.ownerlinkman &lt;/MK&gt;</w:instrText>
            </w:r>
            <w:r>
              <w:rPr>
                <w:kern w:val="0"/>
                <w:sz w:val="24"/>
              </w:rPr>
              <w:fldChar w:fldCharType="end"/>
            </w:r>
          </w:p>
          <w:p w14:paraId="19998C4B">
            <w:pPr>
              <w:spacing w:line="280" w:lineRule="exact"/>
              <w:rPr>
                <w:rFonts w:hint="default" w:eastAsia="宋体"/>
                <w:kern w:val="0"/>
                <w:sz w:val="24"/>
                <w:lang w:val="en-US" w:eastAsia="zh-CN"/>
              </w:rPr>
            </w:pPr>
            <w:r>
              <w:rPr>
                <w:rFonts w:hint="eastAsia" w:cs="宋体"/>
                <w:kern w:val="0"/>
                <w:sz w:val="24"/>
              </w:rPr>
              <w:t>联系方式：</w:t>
            </w:r>
            <w:r>
              <w:rPr>
                <w:rFonts w:hint="eastAsia" w:cs="宋体"/>
                <w:kern w:val="0"/>
                <w:sz w:val="24"/>
                <w:lang w:val="en-US" w:eastAsia="zh-CN"/>
              </w:rPr>
              <w:t>86774209</w:t>
            </w:r>
          </w:p>
          <w:p w14:paraId="697021C4">
            <w:pPr>
              <w:spacing w:line="280" w:lineRule="exact"/>
              <w:rPr>
                <w:strike/>
                <w:kern w:val="0"/>
                <w:sz w:val="24"/>
              </w:rPr>
            </w:pPr>
            <w:r>
              <w:rPr>
                <w:rFonts w:hint="eastAsia" w:cs="宋体"/>
                <w:kern w:val="0"/>
                <w:sz w:val="24"/>
              </w:rPr>
              <w:t>地址：武汉市武昌区东湖路167号</w:t>
            </w:r>
          </w:p>
        </w:tc>
      </w:tr>
      <w:tr w14:paraId="64E3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00" w:type="dxa"/>
            <w:vAlign w:val="center"/>
          </w:tcPr>
          <w:p w14:paraId="4D95EAC9">
            <w:pPr>
              <w:spacing w:line="280" w:lineRule="exact"/>
              <w:jc w:val="center"/>
              <w:rPr>
                <w:kern w:val="0"/>
                <w:sz w:val="24"/>
              </w:rPr>
            </w:pPr>
            <w:r>
              <w:rPr>
                <w:kern w:val="0"/>
                <w:sz w:val="24"/>
              </w:rPr>
              <w:t>2.</w:t>
            </w:r>
            <w:r>
              <w:rPr>
                <w:rFonts w:hint="eastAsia"/>
                <w:kern w:val="0"/>
                <w:sz w:val="24"/>
              </w:rPr>
              <w:t>1</w:t>
            </w:r>
          </w:p>
        </w:tc>
        <w:tc>
          <w:tcPr>
            <w:tcW w:w="1215" w:type="dxa"/>
            <w:vAlign w:val="center"/>
          </w:tcPr>
          <w:p w14:paraId="0699DEE4">
            <w:pPr>
              <w:spacing w:line="280" w:lineRule="exact"/>
              <w:rPr>
                <w:kern w:val="0"/>
                <w:sz w:val="24"/>
              </w:rPr>
            </w:pPr>
            <w:r>
              <w:rPr>
                <w:rFonts w:hint="eastAsia" w:cs="宋体"/>
                <w:kern w:val="0"/>
                <w:sz w:val="24"/>
              </w:rPr>
              <w:t>供应商</w:t>
            </w:r>
          </w:p>
        </w:tc>
        <w:tc>
          <w:tcPr>
            <w:tcW w:w="6975" w:type="dxa"/>
            <w:vAlign w:val="center"/>
          </w:tcPr>
          <w:p w14:paraId="42482924">
            <w:pPr>
              <w:spacing w:line="280" w:lineRule="exact"/>
              <w:rPr>
                <w:kern w:val="0"/>
                <w:sz w:val="24"/>
              </w:rPr>
            </w:pPr>
            <w:r>
              <w:rPr>
                <w:rFonts w:hint="eastAsia" w:cs="宋体"/>
                <w:kern w:val="0"/>
                <w:sz w:val="24"/>
              </w:rPr>
              <w:t>谈判小组从公开征集的供应商名单中确定不少于三家符合本项目资格条件要求的供应商参加谈判。</w:t>
            </w:r>
          </w:p>
        </w:tc>
      </w:tr>
      <w:tr w14:paraId="36D7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900" w:type="dxa"/>
            <w:vAlign w:val="center"/>
          </w:tcPr>
          <w:p w14:paraId="59FA8CF1">
            <w:pPr>
              <w:spacing w:line="280" w:lineRule="exact"/>
              <w:jc w:val="center"/>
              <w:rPr>
                <w:kern w:val="0"/>
                <w:sz w:val="24"/>
              </w:rPr>
            </w:pPr>
            <w:r>
              <w:rPr>
                <w:kern w:val="0"/>
                <w:sz w:val="24"/>
              </w:rPr>
              <w:t>2.</w:t>
            </w:r>
            <w:r>
              <w:rPr>
                <w:rFonts w:hint="eastAsia"/>
                <w:kern w:val="0"/>
                <w:sz w:val="24"/>
              </w:rPr>
              <w:t>2</w:t>
            </w:r>
          </w:p>
        </w:tc>
        <w:tc>
          <w:tcPr>
            <w:tcW w:w="1215" w:type="dxa"/>
            <w:vAlign w:val="center"/>
          </w:tcPr>
          <w:p w14:paraId="2547808E">
            <w:pPr>
              <w:spacing w:line="280" w:lineRule="exact"/>
              <w:rPr>
                <w:kern w:val="0"/>
                <w:sz w:val="24"/>
              </w:rPr>
            </w:pPr>
            <w:r>
              <w:rPr>
                <w:rFonts w:hint="eastAsia" w:cs="宋体"/>
                <w:kern w:val="0"/>
                <w:sz w:val="24"/>
              </w:rPr>
              <w:t>供应商资格条件</w:t>
            </w:r>
          </w:p>
        </w:tc>
        <w:tc>
          <w:tcPr>
            <w:tcW w:w="6975" w:type="dxa"/>
            <w:vAlign w:val="center"/>
          </w:tcPr>
          <w:p w14:paraId="1BF345DD">
            <w:pPr>
              <w:spacing w:line="280" w:lineRule="exact"/>
              <w:ind w:left="600" w:hanging="600" w:hangingChars="250"/>
              <w:rPr>
                <w:rFonts w:cs="宋体"/>
                <w:kern w:val="0"/>
                <w:sz w:val="24"/>
              </w:rPr>
            </w:pPr>
            <w:r>
              <w:rPr>
                <w:rFonts w:hint="eastAsia" w:cs="宋体"/>
                <w:kern w:val="0"/>
                <w:sz w:val="24"/>
              </w:rPr>
              <w:t>（1）具备《中华人民共和国政府采购法》第二十二条第一款规定的条件。</w:t>
            </w:r>
          </w:p>
          <w:p w14:paraId="15B52C3D">
            <w:pPr>
              <w:spacing w:line="280" w:lineRule="exact"/>
              <w:ind w:left="600" w:hanging="600" w:hangingChars="250"/>
              <w:rPr>
                <w:rFonts w:hint="eastAsia" w:cs="宋体"/>
                <w:kern w:val="0"/>
                <w:sz w:val="24"/>
              </w:rPr>
            </w:pPr>
            <w:r>
              <w:rPr>
                <w:rFonts w:hint="eastAsia" w:cs="宋体"/>
                <w:kern w:val="0"/>
                <w:sz w:val="24"/>
              </w:rPr>
              <w:t>（2）未被列入“信用中国”网站（www.creditchina.gov.cn）失信被执行人、重大税收违法失信主体、政府采购严重违法失信行为记录名单。</w:t>
            </w:r>
          </w:p>
          <w:p w14:paraId="018F4A0C">
            <w:pPr>
              <w:spacing w:line="280" w:lineRule="exact"/>
              <w:ind w:left="600" w:hanging="600" w:hangingChars="250"/>
              <w:rPr>
                <w:rFonts w:hint="eastAsia" w:cs="宋体"/>
                <w:kern w:val="0"/>
                <w:sz w:val="24"/>
              </w:rPr>
            </w:pPr>
            <w:r>
              <w:rPr>
                <w:rFonts w:hint="eastAsia" w:cs="宋体"/>
                <w:kern w:val="0"/>
                <w:sz w:val="24"/>
                <w:lang w:eastAsia="zh-CN"/>
              </w:rPr>
              <w:t>（</w:t>
            </w:r>
            <w:r>
              <w:rPr>
                <w:rFonts w:hint="eastAsia" w:cs="宋体"/>
                <w:kern w:val="0"/>
                <w:sz w:val="24"/>
                <w:lang w:val="en-US" w:eastAsia="zh-CN"/>
              </w:rPr>
              <w:t>3</w:t>
            </w:r>
            <w:r>
              <w:rPr>
                <w:rFonts w:hint="eastAsia" w:cs="宋体"/>
                <w:kern w:val="0"/>
                <w:sz w:val="24"/>
                <w:lang w:eastAsia="zh-CN"/>
              </w:rPr>
              <w:t>）</w:t>
            </w:r>
            <w:r>
              <w:rPr>
                <w:rFonts w:hint="eastAsia" w:cs="宋体"/>
                <w:kern w:val="0"/>
                <w:sz w:val="24"/>
              </w:rPr>
              <w:t>具备消防设施工程设计专项乙级及以上资质；</w:t>
            </w:r>
          </w:p>
          <w:p w14:paraId="23913A45">
            <w:pPr>
              <w:spacing w:line="280" w:lineRule="exact"/>
              <w:ind w:left="600" w:hanging="600" w:hangingChars="250"/>
              <w:rPr>
                <w:rFonts w:hint="eastAsia" w:cs="宋体"/>
                <w:kern w:val="0"/>
                <w:sz w:val="24"/>
              </w:rPr>
            </w:pPr>
            <w:r>
              <w:rPr>
                <w:rFonts w:hint="eastAsia" w:cs="宋体"/>
                <w:kern w:val="0"/>
                <w:sz w:val="24"/>
                <w:lang w:eastAsia="zh-CN"/>
              </w:rPr>
              <w:t>（</w:t>
            </w:r>
            <w:r>
              <w:rPr>
                <w:rFonts w:hint="eastAsia" w:cs="宋体"/>
                <w:kern w:val="0"/>
                <w:sz w:val="24"/>
                <w:lang w:val="en-US" w:eastAsia="zh-CN"/>
              </w:rPr>
              <w:t>4</w:t>
            </w:r>
            <w:r>
              <w:rPr>
                <w:rFonts w:hint="eastAsia" w:cs="宋体"/>
                <w:kern w:val="0"/>
                <w:sz w:val="24"/>
                <w:lang w:eastAsia="zh-CN"/>
              </w:rPr>
              <w:t>）</w:t>
            </w:r>
            <w:r>
              <w:rPr>
                <w:rFonts w:hint="eastAsia" w:cs="宋体"/>
                <w:kern w:val="0"/>
                <w:sz w:val="24"/>
              </w:rPr>
              <w:t>本项目专门面向中小企业采购，须提供《中小企业声明函》。</w:t>
            </w:r>
          </w:p>
        </w:tc>
      </w:tr>
      <w:tr w14:paraId="290D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900" w:type="dxa"/>
            <w:vAlign w:val="center"/>
          </w:tcPr>
          <w:p w14:paraId="511606E7">
            <w:pPr>
              <w:spacing w:line="280" w:lineRule="exact"/>
              <w:jc w:val="center"/>
              <w:rPr>
                <w:kern w:val="0"/>
                <w:sz w:val="24"/>
              </w:rPr>
            </w:pPr>
            <w:r>
              <w:rPr>
                <w:rFonts w:hint="eastAsia"/>
                <w:kern w:val="0"/>
                <w:sz w:val="24"/>
              </w:rPr>
              <w:t>3</w:t>
            </w:r>
          </w:p>
        </w:tc>
        <w:tc>
          <w:tcPr>
            <w:tcW w:w="1215" w:type="dxa"/>
            <w:vAlign w:val="center"/>
          </w:tcPr>
          <w:p w14:paraId="1A0C6453">
            <w:pPr>
              <w:spacing w:line="280" w:lineRule="exact"/>
              <w:rPr>
                <w:kern w:val="0"/>
                <w:sz w:val="24"/>
              </w:rPr>
            </w:pPr>
            <w:r>
              <w:rPr>
                <w:rFonts w:hint="eastAsia"/>
                <w:bCs/>
                <w:sz w:val="24"/>
              </w:rPr>
              <w:t>其他资格证明文件及资料</w:t>
            </w:r>
          </w:p>
        </w:tc>
        <w:tc>
          <w:tcPr>
            <w:tcW w:w="6975" w:type="dxa"/>
            <w:vAlign w:val="center"/>
          </w:tcPr>
          <w:p w14:paraId="7448F6A0">
            <w:pPr>
              <w:numPr>
                <w:ilvl w:val="0"/>
                <w:numId w:val="3"/>
              </w:numPr>
              <w:spacing w:line="280" w:lineRule="exact"/>
              <w:ind w:left="600" w:hanging="600" w:hangingChars="250"/>
              <w:rPr>
                <w:rFonts w:hint="eastAsia"/>
                <w:kern w:val="0"/>
                <w:sz w:val="24"/>
              </w:rPr>
            </w:pPr>
            <w:r>
              <w:rPr>
                <w:rFonts w:hint="eastAsia"/>
                <w:kern w:val="0"/>
                <w:sz w:val="24"/>
              </w:rPr>
              <w:t>法人营业执照或事业单位法人证书；</w:t>
            </w:r>
          </w:p>
          <w:p w14:paraId="3AE511EE">
            <w:pPr>
              <w:numPr>
                <w:ilvl w:val="0"/>
                <w:numId w:val="3"/>
              </w:numPr>
              <w:spacing w:line="280" w:lineRule="exact"/>
              <w:ind w:left="600" w:hanging="600" w:hangingChars="250"/>
              <w:rPr>
                <w:kern w:val="0"/>
                <w:sz w:val="24"/>
              </w:rPr>
            </w:pPr>
            <w:r>
              <w:rPr>
                <w:rFonts w:hint="eastAsia"/>
                <w:kern w:val="0"/>
                <w:sz w:val="24"/>
              </w:rPr>
              <w:t>消防设施工程设计专项乙级及以上资质证书；</w:t>
            </w:r>
          </w:p>
          <w:p w14:paraId="53B75BBB">
            <w:pPr>
              <w:numPr>
                <w:ilvl w:val="0"/>
                <w:numId w:val="3"/>
              </w:numPr>
              <w:spacing w:line="280" w:lineRule="exact"/>
              <w:ind w:left="600" w:hanging="600" w:hangingChars="250"/>
              <w:rPr>
                <w:kern w:val="0"/>
                <w:sz w:val="24"/>
              </w:rPr>
            </w:pPr>
            <w:r>
              <w:rPr>
                <w:rFonts w:hint="eastAsia"/>
                <w:kern w:val="0"/>
                <w:sz w:val="24"/>
              </w:rPr>
              <w:t>法定代表人身份证明及授权委托书；</w:t>
            </w:r>
          </w:p>
          <w:p w14:paraId="1403D8D4">
            <w:pPr>
              <w:numPr>
                <w:ilvl w:val="0"/>
                <w:numId w:val="3"/>
              </w:numPr>
              <w:spacing w:line="280" w:lineRule="exact"/>
              <w:ind w:left="600" w:hanging="600" w:hangingChars="250"/>
              <w:rPr>
                <w:kern w:val="0"/>
                <w:sz w:val="24"/>
              </w:rPr>
            </w:pPr>
            <w:r>
              <w:rPr>
                <w:rFonts w:hint="eastAsia"/>
                <w:kern w:val="0"/>
                <w:sz w:val="24"/>
              </w:rPr>
              <w:t>财务状况报告、依法缴纳税收和社保的证明材料；</w:t>
            </w:r>
          </w:p>
          <w:p w14:paraId="6EF128A2">
            <w:pPr>
              <w:numPr>
                <w:ilvl w:val="0"/>
                <w:numId w:val="3"/>
              </w:numPr>
              <w:spacing w:line="280" w:lineRule="exact"/>
              <w:ind w:left="600" w:hanging="600" w:hangingChars="250"/>
              <w:rPr>
                <w:kern w:val="0"/>
                <w:sz w:val="24"/>
              </w:rPr>
            </w:pPr>
            <w:r>
              <w:rPr>
                <w:rFonts w:hint="eastAsia"/>
                <w:kern w:val="0"/>
                <w:sz w:val="24"/>
              </w:rPr>
              <w:t>参加采购活动前3年内在经营活动中没有重大违法记录的书面声明；</w:t>
            </w:r>
          </w:p>
          <w:p w14:paraId="299669F9">
            <w:pPr>
              <w:numPr>
                <w:ilvl w:val="0"/>
                <w:numId w:val="3"/>
              </w:numPr>
              <w:spacing w:line="280" w:lineRule="exact"/>
              <w:ind w:left="600" w:hanging="600" w:hangingChars="250"/>
              <w:rPr>
                <w:kern w:val="0"/>
                <w:sz w:val="24"/>
              </w:rPr>
            </w:pPr>
            <w:r>
              <w:rPr>
                <w:rFonts w:hint="eastAsia"/>
                <w:kern w:val="0"/>
                <w:sz w:val="24"/>
              </w:rPr>
              <w:t>中小企业声明函（本项目必备）；</w:t>
            </w:r>
          </w:p>
          <w:p w14:paraId="330524C5">
            <w:pPr>
              <w:numPr>
                <w:ilvl w:val="0"/>
                <w:numId w:val="3"/>
              </w:numPr>
              <w:spacing w:line="280" w:lineRule="exact"/>
              <w:ind w:left="600" w:hanging="600" w:hangingChars="250"/>
              <w:rPr>
                <w:kern w:val="0"/>
                <w:sz w:val="24"/>
              </w:rPr>
            </w:pPr>
            <w:r>
              <w:rPr>
                <w:rFonts w:hint="eastAsia"/>
                <w:kern w:val="0"/>
                <w:sz w:val="24"/>
              </w:rPr>
              <w:t>具备履行合同所必需设备与专业技术能力的证明材料。</w:t>
            </w:r>
          </w:p>
        </w:tc>
      </w:tr>
      <w:tr w14:paraId="5EF6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00" w:type="dxa"/>
            <w:vAlign w:val="center"/>
          </w:tcPr>
          <w:p w14:paraId="39165F54">
            <w:pPr>
              <w:spacing w:line="280" w:lineRule="exact"/>
              <w:jc w:val="center"/>
              <w:rPr>
                <w:kern w:val="0"/>
                <w:sz w:val="24"/>
              </w:rPr>
            </w:pPr>
            <w:r>
              <w:rPr>
                <w:rFonts w:hint="eastAsia"/>
                <w:kern w:val="0"/>
                <w:sz w:val="24"/>
              </w:rPr>
              <w:t>4</w:t>
            </w:r>
          </w:p>
        </w:tc>
        <w:tc>
          <w:tcPr>
            <w:tcW w:w="1215" w:type="dxa"/>
            <w:vAlign w:val="center"/>
          </w:tcPr>
          <w:p w14:paraId="4F19AE92">
            <w:pPr>
              <w:spacing w:line="280" w:lineRule="exact"/>
              <w:rPr>
                <w:kern w:val="0"/>
                <w:sz w:val="24"/>
              </w:rPr>
            </w:pPr>
            <w:r>
              <w:rPr>
                <w:rFonts w:hint="eastAsia" w:cs="宋体"/>
                <w:kern w:val="0"/>
                <w:sz w:val="24"/>
              </w:rPr>
              <w:t>响应文件有效期</w:t>
            </w:r>
          </w:p>
        </w:tc>
        <w:tc>
          <w:tcPr>
            <w:tcW w:w="6975" w:type="dxa"/>
            <w:vAlign w:val="center"/>
          </w:tcPr>
          <w:p w14:paraId="594905E9">
            <w:pPr>
              <w:spacing w:line="280" w:lineRule="exact"/>
              <w:rPr>
                <w:kern w:val="0"/>
                <w:sz w:val="24"/>
              </w:rPr>
            </w:pPr>
            <w:r>
              <w:rPr>
                <w:rFonts w:hint="eastAsia"/>
                <w:kern w:val="0"/>
                <w:sz w:val="24"/>
              </w:rPr>
              <w:t>自谈判之日起90日历日</w:t>
            </w:r>
          </w:p>
        </w:tc>
      </w:tr>
      <w:tr w14:paraId="0D9B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0" w:type="dxa"/>
            <w:vAlign w:val="center"/>
          </w:tcPr>
          <w:p w14:paraId="39137ADB">
            <w:pPr>
              <w:spacing w:line="280" w:lineRule="exact"/>
              <w:jc w:val="center"/>
              <w:rPr>
                <w:color w:val="auto"/>
                <w:kern w:val="0"/>
                <w:sz w:val="24"/>
              </w:rPr>
            </w:pPr>
            <w:r>
              <w:rPr>
                <w:rFonts w:hint="eastAsia"/>
                <w:color w:val="auto"/>
                <w:kern w:val="0"/>
                <w:sz w:val="24"/>
              </w:rPr>
              <w:t>5</w:t>
            </w:r>
          </w:p>
        </w:tc>
        <w:tc>
          <w:tcPr>
            <w:tcW w:w="1215" w:type="dxa"/>
            <w:vAlign w:val="center"/>
          </w:tcPr>
          <w:p w14:paraId="5496075D">
            <w:pPr>
              <w:spacing w:line="280" w:lineRule="exact"/>
              <w:rPr>
                <w:color w:val="auto"/>
                <w:kern w:val="0"/>
                <w:sz w:val="24"/>
              </w:rPr>
            </w:pPr>
            <w:r>
              <w:rPr>
                <w:rFonts w:hint="eastAsia" w:cs="宋体"/>
                <w:color w:val="auto"/>
                <w:kern w:val="0"/>
                <w:sz w:val="24"/>
              </w:rPr>
              <w:t>报价方式</w:t>
            </w:r>
          </w:p>
        </w:tc>
        <w:tc>
          <w:tcPr>
            <w:tcW w:w="6975" w:type="dxa"/>
            <w:vAlign w:val="center"/>
          </w:tcPr>
          <w:p w14:paraId="25831C15">
            <w:pPr>
              <w:spacing w:line="280" w:lineRule="exact"/>
              <w:rPr>
                <w:color w:val="auto"/>
                <w:kern w:val="0"/>
                <w:sz w:val="24"/>
              </w:rPr>
            </w:pPr>
            <w:r>
              <w:rPr>
                <w:rFonts w:hint="eastAsia"/>
                <w:color w:val="auto"/>
                <w:kern w:val="0"/>
                <w:sz w:val="24"/>
              </w:rPr>
              <w:t>总价综合报价（人民币，包干价，包含所有费用）</w:t>
            </w:r>
          </w:p>
        </w:tc>
      </w:tr>
      <w:tr w14:paraId="6C0D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900" w:type="dxa"/>
            <w:vAlign w:val="center"/>
          </w:tcPr>
          <w:p w14:paraId="57C0EA0E">
            <w:pPr>
              <w:spacing w:line="280" w:lineRule="exact"/>
              <w:jc w:val="center"/>
              <w:rPr>
                <w:color w:val="auto"/>
                <w:kern w:val="0"/>
                <w:sz w:val="24"/>
              </w:rPr>
            </w:pPr>
            <w:r>
              <w:rPr>
                <w:rFonts w:hint="eastAsia"/>
                <w:color w:val="auto"/>
                <w:kern w:val="0"/>
                <w:sz w:val="24"/>
              </w:rPr>
              <w:t>6</w:t>
            </w:r>
          </w:p>
        </w:tc>
        <w:tc>
          <w:tcPr>
            <w:tcW w:w="1215" w:type="dxa"/>
            <w:vAlign w:val="center"/>
          </w:tcPr>
          <w:p w14:paraId="791FC089">
            <w:pPr>
              <w:pStyle w:val="82"/>
              <w:spacing w:line="280" w:lineRule="exact"/>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975" w:type="dxa"/>
            <w:vAlign w:val="center"/>
          </w:tcPr>
          <w:p w14:paraId="6028773A">
            <w:pPr>
              <w:pStyle w:val="82"/>
              <w:numPr>
                <w:ilvl w:val="0"/>
                <w:numId w:val="4"/>
              </w:numPr>
              <w:spacing w:line="280" w:lineRule="exact"/>
              <w:jc w:val="both"/>
              <w:rPr>
                <w:rFonts w:hint="eastAsia" w:ascii="Times New Roman" w:hAnsi="Times New Roman" w:cs="Times New Roman"/>
                <w:color w:val="auto"/>
                <w:sz w:val="24"/>
                <w:szCs w:val="24"/>
                <w:lang w:val="en-US"/>
              </w:rPr>
            </w:pPr>
            <w:r>
              <w:rPr>
                <w:rFonts w:hint="eastAsia" w:ascii="Times New Roman" w:hAnsi="Times New Roman" w:cs="Times New Roman"/>
                <w:color w:val="auto"/>
                <w:sz w:val="24"/>
                <w:szCs w:val="24"/>
                <w:lang w:val="en-US"/>
              </w:rPr>
              <w:t>正本1份</w:t>
            </w:r>
            <w:r>
              <w:rPr>
                <w:rFonts w:hint="eastAsia" w:ascii="Times New Roman" w:hAnsi="Times New Roman" w:cs="Times New Roman"/>
                <w:color w:val="auto"/>
                <w:sz w:val="24"/>
                <w:szCs w:val="24"/>
                <w:lang w:val="en-US" w:eastAsia="zh-CN"/>
              </w:rPr>
              <w:t>、副本1份</w:t>
            </w:r>
            <w:r>
              <w:rPr>
                <w:rFonts w:hint="eastAsia" w:ascii="Times New Roman" w:hAnsi="Times New Roman" w:cs="Times New Roman"/>
                <w:color w:val="auto"/>
                <w:sz w:val="24"/>
                <w:szCs w:val="24"/>
                <w:lang w:val="en-US"/>
              </w:rPr>
              <w:t>，胶装成册，活页装订不予受理；</w:t>
            </w:r>
          </w:p>
          <w:p w14:paraId="20CF91B9">
            <w:pPr>
              <w:pStyle w:val="82"/>
              <w:numPr>
                <w:ilvl w:val="0"/>
                <w:numId w:val="4"/>
              </w:numPr>
              <w:spacing w:line="280" w:lineRule="exact"/>
              <w:jc w:val="both"/>
              <w:rPr>
                <w:rFonts w:ascii="Times New Roman" w:hAnsi="Times New Roman" w:cs="Times New Roman"/>
                <w:color w:val="auto"/>
                <w:sz w:val="24"/>
                <w:szCs w:val="24"/>
                <w:lang w:val="en-US"/>
              </w:rPr>
            </w:pPr>
            <w:r>
              <w:rPr>
                <w:rFonts w:hint="eastAsia" w:ascii="Times New Roman" w:hAnsi="Times New Roman" w:cs="Times New Roman"/>
                <w:color w:val="auto"/>
                <w:sz w:val="24"/>
                <w:szCs w:val="24"/>
                <w:lang w:val="en-US"/>
              </w:rPr>
              <w:t>密封包装，封面清晰标注项目名称、供应商名称、“正本”</w:t>
            </w:r>
            <w:r>
              <w:rPr>
                <w:rFonts w:hint="eastAsia" w:ascii="Times New Roman" w:hAnsi="Times New Roman" w:cs="Times New Roman"/>
                <w:color w:val="auto"/>
                <w:sz w:val="24"/>
                <w:szCs w:val="24"/>
                <w:lang w:val="en-US" w:eastAsia="zh-CN"/>
              </w:rPr>
              <w:t>“副本”</w:t>
            </w:r>
            <w:r>
              <w:rPr>
                <w:rFonts w:hint="eastAsia" w:ascii="Times New Roman" w:hAnsi="Times New Roman" w:cs="Times New Roman"/>
                <w:color w:val="auto"/>
                <w:sz w:val="24"/>
                <w:szCs w:val="24"/>
                <w:lang w:val="en-US"/>
              </w:rPr>
              <w:t>字样。</w:t>
            </w:r>
          </w:p>
        </w:tc>
      </w:tr>
      <w:tr w14:paraId="188F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00" w:type="dxa"/>
            <w:vAlign w:val="center"/>
          </w:tcPr>
          <w:p w14:paraId="562F9F59">
            <w:pPr>
              <w:spacing w:line="280" w:lineRule="exact"/>
              <w:jc w:val="center"/>
              <w:rPr>
                <w:color w:val="auto"/>
                <w:kern w:val="0"/>
                <w:sz w:val="24"/>
              </w:rPr>
            </w:pPr>
            <w:r>
              <w:rPr>
                <w:rFonts w:hint="eastAsia"/>
                <w:color w:val="auto"/>
                <w:kern w:val="0"/>
                <w:sz w:val="24"/>
              </w:rPr>
              <w:t>7</w:t>
            </w:r>
          </w:p>
        </w:tc>
        <w:tc>
          <w:tcPr>
            <w:tcW w:w="1215" w:type="dxa"/>
            <w:vAlign w:val="center"/>
          </w:tcPr>
          <w:p w14:paraId="7A667259">
            <w:pPr>
              <w:pStyle w:val="82"/>
              <w:spacing w:line="280" w:lineRule="exact"/>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975" w:type="dxa"/>
            <w:vAlign w:val="center"/>
          </w:tcPr>
          <w:p w14:paraId="01BA5255">
            <w:pPr>
              <w:pStyle w:val="82"/>
              <w:spacing w:line="280" w:lineRule="exact"/>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响应文件递交截止时间：2026年5月2</w:t>
            </w:r>
            <w:r>
              <w:rPr>
                <w:rFonts w:hint="eastAsia" w:ascii="Times New Roman" w:hAnsi="Times New Roman" w:cs="宋体"/>
                <w:color w:val="auto"/>
                <w:sz w:val="24"/>
                <w:szCs w:val="24"/>
                <w:lang w:val="en-US" w:eastAsia="zh-CN"/>
              </w:rPr>
              <w:t>9</w:t>
            </w:r>
            <w:r>
              <w:rPr>
                <w:rFonts w:hint="eastAsia" w:ascii="Times New Roman" w:hAnsi="Times New Roman" w:cs="宋体"/>
                <w:color w:val="auto"/>
                <w:sz w:val="24"/>
                <w:szCs w:val="24"/>
                <w:lang w:val="en-US"/>
              </w:rPr>
              <w:t>日</w:t>
            </w:r>
            <w:r>
              <w:rPr>
                <w:rFonts w:hint="eastAsia" w:ascii="Times New Roman" w:hAnsi="Times New Roman" w:cs="宋体"/>
                <w:color w:val="auto"/>
                <w:sz w:val="24"/>
                <w:szCs w:val="24"/>
                <w:lang w:val="en-US" w:eastAsia="zh-CN"/>
              </w:rPr>
              <w:t>9</w:t>
            </w:r>
            <w:r>
              <w:rPr>
                <w:rFonts w:hint="eastAsia" w:ascii="Times New Roman" w:hAnsi="Times New Roman" w:cs="宋体"/>
                <w:color w:val="auto"/>
                <w:sz w:val="24"/>
                <w:szCs w:val="24"/>
                <w:lang w:val="en-US"/>
              </w:rPr>
              <w:t>时</w:t>
            </w:r>
            <w:r>
              <w:rPr>
                <w:rFonts w:hint="eastAsia" w:ascii="Times New Roman" w:hAnsi="Times New Roman" w:cs="宋体"/>
                <w:color w:val="auto"/>
                <w:sz w:val="24"/>
                <w:szCs w:val="24"/>
                <w:lang w:val="en-US" w:eastAsia="zh-CN"/>
              </w:rPr>
              <w:t>3</w:t>
            </w:r>
            <w:r>
              <w:rPr>
                <w:rFonts w:hint="eastAsia" w:ascii="Times New Roman" w:hAnsi="Times New Roman" w:cs="宋体"/>
                <w:color w:val="auto"/>
                <w:sz w:val="24"/>
                <w:szCs w:val="24"/>
                <w:lang w:val="en-US"/>
              </w:rPr>
              <w:t>0分。</w:t>
            </w:r>
          </w:p>
          <w:p w14:paraId="49F2493D">
            <w:pPr>
              <w:pStyle w:val="82"/>
              <w:spacing w:before="7" w:line="280" w:lineRule="exact"/>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响应文件递交地点：湖北省文物考古研究院（武汉市武昌区东湖路167号）</w:t>
            </w:r>
          </w:p>
        </w:tc>
      </w:tr>
      <w:tr w14:paraId="0CEE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00" w:type="dxa"/>
            <w:vAlign w:val="center"/>
          </w:tcPr>
          <w:p w14:paraId="6BFE735C">
            <w:pPr>
              <w:spacing w:line="280" w:lineRule="exact"/>
              <w:jc w:val="center"/>
              <w:rPr>
                <w:kern w:val="0"/>
                <w:sz w:val="24"/>
              </w:rPr>
            </w:pPr>
            <w:r>
              <w:rPr>
                <w:rFonts w:hint="eastAsia"/>
                <w:kern w:val="0"/>
                <w:sz w:val="24"/>
              </w:rPr>
              <w:t>8</w:t>
            </w:r>
          </w:p>
        </w:tc>
        <w:tc>
          <w:tcPr>
            <w:tcW w:w="1215" w:type="dxa"/>
            <w:vAlign w:val="center"/>
          </w:tcPr>
          <w:p w14:paraId="2EEF4E0D">
            <w:pPr>
              <w:pStyle w:val="82"/>
              <w:spacing w:line="280" w:lineRule="exact"/>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975" w:type="dxa"/>
            <w:vAlign w:val="center"/>
          </w:tcPr>
          <w:p w14:paraId="4E57935B">
            <w:pPr>
              <w:pStyle w:val="82"/>
              <w:spacing w:line="280" w:lineRule="exact"/>
              <w:ind w:left="107"/>
              <w:jc w:val="both"/>
              <w:rPr>
                <w:rFonts w:hint="eastAsia" w:ascii="Times New Roman" w:hAnsi="Times New Roman" w:cs="宋体"/>
                <w:sz w:val="24"/>
                <w:szCs w:val="24"/>
                <w:lang w:val="en-US"/>
              </w:rPr>
            </w:pPr>
            <w:r>
              <w:rPr>
                <w:rFonts w:hint="eastAsia" w:ascii="Times New Roman" w:hAnsi="Times New Roman" w:cs="宋体"/>
                <w:sz w:val="24"/>
                <w:szCs w:val="24"/>
                <w:lang w:val="en-US"/>
              </w:rPr>
              <w:t>谈判时间：2026年5月2</w:t>
            </w:r>
            <w:r>
              <w:rPr>
                <w:rFonts w:hint="eastAsia" w:ascii="Times New Roman" w:hAnsi="Times New Roman" w:cs="宋体"/>
                <w:sz w:val="24"/>
                <w:szCs w:val="24"/>
                <w:lang w:val="en-US" w:eastAsia="zh-CN"/>
              </w:rPr>
              <w:t>9</w:t>
            </w:r>
            <w:r>
              <w:rPr>
                <w:rFonts w:hint="eastAsia" w:ascii="Times New Roman" w:hAnsi="Times New Roman" w:cs="宋体"/>
                <w:sz w:val="24"/>
                <w:szCs w:val="24"/>
                <w:lang w:val="en-US"/>
              </w:rPr>
              <w:t>日 9时30分。</w:t>
            </w:r>
          </w:p>
          <w:p w14:paraId="5606FDF7">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谈判地点：湖北省文物考古研究院。</w:t>
            </w:r>
          </w:p>
        </w:tc>
      </w:tr>
      <w:tr w14:paraId="4333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00" w:type="dxa"/>
            <w:vAlign w:val="center"/>
          </w:tcPr>
          <w:p w14:paraId="48D8E2A4">
            <w:pPr>
              <w:spacing w:line="280" w:lineRule="exact"/>
              <w:jc w:val="center"/>
              <w:rPr>
                <w:kern w:val="0"/>
                <w:sz w:val="24"/>
              </w:rPr>
            </w:pPr>
            <w:r>
              <w:rPr>
                <w:rFonts w:hint="eastAsia"/>
                <w:kern w:val="0"/>
                <w:sz w:val="24"/>
              </w:rPr>
              <w:t>9</w:t>
            </w:r>
          </w:p>
        </w:tc>
        <w:tc>
          <w:tcPr>
            <w:tcW w:w="1215" w:type="dxa"/>
            <w:vAlign w:val="center"/>
          </w:tcPr>
          <w:p w14:paraId="73C13A5B">
            <w:pPr>
              <w:pStyle w:val="82"/>
              <w:spacing w:line="280" w:lineRule="exact"/>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975" w:type="dxa"/>
            <w:vAlign w:val="center"/>
          </w:tcPr>
          <w:p w14:paraId="7C34F714">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由采购部门、监察部门、财务部门各安排</w:t>
            </w:r>
            <w:r>
              <w:rPr>
                <w:rFonts w:hint="eastAsia" w:ascii="Times New Roman" w:hAnsi="Times New Roman" w:cs="宋体"/>
                <w:sz w:val="24"/>
                <w:szCs w:val="24"/>
                <w:lang w:val="en-US" w:eastAsia="zh-CN"/>
              </w:rPr>
              <w:t>1</w:t>
            </w:r>
            <w:r>
              <w:rPr>
                <w:rFonts w:hint="eastAsia" w:ascii="Times New Roman" w:hAnsi="Times New Roman" w:cs="宋体"/>
                <w:sz w:val="24"/>
                <w:szCs w:val="24"/>
                <w:lang w:val="en-US"/>
              </w:rPr>
              <w:t>人参加。</w:t>
            </w:r>
          </w:p>
        </w:tc>
      </w:tr>
      <w:tr w14:paraId="3A17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00" w:type="dxa"/>
            <w:vAlign w:val="center"/>
          </w:tcPr>
          <w:p w14:paraId="74382ECA">
            <w:pPr>
              <w:spacing w:line="280" w:lineRule="exact"/>
              <w:jc w:val="center"/>
              <w:rPr>
                <w:kern w:val="0"/>
                <w:sz w:val="24"/>
              </w:rPr>
            </w:pPr>
            <w:r>
              <w:rPr>
                <w:rFonts w:hint="eastAsia"/>
                <w:kern w:val="0"/>
                <w:sz w:val="24"/>
              </w:rPr>
              <w:t>10</w:t>
            </w:r>
          </w:p>
        </w:tc>
        <w:tc>
          <w:tcPr>
            <w:tcW w:w="1215" w:type="dxa"/>
            <w:vAlign w:val="center"/>
          </w:tcPr>
          <w:p w14:paraId="0EAFA144">
            <w:pPr>
              <w:pStyle w:val="82"/>
              <w:spacing w:line="280" w:lineRule="exact"/>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975" w:type="dxa"/>
            <w:vAlign w:val="center"/>
          </w:tcPr>
          <w:p w14:paraId="473C7A1D">
            <w:pPr>
              <w:pStyle w:val="82"/>
              <w:spacing w:line="280" w:lineRule="exact"/>
              <w:ind w:left="107"/>
              <w:jc w:val="both"/>
              <w:rPr>
                <w:rFonts w:ascii="Times New Roman" w:hAnsi="Times New Roman" w:cs="Times New Roman"/>
                <w:sz w:val="24"/>
                <w:szCs w:val="24"/>
                <w:lang w:val="en-US"/>
              </w:rPr>
            </w:pPr>
            <w:r>
              <w:rPr>
                <w:rFonts w:hint="eastAsia" w:ascii="Times New Roman" w:hAnsi="Times New Roman" w:cs="宋体"/>
                <w:sz w:val="24"/>
                <w:szCs w:val="24"/>
              </w:rPr>
              <w:t>符合采购需求、质量和服务相等且评审价最低的原则确定成交供应商。</w:t>
            </w:r>
          </w:p>
        </w:tc>
      </w:tr>
      <w:tr w14:paraId="7A81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0" w:type="dxa"/>
            <w:vAlign w:val="center"/>
          </w:tcPr>
          <w:p w14:paraId="7C1B79E4">
            <w:pPr>
              <w:spacing w:line="280" w:lineRule="exact"/>
              <w:jc w:val="center"/>
              <w:rPr>
                <w:kern w:val="0"/>
                <w:sz w:val="24"/>
              </w:rPr>
            </w:pPr>
            <w:r>
              <w:rPr>
                <w:rFonts w:hint="eastAsia"/>
                <w:kern w:val="0"/>
                <w:sz w:val="24"/>
              </w:rPr>
              <w:t>11</w:t>
            </w:r>
          </w:p>
        </w:tc>
        <w:tc>
          <w:tcPr>
            <w:tcW w:w="1215" w:type="dxa"/>
            <w:vAlign w:val="center"/>
          </w:tcPr>
          <w:p w14:paraId="26B2AC72">
            <w:pPr>
              <w:pStyle w:val="82"/>
              <w:spacing w:line="280" w:lineRule="exact"/>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975" w:type="dxa"/>
            <w:vAlign w:val="center"/>
          </w:tcPr>
          <w:p w14:paraId="30CB1243">
            <w:pPr>
              <w:pStyle w:val="82"/>
              <w:spacing w:line="280" w:lineRule="exact"/>
              <w:ind w:left="107"/>
              <w:jc w:val="both"/>
              <w:rPr>
                <w:rFonts w:ascii="Times New Roman" w:hAnsi="Times New Roman" w:cs="Times New Roman"/>
                <w:sz w:val="24"/>
                <w:szCs w:val="24"/>
                <w:lang w:val="en-US"/>
              </w:rPr>
            </w:pPr>
            <w:r>
              <w:rPr>
                <w:rFonts w:hint="eastAsia"/>
                <w:bCs/>
                <w:sz w:val="24"/>
              </w:rPr>
              <w:t>湖北省文物考古研究院（湖北考古博物馆）</w:t>
            </w:r>
            <w:r>
              <w:rPr>
                <w:rFonts w:hint="eastAsia" w:ascii="Times New Roman" w:hAnsi="Times New Roman" w:cs="宋体"/>
                <w:sz w:val="24"/>
                <w:szCs w:val="24"/>
                <w:lang w:val="en-US"/>
              </w:rPr>
              <w:t>官网</w:t>
            </w:r>
          </w:p>
        </w:tc>
      </w:tr>
    </w:tbl>
    <w:p w14:paraId="51E8FCD2">
      <w:pPr>
        <w:widowControl/>
        <w:jc w:val="center"/>
        <w:rPr>
          <w:rFonts w:eastAsia="黑体"/>
          <w:bCs/>
          <w:sz w:val="24"/>
        </w:rPr>
      </w:pPr>
      <w:r>
        <w:rPr>
          <w:rFonts w:hint="eastAsia" w:cs="宋体"/>
          <w:b/>
          <w:bCs/>
          <w:sz w:val="30"/>
          <w:szCs w:val="30"/>
        </w:rPr>
        <w:t>二、供应商须知</w:t>
      </w:r>
    </w:p>
    <w:p w14:paraId="348B895B">
      <w:pPr>
        <w:spacing w:line="440" w:lineRule="exact"/>
        <w:rPr>
          <w:rFonts w:eastAsia="黑体"/>
          <w:bCs/>
          <w:sz w:val="24"/>
        </w:rPr>
      </w:pPr>
      <w:r>
        <w:rPr>
          <w:rFonts w:eastAsia="黑体"/>
          <w:bCs/>
          <w:sz w:val="24"/>
        </w:rPr>
        <w:t>一、总　则</w:t>
      </w:r>
    </w:p>
    <w:p w14:paraId="4BD600E1">
      <w:pPr>
        <w:spacing w:line="440" w:lineRule="exact"/>
        <w:ind w:left="420" w:hanging="420"/>
        <w:rPr>
          <w:bCs/>
          <w:sz w:val="24"/>
        </w:rPr>
      </w:pPr>
      <w:r>
        <w:rPr>
          <w:rFonts w:hint="eastAsia"/>
          <w:bCs/>
          <w:sz w:val="24"/>
        </w:rPr>
        <w:t>1.适用范围</w:t>
      </w:r>
    </w:p>
    <w:p w14:paraId="4AD12EAD">
      <w:pPr>
        <w:spacing w:line="440" w:lineRule="exact"/>
        <w:ind w:left="420" w:hanging="420"/>
        <w:rPr>
          <w:bCs/>
          <w:sz w:val="24"/>
        </w:rPr>
      </w:pPr>
      <w:r>
        <w:rPr>
          <w:rFonts w:hint="eastAsia"/>
          <w:bCs/>
          <w:sz w:val="24"/>
        </w:rPr>
        <w:t>1.1本文件仅适用于本次谈判文件所述消防设施工程专项设计服务采购项目</w:t>
      </w:r>
      <w:r>
        <w:rPr>
          <w:rFonts w:hint="eastAsia" w:cs="宋体"/>
          <w:sz w:val="24"/>
        </w:rPr>
        <w:t>，具体内容见</w:t>
      </w:r>
      <w:r>
        <w:rPr>
          <w:rFonts w:hint="eastAsia" w:cs="宋体"/>
          <w:b/>
          <w:bCs/>
          <w:sz w:val="24"/>
        </w:rPr>
        <w:t>《供应商须知前附表》</w:t>
      </w:r>
      <w:r>
        <w:rPr>
          <w:rFonts w:hint="eastAsia"/>
          <w:bCs/>
          <w:sz w:val="24"/>
        </w:rPr>
        <w:t>。</w:t>
      </w:r>
    </w:p>
    <w:p w14:paraId="27D19917">
      <w:pPr>
        <w:spacing w:line="440" w:lineRule="exact"/>
        <w:ind w:left="420" w:hanging="420"/>
        <w:rPr>
          <w:rFonts w:hint="eastAsia"/>
          <w:bCs/>
          <w:sz w:val="24"/>
        </w:rPr>
      </w:pPr>
      <w:r>
        <w:rPr>
          <w:rFonts w:hint="eastAsia"/>
          <w:bCs/>
          <w:sz w:val="24"/>
        </w:rPr>
        <w:t>2.定义</w:t>
      </w:r>
    </w:p>
    <w:p w14:paraId="2C2DFE0B">
      <w:pPr>
        <w:spacing w:line="440" w:lineRule="exact"/>
        <w:ind w:left="420" w:hanging="420"/>
        <w:rPr>
          <w:rFonts w:hint="default" w:eastAsia="宋体"/>
          <w:bCs/>
          <w:sz w:val="24"/>
          <w:lang w:val="en-US" w:eastAsia="zh-CN"/>
        </w:rPr>
      </w:pPr>
      <w:r>
        <w:rPr>
          <w:rFonts w:hint="eastAsia"/>
          <w:bCs/>
          <w:sz w:val="24"/>
          <w:lang w:val="en-US" w:eastAsia="zh-CN"/>
        </w:rPr>
        <w:t>2.1采购人、供应商、服务、响应文件等定义按本条款通用定义执行。</w:t>
      </w:r>
    </w:p>
    <w:p w14:paraId="7C3E6A50">
      <w:pPr>
        <w:spacing w:line="440" w:lineRule="exact"/>
        <w:ind w:left="420" w:hanging="420"/>
      </w:pPr>
      <w:r>
        <w:rPr>
          <w:sz w:val="24"/>
        </w:rPr>
        <w:t>3.</w:t>
      </w:r>
      <w:r>
        <w:t>资格要求</w:t>
      </w:r>
    </w:p>
    <w:p w14:paraId="60C45F52">
      <w:pPr>
        <w:spacing w:line="440" w:lineRule="exact"/>
        <w:ind w:left="420" w:hanging="420"/>
        <w:rPr>
          <w:bCs/>
          <w:sz w:val="24"/>
        </w:rPr>
      </w:pPr>
      <w:r>
        <w:rPr>
          <w:rFonts w:hint="eastAsia"/>
          <w:lang w:val="en-US" w:eastAsia="zh-CN"/>
        </w:rPr>
        <w:t>3.1</w:t>
      </w:r>
      <w:r>
        <w:t>供应商须完全满足前附表所列资格条件，提供真实有效加盖公章的证明材料。</w:t>
      </w:r>
    </w:p>
    <w:p w14:paraId="14634950">
      <w:pPr>
        <w:spacing w:line="440" w:lineRule="exact"/>
        <w:ind w:left="420" w:hanging="420"/>
        <w:rPr>
          <w:bCs/>
          <w:sz w:val="24"/>
        </w:rPr>
      </w:pPr>
      <w:r>
        <w:rPr>
          <w:rFonts w:hint="eastAsia"/>
          <w:bCs/>
          <w:sz w:val="24"/>
        </w:rPr>
        <w:t>4. 费用</w:t>
      </w:r>
    </w:p>
    <w:p w14:paraId="6E7DB947">
      <w:pPr>
        <w:spacing w:line="440" w:lineRule="exact"/>
        <w:ind w:left="420" w:hanging="420"/>
        <w:rPr>
          <w:bCs/>
          <w:sz w:val="24"/>
        </w:rPr>
      </w:pPr>
      <w:r>
        <w:rPr>
          <w:rFonts w:hint="eastAsia"/>
          <w:bCs/>
          <w:sz w:val="24"/>
        </w:rPr>
        <w:t>4.1供应商自行承担编制、递交响应文件及参与谈判的全部费用。</w:t>
      </w:r>
    </w:p>
    <w:p w14:paraId="3C534B38">
      <w:pPr>
        <w:spacing w:line="440" w:lineRule="exact"/>
        <w:ind w:left="420" w:hanging="420"/>
        <w:rPr>
          <w:sz w:val="24"/>
        </w:rPr>
      </w:pPr>
      <w:r>
        <w:rPr>
          <w:sz w:val="24"/>
        </w:rPr>
        <w:t xml:space="preserve">5. </w:t>
      </w:r>
      <w:r>
        <w:rPr>
          <w:rFonts w:hint="eastAsia" w:cs="宋体"/>
          <w:sz w:val="24"/>
        </w:rPr>
        <w:t>保密</w:t>
      </w:r>
    </w:p>
    <w:p w14:paraId="73426900">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3C9108A6">
      <w:pPr>
        <w:spacing w:line="440" w:lineRule="exact"/>
        <w:ind w:left="420" w:hanging="420"/>
        <w:rPr>
          <w:sz w:val="24"/>
        </w:rPr>
      </w:pPr>
      <w:r>
        <w:rPr>
          <w:sz w:val="24"/>
        </w:rPr>
        <w:t xml:space="preserve">6. </w:t>
      </w:r>
      <w:r>
        <w:rPr>
          <w:rFonts w:hint="eastAsia" w:cs="宋体"/>
          <w:sz w:val="24"/>
        </w:rPr>
        <w:t>计量单位</w:t>
      </w:r>
    </w:p>
    <w:p w14:paraId="42397C25">
      <w:pPr>
        <w:spacing w:line="440" w:lineRule="exact"/>
        <w:ind w:left="420" w:hanging="420"/>
        <w:rPr>
          <w:sz w:val="24"/>
        </w:rPr>
      </w:pPr>
      <w:r>
        <w:rPr>
          <w:sz w:val="24"/>
        </w:rPr>
        <w:t>6.1</w:t>
      </w:r>
      <w:r>
        <w:rPr>
          <w:rFonts w:hint="eastAsia" w:cs="宋体"/>
          <w:sz w:val="24"/>
        </w:rPr>
        <w:t>采用中华人民共和国法定计量单位。</w:t>
      </w:r>
    </w:p>
    <w:p w14:paraId="5124916B">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10988E0B">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5B232D5A">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07543CD9">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23AF10B9">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6C758E33">
      <w:pPr>
        <w:spacing w:line="440" w:lineRule="exact"/>
        <w:rPr>
          <w:rFonts w:eastAsia="黑体"/>
          <w:bCs/>
          <w:sz w:val="24"/>
        </w:rPr>
      </w:pPr>
      <w:r>
        <w:rPr>
          <w:rFonts w:eastAsia="黑体"/>
          <w:bCs/>
          <w:sz w:val="24"/>
        </w:rPr>
        <w:t>二、响应文件的编制</w:t>
      </w:r>
    </w:p>
    <w:p w14:paraId="19482CC0">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64DEAC39">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29C1DDEB">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386A07A9">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5B1F33ED">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7D78FB09">
      <w:pPr>
        <w:spacing w:line="440" w:lineRule="exact"/>
        <w:ind w:left="363" w:leftChars="1" w:hanging="360" w:hangingChars="150"/>
        <w:rPr>
          <w:bCs/>
          <w:sz w:val="24"/>
        </w:rPr>
      </w:pPr>
      <w:r>
        <w:rPr>
          <w:rFonts w:hint="eastAsia"/>
          <w:bCs/>
          <w:sz w:val="24"/>
        </w:rPr>
        <w:t>8.5响应文件的组成</w:t>
      </w:r>
    </w:p>
    <w:p w14:paraId="388E21F9">
      <w:pPr>
        <w:spacing w:line="440" w:lineRule="exact"/>
        <w:ind w:left="364" w:leftChars="130"/>
        <w:rPr>
          <w:bCs/>
          <w:sz w:val="24"/>
        </w:rPr>
      </w:pPr>
      <w:r>
        <w:rPr>
          <w:rFonts w:hint="eastAsia"/>
          <w:bCs/>
          <w:sz w:val="24"/>
          <w:lang w:val="en-US" w:eastAsia="zh-CN"/>
        </w:rPr>
        <w:t>包括但</w:t>
      </w:r>
      <w:r>
        <w:rPr>
          <w:rFonts w:hint="eastAsia"/>
          <w:bCs/>
          <w:sz w:val="24"/>
        </w:rPr>
        <w:t>不限于以下内容，如未提供，谈判小组有权拒绝其响应文件：</w:t>
      </w:r>
    </w:p>
    <w:p w14:paraId="5D2EAAA4">
      <w:pPr>
        <w:spacing w:line="440" w:lineRule="exact"/>
        <w:ind w:left="363" w:leftChars="1" w:hanging="360" w:hangingChars="150"/>
        <w:rPr>
          <w:bCs/>
          <w:sz w:val="24"/>
        </w:rPr>
      </w:pPr>
      <w:r>
        <w:rPr>
          <w:rFonts w:hint="eastAsia"/>
          <w:bCs/>
          <w:sz w:val="24"/>
        </w:rPr>
        <w:t>1）谈判书(附件1)；</w:t>
      </w:r>
    </w:p>
    <w:p w14:paraId="5D347656">
      <w:pPr>
        <w:spacing w:line="440" w:lineRule="exact"/>
        <w:ind w:left="363" w:leftChars="1" w:hanging="360" w:hangingChars="150"/>
        <w:rPr>
          <w:bCs/>
          <w:sz w:val="24"/>
        </w:rPr>
      </w:pPr>
      <w:r>
        <w:rPr>
          <w:rFonts w:hint="eastAsia"/>
          <w:bCs/>
          <w:sz w:val="24"/>
        </w:rPr>
        <w:t>2）报价组成情况表(附件2)；</w:t>
      </w:r>
    </w:p>
    <w:p w14:paraId="294F6568">
      <w:pPr>
        <w:spacing w:line="440" w:lineRule="exact"/>
        <w:ind w:left="363" w:leftChars="1" w:hanging="360" w:hangingChars="150"/>
        <w:rPr>
          <w:bCs/>
          <w:sz w:val="24"/>
        </w:rPr>
      </w:pPr>
      <w:r>
        <w:rPr>
          <w:rFonts w:hint="eastAsia"/>
          <w:bCs/>
          <w:sz w:val="24"/>
        </w:rPr>
        <w:t>3）服务清单(附件3)；</w:t>
      </w:r>
    </w:p>
    <w:p w14:paraId="2E37FE5D">
      <w:pPr>
        <w:spacing w:line="440" w:lineRule="exact"/>
        <w:ind w:left="363" w:leftChars="1" w:hanging="360" w:hangingChars="150"/>
        <w:rPr>
          <w:bCs/>
          <w:sz w:val="24"/>
        </w:rPr>
      </w:pPr>
      <w:r>
        <w:rPr>
          <w:rFonts w:hint="eastAsia"/>
          <w:bCs/>
          <w:sz w:val="24"/>
        </w:rPr>
        <w:t>4）资格性符合性检查对照表(附件4)；</w:t>
      </w:r>
    </w:p>
    <w:p w14:paraId="3CB38B11">
      <w:pPr>
        <w:spacing w:line="440" w:lineRule="exact"/>
        <w:ind w:left="363" w:leftChars="1" w:hanging="360" w:hangingChars="150"/>
        <w:rPr>
          <w:bCs/>
          <w:sz w:val="24"/>
        </w:rPr>
      </w:pPr>
      <w:r>
        <w:rPr>
          <w:rFonts w:hint="eastAsia"/>
          <w:bCs/>
          <w:sz w:val="24"/>
        </w:rPr>
        <w:t>5）技术响应、偏离情况说明表(附件5)；</w:t>
      </w:r>
    </w:p>
    <w:p w14:paraId="27A5A85F">
      <w:pPr>
        <w:spacing w:line="440" w:lineRule="exact"/>
        <w:ind w:left="363" w:leftChars="1" w:hanging="360" w:hangingChars="150"/>
        <w:rPr>
          <w:bCs/>
          <w:sz w:val="24"/>
        </w:rPr>
      </w:pPr>
      <w:r>
        <w:rPr>
          <w:rFonts w:hint="eastAsia"/>
          <w:bCs/>
          <w:sz w:val="24"/>
        </w:rPr>
        <w:t>6）合同草案条款响应、偏离情况说明表(附件6)；</w:t>
      </w:r>
    </w:p>
    <w:p w14:paraId="35A73F25">
      <w:pPr>
        <w:spacing w:line="440" w:lineRule="exact"/>
        <w:ind w:left="363" w:leftChars="1" w:hanging="360" w:hangingChars="150"/>
        <w:rPr>
          <w:bCs/>
          <w:sz w:val="24"/>
        </w:rPr>
      </w:pPr>
      <w:r>
        <w:rPr>
          <w:rFonts w:hint="eastAsia"/>
          <w:bCs/>
          <w:sz w:val="24"/>
        </w:rPr>
        <w:t>7）法人（负责人）代表授权书(附件7)；</w:t>
      </w:r>
    </w:p>
    <w:p w14:paraId="34B7B5EE">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3758768C">
      <w:pPr>
        <w:spacing w:line="440" w:lineRule="exact"/>
        <w:ind w:left="363" w:leftChars="1" w:hanging="360" w:hangingChars="150"/>
        <w:rPr>
          <w:rFonts w:hint="eastAsia"/>
          <w:bCs/>
          <w:sz w:val="24"/>
        </w:rPr>
      </w:pPr>
      <w:r>
        <w:rPr>
          <w:rFonts w:hint="eastAsia"/>
          <w:bCs/>
          <w:sz w:val="24"/>
        </w:rPr>
        <w:t>9）资质证书、履约能力证明材料(附件10)；</w:t>
      </w:r>
    </w:p>
    <w:p w14:paraId="7A049142">
      <w:pPr>
        <w:spacing w:line="440" w:lineRule="exact"/>
        <w:ind w:left="363" w:leftChars="1" w:hanging="360" w:hangingChars="150"/>
        <w:rPr>
          <w:rFonts w:hint="eastAsia"/>
          <w:bCs/>
          <w:sz w:val="24"/>
        </w:rPr>
      </w:pPr>
      <w:r>
        <w:rPr>
          <w:rFonts w:hint="eastAsia"/>
          <w:bCs/>
          <w:sz w:val="24"/>
        </w:rPr>
        <w:t>10）中小企业声明函</w:t>
      </w:r>
    </w:p>
    <w:p w14:paraId="0BACEA77">
      <w:pPr>
        <w:spacing w:line="440" w:lineRule="exact"/>
        <w:ind w:left="363" w:leftChars="1" w:hanging="360" w:hangingChars="150"/>
        <w:rPr>
          <w:bCs/>
          <w:sz w:val="24"/>
        </w:rPr>
      </w:pPr>
      <w:r>
        <w:rPr>
          <w:rFonts w:hint="eastAsia"/>
          <w:bCs/>
          <w:sz w:val="24"/>
        </w:rPr>
        <w:t>1</w:t>
      </w:r>
      <w:r>
        <w:rPr>
          <w:rFonts w:hint="eastAsia"/>
          <w:bCs/>
          <w:sz w:val="24"/>
          <w:lang w:val="en-US" w:eastAsia="zh-CN"/>
        </w:rPr>
        <w:t>1</w:t>
      </w:r>
      <w:r>
        <w:rPr>
          <w:rFonts w:hint="eastAsia"/>
          <w:bCs/>
          <w:sz w:val="24"/>
        </w:rPr>
        <w:t>）供应商认为需要提供的其他资格证明文件及资料。</w:t>
      </w:r>
    </w:p>
    <w:p w14:paraId="5E4BD921">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10AF03E0">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16CEEB2D">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050DD4F6">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05A6AE4E">
      <w:pPr>
        <w:spacing w:line="440" w:lineRule="exact"/>
        <w:outlineLvl w:val="0"/>
        <w:rPr>
          <w:sz w:val="24"/>
        </w:rPr>
      </w:pPr>
    </w:p>
    <w:p w14:paraId="7603FA1F">
      <w:pPr>
        <w:spacing w:line="440" w:lineRule="exact"/>
        <w:outlineLvl w:val="0"/>
        <w:rPr>
          <w:rFonts w:eastAsia="黑体"/>
          <w:sz w:val="24"/>
        </w:rPr>
      </w:pPr>
      <w:r>
        <w:rPr>
          <w:rFonts w:eastAsia="黑体"/>
          <w:sz w:val="24"/>
        </w:rPr>
        <w:t>四、报价要求</w:t>
      </w:r>
    </w:p>
    <w:p w14:paraId="0F2A64C2">
      <w:pPr>
        <w:spacing w:line="440" w:lineRule="exact"/>
        <w:ind w:left="360" w:hanging="360" w:hangingChars="150"/>
        <w:rPr>
          <w:sz w:val="24"/>
        </w:rPr>
      </w:pPr>
      <w:r>
        <w:rPr>
          <w:rFonts w:hint="eastAsia"/>
          <w:sz w:val="24"/>
        </w:rPr>
        <w:t>11</w:t>
      </w:r>
      <w:r>
        <w:rPr>
          <w:sz w:val="24"/>
        </w:rPr>
        <w:t>. 报价以人民币报价。</w:t>
      </w:r>
    </w:p>
    <w:p w14:paraId="21F33814">
      <w:pPr>
        <w:spacing w:line="440" w:lineRule="exact"/>
        <w:ind w:left="360" w:hanging="360" w:hangingChars="150"/>
        <w:rPr>
          <w:sz w:val="24"/>
        </w:rPr>
      </w:pPr>
      <w:r>
        <w:rPr>
          <w:rFonts w:hint="eastAsia"/>
          <w:sz w:val="24"/>
          <w:lang w:val="en-US" w:eastAsia="zh-CN"/>
        </w:rPr>
        <w:t xml:space="preserve">12. </w:t>
      </w:r>
      <w:r>
        <w:rPr>
          <w:rFonts w:hint="eastAsia"/>
          <w:sz w:val="24"/>
        </w:rPr>
        <w:t>报价包含：设计费、人工费、图纸编制、技术交底、现场服务、配合验收、税费等所有费用，采购人不另行支付任何费用。</w:t>
      </w:r>
    </w:p>
    <w:p w14:paraId="499CEBE3">
      <w:pPr>
        <w:spacing w:line="440" w:lineRule="exact"/>
        <w:ind w:left="363" w:leftChars="1" w:hanging="360" w:hangingChars="150"/>
        <w:rPr>
          <w:sz w:val="24"/>
        </w:rPr>
      </w:pPr>
      <w:r>
        <w:rPr>
          <w:rFonts w:hint="eastAsia"/>
          <w:sz w:val="24"/>
          <w:lang w:val="en-US" w:eastAsia="zh-CN"/>
        </w:rPr>
        <w:t>13</w:t>
      </w:r>
      <w:r>
        <w:rPr>
          <w:sz w:val="24"/>
        </w:rPr>
        <w:t>.对于本文件中未列明，供应商认为必需的费用也需列入总报价。在合同实施时，采购人将不予支付成交供应商没有列入的项目费用，并认为此项目的费用已包括在总报价中。</w:t>
      </w:r>
    </w:p>
    <w:p w14:paraId="31B50FDD">
      <w:pPr>
        <w:spacing w:line="440" w:lineRule="exact"/>
        <w:ind w:left="420" w:hanging="420"/>
        <w:rPr>
          <w:sz w:val="24"/>
        </w:rPr>
      </w:pPr>
      <w:r>
        <w:rPr>
          <w:rFonts w:hint="eastAsia"/>
          <w:sz w:val="24"/>
          <w:lang w:val="en-US" w:eastAsia="zh-CN"/>
        </w:rPr>
        <w:t>14</w:t>
      </w:r>
      <w:r>
        <w:rPr>
          <w:sz w:val="24"/>
        </w:rPr>
        <w:t xml:space="preserve">. </w:t>
      </w:r>
      <w:r>
        <w:rPr>
          <w:rFonts w:hint="eastAsia"/>
          <w:sz w:val="24"/>
        </w:rPr>
        <w:t>报价方式见</w:t>
      </w:r>
      <w:r>
        <w:rPr>
          <w:rFonts w:hint="eastAsia" w:cs="宋体"/>
          <w:b/>
          <w:bCs/>
          <w:sz w:val="24"/>
        </w:rPr>
        <w:t>《供应商须知前附表》</w:t>
      </w:r>
      <w:r>
        <w:rPr>
          <w:sz w:val="24"/>
        </w:rPr>
        <w:t>。</w:t>
      </w:r>
    </w:p>
    <w:p w14:paraId="03E7CBA6">
      <w:pPr>
        <w:spacing w:line="440" w:lineRule="exact"/>
        <w:ind w:left="420" w:hanging="420"/>
        <w:rPr>
          <w:rFonts w:eastAsia="黑体"/>
          <w:bCs/>
          <w:sz w:val="24"/>
        </w:rPr>
      </w:pPr>
      <w:r>
        <w:rPr>
          <w:rFonts w:eastAsia="黑体"/>
          <w:bCs/>
          <w:sz w:val="24"/>
        </w:rPr>
        <w:t>五、响应文件的份数、封装和递交</w:t>
      </w:r>
    </w:p>
    <w:p w14:paraId="7CB8E336">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37C9BA06">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35103C47">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A2B3816">
      <w:pPr>
        <w:spacing w:line="440" w:lineRule="exact"/>
        <w:ind w:left="401"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169F9028">
      <w:pPr>
        <w:spacing w:line="440" w:lineRule="exact"/>
        <w:rPr>
          <w:rFonts w:eastAsia="黑体"/>
          <w:bCs/>
          <w:sz w:val="24"/>
        </w:rPr>
      </w:pPr>
      <w:r>
        <w:rPr>
          <w:rFonts w:eastAsia="黑体"/>
          <w:bCs/>
          <w:sz w:val="24"/>
        </w:rPr>
        <w:t>六、谈判小组的组成</w:t>
      </w:r>
    </w:p>
    <w:p w14:paraId="62E17724">
      <w:pPr>
        <w:spacing w:line="440" w:lineRule="exact"/>
        <w:ind w:left="420" w:hanging="420"/>
        <w:rPr>
          <w:sz w:val="24"/>
        </w:rPr>
      </w:pPr>
      <w:r>
        <w:rPr>
          <w:rFonts w:hint="eastAsia"/>
          <w:sz w:val="24"/>
        </w:rPr>
        <w:t>18</w:t>
      </w:r>
      <w:r>
        <w:rPr>
          <w:sz w:val="24"/>
        </w:rPr>
        <w:t xml:space="preserve">. </w:t>
      </w:r>
      <w:r>
        <w:rPr>
          <w:rFonts w:hint="eastAsia" w:cs="宋体"/>
          <w:sz w:val="24"/>
        </w:rPr>
        <w:t>本次谈判由湖北省文物考古研究院依法组建的谈判小组进行，谈判小组负责制定谈判文件、确定谈判供应商名单、响应文件的评审、谈判、根据谈判情况编写评审报告，协助处理质疑等工作。</w:t>
      </w:r>
    </w:p>
    <w:p w14:paraId="7EDA2C10">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709F5FD7">
      <w:pPr>
        <w:spacing w:line="440" w:lineRule="exact"/>
        <w:rPr>
          <w:rFonts w:eastAsia="黑体"/>
          <w:bCs/>
          <w:sz w:val="24"/>
        </w:rPr>
      </w:pPr>
      <w:r>
        <w:rPr>
          <w:rFonts w:eastAsia="黑体"/>
          <w:bCs/>
          <w:sz w:val="24"/>
        </w:rPr>
        <w:t>七、谈判的步骤</w:t>
      </w:r>
    </w:p>
    <w:p w14:paraId="12E5552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1739BFBF">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5939CAB0">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2CD6B88A">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413FEB2E">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145CA115">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628229AF">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2FB708B2">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5096CC7B">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747F416F">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6B4D3E67">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2662F0F8">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344B37D3">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605B389C">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0B8D975E">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0874D511">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715351DA">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7BEAD0CC">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07973C68">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1D22ECC2">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1E3BAAB5">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0D357CB9">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AFEB833">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44ADC566">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3C1A9FC9">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123255E7">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C5D1133">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10400AFB">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2DD617F3">
      <w:pPr>
        <w:spacing w:line="440" w:lineRule="exact"/>
        <w:rPr>
          <w:rFonts w:eastAsia="黑体"/>
          <w:sz w:val="24"/>
        </w:rPr>
      </w:pPr>
      <w:r>
        <w:rPr>
          <w:rFonts w:hint="eastAsia" w:eastAsia="黑体" w:cs="黑体"/>
          <w:sz w:val="24"/>
        </w:rPr>
        <w:t>八、确定成交供应商</w:t>
      </w:r>
    </w:p>
    <w:p w14:paraId="46F177A7">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0F199B79">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0CF1116F">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31A6D8B5">
      <w:pPr>
        <w:spacing w:line="440" w:lineRule="exact"/>
        <w:rPr>
          <w:rFonts w:eastAsia="黑体"/>
          <w:sz w:val="24"/>
        </w:rPr>
      </w:pPr>
      <w:r>
        <w:rPr>
          <w:rFonts w:hint="eastAsia" w:eastAsia="黑体" w:cs="黑体"/>
          <w:sz w:val="24"/>
        </w:rPr>
        <w:t>九、发布成交公告</w:t>
      </w:r>
    </w:p>
    <w:p w14:paraId="5C67FEF7">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38C59457">
      <w:pPr>
        <w:spacing w:line="440" w:lineRule="exact"/>
        <w:ind w:left="363" w:leftChars="1" w:hanging="360" w:hangingChars="150"/>
        <w:rPr>
          <w:rFonts w:eastAsia="黑体"/>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619EE53A">
      <w:pPr>
        <w:spacing w:line="440" w:lineRule="exact"/>
        <w:rPr>
          <w:rFonts w:eastAsia="黑体"/>
          <w:sz w:val="24"/>
        </w:rPr>
      </w:pPr>
      <w:r>
        <w:rPr>
          <w:rFonts w:hint="eastAsia" w:eastAsia="黑体" w:cs="黑体"/>
          <w:sz w:val="24"/>
        </w:rPr>
        <w:t>十、签订合同</w:t>
      </w:r>
    </w:p>
    <w:p w14:paraId="3AA575E6">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w:t>
      </w:r>
      <w:r>
        <w:rPr>
          <w:rFonts w:hint="eastAsia" w:cs="宋体"/>
          <w:sz w:val="24"/>
          <w:lang w:val="en-US" w:eastAsia="zh-CN"/>
        </w:rPr>
        <w:t>10个工作</w:t>
      </w:r>
      <w:r>
        <w:rPr>
          <w:rFonts w:hint="eastAsia" w:cs="宋体"/>
          <w:sz w:val="24"/>
        </w:rPr>
        <w:t>日内与采购人签订合同。</w:t>
      </w:r>
    </w:p>
    <w:p w14:paraId="4EF8007C">
      <w:pPr>
        <w:spacing w:line="440" w:lineRule="exact"/>
        <w:rPr>
          <w:rFonts w:eastAsia="黑体"/>
          <w:sz w:val="24"/>
        </w:rPr>
      </w:pPr>
      <w:r>
        <w:rPr>
          <w:rFonts w:hint="eastAsia" w:eastAsia="黑体" w:cs="黑体"/>
          <w:sz w:val="24"/>
        </w:rPr>
        <w:t>十一、付款方式</w:t>
      </w:r>
    </w:p>
    <w:p w14:paraId="7F0E46BF">
      <w:pPr>
        <w:spacing w:line="440" w:lineRule="exact"/>
        <w:ind w:left="363" w:leftChars="1" w:hanging="360" w:hangingChars="150"/>
        <w:rPr>
          <w:rFonts w:eastAsia="黑体"/>
          <w:sz w:val="24"/>
        </w:rPr>
      </w:pPr>
      <w:r>
        <w:rPr>
          <w:sz w:val="24"/>
        </w:rPr>
        <w:t>3</w:t>
      </w:r>
      <w:r>
        <w:rPr>
          <w:rFonts w:hint="eastAsia"/>
          <w:sz w:val="24"/>
        </w:rPr>
        <w:t>2</w:t>
      </w:r>
      <w:r>
        <w:rPr>
          <w:sz w:val="24"/>
        </w:rPr>
        <w:t xml:space="preserve">. </w:t>
      </w:r>
      <w:r>
        <w:rPr>
          <w:rFonts w:hint="eastAsia"/>
          <w:sz w:val="24"/>
        </w:rPr>
        <w:t>设计成果交付并验收合格后，凭合同、验收报告、合法有效发票一次性支付全额设计费</w:t>
      </w:r>
      <w:r>
        <w:rPr>
          <w:rFonts w:hint="eastAsia" w:cs="宋体"/>
          <w:sz w:val="24"/>
        </w:rPr>
        <w:t>。</w:t>
      </w:r>
    </w:p>
    <w:p w14:paraId="476AE2E8">
      <w:pPr>
        <w:spacing w:line="440" w:lineRule="exact"/>
        <w:rPr>
          <w:rFonts w:eastAsia="黑体"/>
          <w:sz w:val="24"/>
        </w:rPr>
      </w:pPr>
      <w:r>
        <w:rPr>
          <w:rFonts w:hint="eastAsia" w:eastAsia="黑体" w:cs="黑体"/>
          <w:sz w:val="24"/>
        </w:rPr>
        <w:t>十二、适用法律</w:t>
      </w:r>
    </w:p>
    <w:p w14:paraId="4026661B">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1596AB9B">
      <w:pPr>
        <w:spacing w:line="500" w:lineRule="exact"/>
        <w:jc w:val="center"/>
        <w:rPr>
          <w:sz w:val="36"/>
          <w:szCs w:val="36"/>
        </w:rPr>
        <w:sectPr>
          <w:headerReference r:id="rId6" w:type="default"/>
          <w:pgSz w:w="11906" w:h="16838"/>
          <w:pgMar w:top="1134" w:right="1134" w:bottom="1134" w:left="1417" w:header="851" w:footer="992" w:gutter="0"/>
          <w:cols w:space="425" w:num="1"/>
          <w:docGrid w:type="lines" w:linePitch="312" w:charSpace="0"/>
        </w:sectPr>
      </w:pPr>
    </w:p>
    <w:p w14:paraId="65B58AE9">
      <w:pPr>
        <w:widowControl/>
        <w:jc w:val="center"/>
        <w:rPr>
          <w:rFonts w:hint="eastAsia" w:cs="宋体"/>
          <w:b/>
          <w:bCs/>
          <w:sz w:val="30"/>
          <w:szCs w:val="30"/>
        </w:rPr>
      </w:pPr>
      <w:r>
        <w:rPr>
          <w:rFonts w:hint="eastAsia" w:cs="宋体"/>
          <w:b/>
          <w:bCs/>
          <w:sz w:val="30"/>
          <w:szCs w:val="30"/>
        </w:rPr>
        <w:t>第三章  货物（服务）技术规格、参数及要求</w:t>
      </w:r>
    </w:p>
    <w:p w14:paraId="1145E62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一、项目概况</w:t>
      </w:r>
    </w:p>
    <w:p w14:paraId="6DD50025">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根据火灾隐患整改要求，对文华大楼负1层至12层应急疏散通道、电竖井进行消防专项设计，确保符合国家消防规范，通过验收并销号。</w:t>
      </w:r>
    </w:p>
    <w:p w14:paraId="38C4690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二、采购标的</w:t>
      </w:r>
    </w:p>
    <w:tbl>
      <w:tblPr>
        <w:tblStyle w:val="27"/>
        <w:tblW w:w="4997" w:type="pct"/>
        <w:tblInd w:w="0" w:type="dxa"/>
        <w:tblLayout w:type="autofit"/>
        <w:tblCellMar>
          <w:top w:w="0" w:type="dxa"/>
          <w:left w:w="108" w:type="dxa"/>
          <w:bottom w:w="0" w:type="dxa"/>
          <w:right w:w="108" w:type="dxa"/>
        </w:tblCellMar>
      </w:tblPr>
      <w:tblGrid>
        <w:gridCol w:w="420"/>
        <w:gridCol w:w="3189"/>
        <w:gridCol w:w="899"/>
        <w:gridCol w:w="1375"/>
        <w:gridCol w:w="1576"/>
        <w:gridCol w:w="1058"/>
      </w:tblGrid>
      <w:tr w14:paraId="472E5954">
        <w:tblPrEx>
          <w:tblCellMar>
            <w:top w:w="0" w:type="dxa"/>
            <w:left w:w="108" w:type="dxa"/>
            <w:bottom w:w="0" w:type="dxa"/>
            <w:right w:w="108" w:type="dxa"/>
          </w:tblCellMar>
        </w:tblPrEx>
        <w:trPr>
          <w:trHeight w:val="560" w:hRule="atLeast"/>
          <w:tblHeader/>
        </w:trPr>
        <w:tc>
          <w:tcPr>
            <w:tcW w:w="247" w:type="pct"/>
            <w:tcBorders>
              <w:top w:val="single" w:color="auto" w:sz="4" w:space="0"/>
              <w:left w:val="single" w:color="auto" w:sz="4" w:space="0"/>
              <w:bottom w:val="single" w:color="auto" w:sz="4" w:space="0"/>
              <w:right w:val="single" w:color="auto" w:sz="4" w:space="0"/>
            </w:tcBorders>
            <w:shd w:val="clear" w:color="auto" w:fill="D9D9D9"/>
            <w:vAlign w:val="center"/>
          </w:tcPr>
          <w:p w14:paraId="23512E8A">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序号</w:t>
            </w:r>
          </w:p>
        </w:tc>
        <w:tc>
          <w:tcPr>
            <w:tcW w:w="1872" w:type="pct"/>
            <w:tcBorders>
              <w:top w:val="single" w:color="auto" w:sz="4" w:space="0"/>
              <w:left w:val="single" w:color="auto" w:sz="4" w:space="0"/>
              <w:bottom w:val="single" w:color="auto" w:sz="4" w:space="0"/>
              <w:right w:val="single" w:color="auto" w:sz="4" w:space="0"/>
            </w:tcBorders>
            <w:shd w:val="clear" w:color="auto" w:fill="D9D9D9"/>
            <w:vAlign w:val="center"/>
          </w:tcPr>
          <w:p w14:paraId="039FB9F7">
            <w:pPr>
              <w:widowControl/>
              <w:jc w:val="center"/>
              <w:rPr>
                <w:rFonts w:hint="eastAsia" w:ascii="宋体" w:hAnsi="宋体" w:eastAsia="宋体" w:cs="宋体"/>
                <w:b/>
                <w:bCs/>
                <w:color w:val="auto"/>
                <w:kern w:val="0"/>
                <w:sz w:val="20"/>
                <w:szCs w:val="20"/>
                <w:lang w:eastAsia="zh-CN"/>
              </w:rPr>
            </w:pPr>
            <w:r>
              <w:rPr>
                <w:rFonts w:hint="eastAsia" w:ascii="宋体" w:hAnsi="宋体" w:cs="宋体"/>
                <w:b/>
                <w:bCs/>
                <w:color w:val="auto"/>
                <w:kern w:val="0"/>
                <w:sz w:val="20"/>
                <w:szCs w:val="20"/>
                <w:lang w:val="en-US" w:eastAsia="zh-CN"/>
              </w:rPr>
              <w:t>服务内容</w:t>
            </w:r>
          </w:p>
        </w:tc>
        <w:tc>
          <w:tcPr>
            <w:tcW w:w="527" w:type="pct"/>
            <w:tcBorders>
              <w:top w:val="single" w:color="auto" w:sz="4" w:space="0"/>
              <w:left w:val="single" w:color="auto" w:sz="4" w:space="0"/>
              <w:bottom w:val="single" w:color="auto" w:sz="4" w:space="0"/>
              <w:right w:val="single" w:color="auto" w:sz="4" w:space="0"/>
            </w:tcBorders>
            <w:shd w:val="clear" w:color="auto" w:fill="D9D9D9"/>
            <w:vAlign w:val="center"/>
          </w:tcPr>
          <w:p w14:paraId="404496F0">
            <w:pPr>
              <w:widowControl/>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建筑</w:t>
            </w:r>
          </w:p>
          <w:p w14:paraId="263A9EB4">
            <w:pPr>
              <w:widowControl/>
              <w:jc w:val="center"/>
              <w:rPr>
                <w:rFonts w:hint="default" w:ascii="宋体" w:hAnsi="宋体" w:eastAsia="宋体" w:cs="宋体"/>
                <w:b/>
                <w:bCs/>
                <w:color w:val="auto"/>
                <w:kern w:val="0"/>
                <w:sz w:val="20"/>
                <w:szCs w:val="20"/>
                <w:lang w:val="en-US" w:eastAsia="zh-CN"/>
              </w:rPr>
            </w:pPr>
            <w:r>
              <w:rPr>
                <w:rFonts w:hint="eastAsia" w:ascii="宋体" w:hAnsi="宋体" w:cs="宋体"/>
                <w:b/>
                <w:bCs/>
                <w:color w:val="auto"/>
                <w:kern w:val="0"/>
                <w:sz w:val="20"/>
                <w:szCs w:val="20"/>
                <w:lang w:val="en-US" w:eastAsia="zh-CN"/>
              </w:rPr>
              <w:t>面积（㎡）</w:t>
            </w:r>
          </w:p>
        </w:tc>
        <w:tc>
          <w:tcPr>
            <w:tcW w:w="807" w:type="pct"/>
            <w:tcBorders>
              <w:top w:val="single" w:color="auto" w:sz="4" w:space="0"/>
              <w:left w:val="single" w:color="auto" w:sz="4" w:space="0"/>
              <w:bottom w:val="single" w:color="auto" w:sz="4" w:space="0"/>
              <w:right w:val="single" w:color="auto" w:sz="4" w:space="0"/>
            </w:tcBorders>
            <w:shd w:val="clear" w:color="auto" w:fill="D9D9D9"/>
            <w:vAlign w:val="center"/>
          </w:tcPr>
          <w:p w14:paraId="21DCDBF4">
            <w:pPr>
              <w:widowControl/>
              <w:jc w:val="center"/>
              <w:rPr>
                <w:rFonts w:hint="eastAsia" w:ascii="宋体" w:hAnsi="宋体" w:eastAsia="宋体" w:cs="宋体"/>
                <w:b/>
                <w:bCs/>
                <w:color w:val="auto"/>
                <w:kern w:val="0"/>
                <w:sz w:val="20"/>
                <w:szCs w:val="20"/>
                <w:lang w:eastAsia="zh-CN"/>
              </w:rPr>
            </w:pPr>
            <w:r>
              <w:rPr>
                <w:rFonts w:hint="eastAsia" w:ascii="宋体" w:hAnsi="宋体" w:cs="宋体"/>
                <w:b/>
                <w:bCs/>
                <w:color w:val="auto"/>
                <w:kern w:val="0"/>
                <w:sz w:val="20"/>
                <w:szCs w:val="20"/>
                <w:lang w:val="en-US" w:eastAsia="zh-CN"/>
              </w:rPr>
              <w:t>单价（元）</w:t>
            </w:r>
          </w:p>
        </w:tc>
        <w:tc>
          <w:tcPr>
            <w:tcW w:w="922" w:type="pct"/>
            <w:tcBorders>
              <w:top w:val="single" w:color="auto" w:sz="4" w:space="0"/>
              <w:left w:val="single" w:color="auto" w:sz="4" w:space="0"/>
              <w:bottom w:val="single" w:color="auto" w:sz="4" w:space="0"/>
              <w:right w:val="single" w:color="auto" w:sz="4" w:space="0"/>
            </w:tcBorders>
            <w:shd w:val="clear" w:color="auto" w:fill="D9D9D9"/>
            <w:vAlign w:val="center"/>
          </w:tcPr>
          <w:p w14:paraId="750FB619">
            <w:pPr>
              <w:widowControl/>
              <w:jc w:val="center"/>
              <w:rPr>
                <w:rFonts w:hint="eastAsia" w:ascii="宋体" w:hAnsi="宋体" w:eastAsia="宋体" w:cs="宋体"/>
                <w:b/>
                <w:bCs/>
                <w:color w:val="auto"/>
                <w:kern w:val="0"/>
                <w:sz w:val="20"/>
                <w:szCs w:val="20"/>
                <w:lang w:val="en-US" w:eastAsia="zh-CN"/>
              </w:rPr>
            </w:pPr>
            <w:r>
              <w:rPr>
                <w:rFonts w:hint="eastAsia" w:ascii="宋体" w:hAnsi="宋体" w:cs="宋体"/>
                <w:b/>
                <w:bCs/>
                <w:color w:val="auto"/>
                <w:kern w:val="0"/>
                <w:sz w:val="20"/>
                <w:szCs w:val="20"/>
              </w:rPr>
              <w:t>总价</w:t>
            </w:r>
            <w:r>
              <w:rPr>
                <w:rFonts w:hint="eastAsia" w:ascii="宋体" w:hAnsi="宋体" w:cs="宋体"/>
                <w:b/>
                <w:bCs/>
                <w:color w:val="auto"/>
                <w:kern w:val="0"/>
                <w:sz w:val="20"/>
                <w:szCs w:val="20"/>
              </w:rPr>
              <w:br w:type="textWrapping"/>
            </w:r>
            <w:r>
              <w:rPr>
                <w:rFonts w:hint="eastAsia" w:ascii="宋体" w:hAnsi="宋体" w:cs="宋体"/>
                <w:b/>
                <w:bCs/>
                <w:color w:val="auto"/>
                <w:kern w:val="0"/>
                <w:sz w:val="20"/>
                <w:szCs w:val="20"/>
              </w:rPr>
              <w:t>（</w:t>
            </w:r>
            <w:r>
              <w:rPr>
                <w:rFonts w:hint="eastAsia" w:ascii="宋体" w:hAnsi="宋体" w:cs="宋体"/>
                <w:b/>
                <w:bCs/>
                <w:color w:val="auto"/>
                <w:kern w:val="0"/>
                <w:sz w:val="20"/>
                <w:szCs w:val="20"/>
                <w:lang w:val="en-US" w:eastAsia="zh-CN"/>
              </w:rPr>
              <w:t>万</w:t>
            </w:r>
            <w:r>
              <w:rPr>
                <w:rFonts w:hint="eastAsia" w:ascii="宋体" w:hAnsi="宋体" w:cs="宋体"/>
                <w:b/>
                <w:bCs/>
                <w:color w:val="auto"/>
                <w:kern w:val="0"/>
                <w:sz w:val="20"/>
                <w:szCs w:val="20"/>
              </w:rPr>
              <w:t>元）</w:t>
            </w:r>
          </w:p>
        </w:tc>
        <w:tc>
          <w:tcPr>
            <w:tcW w:w="621" w:type="pct"/>
            <w:tcBorders>
              <w:top w:val="single" w:color="auto" w:sz="4" w:space="0"/>
              <w:left w:val="single" w:color="auto" w:sz="4" w:space="0"/>
              <w:bottom w:val="single" w:color="auto" w:sz="4" w:space="0"/>
              <w:right w:val="single" w:color="auto" w:sz="4" w:space="0"/>
            </w:tcBorders>
            <w:shd w:val="clear" w:color="auto" w:fill="D9D9D9"/>
            <w:vAlign w:val="center"/>
          </w:tcPr>
          <w:p w14:paraId="31286204">
            <w:pPr>
              <w:widowControl/>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预算总价</w:t>
            </w:r>
          </w:p>
          <w:p w14:paraId="7B037F20">
            <w:pPr>
              <w:widowControl/>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（万元）</w:t>
            </w:r>
          </w:p>
        </w:tc>
      </w:tr>
      <w:tr w14:paraId="6F2145CE">
        <w:tblPrEx>
          <w:tblCellMar>
            <w:top w:w="0" w:type="dxa"/>
            <w:left w:w="108" w:type="dxa"/>
            <w:bottom w:w="0" w:type="dxa"/>
            <w:right w:w="108" w:type="dxa"/>
          </w:tblCellMar>
        </w:tblPrEx>
        <w:trPr>
          <w:trHeight w:val="534" w:hRule="atLeast"/>
        </w:trPr>
        <w:tc>
          <w:tcPr>
            <w:tcW w:w="247" w:type="pct"/>
            <w:tcBorders>
              <w:top w:val="single" w:color="auto" w:sz="4" w:space="0"/>
              <w:left w:val="single" w:color="auto" w:sz="4" w:space="0"/>
              <w:bottom w:val="single" w:color="auto" w:sz="4" w:space="0"/>
              <w:right w:val="single" w:color="auto" w:sz="4" w:space="0"/>
            </w:tcBorders>
            <w:vAlign w:val="center"/>
          </w:tcPr>
          <w:p w14:paraId="7AB83DE3">
            <w:pPr>
              <w:widowControl/>
              <w:jc w:val="center"/>
              <w:rPr>
                <w:color w:val="auto"/>
                <w:kern w:val="0"/>
                <w:sz w:val="21"/>
                <w:szCs w:val="21"/>
              </w:rPr>
            </w:pPr>
            <w:r>
              <w:rPr>
                <w:color w:val="auto"/>
                <w:kern w:val="0"/>
                <w:sz w:val="21"/>
                <w:szCs w:val="21"/>
              </w:rPr>
              <w:t>1</w:t>
            </w:r>
          </w:p>
        </w:tc>
        <w:tc>
          <w:tcPr>
            <w:tcW w:w="1872" w:type="pct"/>
            <w:tcBorders>
              <w:top w:val="single" w:color="auto" w:sz="4" w:space="0"/>
              <w:left w:val="single" w:color="auto" w:sz="4" w:space="0"/>
              <w:bottom w:val="single" w:color="auto" w:sz="4" w:space="0"/>
              <w:right w:val="single" w:color="auto" w:sz="4" w:space="0"/>
            </w:tcBorders>
            <w:noWrap/>
            <w:vAlign w:val="center"/>
          </w:tcPr>
          <w:p w14:paraId="56E2B37C">
            <w:pPr>
              <w:widowControl/>
              <w:jc w:val="center"/>
              <w:rPr>
                <w:rFonts w:hint="eastAsia" w:ascii="宋体" w:hAnsi="宋体" w:cs="宋体"/>
                <w:color w:val="auto"/>
                <w:kern w:val="0"/>
                <w:sz w:val="21"/>
                <w:szCs w:val="21"/>
              </w:rPr>
            </w:pPr>
            <w:r>
              <w:rPr>
                <w:rFonts w:hint="eastAsia"/>
                <w:sz w:val="24"/>
              </w:rPr>
              <w:t>消防设施工程专项设计服务</w:t>
            </w:r>
          </w:p>
        </w:tc>
        <w:tc>
          <w:tcPr>
            <w:tcW w:w="527" w:type="pct"/>
            <w:tcBorders>
              <w:top w:val="single" w:color="auto" w:sz="4" w:space="0"/>
              <w:left w:val="single" w:color="auto" w:sz="4" w:space="0"/>
              <w:bottom w:val="single" w:color="auto" w:sz="4" w:space="0"/>
              <w:right w:val="single" w:color="auto" w:sz="4" w:space="0"/>
            </w:tcBorders>
            <w:noWrap/>
            <w:vAlign w:val="center"/>
          </w:tcPr>
          <w:p w14:paraId="63361C2C">
            <w:pPr>
              <w:widowControl/>
              <w:jc w:val="center"/>
              <w:rPr>
                <w:rFonts w:hint="default" w:eastAsia="宋体"/>
                <w:color w:val="auto"/>
                <w:kern w:val="0"/>
                <w:sz w:val="21"/>
                <w:szCs w:val="21"/>
                <w:lang w:val="en-US" w:eastAsia="zh-CN"/>
              </w:rPr>
            </w:pPr>
            <w:r>
              <w:rPr>
                <w:rFonts w:hint="eastAsia"/>
                <w:color w:val="auto"/>
                <w:kern w:val="0"/>
                <w:sz w:val="21"/>
                <w:szCs w:val="21"/>
                <w:lang w:val="en-US" w:eastAsia="zh-CN"/>
              </w:rPr>
              <w:t>7282.47</w:t>
            </w:r>
          </w:p>
        </w:tc>
        <w:tc>
          <w:tcPr>
            <w:tcW w:w="807" w:type="pct"/>
            <w:tcBorders>
              <w:top w:val="single" w:color="auto" w:sz="4" w:space="0"/>
              <w:left w:val="single" w:color="auto" w:sz="4" w:space="0"/>
              <w:bottom w:val="single" w:color="auto" w:sz="4" w:space="0"/>
              <w:right w:val="single" w:color="auto" w:sz="4" w:space="0"/>
            </w:tcBorders>
            <w:noWrap/>
            <w:vAlign w:val="center"/>
          </w:tcPr>
          <w:p w14:paraId="5EA8C902">
            <w:pPr>
              <w:widowControl/>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6.866</w:t>
            </w:r>
          </w:p>
        </w:tc>
        <w:tc>
          <w:tcPr>
            <w:tcW w:w="922" w:type="pct"/>
            <w:tcBorders>
              <w:top w:val="single" w:color="auto" w:sz="4" w:space="0"/>
              <w:left w:val="single" w:color="auto" w:sz="4" w:space="0"/>
              <w:bottom w:val="single" w:color="auto" w:sz="4" w:space="0"/>
              <w:right w:val="single" w:color="auto" w:sz="4" w:space="0"/>
            </w:tcBorders>
            <w:noWrap/>
            <w:vAlign w:val="center"/>
          </w:tcPr>
          <w:p w14:paraId="11D52D0B">
            <w:pPr>
              <w:widowControl/>
              <w:jc w:val="center"/>
              <w:rPr>
                <w:rFonts w:hint="default"/>
                <w:color w:val="auto"/>
                <w:kern w:val="0"/>
                <w:sz w:val="21"/>
                <w:szCs w:val="21"/>
                <w:lang w:val="en-US" w:eastAsia="zh-CN"/>
              </w:rPr>
            </w:pPr>
            <w:r>
              <w:rPr>
                <w:rFonts w:hint="eastAsia"/>
                <w:color w:val="auto"/>
                <w:kern w:val="0"/>
                <w:sz w:val="21"/>
                <w:szCs w:val="21"/>
                <w:lang w:val="en-US" w:eastAsia="zh-CN"/>
              </w:rPr>
              <w:t>5</w:t>
            </w:r>
          </w:p>
        </w:tc>
        <w:tc>
          <w:tcPr>
            <w:tcW w:w="621" w:type="pct"/>
            <w:tcBorders>
              <w:top w:val="single" w:color="auto" w:sz="4" w:space="0"/>
              <w:left w:val="single" w:color="auto" w:sz="4" w:space="0"/>
              <w:bottom w:val="single" w:color="auto" w:sz="4" w:space="0"/>
              <w:right w:val="single" w:color="auto" w:sz="4" w:space="0"/>
            </w:tcBorders>
            <w:noWrap/>
            <w:vAlign w:val="center"/>
          </w:tcPr>
          <w:p w14:paraId="14428405">
            <w:pPr>
              <w:widowControl/>
              <w:jc w:val="center"/>
              <w:rPr>
                <w:rFonts w:hint="default"/>
                <w:color w:val="auto"/>
                <w:kern w:val="0"/>
                <w:sz w:val="21"/>
                <w:szCs w:val="21"/>
                <w:lang w:val="en-US" w:eastAsia="zh-CN"/>
              </w:rPr>
            </w:pPr>
            <w:r>
              <w:rPr>
                <w:rFonts w:hint="eastAsia"/>
                <w:color w:val="auto"/>
                <w:kern w:val="0"/>
                <w:sz w:val="21"/>
                <w:szCs w:val="21"/>
                <w:lang w:val="en-US" w:eastAsia="zh-CN"/>
              </w:rPr>
              <w:t>5</w:t>
            </w:r>
          </w:p>
        </w:tc>
      </w:tr>
      <w:tr w14:paraId="78EC0DB8">
        <w:tblPrEx>
          <w:tblCellMar>
            <w:top w:w="0" w:type="dxa"/>
            <w:left w:w="108" w:type="dxa"/>
            <w:bottom w:w="0" w:type="dxa"/>
            <w:right w:w="108" w:type="dxa"/>
          </w:tblCellMar>
        </w:tblPrEx>
        <w:trPr>
          <w:trHeight w:val="576" w:hRule="atLeast"/>
        </w:trPr>
        <w:tc>
          <w:tcPr>
            <w:tcW w:w="4378" w:type="pct"/>
            <w:gridSpan w:val="5"/>
            <w:tcBorders>
              <w:top w:val="single" w:color="auto" w:sz="4" w:space="0"/>
              <w:left w:val="single" w:color="auto" w:sz="4" w:space="0"/>
              <w:bottom w:val="single" w:color="auto" w:sz="4" w:space="0"/>
              <w:right w:val="single" w:color="auto" w:sz="4" w:space="0"/>
            </w:tcBorders>
            <w:vAlign w:val="center"/>
          </w:tcPr>
          <w:p w14:paraId="481F9788">
            <w:pPr>
              <w:widowControl/>
              <w:jc w:val="center"/>
              <w:rPr>
                <w:rFonts w:hint="eastAsia" w:eastAsia="宋体"/>
                <w:color w:val="auto"/>
                <w:kern w:val="0"/>
                <w:sz w:val="21"/>
                <w:szCs w:val="21"/>
                <w:lang w:val="en-US" w:eastAsia="zh-CN"/>
              </w:rPr>
            </w:pPr>
            <w:r>
              <w:rPr>
                <w:rFonts w:hint="eastAsia"/>
                <w:color w:val="auto"/>
                <w:kern w:val="0"/>
                <w:sz w:val="21"/>
                <w:szCs w:val="21"/>
                <w:lang w:val="en-US" w:eastAsia="zh-CN"/>
              </w:rPr>
              <w:t>合计</w:t>
            </w:r>
          </w:p>
        </w:tc>
        <w:tc>
          <w:tcPr>
            <w:tcW w:w="621" w:type="pct"/>
            <w:tcBorders>
              <w:top w:val="single" w:color="auto" w:sz="4" w:space="0"/>
              <w:left w:val="single" w:color="auto" w:sz="4" w:space="0"/>
              <w:bottom w:val="single" w:color="auto" w:sz="4" w:space="0"/>
              <w:right w:val="single" w:color="auto" w:sz="4" w:space="0"/>
            </w:tcBorders>
            <w:noWrap/>
            <w:vAlign w:val="center"/>
          </w:tcPr>
          <w:p w14:paraId="6834446C">
            <w:pPr>
              <w:widowControl/>
              <w:jc w:val="center"/>
              <w:rPr>
                <w:rFonts w:hint="eastAsia" w:eastAsia="宋体"/>
                <w:color w:val="auto"/>
                <w:kern w:val="0"/>
                <w:sz w:val="21"/>
                <w:szCs w:val="21"/>
                <w:lang w:val="en-US" w:eastAsia="zh-CN"/>
              </w:rPr>
            </w:pPr>
            <w:r>
              <w:rPr>
                <w:rFonts w:hint="eastAsia"/>
                <w:color w:val="auto"/>
                <w:kern w:val="0"/>
                <w:sz w:val="21"/>
                <w:szCs w:val="21"/>
                <w:lang w:val="en-US" w:eastAsia="zh-CN"/>
              </w:rPr>
              <w:t>5</w:t>
            </w:r>
          </w:p>
        </w:tc>
      </w:tr>
    </w:tbl>
    <w:p w14:paraId="525E0EE5">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三、设计范围</w:t>
      </w:r>
    </w:p>
    <w:p w14:paraId="7071D06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1.负1层至12层应急疏散通道清障、门洞拓宽、防火分隔设计；</w:t>
      </w:r>
    </w:p>
    <w:p w14:paraId="78C7D50A">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2.省作协（2-4层）、省文联（5-10层）连通区域疏散路径、管理边界、防火分隔衔接设计；</w:t>
      </w:r>
    </w:p>
    <w:p w14:paraId="0A4F9FD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3.防火门、火灾联动型门禁系统（</w:t>
      </w:r>
      <w:r>
        <w:rPr>
          <w:rFonts w:hint="eastAsia"/>
          <w:sz w:val="24"/>
          <w:lang w:val="en-US" w:eastAsia="zh-CN"/>
        </w:rPr>
        <w:t>其中</w:t>
      </w:r>
      <w:r>
        <w:rPr>
          <w:rFonts w:hint="eastAsia"/>
          <w:sz w:val="24"/>
        </w:rPr>
        <w:t>2-10层含双向）设计；</w:t>
      </w:r>
    </w:p>
    <w:p w14:paraId="6169491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4.电竖井、楼板孔洞、桥架穿墙穿板、侧墙孔洞防火封堵设计；</w:t>
      </w:r>
    </w:p>
    <w:p w14:paraId="2E35D28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5.安全出口、疏散指示标志、楼层疏散平面图等标识系统设计（2-10层部分含双向）；</w:t>
      </w:r>
    </w:p>
    <w:p w14:paraId="0417C91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6.</w:t>
      </w:r>
      <w:r>
        <w:rPr>
          <w:rFonts w:hint="eastAsia"/>
          <w:sz w:val="24"/>
          <w:lang w:val="en-US" w:eastAsia="zh-CN"/>
        </w:rPr>
        <w:t>包括但不限于</w:t>
      </w:r>
      <w:r>
        <w:rPr>
          <w:rFonts w:hint="eastAsia"/>
          <w:sz w:val="24"/>
        </w:rPr>
        <w:t>全套施工图、设计说明、材料技术要求、工程量清单编制。</w:t>
      </w:r>
    </w:p>
    <w:p w14:paraId="78BE221C">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四、设计成果要求</w:t>
      </w:r>
    </w:p>
    <w:p w14:paraId="2956E04B">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1.成果：施工图设计文件（图纸、说明、材料表、清单）；</w:t>
      </w:r>
    </w:p>
    <w:p w14:paraId="5660A84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2.份数：纸质版7套、电子版1套（CAD+PDF）；</w:t>
      </w:r>
    </w:p>
    <w:p w14:paraId="7C2268C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3.签章：图纸签章齐全，满足施工、审计、消防验收；</w:t>
      </w:r>
    </w:p>
    <w:p w14:paraId="51CB75B8">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4.周期：合同签订后15个日历天内交付全部成果。</w:t>
      </w:r>
    </w:p>
    <w:p w14:paraId="3765897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五、质量标准</w:t>
      </w:r>
    </w:p>
    <w:p w14:paraId="34DCDFF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符合现行国家规范：</w:t>
      </w:r>
      <w:r>
        <w:rPr>
          <w:rFonts w:hint="eastAsia"/>
          <w:sz w:val="24"/>
          <w:lang w:val="en-US" w:eastAsia="zh-CN"/>
        </w:rPr>
        <w:t>包括但不限于</w:t>
      </w:r>
      <w:r>
        <w:rPr>
          <w:rFonts w:hint="eastAsia"/>
          <w:sz w:val="24"/>
        </w:rPr>
        <w:t>《建筑防火通用规范》GB55037-2022</w:t>
      </w:r>
      <w:r>
        <w:rPr>
          <w:rFonts w:hint="eastAsia"/>
          <w:sz w:val="24"/>
          <w:lang w:eastAsia="zh-CN"/>
        </w:rPr>
        <w:t>、</w:t>
      </w:r>
      <w:r>
        <w:rPr>
          <w:rFonts w:hint="eastAsia"/>
          <w:sz w:val="24"/>
        </w:rPr>
        <w:t>《建筑设计防火规范》GB50016-2014（2018版）</w:t>
      </w:r>
      <w:r>
        <w:rPr>
          <w:rFonts w:hint="eastAsia"/>
          <w:sz w:val="24"/>
          <w:lang w:eastAsia="zh-CN"/>
        </w:rPr>
        <w:t>、</w:t>
      </w:r>
      <w:r>
        <w:rPr>
          <w:rFonts w:hint="eastAsia"/>
          <w:sz w:val="24"/>
        </w:rPr>
        <w:t>国家及湖北省现行消防设计、验收标准</w:t>
      </w:r>
    </w:p>
    <w:p w14:paraId="0DA0830C">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六、</w:t>
      </w:r>
      <w:r>
        <w:rPr>
          <w:rFonts w:hint="eastAsia"/>
          <w:sz w:val="24"/>
          <w:lang w:val="en-US" w:eastAsia="zh-CN"/>
        </w:rPr>
        <w:t>技术</w:t>
      </w:r>
      <w:r>
        <w:rPr>
          <w:rFonts w:hint="eastAsia"/>
          <w:sz w:val="24"/>
        </w:rPr>
        <w:t>服务</w:t>
      </w:r>
    </w:p>
    <w:p w14:paraId="69D0FFE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eastAsia="宋体"/>
          <w:sz w:val="24"/>
          <w:lang w:val="en-US" w:eastAsia="zh-CN"/>
        </w:rPr>
      </w:pPr>
      <w:r>
        <w:rPr>
          <w:rFonts w:hint="eastAsia"/>
          <w:sz w:val="24"/>
          <w:lang w:val="en-US" w:eastAsia="zh-CN"/>
        </w:rPr>
        <w:t>包括但不限于以下服务：</w:t>
      </w:r>
    </w:p>
    <w:p w14:paraId="05A69CF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1.技术交底；</w:t>
      </w:r>
    </w:p>
    <w:p w14:paraId="696E25D8">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2.现场技术指导；</w:t>
      </w:r>
    </w:p>
    <w:p w14:paraId="32921098">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3.合理设计变更支持；</w:t>
      </w:r>
    </w:p>
    <w:p w14:paraId="2C8016B7">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4.配合消防验收、隐患销号答疑。</w:t>
      </w:r>
    </w:p>
    <w:p w14:paraId="4A8E4F5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lang w:val="en-US" w:eastAsia="zh-CN"/>
        </w:rPr>
        <w:t>七</w:t>
      </w:r>
      <w:r>
        <w:rPr>
          <w:rFonts w:hint="eastAsia"/>
          <w:sz w:val="24"/>
        </w:rPr>
        <w:t>、合同草案条款</w:t>
      </w:r>
    </w:p>
    <w:p w14:paraId="5136D81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2.1交付需求：</w:t>
      </w:r>
    </w:p>
    <w:p w14:paraId="7BBEDE3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2.1.1服务周期：合同签订后15日历天内交付全部设计成果；</w:t>
      </w:r>
    </w:p>
    <w:p w14:paraId="440DADF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sz w:val="24"/>
          <w:lang w:val="en-US" w:eastAsia="zh-CN"/>
        </w:rPr>
      </w:pPr>
      <w:r>
        <w:rPr>
          <w:rFonts w:hint="eastAsia"/>
          <w:sz w:val="24"/>
        </w:rPr>
        <w:t>2.1.2</w:t>
      </w:r>
      <w:r>
        <w:rPr>
          <w:rFonts w:hint="eastAsia"/>
          <w:sz w:val="24"/>
          <w:lang w:val="en-US" w:eastAsia="zh-CN"/>
        </w:rPr>
        <w:t>服务</w:t>
      </w:r>
      <w:r>
        <w:rPr>
          <w:rFonts w:hint="eastAsia"/>
          <w:sz w:val="24"/>
        </w:rPr>
        <w:t>地点：文华大楼（采购人指定）；</w:t>
      </w:r>
    </w:p>
    <w:p w14:paraId="744E120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2.1.</w:t>
      </w:r>
      <w:r>
        <w:rPr>
          <w:rFonts w:hint="eastAsia"/>
          <w:sz w:val="24"/>
          <w:lang w:val="en-US" w:eastAsia="zh-CN"/>
        </w:rPr>
        <w:t>3</w:t>
      </w:r>
      <w:r>
        <w:rPr>
          <w:rFonts w:hint="eastAsia"/>
          <w:sz w:val="24"/>
        </w:rPr>
        <w:t>验收要求：成果符合消防规范、资料完整、签章齐全；</w:t>
      </w:r>
    </w:p>
    <w:p w14:paraId="5DFD43A8">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2.1.</w:t>
      </w:r>
      <w:r>
        <w:rPr>
          <w:rFonts w:hint="eastAsia"/>
          <w:sz w:val="24"/>
          <w:lang w:val="en-US" w:eastAsia="zh-CN"/>
        </w:rPr>
        <w:t>4</w:t>
      </w:r>
      <w:r>
        <w:rPr>
          <w:rFonts w:hint="eastAsia"/>
          <w:sz w:val="24"/>
        </w:rPr>
        <w:t>合同签订及付款方式。</w:t>
      </w:r>
    </w:p>
    <w:p w14:paraId="52EA346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2.1.</w:t>
      </w:r>
      <w:r>
        <w:rPr>
          <w:rFonts w:hint="eastAsia"/>
          <w:sz w:val="24"/>
          <w:lang w:val="en-US" w:eastAsia="zh-CN"/>
        </w:rPr>
        <w:t>5</w:t>
      </w:r>
      <w:r>
        <w:rPr>
          <w:rFonts w:hint="eastAsia"/>
          <w:sz w:val="24"/>
        </w:rPr>
        <w:t>本次采购合同由采购人与成交供应商签订。</w:t>
      </w:r>
    </w:p>
    <w:p w14:paraId="513ABB6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2.1.</w:t>
      </w:r>
      <w:r>
        <w:rPr>
          <w:rFonts w:hint="eastAsia"/>
          <w:sz w:val="24"/>
          <w:lang w:val="en-US" w:eastAsia="zh-CN"/>
        </w:rPr>
        <w:t>6</w:t>
      </w:r>
      <w:r>
        <w:rPr>
          <w:rFonts w:hint="eastAsia"/>
          <w:sz w:val="24"/>
        </w:rPr>
        <w:t>付款方式：</w:t>
      </w:r>
    </w:p>
    <w:p w14:paraId="3010C32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验收合格后一次性支付全款；</w:t>
      </w:r>
    </w:p>
    <w:p w14:paraId="14C7773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结算：总价包干，不超过50000元。</w:t>
      </w:r>
    </w:p>
    <w:p w14:paraId="16216AB8">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lang w:val="en-US" w:eastAsia="zh-CN"/>
        </w:rPr>
        <w:t>八</w:t>
      </w:r>
      <w:r>
        <w:rPr>
          <w:rFonts w:hint="eastAsia"/>
          <w:sz w:val="24"/>
        </w:rPr>
        <w:t>、评审方法</w:t>
      </w:r>
    </w:p>
    <w:p w14:paraId="28130CD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sz w:val="24"/>
        </w:rPr>
      </w:pPr>
      <w:r>
        <w:rPr>
          <w:rFonts w:hint="eastAsia"/>
          <w:sz w:val="24"/>
        </w:rPr>
        <w:t>符合采购需求、质量和服务相等且报价最低者成交。</w:t>
      </w:r>
    </w:p>
    <w:p w14:paraId="50A428D1">
      <w:pPr>
        <w:tabs>
          <w:tab w:val="left" w:pos="7665"/>
        </w:tabs>
        <w:ind w:firstLine="705" w:firstLineChars="196"/>
        <w:jc w:val="center"/>
        <w:outlineLvl w:val="1"/>
        <w:rPr>
          <w:sz w:val="36"/>
          <w:szCs w:val="36"/>
        </w:rPr>
      </w:pPr>
    </w:p>
    <w:p w14:paraId="00FCA0D3">
      <w:pPr>
        <w:tabs>
          <w:tab w:val="left" w:pos="7665"/>
        </w:tabs>
        <w:ind w:firstLine="705" w:firstLineChars="196"/>
        <w:jc w:val="center"/>
        <w:outlineLvl w:val="1"/>
        <w:rPr>
          <w:sz w:val="36"/>
          <w:szCs w:val="36"/>
        </w:rPr>
      </w:pPr>
    </w:p>
    <w:p w14:paraId="2E42239B">
      <w:pPr>
        <w:tabs>
          <w:tab w:val="left" w:pos="7665"/>
        </w:tabs>
        <w:ind w:firstLine="705" w:firstLineChars="196"/>
        <w:jc w:val="center"/>
        <w:outlineLvl w:val="1"/>
        <w:rPr>
          <w:sz w:val="36"/>
          <w:szCs w:val="36"/>
        </w:rPr>
      </w:pPr>
    </w:p>
    <w:p w14:paraId="1E2F576D">
      <w:pPr>
        <w:tabs>
          <w:tab w:val="left" w:pos="7665"/>
        </w:tabs>
        <w:ind w:firstLine="705" w:firstLineChars="196"/>
        <w:jc w:val="center"/>
        <w:outlineLvl w:val="1"/>
        <w:rPr>
          <w:sz w:val="36"/>
          <w:szCs w:val="36"/>
        </w:rPr>
      </w:pPr>
    </w:p>
    <w:p w14:paraId="6F4C4C5E">
      <w:pPr>
        <w:tabs>
          <w:tab w:val="left" w:pos="7665"/>
        </w:tabs>
        <w:ind w:firstLine="705" w:firstLineChars="196"/>
        <w:jc w:val="center"/>
        <w:outlineLvl w:val="1"/>
        <w:rPr>
          <w:sz w:val="36"/>
          <w:szCs w:val="36"/>
        </w:rPr>
      </w:pPr>
    </w:p>
    <w:p w14:paraId="440C20DC">
      <w:pPr>
        <w:tabs>
          <w:tab w:val="left" w:pos="7665"/>
        </w:tabs>
        <w:ind w:firstLine="705" w:firstLineChars="196"/>
        <w:jc w:val="center"/>
        <w:outlineLvl w:val="1"/>
        <w:rPr>
          <w:sz w:val="36"/>
          <w:szCs w:val="36"/>
        </w:rPr>
      </w:pPr>
    </w:p>
    <w:p w14:paraId="6BF6FC41">
      <w:pPr>
        <w:tabs>
          <w:tab w:val="left" w:pos="7665"/>
        </w:tabs>
        <w:ind w:firstLine="705" w:firstLineChars="196"/>
        <w:jc w:val="center"/>
        <w:outlineLvl w:val="1"/>
        <w:rPr>
          <w:sz w:val="36"/>
          <w:szCs w:val="36"/>
        </w:rPr>
      </w:pPr>
    </w:p>
    <w:p w14:paraId="3EBCCF23">
      <w:pPr>
        <w:tabs>
          <w:tab w:val="left" w:pos="7665"/>
        </w:tabs>
        <w:ind w:firstLine="705" w:firstLineChars="196"/>
        <w:jc w:val="center"/>
        <w:outlineLvl w:val="1"/>
        <w:rPr>
          <w:sz w:val="36"/>
          <w:szCs w:val="36"/>
        </w:rPr>
      </w:pPr>
    </w:p>
    <w:p w14:paraId="477B162F">
      <w:pPr>
        <w:tabs>
          <w:tab w:val="left" w:pos="7665"/>
        </w:tabs>
        <w:ind w:firstLine="705" w:firstLineChars="196"/>
        <w:jc w:val="center"/>
        <w:outlineLvl w:val="1"/>
        <w:rPr>
          <w:sz w:val="36"/>
          <w:szCs w:val="36"/>
        </w:rPr>
      </w:pPr>
    </w:p>
    <w:p w14:paraId="32954705">
      <w:pPr>
        <w:tabs>
          <w:tab w:val="left" w:pos="7665"/>
        </w:tabs>
        <w:ind w:firstLine="705" w:firstLineChars="196"/>
        <w:jc w:val="center"/>
        <w:outlineLvl w:val="1"/>
        <w:rPr>
          <w:sz w:val="36"/>
          <w:szCs w:val="36"/>
        </w:rPr>
      </w:pPr>
    </w:p>
    <w:p w14:paraId="3F5F5C2C">
      <w:pPr>
        <w:tabs>
          <w:tab w:val="left" w:pos="7665"/>
        </w:tabs>
        <w:ind w:firstLine="705" w:firstLineChars="196"/>
        <w:jc w:val="center"/>
        <w:outlineLvl w:val="1"/>
        <w:rPr>
          <w:sz w:val="36"/>
          <w:szCs w:val="36"/>
        </w:rPr>
      </w:pPr>
    </w:p>
    <w:p w14:paraId="64729FD1">
      <w:pPr>
        <w:widowControl/>
        <w:ind w:firstLine="1807" w:firstLineChars="600"/>
        <w:jc w:val="both"/>
        <w:rPr>
          <w:rFonts w:hint="eastAsia" w:cs="宋体"/>
          <w:b/>
          <w:bCs/>
          <w:sz w:val="30"/>
          <w:szCs w:val="30"/>
        </w:rPr>
      </w:pPr>
      <w:r>
        <w:rPr>
          <w:rFonts w:hint="eastAsia" w:cs="宋体"/>
          <w:b/>
          <w:bCs/>
          <w:sz w:val="30"/>
          <w:szCs w:val="30"/>
        </w:rPr>
        <w:t>第四章  合同书（格式）</w:t>
      </w:r>
    </w:p>
    <w:p w14:paraId="0D3E4222">
      <w:pPr>
        <w:spacing w:line="440" w:lineRule="exact"/>
        <w:jc w:val="center"/>
        <w:rPr>
          <w:rFonts w:eastAsia="仿宋_GB2312"/>
          <w:b/>
          <w:sz w:val="44"/>
          <w:szCs w:val="44"/>
        </w:rPr>
      </w:pPr>
    </w:p>
    <w:p w14:paraId="3108046D">
      <w:pPr>
        <w:spacing w:line="300" w:lineRule="auto"/>
        <w:ind w:firstLine="480" w:firstLineChars="200"/>
        <w:rPr>
          <w:sz w:val="24"/>
        </w:rPr>
      </w:pPr>
      <w:r>
        <w:rPr>
          <w:sz w:val="24"/>
        </w:rPr>
        <w:t>根据《政府采购法》和《</w:t>
      </w:r>
      <w:r>
        <w:rPr>
          <w:rFonts w:hint="eastAsia"/>
          <w:sz w:val="24"/>
        </w:rPr>
        <w:t>民法典</w:t>
      </w:r>
      <w:r>
        <w:rPr>
          <w:sz w:val="24"/>
        </w:rPr>
        <w:t>》。采购人和供应商之间的权利和义务，应当按照平等的原则以合同方式约定。此合同书仅作为签订正式合同时的参考，正式合同书应包括本参考格式之内容。</w:t>
      </w:r>
    </w:p>
    <w:p w14:paraId="7AF6C529">
      <w:pPr>
        <w:spacing w:line="300" w:lineRule="auto"/>
        <w:ind w:firstLine="539" w:firstLineChars="245"/>
        <w:rPr>
          <w:spacing w:val="-10"/>
          <w:sz w:val="24"/>
        </w:rPr>
      </w:pPr>
    </w:p>
    <w:p w14:paraId="6BEF306C">
      <w:pPr>
        <w:spacing w:line="500" w:lineRule="exact"/>
        <w:ind w:firstLine="540"/>
        <w:jc w:val="center"/>
        <w:rPr>
          <w:b/>
          <w:kern w:val="0"/>
          <w:sz w:val="36"/>
          <w:szCs w:val="36"/>
        </w:rPr>
      </w:pPr>
      <w:r>
        <w:rPr>
          <w:b/>
          <w:kern w:val="0"/>
          <w:sz w:val="36"/>
          <w:szCs w:val="36"/>
        </w:rPr>
        <w:t>合同书</w:t>
      </w:r>
    </w:p>
    <w:p w14:paraId="58A8B6D8">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6672F533">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7D0314BB">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7EC7B3F8">
      <w:pPr>
        <w:autoSpaceDE w:val="0"/>
        <w:autoSpaceDN w:val="0"/>
        <w:adjustRightInd w:val="0"/>
        <w:spacing w:line="500" w:lineRule="exact"/>
        <w:ind w:firstLine="480" w:firstLineChars="200"/>
        <w:rPr>
          <w:kern w:val="0"/>
          <w:sz w:val="24"/>
          <w:szCs w:val="20"/>
        </w:rPr>
      </w:pPr>
      <w:r>
        <w:rPr>
          <w:kern w:val="0"/>
          <w:sz w:val="24"/>
          <w:szCs w:val="20"/>
        </w:rPr>
        <w:t>签订合同地点：</w:t>
      </w:r>
    </w:p>
    <w:p w14:paraId="07382235">
      <w:pPr>
        <w:spacing w:line="500" w:lineRule="exact"/>
        <w:ind w:firstLine="480" w:firstLineChars="200"/>
        <w:rPr>
          <w:sz w:val="24"/>
          <w:szCs w:val="20"/>
        </w:rPr>
      </w:pPr>
      <w:r>
        <w:rPr>
          <w:sz w:val="24"/>
          <w:szCs w:val="20"/>
        </w:rPr>
        <w:t>本合同由（以下简称“需方”）与（以下简称“供方”）签订。</w:t>
      </w:r>
    </w:p>
    <w:p w14:paraId="0CDC58F3">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606571F1">
      <w:pPr>
        <w:autoSpaceDE w:val="0"/>
        <w:autoSpaceDN w:val="0"/>
        <w:adjustRightInd w:val="0"/>
        <w:spacing w:line="500" w:lineRule="exact"/>
        <w:ind w:firstLine="470" w:firstLineChars="196"/>
        <w:rPr>
          <w:rFonts w:ascii="宋体" w:hAnsi="宋体"/>
          <w:kern w:val="0"/>
          <w:sz w:val="24"/>
          <w:szCs w:val="20"/>
        </w:rPr>
      </w:pPr>
      <w:r>
        <w:rPr>
          <w:rFonts w:ascii="宋体" w:hAnsi="宋体"/>
          <w:kern w:val="0"/>
          <w:sz w:val="24"/>
          <w:szCs w:val="20"/>
        </w:rPr>
        <w:t>经双方协商，同意按下列条文执行：</w:t>
      </w:r>
    </w:p>
    <w:p w14:paraId="17986B25">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7E129829">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42C561DC">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44FE2B1">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70741363">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3BDA7587">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370AE38D">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660F9ACA">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57DA398A">
      <w:pPr>
        <w:autoSpaceDE w:val="0"/>
        <w:autoSpaceDN w:val="0"/>
        <w:adjustRightInd w:val="0"/>
        <w:spacing w:line="500" w:lineRule="exact"/>
        <w:ind w:firstLine="480" w:firstLineChars="200"/>
        <w:rPr>
          <w:kern w:val="0"/>
          <w:sz w:val="24"/>
          <w:szCs w:val="20"/>
        </w:rPr>
      </w:pPr>
      <w:r>
        <w:rPr>
          <w:kern w:val="0"/>
          <w:sz w:val="24"/>
          <w:szCs w:val="20"/>
        </w:rPr>
        <w:t>4.4合同条款；</w:t>
      </w:r>
    </w:p>
    <w:p w14:paraId="0937B51E">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5BA8A8E1">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01D6DF55">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67ABEF76">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77EA8977">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31081360">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0632DDFE">
      <w:pPr>
        <w:autoSpaceDE w:val="0"/>
        <w:autoSpaceDN w:val="0"/>
        <w:adjustRightInd w:val="0"/>
        <w:spacing w:line="500" w:lineRule="exact"/>
        <w:ind w:firstLine="480" w:firstLineChars="200"/>
        <w:rPr>
          <w:kern w:val="0"/>
          <w:sz w:val="24"/>
          <w:szCs w:val="20"/>
        </w:rPr>
      </w:pPr>
      <w:r>
        <w:rPr>
          <w:kern w:val="0"/>
          <w:sz w:val="24"/>
          <w:szCs w:val="20"/>
        </w:rPr>
        <w:t>7.付款方式</w:t>
      </w:r>
    </w:p>
    <w:p w14:paraId="54EFDAEB">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6A2FB022">
      <w:pPr>
        <w:autoSpaceDE w:val="0"/>
        <w:autoSpaceDN w:val="0"/>
        <w:adjustRightInd w:val="0"/>
        <w:spacing w:line="500" w:lineRule="exact"/>
        <w:ind w:firstLine="480" w:firstLineChars="200"/>
        <w:rPr>
          <w:kern w:val="0"/>
          <w:sz w:val="24"/>
          <w:szCs w:val="20"/>
        </w:rPr>
      </w:pPr>
      <w:r>
        <w:rPr>
          <w:kern w:val="0"/>
          <w:sz w:val="24"/>
          <w:szCs w:val="20"/>
        </w:rPr>
        <w:t>8.合同金额</w:t>
      </w:r>
    </w:p>
    <w:p w14:paraId="0BC090C2">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7A7C1808">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12572C28">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25865D7F">
      <w:pPr>
        <w:autoSpaceDE w:val="0"/>
        <w:autoSpaceDN w:val="0"/>
        <w:adjustRightInd w:val="0"/>
        <w:spacing w:line="500" w:lineRule="exact"/>
        <w:ind w:firstLine="480" w:firstLineChars="200"/>
        <w:rPr>
          <w:kern w:val="0"/>
          <w:sz w:val="24"/>
          <w:szCs w:val="20"/>
        </w:rPr>
      </w:pPr>
      <w:r>
        <w:rPr>
          <w:kern w:val="0"/>
          <w:sz w:val="24"/>
          <w:szCs w:val="20"/>
        </w:rPr>
        <w:t>10.合同生效</w:t>
      </w:r>
    </w:p>
    <w:p w14:paraId="71EA0AC5">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0CE62920">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32CB2237">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452CD974">
      <w:pPr>
        <w:tabs>
          <w:tab w:val="left" w:pos="4860"/>
        </w:tabs>
        <w:autoSpaceDE w:val="0"/>
        <w:autoSpaceDN w:val="0"/>
        <w:adjustRightInd w:val="0"/>
        <w:spacing w:line="500" w:lineRule="exact"/>
        <w:ind w:firstLine="480" w:firstLineChars="200"/>
        <w:jc w:val="left"/>
        <w:rPr>
          <w:kern w:val="0"/>
          <w:sz w:val="24"/>
          <w:szCs w:val="20"/>
        </w:rPr>
      </w:pPr>
    </w:p>
    <w:p w14:paraId="1CF1BD2E">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5F4BB8C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3C5988B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38767C5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45D89FDF">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48F2337C">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387767E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66F5572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4C20FF7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2C4A9C3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550ACD32">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56E64280">
      <w:pPr>
        <w:adjustRightInd w:val="0"/>
        <w:snapToGrid w:val="0"/>
        <w:jc w:val="center"/>
        <w:outlineLvl w:val="0"/>
        <w:rPr>
          <w:sz w:val="36"/>
          <w:szCs w:val="36"/>
        </w:rPr>
      </w:pPr>
    </w:p>
    <w:p w14:paraId="3D928706">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3ECA8E87">
      <w:pPr>
        <w:adjustRightInd w:val="0"/>
        <w:snapToGrid w:val="0"/>
        <w:jc w:val="center"/>
        <w:outlineLvl w:val="0"/>
        <w:rPr>
          <w:b/>
          <w:sz w:val="18"/>
          <w:szCs w:val="18"/>
        </w:rPr>
      </w:pPr>
    </w:p>
    <w:p w14:paraId="0C401122">
      <w:pPr>
        <w:adjustRightInd w:val="0"/>
        <w:snapToGrid w:val="0"/>
        <w:outlineLvl w:val="0"/>
        <w:rPr>
          <w:szCs w:val="28"/>
        </w:rPr>
      </w:pPr>
      <w:r>
        <w:rPr>
          <w:szCs w:val="28"/>
        </w:rPr>
        <w:t>封面：</w:t>
      </w:r>
    </w:p>
    <w:p w14:paraId="3E4613E9">
      <w:pPr>
        <w:pStyle w:val="18"/>
        <w:tabs>
          <w:tab w:val="left" w:pos="1260"/>
        </w:tabs>
        <w:jc w:val="center"/>
        <w:rPr>
          <w:rFonts w:ascii="Times New Roman" w:hAnsi="Times New Roman" w:cs="Times New Roman"/>
          <w:bCs/>
          <w:spacing w:val="100"/>
          <w:w w:val="110"/>
          <w:kern w:val="0"/>
          <w:sz w:val="52"/>
          <w:szCs w:val="52"/>
        </w:rPr>
      </w:pPr>
    </w:p>
    <w:p w14:paraId="0CC5E7D9">
      <w:pPr>
        <w:pStyle w:val="18"/>
        <w:tabs>
          <w:tab w:val="left" w:pos="1260"/>
        </w:tabs>
        <w:jc w:val="center"/>
        <w:rPr>
          <w:rFonts w:ascii="Times New Roman" w:hAnsi="Times New Roman" w:cs="Times New Roman"/>
          <w:bCs/>
          <w:spacing w:val="100"/>
          <w:w w:val="110"/>
          <w:kern w:val="0"/>
          <w:sz w:val="100"/>
          <w:szCs w:val="100"/>
        </w:rPr>
      </w:pPr>
    </w:p>
    <w:p w14:paraId="69BEAD49">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1F865986">
      <w:pPr>
        <w:pStyle w:val="18"/>
        <w:jc w:val="center"/>
        <w:rPr>
          <w:rFonts w:ascii="Times New Roman" w:hAnsi="Times New Roman" w:cs="Times New Roman"/>
          <w:sz w:val="44"/>
        </w:rPr>
      </w:pPr>
      <w:r>
        <w:rPr>
          <w:rFonts w:ascii="Times New Roman" w:hAnsi="Times New Roman" w:cs="Times New Roman"/>
          <w:sz w:val="44"/>
        </w:rPr>
        <w:t>（正本）</w:t>
      </w:r>
    </w:p>
    <w:p w14:paraId="3662E05B">
      <w:pPr>
        <w:pStyle w:val="18"/>
        <w:jc w:val="center"/>
        <w:rPr>
          <w:rFonts w:ascii="Times New Roman" w:hAnsi="Times New Roman" w:cs="Times New Roman"/>
          <w:sz w:val="44"/>
        </w:rPr>
      </w:pPr>
    </w:p>
    <w:p w14:paraId="6C05BB90">
      <w:pPr>
        <w:pStyle w:val="18"/>
        <w:jc w:val="center"/>
        <w:rPr>
          <w:rFonts w:ascii="Times New Roman" w:hAnsi="Times New Roman" w:cs="Times New Roman"/>
          <w:sz w:val="44"/>
        </w:rPr>
      </w:pPr>
    </w:p>
    <w:p w14:paraId="6185ACAC">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5FEF8BBC">
      <w:pPr>
        <w:pStyle w:val="16"/>
        <w:spacing w:line="360" w:lineRule="auto"/>
        <w:ind w:firstLine="1280" w:firstLineChars="400"/>
        <w:rPr>
          <w:szCs w:val="32"/>
          <w:u w:val="single"/>
        </w:rPr>
      </w:pPr>
      <w:r>
        <w:rPr>
          <w:szCs w:val="32"/>
        </w:rPr>
        <w:t>项目名称：</w:t>
      </w:r>
    </w:p>
    <w:p w14:paraId="2C9C03DA">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089BAF0A">
      <w:pPr>
        <w:pStyle w:val="18"/>
        <w:ind w:firstLine="1320" w:firstLineChars="300"/>
        <w:rPr>
          <w:rFonts w:ascii="Times New Roman" w:hAnsi="Times New Roman" w:cs="Times New Roman"/>
          <w:sz w:val="44"/>
        </w:rPr>
      </w:pPr>
    </w:p>
    <w:p w14:paraId="12D9F8FC">
      <w:pPr>
        <w:pStyle w:val="18"/>
        <w:ind w:firstLine="1320" w:firstLineChars="300"/>
        <w:rPr>
          <w:rFonts w:ascii="Times New Roman" w:hAnsi="Times New Roman" w:cs="Times New Roman"/>
          <w:sz w:val="44"/>
        </w:rPr>
      </w:pPr>
    </w:p>
    <w:p w14:paraId="700167C6">
      <w:pPr>
        <w:pStyle w:val="18"/>
        <w:ind w:firstLine="1320" w:firstLineChars="300"/>
        <w:rPr>
          <w:rFonts w:ascii="Times New Roman" w:hAnsi="Times New Roman" w:cs="Times New Roman"/>
          <w:sz w:val="44"/>
        </w:rPr>
      </w:pPr>
    </w:p>
    <w:p w14:paraId="72701B00">
      <w:pPr>
        <w:pStyle w:val="18"/>
        <w:ind w:firstLine="1320" w:firstLineChars="300"/>
        <w:rPr>
          <w:rFonts w:ascii="Times New Roman" w:hAnsi="Times New Roman" w:cs="Times New Roman"/>
          <w:sz w:val="44"/>
        </w:rPr>
      </w:pPr>
    </w:p>
    <w:p w14:paraId="383DA9E9">
      <w:pPr>
        <w:pStyle w:val="18"/>
        <w:ind w:firstLine="1320" w:firstLineChars="300"/>
        <w:rPr>
          <w:rFonts w:ascii="Times New Roman" w:hAnsi="Times New Roman" w:cs="Times New Roman"/>
          <w:sz w:val="44"/>
        </w:rPr>
      </w:pPr>
    </w:p>
    <w:p w14:paraId="2FD0FAC7">
      <w:pPr>
        <w:pStyle w:val="18"/>
        <w:ind w:firstLine="1320" w:firstLineChars="300"/>
        <w:rPr>
          <w:rFonts w:ascii="Times New Roman" w:hAnsi="Times New Roman" w:cs="Times New Roman"/>
          <w:sz w:val="44"/>
        </w:rPr>
      </w:pPr>
    </w:p>
    <w:p w14:paraId="5120C266">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07933869">
      <w:pPr>
        <w:jc w:val="center"/>
        <w:rPr>
          <w:rFonts w:ascii="宋体" w:hAnsi="宋体"/>
          <w:sz w:val="32"/>
          <w:szCs w:val="32"/>
        </w:rPr>
      </w:pPr>
      <w:r>
        <w:rPr>
          <w:rFonts w:ascii="宋体" w:hAnsi="宋体"/>
          <w:sz w:val="32"/>
          <w:szCs w:val="32"/>
        </w:rPr>
        <w:t>年  月  日</w:t>
      </w:r>
    </w:p>
    <w:p w14:paraId="4536B907">
      <w:pPr>
        <w:adjustRightInd w:val="0"/>
        <w:snapToGrid w:val="0"/>
        <w:jc w:val="center"/>
        <w:outlineLvl w:val="0"/>
        <w:rPr>
          <w:sz w:val="44"/>
          <w:szCs w:val="44"/>
        </w:rPr>
      </w:pPr>
      <w:r>
        <w:rPr>
          <w:szCs w:val="21"/>
        </w:rPr>
        <w:br w:type="page"/>
      </w:r>
      <w:r>
        <w:rPr>
          <w:sz w:val="44"/>
          <w:szCs w:val="44"/>
        </w:rPr>
        <w:t>目</w:t>
      </w:r>
      <w:r>
        <w:rPr>
          <w:rFonts w:hint="eastAsia"/>
          <w:sz w:val="44"/>
          <w:szCs w:val="44"/>
        </w:rPr>
        <w:t xml:space="preserve">  </w:t>
      </w:r>
      <w:r>
        <w:rPr>
          <w:sz w:val="44"/>
          <w:szCs w:val="44"/>
        </w:rPr>
        <w:t>录</w:t>
      </w:r>
    </w:p>
    <w:p w14:paraId="50A4A806">
      <w:pPr>
        <w:adjustRightInd w:val="0"/>
        <w:snapToGrid w:val="0"/>
        <w:outlineLvl w:val="0"/>
        <w:rPr>
          <w:sz w:val="24"/>
        </w:rPr>
      </w:pPr>
      <w:r>
        <w:rPr>
          <w:szCs w:val="21"/>
        </w:rPr>
        <w:br w:type="page"/>
      </w:r>
      <w:r>
        <w:rPr>
          <w:sz w:val="24"/>
        </w:rPr>
        <w:t>附件1</w:t>
      </w:r>
    </w:p>
    <w:p w14:paraId="424EAAEF">
      <w:pPr>
        <w:adjustRightInd w:val="0"/>
        <w:snapToGrid w:val="0"/>
        <w:jc w:val="center"/>
        <w:outlineLvl w:val="0"/>
        <w:rPr>
          <w:sz w:val="32"/>
          <w:szCs w:val="32"/>
        </w:rPr>
      </w:pPr>
      <w:r>
        <w:rPr>
          <w:sz w:val="32"/>
          <w:szCs w:val="32"/>
        </w:rPr>
        <w:t>谈判书</w:t>
      </w:r>
    </w:p>
    <w:p w14:paraId="0FD12F47">
      <w:pPr>
        <w:spacing w:line="500" w:lineRule="exact"/>
        <w:ind w:left="-118" w:leftChars="-42"/>
        <w:rPr>
          <w:rFonts w:eastAsia="仿宋_GB2312"/>
          <w:szCs w:val="28"/>
        </w:rPr>
      </w:pPr>
    </w:p>
    <w:p w14:paraId="422E9BB6">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湖北省文物考古研究院</w:t>
      </w:r>
      <w:r>
        <w:rPr>
          <w:rFonts w:ascii="Times New Roman" w:hAnsi="Times New Roman" w:cs="Times New Roman"/>
          <w:sz w:val="24"/>
          <w:u w:val="single"/>
        </w:rPr>
        <w:t>)</w:t>
      </w:r>
    </w:p>
    <w:p w14:paraId="67246452">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2A98DA1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(附件1)；</w:t>
      </w:r>
    </w:p>
    <w:p w14:paraId="0A621DC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(附件2)；</w:t>
      </w:r>
    </w:p>
    <w:p w14:paraId="0981C75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5E509ED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(附件4)；</w:t>
      </w:r>
    </w:p>
    <w:p w14:paraId="07650F2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(附件5)；</w:t>
      </w:r>
    </w:p>
    <w:p w14:paraId="346639A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(附件6)；</w:t>
      </w:r>
    </w:p>
    <w:p w14:paraId="5F7E657D">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(附件7)；</w:t>
      </w:r>
    </w:p>
    <w:p w14:paraId="72FE4E3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0324034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7BCB097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57B09BE8">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3A738737">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71CBA003">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927082B">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7655E3F">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09C5F4E8">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2AC5810A">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412C30A7">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01E43FAB">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06FD7AC7">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5B588068">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3B6888D4">
      <w:pPr>
        <w:pStyle w:val="18"/>
        <w:spacing w:line="440" w:lineRule="exact"/>
        <w:ind w:firstLine="840"/>
        <w:rPr>
          <w:rFonts w:hAnsi="宋体"/>
          <w:sz w:val="24"/>
        </w:rPr>
      </w:pPr>
      <w:r>
        <w:rPr>
          <w:rFonts w:ascii="Times New Roman" w:hAnsi="Times New Roman" w:cs="Times New Roman"/>
          <w:sz w:val="24"/>
        </w:rPr>
        <w:t>日期：</w:t>
      </w:r>
      <w:r>
        <w:rPr>
          <w:rFonts w:ascii="Times New Roman" w:hAnsi="Times New Roman" w:cs="Times New Roman"/>
          <w:sz w:val="24"/>
        </w:rPr>
        <w:br w:type="page"/>
      </w:r>
      <w:r>
        <w:rPr>
          <w:rFonts w:hAnsi="宋体"/>
          <w:sz w:val="24"/>
        </w:rPr>
        <w:t>附件2</w:t>
      </w:r>
    </w:p>
    <w:p w14:paraId="3245C132">
      <w:pPr>
        <w:ind w:firstLine="3040" w:firstLineChars="950"/>
        <w:rPr>
          <w:rFonts w:eastAsia="仿宋_GB2312"/>
        </w:rPr>
      </w:pPr>
      <w:r>
        <w:rPr>
          <w:sz w:val="32"/>
          <w:szCs w:val="32"/>
        </w:rPr>
        <w:t>报价组成情况表</w:t>
      </w:r>
    </w:p>
    <w:p w14:paraId="0A1687A9">
      <w:pPr>
        <w:spacing w:line="240" w:lineRule="atLeast"/>
        <w:rPr>
          <w:sz w:val="24"/>
        </w:rPr>
      </w:pPr>
    </w:p>
    <w:p w14:paraId="57734F96">
      <w:pPr>
        <w:spacing w:line="240" w:lineRule="atLeast"/>
        <w:rPr>
          <w:sz w:val="24"/>
          <w:u w:val="single"/>
        </w:rPr>
      </w:pPr>
      <w:r>
        <w:rPr>
          <w:sz w:val="24"/>
        </w:rPr>
        <w:t>项目编号</w:t>
      </w:r>
      <w:r>
        <w:rPr>
          <w:rFonts w:hint="eastAsia"/>
          <w:sz w:val="24"/>
        </w:rPr>
        <w:t>（包号）</w:t>
      </w:r>
      <w:r>
        <w:rPr>
          <w:sz w:val="24"/>
        </w:rPr>
        <w:t>：</w:t>
      </w:r>
    </w:p>
    <w:p w14:paraId="134E4BDB">
      <w:pPr>
        <w:spacing w:line="240" w:lineRule="atLeast"/>
        <w:rPr>
          <w:sz w:val="24"/>
        </w:rPr>
      </w:pPr>
      <w:r>
        <w:rPr>
          <w:sz w:val="24"/>
        </w:rPr>
        <w:t>项目名称：</w:t>
      </w:r>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705"/>
        <w:gridCol w:w="1566"/>
        <w:gridCol w:w="1700"/>
        <w:gridCol w:w="1417"/>
        <w:gridCol w:w="1283"/>
        <w:gridCol w:w="1050"/>
      </w:tblGrid>
      <w:tr w14:paraId="726E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43177921">
            <w:pPr>
              <w:spacing w:line="240" w:lineRule="atLeast"/>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序号</w:t>
            </w:r>
          </w:p>
        </w:tc>
        <w:tc>
          <w:tcPr>
            <w:tcW w:w="1705" w:type="dxa"/>
            <w:vAlign w:val="center"/>
          </w:tcPr>
          <w:p w14:paraId="4330DF5D">
            <w:pPr>
              <w:spacing w:line="240" w:lineRule="atLeast"/>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服务名称</w:t>
            </w:r>
          </w:p>
        </w:tc>
        <w:tc>
          <w:tcPr>
            <w:tcW w:w="1566" w:type="dxa"/>
            <w:vAlign w:val="center"/>
          </w:tcPr>
          <w:p w14:paraId="6C45063E">
            <w:pPr>
              <w:spacing w:line="240" w:lineRule="atLeast"/>
              <w:jc w:val="center"/>
              <w:rPr>
                <w:rFonts w:hint="eastAsia" w:ascii="Times New Roman" w:hAnsi="Times New Roman" w:eastAsia="宋体" w:cs="Times New Roman"/>
                <w:sz w:val="24"/>
                <w:vertAlign w:val="baseline"/>
                <w:lang w:val="en-US" w:eastAsia="zh-CN"/>
              </w:rPr>
            </w:pPr>
            <w:r>
              <w:rPr>
                <w:rFonts w:hint="eastAsia" w:cs="Times New Roman"/>
                <w:sz w:val="24"/>
                <w:vertAlign w:val="baseline"/>
                <w:lang w:val="en-US" w:eastAsia="zh-CN"/>
              </w:rPr>
              <w:t>服务内容</w:t>
            </w:r>
          </w:p>
        </w:tc>
        <w:tc>
          <w:tcPr>
            <w:tcW w:w="1700" w:type="dxa"/>
            <w:vAlign w:val="center"/>
          </w:tcPr>
          <w:p w14:paraId="31D8416A">
            <w:pPr>
              <w:spacing w:line="240" w:lineRule="atLeast"/>
              <w:jc w:val="center"/>
              <w:rPr>
                <w:rFonts w:hint="eastAsia" w:ascii="Times New Roman" w:hAnsi="Times New Roman" w:eastAsia="宋体" w:cs="Times New Roman"/>
                <w:sz w:val="24"/>
                <w:vertAlign w:val="baseline"/>
                <w:lang w:val="en-US" w:eastAsia="zh-CN"/>
              </w:rPr>
            </w:pPr>
            <w:r>
              <w:rPr>
                <w:rFonts w:hint="eastAsia" w:cs="Times New Roman"/>
                <w:sz w:val="24"/>
                <w:vertAlign w:val="baseline"/>
                <w:lang w:val="en-US" w:eastAsia="zh-CN"/>
              </w:rPr>
              <w:t>数量</w:t>
            </w:r>
          </w:p>
        </w:tc>
        <w:tc>
          <w:tcPr>
            <w:tcW w:w="1417" w:type="dxa"/>
            <w:vAlign w:val="center"/>
          </w:tcPr>
          <w:p w14:paraId="7B30DDD1">
            <w:pPr>
              <w:spacing w:line="240" w:lineRule="atLeast"/>
              <w:jc w:val="center"/>
              <w:rPr>
                <w:rFonts w:hint="eastAsia" w:ascii="Times New Roman" w:hAnsi="Times New Roman" w:eastAsia="宋体" w:cs="Times New Roman"/>
                <w:sz w:val="24"/>
                <w:vertAlign w:val="baseline"/>
                <w:lang w:val="en-US" w:eastAsia="zh-CN"/>
              </w:rPr>
            </w:pPr>
            <w:r>
              <w:rPr>
                <w:rFonts w:hint="eastAsia" w:cs="Times New Roman"/>
                <w:sz w:val="24"/>
                <w:vertAlign w:val="baseline"/>
                <w:lang w:val="en-US" w:eastAsia="zh-CN"/>
              </w:rPr>
              <w:t>单价（元）</w:t>
            </w:r>
          </w:p>
        </w:tc>
        <w:tc>
          <w:tcPr>
            <w:tcW w:w="1283" w:type="dxa"/>
            <w:vAlign w:val="center"/>
          </w:tcPr>
          <w:p w14:paraId="2C256543">
            <w:pPr>
              <w:spacing w:line="240" w:lineRule="atLeast"/>
              <w:jc w:val="center"/>
              <w:rPr>
                <w:rFonts w:hint="eastAsia" w:ascii="Times New Roman" w:hAnsi="Times New Roman" w:eastAsia="宋体" w:cs="Times New Roman"/>
                <w:sz w:val="24"/>
                <w:vertAlign w:val="baseline"/>
                <w:lang w:val="en-US" w:eastAsia="zh-CN"/>
              </w:rPr>
            </w:pPr>
            <w:r>
              <w:rPr>
                <w:rFonts w:hint="eastAsia" w:cs="Times New Roman"/>
                <w:sz w:val="24"/>
                <w:vertAlign w:val="baseline"/>
                <w:lang w:val="en-US" w:eastAsia="zh-CN"/>
              </w:rPr>
              <w:t>总价（元）</w:t>
            </w:r>
          </w:p>
        </w:tc>
        <w:tc>
          <w:tcPr>
            <w:tcW w:w="1050" w:type="dxa"/>
            <w:vAlign w:val="center"/>
          </w:tcPr>
          <w:p w14:paraId="4801AEA6">
            <w:pPr>
              <w:spacing w:line="240" w:lineRule="atLeast"/>
              <w:jc w:val="center"/>
              <w:rPr>
                <w:rFonts w:hint="default" w:cs="Times New Roman"/>
                <w:sz w:val="24"/>
                <w:vertAlign w:val="baseline"/>
                <w:lang w:val="en-US" w:eastAsia="zh-CN"/>
              </w:rPr>
            </w:pPr>
            <w:r>
              <w:rPr>
                <w:rFonts w:hint="eastAsia" w:cs="Times New Roman"/>
                <w:sz w:val="24"/>
                <w:vertAlign w:val="baseline"/>
                <w:lang w:val="en-US" w:eastAsia="zh-CN"/>
              </w:rPr>
              <w:t>备注</w:t>
            </w:r>
          </w:p>
        </w:tc>
      </w:tr>
      <w:tr w14:paraId="10E2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629993CB">
            <w:pPr>
              <w:spacing w:line="240" w:lineRule="atLeast"/>
              <w:jc w:val="center"/>
              <w:rPr>
                <w:rFonts w:hint="eastAsia" w:eastAsia="宋体"/>
                <w:sz w:val="24"/>
                <w:vertAlign w:val="baseline"/>
                <w:lang w:val="en-US" w:eastAsia="zh-CN"/>
              </w:rPr>
            </w:pPr>
            <w:r>
              <w:rPr>
                <w:rFonts w:hint="eastAsia"/>
                <w:sz w:val="24"/>
                <w:vertAlign w:val="baseline"/>
                <w:lang w:val="en-US" w:eastAsia="zh-CN"/>
              </w:rPr>
              <w:t>1</w:t>
            </w:r>
          </w:p>
        </w:tc>
        <w:tc>
          <w:tcPr>
            <w:tcW w:w="1705" w:type="dxa"/>
            <w:vAlign w:val="center"/>
          </w:tcPr>
          <w:p w14:paraId="78D5882E">
            <w:pPr>
              <w:spacing w:line="240" w:lineRule="atLeast"/>
              <w:jc w:val="center"/>
              <w:rPr>
                <w:rFonts w:hint="default" w:eastAsia="宋体"/>
                <w:sz w:val="24"/>
                <w:vertAlign w:val="baseline"/>
                <w:lang w:val="en-US" w:eastAsia="zh-CN"/>
              </w:rPr>
            </w:pPr>
          </w:p>
        </w:tc>
        <w:tc>
          <w:tcPr>
            <w:tcW w:w="1566" w:type="dxa"/>
            <w:vAlign w:val="center"/>
          </w:tcPr>
          <w:p w14:paraId="433517C7">
            <w:pPr>
              <w:spacing w:line="240" w:lineRule="atLeast"/>
              <w:jc w:val="center"/>
              <w:rPr>
                <w:rFonts w:hint="default" w:eastAsia="宋体"/>
                <w:sz w:val="24"/>
                <w:vertAlign w:val="baseline"/>
                <w:lang w:val="en-US" w:eastAsia="zh-CN"/>
              </w:rPr>
            </w:pPr>
          </w:p>
        </w:tc>
        <w:tc>
          <w:tcPr>
            <w:tcW w:w="1700" w:type="dxa"/>
            <w:vAlign w:val="center"/>
          </w:tcPr>
          <w:p w14:paraId="655DA176">
            <w:pPr>
              <w:spacing w:line="240" w:lineRule="atLeast"/>
              <w:jc w:val="center"/>
              <w:rPr>
                <w:rFonts w:hint="default" w:eastAsia="宋体"/>
                <w:sz w:val="24"/>
                <w:vertAlign w:val="baseline"/>
                <w:lang w:val="en-US" w:eastAsia="zh-CN"/>
              </w:rPr>
            </w:pPr>
          </w:p>
        </w:tc>
        <w:tc>
          <w:tcPr>
            <w:tcW w:w="1417" w:type="dxa"/>
            <w:vAlign w:val="center"/>
          </w:tcPr>
          <w:p w14:paraId="2CEF0532">
            <w:pPr>
              <w:spacing w:line="240" w:lineRule="atLeast"/>
              <w:jc w:val="center"/>
              <w:rPr>
                <w:sz w:val="24"/>
                <w:vertAlign w:val="baseline"/>
              </w:rPr>
            </w:pPr>
          </w:p>
        </w:tc>
        <w:tc>
          <w:tcPr>
            <w:tcW w:w="1283" w:type="dxa"/>
            <w:vAlign w:val="center"/>
          </w:tcPr>
          <w:p w14:paraId="3144BE14">
            <w:pPr>
              <w:spacing w:line="240" w:lineRule="atLeast"/>
              <w:jc w:val="center"/>
              <w:rPr>
                <w:sz w:val="24"/>
                <w:vertAlign w:val="baseline"/>
              </w:rPr>
            </w:pPr>
          </w:p>
        </w:tc>
        <w:tc>
          <w:tcPr>
            <w:tcW w:w="1050" w:type="dxa"/>
            <w:vAlign w:val="center"/>
          </w:tcPr>
          <w:p w14:paraId="6F043AAE">
            <w:pPr>
              <w:spacing w:line="240" w:lineRule="atLeast"/>
              <w:jc w:val="center"/>
              <w:rPr>
                <w:sz w:val="24"/>
                <w:vertAlign w:val="baseline"/>
              </w:rPr>
            </w:pPr>
          </w:p>
        </w:tc>
      </w:tr>
      <w:tr w14:paraId="35C7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576BB9C7">
            <w:pPr>
              <w:spacing w:line="240" w:lineRule="atLeast"/>
              <w:jc w:val="center"/>
              <w:rPr>
                <w:rFonts w:hint="eastAsia" w:eastAsia="宋体"/>
                <w:sz w:val="24"/>
                <w:vertAlign w:val="baseline"/>
                <w:lang w:val="en-US" w:eastAsia="zh-CN"/>
              </w:rPr>
            </w:pPr>
            <w:r>
              <w:rPr>
                <w:rFonts w:hint="eastAsia"/>
                <w:sz w:val="24"/>
                <w:vertAlign w:val="baseline"/>
                <w:lang w:val="en-US" w:eastAsia="zh-CN"/>
              </w:rPr>
              <w:t>2</w:t>
            </w:r>
          </w:p>
        </w:tc>
        <w:tc>
          <w:tcPr>
            <w:tcW w:w="1705" w:type="dxa"/>
            <w:vAlign w:val="center"/>
          </w:tcPr>
          <w:p w14:paraId="51060555">
            <w:pPr>
              <w:spacing w:line="240" w:lineRule="atLeast"/>
              <w:jc w:val="center"/>
              <w:rPr>
                <w:rFonts w:hint="eastAsia" w:eastAsia="宋体"/>
                <w:sz w:val="24"/>
                <w:vertAlign w:val="baseline"/>
                <w:lang w:val="en-US" w:eastAsia="zh-CN"/>
              </w:rPr>
            </w:pPr>
          </w:p>
        </w:tc>
        <w:tc>
          <w:tcPr>
            <w:tcW w:w="1566" w:type="dxa"/>
            <w:vAlign w:val="center"/>
          </w:tcPr>
          <w:p w14:paraId="047837C0">
            <w:pPr>
              <w:spacing w:line="240" w:lineRule="atLeast"/>
              <w:jc w:val="center"/>
              <w:rPr>
                <w:rFonts w:hint="default" w:eastAsia="宋体"/>
                <w:sz w:val="24"/>
                <w:vertAlign w:val="baseline"/>
                <w:lang w:val="en-US" w:eastAsia="zh-CN"/>
              </w:rPr>
            </w:pPr>
          </w:p>
        </w:tc>
        <w:tc>
          <w:tcPr>
            <w:tcW w:w="1700" w:type="dxa"/>
            <w:vAlign w:val="center"/>
          </w:tcPr>
          <w:p w14:paraId="0CA4D9EB">
            <w:pPr>
              <w:spacing w:line="240" w:lineRule="atLeast"/>
              <w:jc w:val="center"/>
              <w:rPr>
                <w:rFonts w:hint="default" w:eastAsia="宋体"/>
                <w:sz w:val="24"/>
                <w:vertAlign w:val="baseline"/>
                <w:lang w:val="en-US" w:eastAsia="zh-CN"/>
              </w:rPr>
            </w:pPr>
          </w:p>
        </w:tc>
        <w:tc>
          <w:tcPr>
            <w:tcW w:w="1417" w:type="dxa"/>
            <w:vAlign w:val="center"/>
          </w:tcPr>
          <w:p w14:paraId="42DF5DF3">
            <w:pPr>
              <w:spacing w:line="240" w:lineRule="atLeast"/>
              <w:jc w:val="center"/>
              <w:rPr>
                <w:sz w:val="24"/>
                <w:vertAlign w:val="baseline"/>
              </w:rPr>
            </w:pPr>
          </w:p>
        </w:tc>
        <w:tc>
          <w:tcPr>
            <w:tcW w:w="1283" w:type="dxa"/>
            <w:vAlign w:val="center"/>
          </w:tcPr>
          <w:p w14:paraId="470B685B">
            <w:pPr>
              <w:spacing w:line="240" w:lineRule="atLeast"/>
              <w:jc w:val="center"/>
              <w:rPr>
                <w:sz w:val="24"/>
                <w:vertAlign w:val="baseline"/>
              </w:rPr>
            </w:pPr>
          </w:p>
        </w:tc>
        <w:tc>
          <w:tcPr>
            <w:tcW w:w="1050" w:type="dxa"/>
            <w:vAlign w:val="center"/>
          </w:tcPr>
          <w:p w14:paraId="3CFE5A15">
            <w:pPr>
              <w:spacing w:line="240" w:lineRule="atLeast"/>
              <w:jc w:val="center"/>
              <w:rPr>
                <w:sz w:val="24"/>
                <w:vertAlign w:val="baseline"/>
              </w:rPr>
            </w:pPr>
          </w:p>
        </w:tc>
      </w:tr>
      <w:tr w14:paraId="2C96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628EA69D">
            <w:pPr>
              <w:spacing w:line="240" w:lineRule="atLeast"/>
              <w:jc w:val="center"/>
              <w:rPr>
                <w:rFonts w:hint="eastAsia" w:eastAsia="宋体"/>
                <w:sz w:val="24"/>
                <w:vertAlign w:val="baseline"/>
                <w:lang w:val="en-US" w:eastAsia="zh-CN"/>
              </w:rPr>
            </w:pPr>
            <w:r>
              <w:rPr>
                <w:rFonts w:hint="eastAsia"/>
                <w:sz w:val="24"/>
                <w:vertAlign w:val="baseline"/>
                <w:lang w:val="en-US" w:eastAsia="zh-CN"/>
              </w:rPr>
              <w:t>3</w:t>
            </w:r>
          </w:p>
        </w:tc>
        <w:tc>
          <w:tcPr>
            <w:tcW w:w="1705" w:type="dxa"/>
            <w:vAlign w:val="center"/>
          </w:tcPr>
          <w:p w14:paraId="0ED24238">
            <w:pPr>
              <w:spacing w:line="240" w:lineRule="atLeast"/>
              <w:jc w:val="center"/>
              <w:rPr>
                <w:rFonts w:hint="default" w:eastAsia="宋体"/>
                <w:sz w:val="24"/>
                <w:vertAlign w:val="baseline"/>
                <w:lang w:val="en-US" w:eastAsia="zh-CN"/>
              </w:rPr>
            </w:pPr>
          </w:p>
        </w:tc>
        <w:tc>
          <w:tcPr>
            <w:tcW w:w="1566" w:type="dxa"/>
            <w:vAlign w:val="center"/>
          </w:tcPr>
          <w:p w14:paraId="07D50E52">
            <w:pPr>
              <w:spacing w:line="240" w:lineRule="atLeast"/>
              <w:jc w:val="center"/>
              <w:rPr>
                <w:sz w:val="24"/>
                <w:vertAlign w:val="baseline"/>
              </w:rPr>
            </w:pPr>
          </w:p>
        </w:tc>
        <w:tc>
          <w:tcPr>
            <w:tcW w:w="1700" w:type="dxa"/>
            <w:vAlign w:val="center"/>
          </w:tcPr>
          <w:p w14:paraId="0260B95D">
            <w:pPr>
              <w:spacing w:line="240" w:lineRule="atLeast"/>
              <w:jc w:val="center"/>
              <w:rPr>
                <w:rFonts w:hint="default" w:eastAsia="宋体"/>
                <w:sz w:val="24"/>
                <w:vertAlign w:val="baseline"/>
                <w:lang w:val="en-US" w:eastAsia="zh-CN"/>
              </w:rPr>
            </w:pPr>
          </w:p>
        </w:tc>
        <w:tc>
          <w:tcPr>
            <w:tcW w:w="1417" w:type="dxa"/>
            <w:vAlign w:val="center"/>
          </w:tcPr>
          <w:p w14:paraId="12D43B44">
            <w:pPr>
              <w:spacing w:line="240" w:lineRule="atLeast"/>
              <w:jc w:val="center"/>
              <w:rPr>
                <w:sz w:val="24"/>
                <w:vertAlign w:val="baseline"/>
              </w:rPr>
            </w:pPr>
          </w:p>
        </w:tc>
        <w:tc>
          <w:tcPr>
            <w:tcW w:w="1283" w:type="dxa"/>
            <w:vAlign w:val="center"/>
          </w:tcPr>
          <w:p w14:paraId="57140B2F">
            <w:pPr>
              <w:spacing w:line="240" w:lineRule="atLeast"/>
              <w:jc w:val="center"/>
              <w:rPr>
                <w:sz w:val="24"/>
                <w:vertAlign w:val="baseline"/>
              </w:rPr>
            </w:pPr>
          </w:p>
        </w:tc>
        <w:tc>
          <w:tcPr>
            <w:tcW w:w="1050" w:type="dxa"/>
            <w:vAlign w:val="center"/>
          </w:tcPr>
          <w:p w14:paraId="3DA42D10">
            <w:pPr>
              <w:spacing w:line="240" w:lineRule="atLeast"/>
              <w:jc w:val="center"/>
              <w:rPr>
                <w:sz w:val="24"/>
                <w:vertAlign w:val="baseline"/>
              </w:rPr>
            </w:pPr>
          </w:p>
        </w:tc>
      </w:tr>
      <w:tr w14:paraId="0461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2788E1F1">
            <w:pPr>
              <w:spacing w:line="240" w:lineRule="atLeast"/>
              <w:jc w:val="center"/>
              <w:rPr>
                <w:rFonts w:hint="eastAsia" w:eastAsia="宋体"/>
                <w:sz w:val="24"/>
                <w:vertAlign w:val="baseline"/>
                <w:lang w:val="en-US" w:eastAsia="zh-CN"/>
              </w:rPr>
            </w:pPr>
            <w:r>
              <w:rPr>
                <w:rFonts w:hint="eastAsia"/>
                <w:sz w:val="24"/>
                <w:vertAlign w:val="baseline"/>
                <w:lang w:val="en-US" w:eastAsia="zh-CN"/>
              </w:rPr>
              <w:t>4</w:t>
            </w:r>
          </w:p>
        </w:tc>
        <w:tc>
          <w:tcPr>
            <w:tcW w:w="1705" w:type="dxa"/>
            <w:vAlign w:val="center"/>
          </w:tcPr>
          <w:p w14:paraId="768403AD">
            <w:pPr>
              <w:spacing w:line="240" w:lineRule="atLeast"/>
              <w:jc w:val="center"/>
              <w:rPr>
                <w:sz w:val="24"/>
                <w:vertAlign w:val="baseline"/>
              </w:rPr>
            </w:pPr>
          </w:p>
        </w:tc>
        <w:tc>
          <w:tcPr>
            <w:tcW w:w="1566" w:type="dxa"/>
            <w:vAlign w:val="center"/>
          </w:tcPr>
          <w:p w14:paraId="4FE68AE9">
            <w:pPr>
              <w:spacing w:line="240" w:lineRule="atLeast"/>
              <w:jc w:val="center"/>
              <w:rPr>
                <w:sz w:val="24"/>
                <w:vertAlign w:val="baseline"/>
              </w:rPr>
            </w:pPr>
          </w:p>
        </w:tc>
        <w:tc>
          <w:tcPr>
            <w:tcW w:w="1700" w:type="dxa"/>
            <w:vAlign w:val="center"/>
          </w:tcPr>
          <w:p w14:paraId="491C3A6F">
            <w:pPr>
              <w:spacing w:line="240" w:lineRule="atLeast"/>
              <w:jc w:val="center"/>
              <w:rPr>
                <w:sz w:val="24"/>
                <w:vertAlign w:val="baseline"/>
              </w:rPr>
            </w:pPr>
            <w:bookmarkStart w:id="0" w:name="_GoBack"/>
            <w:bookmarkEnd w:id="0"/>
          </w:p>
        </w:tc>
        <w:tc>
          <w:tcPr>
            <w:tcW w:w="1417" w:type="dxa"/>
            <w:vAlign w:val="center"/>
          </w:tcPr>
          <w:p w14:paraId="4D255167">
            <w:pPr>
              <w:spacing w:line="240" w:lineRule="atLeast"/>
              <w:jc w:val="center"/>
              <w:rPr>
                <w:sz w:val="24"/>
                <w:vertAlign w:val="baseline"/>
              </w:rPr>
            </w:pPr>
          </w:p>
        </w:tc>
        <w:tc>
          <w:tcPr>
            <w:tcW w:w="1283" w:type="dxa"/>
            <w:vAlign w:val="center"/>
          </w:tcPr>
          <w:p w14:paraId="144064BF">
            <w:pPr>
              <w:spacing w:line="240" w:lineRule="atLeast"/>
              <w:jc w:val="center"/>
              <w:rPr>
                <w:sz w:val="24"/>
                <w:vertAlign w:val="baseline"/>
              </w:rPr>
            </w:pPr>
          </w:p>
        </w:tc>
        <w:tc>
          <w:tcPr>
            <w:tcW w:w="1050" w:type="dxa"/>
            <w:vAlign w:val="center"/>
          </w:tcPr>
          <w:p w14:paraId="6A0E4ACE">
            <w:pPr>
              <w:spacing w:line="240" w:lineRule="atLeast"/>
              <w:jc w:val="center"/>
              <w:rPr>
                <w:sz w:val="24"/>
                <w:vertAlign w:val="baseline"/>
              </w:rPr>
            </w:pPr>
          </w:p>
        </w:tc>
      </w:tr>
      <w:tr w14:paraId="7E9F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7E7F2C33">
            <w:pPr>
              <w:spacing w:line="240" w:lineRule="atLeast"/>
              <w:jc w:val="center"/>
              <w:rPr>
                <w:rFonts w:hint="eastAsia" w:eastAsia="宋体"/>
                <w:sz w:val="24"/>
                <w:vertAlign w:val="baseline"/>
                <w:lang w:val="en-US" w:eastAsia="zh-CN"/>
              </w:rPr>
            </w:pPr>
            <w:r>
              <w:rPr>
                <w:rFonts w:hint="eastAsia"/>
                <w:sz w:val="24"/>
                <w:vertAlign w:val="baseline"/>
                <w:lang w:val="en-US" w:eastAsia="zh-CN"/>
              </w:rPr>
              <w:t>5</w:t>
            </w:r>
          </w:p>
        </w:tc>
        <w:tc>
          <w:tcPr>
            <w:tcW w:w="1705" w:type="dxa"/>
            <w:vAlign w:val="center"/>
          </w:tcPr>
          <w:p w14:paraId="5E88FBCA">
            <w:pPr>
              <w:spacing w:line="240" w:lineRule="atLeast"/>
              <w:jc w:val="center"/>
              <w:rPr>
                <w:sz w:val="24"/>
                <w:vertAlign w:val="baseline"/>
              </w:rPr>
            </w:pPr>
          </w:p>
        </w:tc>
        <w:tc>
          <w:tcPr>
            <w:tcW w:w="1566" w:type="dxa"/>
            <w:vAlign w:val="center"/>
          </w:tcPr>
          <w:p w14:paraId="70A5FDA5">
            <w:pPr>
              <w:spacing w:line="240" w:lineRule="atLeast"/>
              <w:jc w:val="center"/>
              <w:rPr>
                <w:sz w:val="24"/>
                <w:vertAlign w:val="baseline"/>
              </w:rPr>
            </w:pPr>
          </w:p>
        </w:tc>
        <w:tc>
          <w:tcPr>
            <w:tcW w:w="1700" w:type="dxa"/>
            <w:vAlign w:val="center"/>
          </w:tcPr>
          <w:p w14:paraId="604E2CF0">
            <w:pPr>
              <w:spacing w:line="240" w:lineRule="atLeast"/>
              <w:jc w:val="center"/>
              <w:rPr>
                <w:sz w:val="24"/>
                <w:vertAlign w:val="baseline"/>
              </w:rPr>
            </w:pPr>
          </w:p>
        </w:tc>
        <w:tc>
          <w:tcPr>
            <w:tcW w:w="1417" w:type="dxa"/>
            <w:vAlign w:val="center"/>
          </w:tcPr>
          <w:p w14:paraId="50640287">
            <w:pPr>
              <w:spacing w:line="240" w:lineRule="atLeast"/>
              <w:jc w:val="center"/>
              <w:rPr>
                <w:sz w:val="24"/>
                <w:vertAlign w:val="baseline"/>
              </w:rPr>
            </w:pPr>
          </w:p>
        </w:tc>
        <w:tc>
          <w:tcPr>
            <w:tcW w:w="1283" w:type="dxa"/>
            <w:vAlign w:val="center"/>
          </w:tcPr>
          <w:p w14:paraId="0039B653">
            <w:pPr>
              <w:spacing w:line="240" w:lineRule="atLeast"/>
              <w:jc w:val="center"/>
              <w:rPr>
                <w:sz w:val="24"/>
                <w:vertAlign w:val="baseline"/>
              </w:rPr>
            </w:pPr>
          </w:p>
        </w:tc>
        <w:tc>
          <w:tcPr>
            <w:tcW w:w="1050" w:type="dxa"/>
            <w:vAlign w:val="center"/>
          </w:tcPr>
          <w:p w14:paraId="3DC434B8">
            <w:pPr>
              <w:spacing w:line="240" w:lineRule="atLeast"/>
              <w:jc w:val="center"/>
              <w:rPr>
                <w:sz w:val="24"/>
                <w:vertAlign w:val="baseline"/>
              </w:rPr>
            </w:pPr>
          </w:p>
        </w:tc>
      </w:tr>
      <w:tr w14:paraId="496D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45B6A176">
            <w:pPr>
              <w:spacing w:line="240" w:lineRule="atLeast"/>
              <w:jc w:val="center"/>
              <w:rPr>
                <w:rFonts w:hint="eastAsia" w:eastAsia="宋体"/>
                <w:sz w:val="24"/>
                <w:vertAlign w:val="baseline"/>
                <w:lang w:val="en-US" w:eastAsia="zh-CN"/>
              </w:rPr>
            </w:pPr>
            <w:r>
              <w:rPr>
                <w:rFonts w:hint="eastAsia"/>
                <w:sz w:val="24"/>
                <w:vertAlign w:val="baseline"/>
                <w:lang w:val="en-US" w:eastAsia="zh-CN"/>
              </w:rPr>
              <w:t>6</w:t>
            </w:r>
          </w:p>
        </w:tc>
        <w:tc>
          <w:tcPr>
            <w:tcW w:w="1705" w:type="dxa"/>
            <w:vAlign w:val="center"/>
          </w:tcPr>
          <w:p w14:paraId="4C076D19">
            <w:pPr>
              <w:spacing w:line="240" w:lineRule="atLeast"/>
              <w:jc w:val="center"/>
              <w:rPr>
                <w:sz w:val="24"/>
                <w:vertAlign w:val="baseline"/>
              </w:rPr>
            </w:pPr>
          </w:p>
        </w:tc>
        <w:tc>
          <w:tcPr>
            <w:tcW w:w="1566" w:type="dxa"/>
            <w:vAlign w:val="center"/>
          </w:tcPr>
          <w:p w14:paraId="2E0010E0">
            <w:pPr>
              <w:spacing w:line="240" w:lineRule="atLeast"/>
              <w:jc w:val="center"/>
              <w:rPr>
                <w:sz w:val="24"/>
                <w:vertAlign w:val="baseline"/>
              </w:rPr>
            </w:pPr>
          </w:p>
        </w:tc>
        <w:tc>
          <w:tcPr>
            <w:tcW w:w="1700" w:type="dxa"/>
            <w:vAlign w:val="center"/>
          </w:tcPr>
          <w:p w14:paraId="0D94FB3C">
            <w:pPr>
              <w:spacing w:line="240" w:lineRule="atLeast"/>
              <w:jc w:val="center"/>
              <w:rPr>
                <w:sz w:val="24"/>
                <w:vertAlign w:val="baseline"/>
              </w:rPr>
            </w:pPr>
          </w:p>
        </w:tc>
        <w:tc>
          <w:tcPr>
            <w:tcW w:w="1417" w:type="dxa"/>
            <w:vAlign w:val="center"/>
          </w:tcPr>
          <w:p w14:paraId="4DCEC052">
            <w:pPr>
              <w:spacing w:line="240" w:lineRule="atLeast"/>
              <w:jc w:val="center"/>
              <w:rPr>
                <w:sz w:val="24"/>
                <w:vertAlign w:val="baseline"/>
              </w:rPr>
            </w:pPr>
          </w:p>
        </w:tc>
        <w:tc>
          <w:tcPr>
            <w:tcW w:w="1283" w:type="dxa"/>
            <w:vAlign w:val="center"/>
          </w:tcPr>
          <w:p w14:paraId="77DE98D6">
            <w:pPr>
              <w:spacing w:line="240" w:lineRule="atLeast"/>
              <w:jc w:val="center"/>
              <w:rPr>
                <w:sz w:val="24"/>
                <w:vertAlign w:val="baseline"/>
              </w:rPr>
            </w:pPr>
          </w:p>
        </w:tc>
        <w:tc>
          <w:tcPr>
            <w:tcW w:w="1050" w:type="dxa"/>
            <w:vAlign w:val="center"/>
          </w:tcPr>
          <w:p w14:paraId="700995EF">
            <w:pPr>
              <w:spacing w:line="240" w:lineRule="atLeast"/>
              <w:jc w:val="center"/>
              <w:rPr>
                <w:sz w:val="24"/>
                <w:vertAlign w:val="baseline"/>
              </w:rPr>
            </w:pPr>
          </w:p>
        </w:tc>
      </w:tr>
      <w:tr w14:paraId="6490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4CA75803">
            <w:pPr>
              <w:spacing w:line="240" w:lineRule="atLeast"/>
              <w:jc w:val="center"/>
              <w:rPr>
                <w:rFonts w:hint="eastAsia" w:eastAsia="宋体"/>
                <w:sz w:val="24"/>
                <w:vertAlign w:val="baseline"/>
                <w:lang w:val="en-US" w:eastAsia="zh-CN"/>
              </w:rPr>
            </w:pPr>
            <w:r>
              <w:rPr>
                <w:rFonts w:hint="eastAsia"/>
                <w:sz w:val="24"/>
                <w:vertAlign w:val="baseline"/>
                <w:lang w:val="en-US" w:eastAsia="zh-CN"/>
              </w:rPr>
              <w:t>7</w:t>
            </w:r>
          </w:p>
        </w:tc>
        <w:tc>
          <w:tcPr>
            <w:tcW w:w="1705" w:type="dxa"/>
            <w:vAlign w:val="center"/>
          </w:tcPr>
          <w:p w14:paraId="1776C3D4">
            <w:pPr>
              <w:spacing w:line="240" w:lineRule="atLeast"/>
              <w:jc w:val="center"/>
              <w:rPr>
                <w:sz w:val="24"/>
                <w:vertAlign w:val="baseline"/>
              </w:rPr>
            </w:pPr>
          </w:p>
        </w:tc>
        <w:tc>
          <w:tcPr>
            <w:tcW w:w="1566" w:type="dxa"/>
            <w:vAlign w:val="center"/>
          </w:tcPr>
          <w:p w14:paraId="28132350">
            <w:pPr>
              <w:spacing w:line="240" w:lineRule="atLeast"/>
              <w:jc w:val="center"/>
              <w:rPr>
                <w:sz w:val="24"/>
                <w:vertAlign w:val="baseline"/>
              </w:rPr>
            </w:pPr>
          </w:p>
        </w:tc>
        <w:tc>
          <w:tcPr>
            <w:tcW w:w="1700" w:type="dxa"/>
            <w:vAlign w:val="center"/>
          </w:tcPr>
          <w:p w14:paraId="1B138F8A">
            <w:pPr>
              <w:spacing w:line="240" w:lineRule="atLeast"/>
              <w:jc w:val="center"/>
              <w:rPr>
                <w:sz w:val="24"/>
                <w:vertAlign w:val="baseline"/>
              </w:rPr>
            </w:pPr>
          </w:p>
        </w:tc>
        <w:tc>
          <w:tcPr>
            <w:tcW w:w="1417" w:type="dxa"/>
            <w:vAlign w:val="center"/>
          </w:tcPr>
          <w:p w14:paraId="539044BB">
            <w:pPr>
              <w:spacing w:line="240" w:lineRule="atLeast"/>
              <w:jc w:val="center"/>
              <w:rPr>
                <w:sz w:val="24"/>
                <w:vertAlign w:val="baseline"/>
              </w:rPr>
            </w:pPr>
          </w:p>
        </w:tc>
        <w:tc>
          <w:tcPr>
            <w:tcW w:w="1283" w:type="dxa"/>
            <w:vAlign w:val="center"/>
          </w:tcPr>
          <w:p w14:paraId="58AC05F9">
            <w:pPr>
              <w:spacing w:line="240" w:lineRule="atLeast"/>
              <w:jc w:val="center"/>
              <w:rPr>
                <w:sz w:val="24"/>
                <w:vertAlign w:val="baseline"/>
              </w:rPr>
            </w:pPr>
          </w:p>
        </w:tc>
        <w:tc>
          <w:tcPr>
            <w:tcW w:w="1050" w:type="dxa"/>
            <w:vAlign w:val="center"/>
          </w:tcPr>
          <w:p w14:paraId="4E70ABA7">
            <w:pPr>
              <w:spacing w:line="240" w:lineRule="atLeast"/>
              <w:jc w:val="center"/>
              <w:rPr>
                <w:sz w:val="24"/>
                <w:vertAlign w:val="baseline"/>
              </w:rPr>
            </w:pPr>
          </w:p>
        </w:tc>
      </w:tr>
      <w:tr w14:paraId="60F3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07B52E1D">
            <w:pPr>
              <w:spacing w:line="240" w:lineRule="atLeast"/>
              <w:jc w:val="center"/>
              <w:rPr>
                <w:rFonts w:hint="default"/>
                <w:sz w:val="24"/>
                <w:vertAlign w:val="baseline"/>
                <w:lang w:val="en-US" w:eastAsia="zh-CN"/>
              </w:rPr>
            </w:pPr>
            <w:r>
              <w:rPr>
                <w:rFonts w:hint="eastAsia"/>
                <w:sz w:val="24"/>
                <w:vertAlign w:val="baseline"/>
                <w:lang w:val="en-US" w:eastAsia="zh-CN"/>
              </w:rPr>
              <w:t>8</w:t>
            </w:r>
          </w:p>
        </w:tc>
        <w:tc>
          <w:tcPr>
            <w:tcW w:w="1705" w:type="dxa"/>
            <w:vAlign w:val="center"/>
          </w:tcPr>
          <w:p w14:paraId="10C2B49A">
            <w:pPr>
              <w:spacing w:line="240" w:lineRule="atLeast"/>
              <w:jc w:val="center"/>
              <w:rPr>
                <w:sz w:val="24"/>
                <w:vertAlign w:val="baseline"/>
              </w:rPr>
            </w:pPr>
          </w:p>
        </w:tc>
        <w:tc>
          <w:tcPr>
            <w:tcW w:w="1566" w:type="dxa"/>
            <w:vAlign w:val="center"/>
          </w:tcPr>
          <w:p w14:paraId="5EAAB235">
            <w:pPr>
              <w:spacing w:line="240" w:lineRule="atLeast"/>
              <w:jc w:val="center"/>
              <w:rPr>
                <w:sz w:val="24"/>
                <w:vertAlign w:val="baseline"/>
              </w:rPr>
            </w:pPr>
          </w:p>
        </w:tc>
        <w:tc>
          <w:tcPr>
            <w:tcW w:w="1700" w:type="dxa"/>
            <w:vAlign w:val="center"/>
          </w:tcPr>
          <w:p w14:paraId="152C716A">
            <w:pPr>
              <w:spacing w:line="240" w:lineRule="atLeast"/>
              <w:jc w:val="center"/>
              <w:rPr>
                <w:sz w:val="24"/>
                <w:vertAlign w:val="baseline"/>
              </w:rPr>
            </w:pPr>
          </w:p>
        </w:tc>
        <w:tc>
          <w:tcPr>
            <w:tcW w:w="1417" w:type="dxa"/>
            <w:vAlign w:val="center"/>
          </w:tcPr>
          <w:p w14:paraId="07FE2F98">
            <w:pPr>
              <w:spacing w:line="240" w:lineRule="atLeast"/>
              <w:jc w:val="center"/>
              <w:rPr>
                <w:sz w:val="24"/>
                <w:vertAlign w:val="baseline"/>
              </w:rPr>
            </w:pPr>
          </w:p>
        </w:tc>
        <w:tc>
          <w:tcPr>
            <w:tcW w:w="1283" w:type="dxa"/>
            <w:vAlign w:val="center"/>
          </w:tcPr>
          <w:p w14:paraId="56067CA0">
            <w:pPr>
              <w:spacing w:line="240" w:lineRule="atLeast"/>
              <w:jc w:val="center"/>
              <w:rPr>
                <w:sz w:val="24"/>
                <w:vertAlign w:val="baseline"/>
              </w:rPr>
            </w:pPr>
          </w:p>
        </w:tc>
        <w:tc>
          <w:tcPr>
            <w:tcW w:w="1050" w:type="dxa"/>
            <w:vAlign w:val="center"/>
          </w:tcPr>
          <w:p w14:paraId="5896D62B">
            <w:pPr>
              <w:spacing w:line="240" w:lineRule="atLeast"/>
              <w:jc w:val="center"/>
              <w:rPr>
                <w:sz w:val="24"/>
                <w:vertAlign w:val="baseline"/>
              </w:rPr>
            </w:pPr>
          </w:p>
        </w:tc>
      </w:tr>
      <w:tr w14:paraId="325C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14:paraId="2B9DF931">
            <w:pPr>
              <w:spacing w:line="240" w:lineRule="atLeast"/>
              <w:jc w:val="center"/>
              <w:rPr>
                <w:rFonts w:hint="default"/>
                <w:sz w:val="24"/>
                <w:vertAlign w:val="baseline"/>
                <w:lang w:val="en-US" w:eastAsia="zh-CN"/>
              </w:rPr>
            </w:pPr>
            <w:r>
              <w:rPr>
                <w:rFonts w:hint="eastAsia"/>
                <w:sz w:val="24"/>
                <w:vertAlign w:val="baseline"/>
                <w:lang w:val="en-US" w:eastAsia="zh-CN"/>
              </w:rPr>
              <w:t>...</w:t>
            </w:r>
          </w:p>
        </w:tc>
        <w:tc>
          <w:tcPr>
            <w:tcW w:w="1705" w:type="dxa"/>
            <w:vAlign w:val="center"/>
          </w:tcPr>
          <w:p w14:paraId="205EED03">
            <w:pPr>
              <w:spacing w:line="240" w:lineRule="atLeast"/>
              <w:jc w:val="center"/>
              <w:rPr>
                <w:sz w:val="24"/>
                <w:vertAlign w:val="baseline"/>
              </w:rPr>
            </w:pPr>
          </w:p>
        </w:tc>
        <w:tc>
          <w:tcPr>
            <w:tcW w:w="1566" w:type="dxa"/>
            <w:vAlign w:val="center"/>
          </w:tcPr>
          <w:p w14:paraId="2EA6BCF6">
            <w:pPr>
              <w:spacing w:line="240" w:lineRule="atLeast"/>
              <w:jc w:val="center"/>
              <w:rPr>
                <w:sz w:val="24"/>
                <w:vertAlign w:val="baseline"/>
              </w:rPr>
            </w:pPr>
          </w:p>
        </w:tc>
        <w:tc>
          <w:tcPr>
            <w:tcW w:w="1700" w:type="dxa"/>
            <w:vAlign w:val="center"/>
          </w:tcPr>
          <w:p w14:paraId="4B45A0E0">
            <w:pPr>
              <w:spacing w:line="240" w:lineRule="atLeast"/>
              <w:jc w:val="center"/>
              <w:rPr>
                <w:sz w:val="24"/>
                <w:vertAlign w:val="baseline"/>
              </w:rPr>
            </w:pPr>
          </w:p>
        </w:tc>
        <w:tc>
          <w:tcPr>
            <w:tcW w:w="1417" w:type="dxa"/>
            <w:vAlign w:val="center"/>
          </w:tcPr>
          <w:p w14:paraId="76717EA2">
            <w:pPr>
              <w:spacing w:line="240" w:lineRule="atLeast"/>
              <w:jc w:val="center"/>
              <w:rPr>
                <w:sz w:val="24"/>
                <w:vertAlign w:val="baseline"/>
              </w:rPr>
            </w:pPr>
          </w:p>
        </w:tc>
        <w:tc>
          <w:tcPr>
            <w:tcW w:w="1283" w:type="dxa"/>
            <w:vAlign w:val="center"/>
          </w:tcPr>
          <w:p w14:paraId="093C0E2F">
            <w:pPr>
              <w:spacing w:line="240" w:lineRule="atLeast"/>
              <w:jc w:val="center"/>
              <w:rPr>
                <w:sz w:val="24"/>
                <w:vertAlign w:val="baseline"/>
              </w:rPr>
            </w:pPr>
          </w:p>
        </w:tc>
        <w:tc>
          <w:tcPr>
            <w:tcW w:w="1050" w:type="dxa"/>
            <w:vAlign w:val="center"/>
          </w:tcPr>
          <w:p w14:paraId="0F18E84C">
            <w:pPr>
              <w:spacing w:line="240" w:lineRule="atLeast"/>
              <w:jc w:val="center"/>
              <w:rPr>
                <w:sz w:val="24"/>
                <w:vertAlign w:val="baseline"/>
              </w:rPr>
            </w:pPr>
          </w:p>
        </w:tc>
      </w:tr>
    </w:tbl>
    <w:p w14:paraId="7D7F2658">
      <w:pPr>
        <w:spacing w:line="240" w:lineRule="atLeast"/>
        <w:rPr>
          <w:sz w:val="24"/>
        </w:rPr>
      </w:pPr>
    </w:p>
    <w:p w14:paraId="525CB09D">
      <w:pPr>
        <w:spacing w:line="240" w:lineRule="atLeast"/>
        <w:rPr>
          <w:sz w:val="24"/>
        </w:rPr>
      </w:pPr>
    </w:p>
    <w:p w14:paraId="11916B0F">
      <w:pPr>
        <w:spacing w:line="240" w:lineRule="atLeast"/>
        <w:rPr>
          <w:sz w:val="24"/>
        </w:rPr>
      </w:pPr>
    </w:p>
    <w:p w14:paraId="09E00B72">
      <w:pPr>
        <w:spacing w:line="240" w:lineRule="atLeast"/>
        <w:rPr>
          <w:sz w:val="24"/>
        </w:rPr>
      </w:pPr>
      <w:r>
        <w:rPr>
          <w:sz w:val="24"/>
        </w:rPr>
        <w:t>注：</w:t>
      </w:r>
      <w:r>
        <w:rPr>
          <w:rFonts w:hint="eastAsia"/>
          <w:sz w:val="24"/>
        </w:rPr>
        <w:t>单价及总价均不能超过限价，否则作无效响应处理。</w:t>
      </w:r>
    </w:p>
    <w:p w14:paraId="3A163BC6">
      <w:pPr>
        <w:spacing w:line="240" w:lineRule="atLeast"/>
      </w:pPr>
      <w:r>
        <w:rPr>
          <w:sz w:val="24"/>
        </w:rPr>
        <w:t>本表仅作为谈判小组了解报价组成情况，不作为</w:t>
      </w:r>
      <w:r>
        <w:rPr>
          <w:rFonts w:hint="eastAsia"/>
          <w:sz w:val="24"/>
        </w:rPr>
        <w:t>最终</w:t>
      </w:r>
      <w:r>
        <w:rPr>
          <w:sz w:val="24"/>
        </w:rPr>
        <w:t>成交报价。</w:t>
      </w:r>
    </w:p>
    <w:p w14:paraId="4F5C9533">
      <w:pPr>
        <w:pStyle w:val="18"/>
        <w:spacing w:line="500" w:lineRule="exact"/>
        <w:rPr>
          <w:rFonts w:ascii="Times New Roman" w:hAnsi="Times New Roman" w:cs="Times New Roman"/>
          <w:sz w:val="24"/>
          <w:szCs w:val="24"/>
        </w:rPr>
      </w:pPr>
    </w:p>
    <w:p w14:paraId="357C52B6">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7A176372">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53DAF891">
      <w:pPr>
        <w:spacing w:line="480" w:lineRule="auto"/>
      </w:pPr>
      <w:r>
        <w:rPr>
          <w:sz w:val="24"/>
        </w:rPr>
        <w:t>时间：</w:t>
      </w:r>
    </w:p>
    <w:p w14:paraId="62AB9A7F">
      <w:pPr>
        <w:pStyle w:val="18"/>
        <w:spacing w:line="440" w:lineRule="exact"/>
        <w:ind w:firstLine="840"/>
        <w:rPr>
          <w:rFonts w:ascii="Times New Roman" w:hAnsi="Times New Roman" w:eastAsia="仿宋_GB2312" w:cs="Times New Roman"/>
        </w:rPr>
      </w:pPr>
    </w:p>
    <w:p w14:paraId="3BDB56B3">
      <w:pPr>
        <w:spacing w:line="480" w:lineRule="auto"/>
        <w:jc w:val="center"/>
        <w:rPr>
          <w:rFonts w:eastAsia="仿宋_GB2312"/>
        </w:rPr>
      </w:pPr>
    </w:p>
    <w:p w14:paraId="5ED5A2C5">
      <w:pPr>
        <w:pStyle w:val="18"/>
        <w:spacing w:line="440" w:lineRule="exact"/>
        <w:rPr>
          <w:bCs/>
          <w:sz w:val="24"/>
        </w:rPr>
      </w:pPr>
      <w:r>
        <w:rPr>
          <w:bCs/>
          <w:sz w:val="24"/>
        </w:rPr>
        <w:br w:type="page"/>
      </w:r>
      <w:r>
        <w:rPr>
          <w:bCs/>
          <w:sz w:val="24"/>
        </w:rPr>
        <w:t>附件3</w:t>
      </w:r>
    </w:p>
    <w:p w14:paraId="5116CD27">
      <w:pPr>
        <w:jc w:val="center"/>
        <w:rPr>
          <w:sz w:val="32"/>
          <w:szCs w:val="32"/>
        </w:rPr>
      </w:pPr>
      <w:r>
        <w:rPr>
          <w:sz w:val="32"/>
          <w:szCs w:val="32"/>
        </w:rPr>
        <w:t>服务清单</w:t>
      </w:r>
    </w:p>
    <w:p w14:paraId="17C617B8">
      <w:pPr>
        <w:spacing w:line="240" w:lineRule="atLeast"/>
        <w:rPr>
          <w:sz w:val="24"/>
        </w:rPr>
      </w:pPr>
    </w:p>
    <w:p w14:paraId="0C11975B">
      <w:pPr>
        <w:pStyle w:val="18"/>
        <w:spacing w:line="500" w:lineRule="exact"/>
      </w:pPr>
      <w:r>
        <w:t>按本文件第三章设计范围、成果、周期、服务逐项填写。</w:t>
      </w:r>
    </w:p>
    <w:p w14:paraId="70E856EC">
      <w:pPr>
        <w:pStyle w:val="18"/>
        <w:spacing w:line="500" w:lineRule="exact"/>
      </w:pPr>
    </w:p>
    <w:p w14:paraId="281D5991">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26A87226">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1AAB9F11">
      <w:pPr>
        <w:spacing w:line="480" w:lineRule="auto"/>
      </w:pPr>
      <w:r>
        <w:rPr>
          <w:sz w:val="24"/>
        </w:rPr>
        <w:t>时间：</w:t>
      </w:r>
    </w:p>
    <w:p w14:paraId="1376BFE9">
      <w:pPr>
        <w:spacing w:line="480" w:lineRule="auto"/>
        <w:rPr>
          <w:bCs/>
          <w:sz w:val="24"/>
        </w:rPr>
      </w:pPr>
      <w:r>
        <w:rPr>
          <w:rFonts w:eastAsia="仿宋_GB2312"/>
          <w:bCs/>
          <w:szCs w:val="28"/>
        </w:rPr>
        <w:br w:type="page"/>
      </w:r>
      <w:r>
        <w:rPr>
          <w:bCs/>
          <w:sz w:val="24"/>
        </w:rPr>
        <w:t>附件4</w:t>
      </w:r>
    </w:p>
    <w:p w14:paraId="2CF351F1">
      <w:pPr>
        <w:spacing w:line="480" w:lineRule="auto"/>
        <w:jc w:val="center"/>
        <w:rPr>
          <w:sz w:val="32"/>
          <w:szCs w:val="32"/>
        </w:rPr>
      </w:pPr>
      <w:r>
        <w:rPr>
          <w:rFonts w:hint="eastAsia"/>
          <w:sz w:val="32"/>
          <w:szCs w:val="32"/>
        </w:rPr>
        <w:t>资格性符合性检查对照表</w:t>
      </w:r>
    </w:p>
    <w:p w14:paraId="4D4BA299">
      <w:pPr>
        <w:spacing w:line="240" w:lineRule="atLeast"/>
        <w:rPr>
          <w:sz w:val="24"/>
          <w:u w:val="single"/>
        </w:rPr>
      </w:pPr>
      <w:r>
        <w:rPr>
          <w:sz w:val="24"/>
        </w:rPr>
        <w:t>项目编号</w:t>
      </w:r>
      <w:r>
        <w:rPr>
          <w:rFonts w:hint="eastAsia"/>
          <w:sz w:val="24"/>
        </w:rPr>
        <w:t>（包号）</w:t>
      </w:r>
      <w:r>
        <w:rPr>
          <w:sz w:val="24"/>
        </w:rPr>
        <w:t>：</w:t>
      </w:r>
    </w:p>
    <w:p w14:paraId="2B433E8E">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815"/>
        <w:gridCol w:w="1265"/>
        <w:gridCol w:w="1670"/>
        <w:gridCol w:w="967"/>
      </w:tblGrid>
      <w:tr w14:paraId="769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05" w:type="dxa"/>
            <w:vAlign w:val="center"/>
          </w:tcPr>
          <w:p w14:paraId="75A9B695">
            <w:pPr>
              <w:jc w:val="center"/>
              <w:rPr>
                <w:rFonts w:ascii="Calibri" w:hAnsi="Calibri"/>
                <w:kern w:val="0"/>
                <w:sz w:val="24"/>
                <w:szCs w:val="20"/>
              </w:rPr>
            </w:pPr>
            <w:r>
              <w:rPr>
                <w:rFonts w:hint="eastAsia" w:ascii="Calibri" w:hAnsi="Calibri"/>
                <w:kern w:val="0"/>
                <w:sz w:val="24"/>
                <w:szCs w:val="20"/>
              </w:rPr>
              <w:t>序号</w:t>
            </w:r>
          </w:p>
        </w:tc>
        <w:tc>
          <w:tcPr>
            <w:tcW w:w="3815" w:type="dxa"/>
            <w:vAlign w:val="center"/>
          </w:tcPr>
          <w:p w14:paraId="4BDFB9B8">
            <w:pPr>
              <w:jc w:val="center"/>
              <w:rPr>
                <w:rFonts w:ascii="Calibri" w:hAnsi="Calibri"/>
                <w:kern w:val="0"/>
                <w:sz w:val="24"/>
                <w:szCs w:val="20"/>
              </w:rPr>
            </w:pPr>
            <w:r>
              <w:rPr>
                <w:rFonts w:hint="eastAsia" w:ascii="Calibri" w:hAnsi="Calibri"/>
                <w:kern w:val="0"/>
                <w:sz w:val="24"/>
                <w:szCs w:val="20"/>
              </w:rPr>
              <w:t>资格性符合性检查内容</w:t>
            </w:r>
          </w:p>
        </w:tc>
        <w:tc>
          <w:tcPr>
            <w:tcW w:w="1265" w:type="dxa"/>
            <w:vAlign w:val="center"/>
          </w:tcPr>
          <w:p w14:paraId="6A73FAA8">
            <w:pPr>
              <w:ind w:left="-21" w:leftChars="-51" w:hanging="122" w:hangingChars="51"/>
              <w:jc w:val="center"/>
              <w:rPr>
                <w:rFonts w:ascii="Calibri" w:hAnsi="Calibri"/>
                <w:kern w:val="0"/>
                <w:sz w:val="24"/>
                <w:szCs w:val="20"/>
              </w:rPr>
            </w:pPr>
            <w:r>
              <w:rPr>
                <w:rFonts w:hint="eastAsia" w:ascii="Calibri" w:hAnsi="Calibri"/>
                <w:kern w:val="0"/>
                <w:sz w:val="24"/>
                <w:szCs w:val="20"/>
              </w:rPr>
              <w:t>响应文件响应情况</w:t>
            </w:r>
          </w:p>
        </w:tc>
        <w:tc>
          <w:tcPr>
            <w:tcW w:w="1670" w:type="dxa"/>
            <w:vAlign w:val="center"/>
          </w:tcPr>
          <w:p w14:paraId="2D997034">
            <w:pPr>
              <w:ind w:left="-21" w:leftChars="-51" w:hanging="122" w:hangingChars="51"/>
              <w:jc w:val="center"/>
              <w:rPr>
                <w:rFonts w:ascii="Calibri" w:hAnsi="Calibri"/>
                <w:kern w:val="0"/>
                <w:sz w:val="24"/>
                <w:szCs w:val="20"/>
              </w:rPr>
            </w:pPr>
            <w:r>
              <w:rPr>
                <w:rFonts w:hint="eastAsia" w:ascii="Calibri" w:hAnsi="Calibri"/>
                <w:kern w:val="0"/>
                <w:sz w:val="24"/>
                <w:szCs w:val="20"/>
              </w:rPr>
              <w:t>偏离情况说明</w:t>
            </w:r>
          </w:p>
        </w:tc>
        <w:tc>
          <w:tcPr>
            <w:tcW w:w="967" w:type="dxa"/>
            <w:vAlign w:val="center"/>
          </w:tcPr>
          <w:p w14:paraId="422B17FE">
            <w:pPr>
              <w:ind w:left="-21" w:leftChars="-51" w:hanging="122" w:hangingChars="51"/>
              <w:jc w:val="center"/>
              <w:rPr>
                <w:rFonts w:ascii="Calibri" w:hAnsi="Calibri"/>
                <w:kern w:val="0"/>
                <w:sz w:val="24"/>
                <w:szCs w:val="20"/>
              </w:rPr>
            </w:pPr>
            <w:r>
              <w:rPr>
                <w:rFonts w:hint="eastAsia" w:ascii="Calibri" w:hAnsi="Calibri"/>
                <w:kern w:val="0"/>
                <w:sz w:val="24"/>
                <w:szCs w:val="20"/>
              </w:rPr>
              <w:t>备注</w:t>
            </w:r>
          </w:p>
        </w:tc>
      </w:tr>
      <w:tr w14:paraId="2552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D5260DB">
            <w:pPr>
              <w:jc w:val="center"/>
              <w:rPr>
                <w:rFonts w:ascii="Calibri" w:hAnsi="Calibri"/>
                <w:kern w:val="0"/>
                <w:sz w:val="24"/>
                <w:szCs w:val="20"/>
              </w:rPr>
            </w:pPr>
            <w:r>
              <w:rPr>
                <w:rFonts w:hint="eastAsia" w:ascii="Calibri" w:hAnsi="Calibri"/>
                <w:kern w:val="0"/>
                <w:sz w:val="24"/>
                <w:szCs w:val="20"/>
              </w:rPr>
              <w:t>1</w:t>
            </w:r>
          </w:p>
        </w:tc>
        <w:tc>
          <w:tcPr>
            <w:tcW w:w="3815" w:type="dxa"/>
          </w:tcPr>
          <w:p w14:paraId="7A9E332F">
            <w:pPr>
              <w:rPr>
                <w:rFonts w:ascii="Calibri" w:hAnsi="Calibri"/>
                <w:kern w:val="0"/>
                <w:sz w:val="24"/>
                <w:szCs w:val="20"/>
              </w:rPr>
            </w:pPr>
          </w:p>
        </w:tc>
        <w:tc>
          <w:tcPr>
            <w:tcW w:w="1265" w:type="dxa"/>
          </w:tcPr>
          <w:p w14:paraId="721FE4FF">
            <w:pPr>
              <w:jc w:val="center"/>
              <w:rPr>
                <w:rFonts w:ascii="Calibri" w:hAnsi="Calibri"/>
                <w:kern w:val="0"/>
                <w:sz w:val="24"/>
                <w:szCs w:val="20"/>
              </w:rPr>
            </w:pPr>
          </w:p>
        </w:tc>
        <w:tc>
          <w:tcPr>
            <w:tcW w:w="1670" w:type="dxa"/>
          </w:tcPr>
          <w:p w14:paraId="30316483">
            <w:pPr>
              <w:jc w:val="center"/>
              <w:rPr>
                <w:rFonts w:ascii="Calibri" w:hAnsi="Calibri"/>
                <w:kern w:val="0"/>
                <w:sz w:val="24"/>
                <w:szCs w:val="20"/>
              </w:rPr>
            </w:pPr>
          </w:p>
        </w:tc>
        <w:tc>
          <w:tcPr>
            <w:tcW w:w="967" w:type="dxa"/>
            <w:vAlign w:val="center"/>
          </w:tcPr>
          <w:p w14:paraId="0500C7E0">
            <w:pPr>
              <w:ind w:left="-20" w:leftChars="-50" w:hanging="120" w:hangingChars="50"/>
              <w:jc w:val="center"/>
              <w:rPr>
                <w:rFonts w:ascii="Calibri" w:hAnsi="Calibri"/>
                <w:kern w:val="0"/>
                <w:sz w:val="24"/>
                <w:szCs w:val="20"/>
              </w:rPr>
            </w:pPr>
          </w:p>
        </w:tc>
      </w:tr>
      <w:tr w14:paraId="7195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E6BFF54">
            <w:pPr>
              <w:jc w:val="center"/>
              <w:rPr>
                <w:rFonts w:ascii="Calibri" w:hAnsi="Calibri"/>
                <w:kern w:val="0"/>
                <w:sz w:val="24"/>
                <w:szCs w:val="20"/>
              </w:rPr>
            </w:pPr>
            <w:r>
              <w:rPr>
                <w:rFonts w:hint="eastAsia" w:ascii="Calibri" w:hAnsi="Calibri"/>
                <w:kern w:val="0"/>
                <w:sz w:val="24"/>
                <w:szCs w:val="20"/>
              </w:rPr>
              <w:t>2</w:t>
            </w:r>
          </w:p>
        </w:tc>
        <w:tc>
          <w:tcPr>
            <w:tcW w:w="3815" w:type="dxa"/>
          </w:tcPr>
          <w:p w14:paraId="0AAD1486">
            <w:pPr>
              <w:rPr>
                <w:rFonts w:ascii="Calibri" w:hAnsi="Calibri"/>
                <w:kern w:val="0"/>
                <w:sz w:val="24"/>
                <w:szCs w:val="20"/>
              </w:rPr>
            </w:pPr>
          </w:p>
        </w:tc>
        <w:tc>
          <w:tcPr>
            <w:tcW w:w="1265" w:type="dxa"/>
          </w:tcPr>
          <w:p w14:paraId="0105A249">
            <w:pPr>
              <w:jc w:val="center"/>
              <w:rPr>
                <w:rFonts w:ascii="Calibri" w:hAnsi="Calibri"/>
                <w:kern w:val="0"/>
                <w:sz w:val="24"/>
                <w:szCs w:val="20"/>
              </w:rPr>
            </w:pPr>
          </w:p>
        </w:tc>
        <w:tc>
          <w:tcPr>
            <w:tcW w:w="1670" w:type="dxa"/>
          </w:tcPr>
          <w:p w14:paraId="7D8EDA14">
            <w:pPr>
              <w:jc w:val="center"/>
              <w:rPr>
                <w:rFonts w:ascii="Calibri" w:hAnsi="Calibri"/>
                <w:kern w:val="0"/>
                <w:sz w:val="24"/>
                <w:szCs w:val="20"/>
              </w:rPr>
            </w:pPr>
          </w:p>
        </w:tc>
        <w:tc>
          <w:tcPr>
            <w:tcW w:w="967" w:type="dxa"/>
            <w:vAlign w:val="center"/>
          </w:tcPr>
          <w:p w14:paraId="0CB63B83">
            <w:pPr>
              <w:jc w:val="center"/>
              <w:rPr>
                <w:rFonts w:ascii="Calibri" w:hAnsi="Calibri"/>
                <w:kern w:val="0"/>
                <w:sz w:val="24"/>
                <w:szCs w:val="20"/>
              </w:rPr>
            </w:pPr>
          </w:p>
        </w:tc>
      </w:tr>
      <w:tr w14:paraId="3935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97FA6FA">
            <w:pPr>
              <w:jc w:val="center"/>
              <w:rPr>
                <w:rFonts w:ascii="Calibri" w:hAnsi="Calibri"/>
                <w:kern w:val="0"/>
                <w:sz w:val="24"/>
                <w:szCs w:val="20"/>
              </w:rPr>
            </w:pPr>
            <w:r>
              <w:rPr>
                <w:rFonts w:hint="eastAsia" w:ascii="Calibri" w:hAnsi="Calibri"/>
                <w:kern w:val="0"/>
                <w:sz w:val="24"/>
                <w:szCs w:val="20"/>
              </w:rPr>
              <w:t>3</w:t>
            </w:r>
          </w:p>
        </w:tc>
        <w:tc>
          <w:tcPr>
            <w:tcW w:w="3815" w:type="dxa"/>
          </w:tcPr>
          <w:p w14:paraId="625327A6">
            <w:pPr>
              <w:rPr>
                <w:rFonts w:ascii="Calibri" w:hAnsi="Calibri"/>
                <w:kern w:val="0"/>
                <w:sz w:val="24"/>
                <w:szCs w:val="20"/>
              </w:rPr>
            </w:pPr>
          </w:p>
        </w:tc>
        <w:tc>
          <w:tcPr>
            <w:tcW w:w="1265" w:type="dxa"/>
          </w:tcPr>
          <w:p w14:paraId="7968B6E6">
            <w:pPr>
              <w:jc w:val="center"/>
              <w:rPr>
                <w:rFonts w:ascii="Calibri" w:hAnsi="Calibri"/>
                <w:kern w:val="0"/>
                <w:sz w:val="24"/>
                <w:szCs w:val="20"/>
              </w:rPr>
            </w:pPr>
          </w:p>
        </w:tc>
        <w:tc>
          <w:tcPr>
            <w:tcW w:w="1670" w:type="dxa"/>
          </w:tcPr>
          <w:p w14:paraId="1FE23872">
            <w:pPr>
              <w:jc w:val="center"/>
              <w:rPr>
                <w:rFonts w:ascii="Calibri" w:hAnsi="Calibri"/>
                <w:kern w:val="0"/>
                <w:sz w:val="24"/>
                <w:szCs w:val="20"/>
              </w:rPr>
            </w:pPr>
          </w:p>
        </w:tc>
        <w:tc>
          <w:tcPr>
            <w:tcW w:w="967" w:type="dxa"/>
            <w:vAlign w:val="center"/>
          </w:tcPr>
          <w:p w14:paraId="5E93217C">
            <w:pPr>
              <w:jc w:val="center"/>
              <w:rPr>
                <w:rFonts w:ascii="Calibri" w:hAnsi="Calibri"/>
                <w:kern w:val="0"/>
                <w:sz w:val="24"/>
                <w:szCs w:val="20"/>
              </w:rPr>
            </w:pPr>
          </w:p>
        </w:tc>
      </w:tr>
      <w:tr w14:paraId="4DE7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111A629">
            <w:pPr>
              <w:jc w:val="center"/>
              <w:rPr>
                <w:rFonts w:ascii="Calibri" w:hAnsi="Calibri"/>
                <w:kern w:val="0"/>
                <w:sz w:val="24"/>
                <w:szCs w:val="20"/>
              </w:rPr>
            </w:pPr>
            <w:r>
              <w:rPr>
                <w:rFonts w:hint="eastAsia" w:ascii="Calibri" w:hAnsi="Calibri"/>
                <w:kern w:val="0"/>
                <w:sz w:val="24"/>
                <w:szCs w:val="20"/>
              </w:rPr>
              <w:t>4</w:t>
            </w:r>
          </w:p>
        </w:tc>
        <w:tc>
          <w:tcPr>
            <w:tcW w:w="3815" w:type="dxa"/>
          </w:tcPr>
          <w:p w14:paraId="326B8EDB">
            <w:pPr>
              <w:rPr>
                <w:rFonts w:ascii="Calibri" w:hAnsi="Calibri"/>
                <w:kern w:val="0"/>
                <w:sz w:val="24"/>
                <w:szCs w:val="20"/>
              </w:rPr>
            </w:pPr>
          </w:p>
        </w:tc>
        <w:tc>
          <w:tcPr>
            <w:tcW w:w="1265" w:type="dxa"/>
          </w:tcPr>
          <w:p w14:paraId="136D5055">
            <w:pPr>
              <w:jc w:val="center"/>
              <w:rPr>
                <w:rFonts w:ascii="Calibri" w:hAnsi="Calibri"/>
                <w:kern w:val="0"/>
                <w:sz w:val="24"/>
                <w:szCs w:val="20"/>
              </w:rPr>
            </w:pPr>
          </w:p>
        </w:tc>
        <w:tc>
          <w:tcPr>
            <w:tcW w:w="1670" w:type="dxa"/>
          </w:tcPr>
          <w:p w14:paraId="169D1042">
            <w:pPr>
              <w:jc w:val="center"/>
              <w:rPr>
                <w:rFonts w:ascii="Calibri" w:hAnsi="Calibri"/>
                <w:kern w:val="0"/>
                <w:sz w:val="24"/>
                <w:szCs w:val="20"/>
              </w:rPr>
            </w:pPr>
          </w:p>
        </w:tc>
        <w:tc>
          <w:tcPr>
            <w:tcW w:w="967" w:type="dxa"/>
            <w:vAlign w:val="center"/>
          </w:tcPr>
          <w:p w14:paraId="6408AF21">
            <w:pPr>
              <w:jc w:val="center"/>
              <w:rPr>
                <w:rFonts w:ascii="Calibri" w:hAnsi="Calibri"/>
                <w:kern w:val="0"/>
                <w:sz w:val="24"/>
                <w:szCs w:val="20"/>
              </w:rPr>
            </w:pPr>
          </w:p>
        </w:tc>
      </w:tr>
      <w:tr w14:paraId="2B54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B328813">
            <w:pPr>
              <w:jc w:val="center"/>
              <w:rPr>
                <w:rFonts w:ascii="Calibri" w:hAnsi="Calibri"/>
                <w:kern w:val="0"/>
                <w:sz w:val="24"/>
                <w:szCs w:val="20"/>
              </w:rPr>
            </w:pPr>
            <w:r>
              <w:rPr>
                <w:rFonts w:hint="eastAsia" w:ascii="Calibri" w:hAnsi="Calibri"/>
                <w:kern w:val="0"/>
                <w:sz w:val="24"/>
                <w:szCs w:val="20"/>
              </w:rPr>
              <w:t>5</w:t>
            </w:r>
          </w:p>
        </w:tc>
        <w:tc>
          <w:tcPr>
            <w:tcW w:w="3815" w:type="dxa"/>
          </w:tcPr>
          <w:p w14:paraId="739E5D9B">
            <w:pPr>
              <w:rPr>
                <w:rFonts w:ascii="Calibri" w:hAnsi="Calibri"/>
                <w:kern w:val="0"/>
                <w:sz w:val="24"/>
                <w:szCs w:val="20"/>
              </w:rPr>
            </w:pPr>
          </w:p>
        </w:tc>
        <w:tc>
          <w:tcPr>
            <w:tcW w:w="1265" w:type="dxa"/>
          </w:tcPr>
          <w:p w14:paraId="687695E8">
            <w:pPr>
              <w:jc w:val="center"/>
              <w:rPr>
                <w:rFonts w:ascii="Calibri" w:hAnsi="Calibri"/>
                <w:kern w:val="0"/>
                <w:sz w:val="24"/>
                <w:szCs w:val="20"/>
              </w:rPr>
            </w:pPr>
          </w:p>
        </w:tc>
        <w:tc>
          <w:tcPr>
            <w:tcW w:w="1670" w:type="dxa"/>
          </w:tcPr>
          <w:p w14:paraId="3D466B78">
            <w:pPr>
              <w:jc w:val="center"/>
              <w:rPr>
                <w:rFonts w:ascii="Calibri" w:hAnsi="Calibri"/>
                <w:kern w:val="0"/>
                <w:sz w:val="24"/>
                <w:szCs w:val="20"/>
              </w:rPr>
            </w:pPr>
          </w:p>
        </w:tc>
        <w:tc>
          <w:tcPr>
            <w:tcW w:w="967" w:type="dxa"/>
            <w:vAlign w:val="center"/>
          </w:tcPr>
          <w:p w14:paraId="7A4A2B59">
            <w:pPr>
              <w:jc w:val="center"/>
              <w:rPr>
                <w:rFonts w:ascii="Calibri" w:hAnsi="Calibri"/>
                <w:kern w:val="0"/>
                <w:sz w:val="24"/>
                <w:szCs w:val="20"/>
              </w:rPr>
            </w:pPr>
          </w:p>
        </w:tc>
      </w:tr>
      <w:tr w14:paraId="2E83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 w:type="dxa"/>
            <w:vAlign w:val="center"/>
          </w:tcPr>
          <w:p w14:paraId="07922A57">
            <w:pPr>
              <w:jc w:val="center"/>
              <w:rPr>
                <w:rFonts w:ascii="Calibri" w:hAnsi="Calibri"/>
                <w:kern w:val="0"/>
                <w:sz w:val="24"/>
                <w:szCs w:val="20"/>
              </w:rPr>
            </w:pPr>
            <w:r>
              <w:rPr>
                <w:rFonts w:hint="eastAsia" w:ascii="Calibri" w:hAnsi="Calibri"/>
                <w:kern w:val="0"/>
                <w:sz w:val="24"/>
                <w:szCs w:val="20"/>
              </w:rPr>
              <w:t>6</w:t>
            </w:r>
          </w:p>
        </w:tc>
        <w:tc>
          <w:tcPr>
            <w:tcW w:w="3815" w:type="dxa"/>
          </w:tcPr>
          <w:p w14:paraId="22780755">
            <w:pPr>
              <w:rPr>
                <w:rFonts w:ascii="Calibri" w:hAnsi="Calibri"/>
                <w:kern w:val="0"/>
                <w:sz w:val="24"/>
                <w:szCs w:val="20"/>
              </w:rPr>
            </w:pPr>
          </w:p>
        </w:tc>
        <w:tc>
          <w:tcPr>
            <w:tcW w:w="1265" w:type="dxa"/>
          </w:tcPr>
          <w:p w14:paraId="11574621">
            <w:pPr>
              <w:jc w:val="left"/>
              <w:rPr>
                <w:rFonts w:ascii="Calibri" w:hAnsi="Calibri"/>
                <w:kern w:val="0"/>
                <w:sz w:val="24"/>
                <w:szCs w:val="20"/>
              </w:rPr>
            </w:pPr>
          </w:p>
        </w:tc>
        <w:tc>
          <w:tcPr>
            <w:tcW w:w="1670" w:type="dxa"/>
          </w:tcPr>
          <w:p w14:paraId="793E8D3C">
            <w:pPr>
              <w:jc w:val="left"/>
              <w:rPr>
                <w:rFonts w:ascii="Calibri" w:hAnsi="Calibri"/>
                <w:kern w:val="0"/>
                <w:sz w:val="24"/>
                <w:szCs w:val="20"/>
              </w:rPr>
            </w:pPr>
          </w:p>
        </w:tc>
        <w:tc>
          <w:tcPr>
            <w:tcW w:w="967" w:type="dxa"/>
            <w:vAlign w:val="center"/>
          </w:tcPr>
          <w:p w14:paraId="369DD463">
            <w:pPr>
              <w:jc w:val="center"/>
              <w:rPr>
                <w:rFonts w:ascii="Calibri" w:hAnsi="Calibri"/>
                <w:kern w:val="0"/>
                <w:sz w:val="24"/>
                <w:szCs w:val="20"/>
              </w:rPr>
            </w:pPr>
          </w:p>
        </w:tc>
      </w:tr>
      <w:tr w14:paraId="6CAD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6A90EB7">
            <w:pPr>
              <w:jc w:val="center"/>
              <w:rPr>
                <w:rFonts w:ascii="Calibri" w:hAnsi="Calibri"/>
                <w:kern w:val="0"/>
                <w:sz w:val="24"/>
                <w:szCs w:val="20"/>
              </w:rPr>
            </w:pPr>
            <w:r>
              <w:rPr>
                <w:rFonts w:hint="eastAsia" w:ascii="Calibri" w:hAnsi="Calibri"/>
                <w:kern w:val="0"/>
                <w:sz w:val="24"/>
                <w:szCs w:val="20"/>
              </w:rPr>
              <w:t>7</w:t>
            </w:r>
          </w:p>
        </w:tc>
        <w:tc>
          <w:tcPr>
            <w:tcW w:w="3815" w:type="dxa"/>
          </w:tcPr>
          <w:p w14:paraId="35FA9F9B">
            <w:pPr>
              <w:rPr>
                <w:rFonts w:ascii="Calibri" w:hAnsi="Calibri"/>
                <w:kern w:val="0"/>
                <w:sz w:val="24"/>
                <w:szCs w:val="20"/>
              </w:rPr>
            </w:pPr>
          </w:p>
        </w:tc>
        <w:tc>
          <w:tcPr>
            <w:tcW w:w="1265" w:type="dxa"/>
          </w:tcPr>
          <w:p w14:paraId="06BD5FD6">
            <w:pPr>
              <w:jc w:val="left"/>
              <w:rPr>
                <w:rFonts w:ascii="Calibri" w:hAnsi="Calibri"/>
                <w:kern w:val="0"/>
                <w:sz w:val="24"/>
                <w:szCs w:val="20"/>
              </w:rPr>
            </w:pPr>
          </w:p>
        </w:tc>
        <w:tc>
          <w:tcPr>
            <w:tcW w:w="1670" w:type="dxa"/>
          </w:tcPr>
          <w:p w14:paraId="3A5A9461">
            <w:pPr>
              <w:jc w:val="left"/>
              <w:rPr>
                <w:rFonts w:ascii="Calibri" w:hAnsi="Calibri"/>
                <w:kern w:val="0"/>
                <w:sz w:val="24"/>
                <w:szCs w:val="20"/>
              </w:rPr>
            </w:pPr>
          </w:p>
        </w:tc>
        <w:tc>
          <w:tcPr>
            <w:tcW w:w="967" w:type="dxa"/>
            <w:vAlign w:val="center"/>
          </w:tcPr>
          <w:p w14:paraId="3A314373">
            <w:pPr>
              <w:jc w:val="center"/>
              <w:rPr>
                <w:rFonts w:ascii="Calibri" w:hAnsi="Calibri"/>
                <w:kern w:val="0"/>
                <w:sz w:val="24"/>
                <w:szCs w:val="20"/>
              </w:rPr>
            </w:pPr>
          </w:p>
        </w:tc>
      </w:tr>
      <w:tr w14:paraId="2968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 w:type="dxa"/>
            <w:vAlign w:val="center"/>
          </w:tcPr>
          <w:p w14:paraId="37278C3A">
            <w:pPr>
              <w:jc w:val="center"/>
              <w:rPr>
                <w:rFonts w:ascii="Calibri" w:hAnsi="Calibri"/>
                <w:kern w:val="0"/>
                <w:sz w:val="24"/>
                <w:szCs w:val="20"/>
              </w:rPr>
            </w:pPr>
            <w:r>
              <w:rPr>
                <w:rFonts w:hint="eastAsia" w:ascii="Calibri" w:hAnsi="Calibri"/>
                <w:kern w:val="0"/>
                <w:sz w:val="24"/>
                <w:szCs w:val="20"/>
              </w:rPr>
              <w:t>8</w:t>
            </w:r>
          </w:p>
        </w:tc>
        <w:tc>
          <w:tcPr>
            <w:tcW w:w="3815" w:type="dxa"/>
          </w:tcPr>
          <w:p w14:paraId="39AC3B62">
            <w:pPr>
              <w:rPr>
                <w:rFonts w:ascii="Calibri" w:hAnsi="Calibri"/>
                <w:kern w:val="0"/>
                <w:sz w:val="24"/>
                <w:szCs w:val="20"/>
              </w:rPr>
            </w:pPr>
          </w:p>
        </w:tc>
        <w:tc>
          <w:tcPr>
            <w:tcW w:w="1265" w:type="dxa"/>
          </w:tcPr>
          <w:p w14:paraId="1510BE6F">
            <w:pPr>
              <w:jc w:val="center"/>
              <w:rPr>
                <w:rFonts w:ascii="Calibri" w:hAnsi="Calibri"/>
                <w:kern w:val="0"/>
                <w:sz w:val="24"/>
                <w:szCs w:val="20"/>
              </w:rPr>
            </w:pPr>
          </w:p>
        </w:tc>
        <w:tc>
          <w:tcPr>
            <w:tcW w:w="1670" w:type="dxa"/>
          </w:tcPr>
          <w:p w14:paraId="7DA3AAF5">
            <w:pPr>
              <w:jc w:val="center"/>
              <w:rPr>
                <w:rFonts w:ascii="Calibri" w:hAnsi="Calibri"/>
                <w:kern w:val="0"/>
                <w:sz w:val="24"/>
                <w:szCs w:val="20"/>
              </w:rPr>
            </w:pPr>
          </w:p>
        </w:tc>
        <w:tc>
          <w:tcPr>
            <w:tcW w:w="967" w:type="dxa"/>
            <w:vAlign w:val="center"/>
          </w:tcPr>
          <w:p w14:paraId="1F77018F">
            <w:pPr>
              <w:jc w:val="center"/>
              <w:rPr>
                <w:rFonts w:ascii="Calibri" w:hAnsi="Calibri"/>
                <w:kern w:val="0"/>
                <w:sz w:val="24"/>
                <w:szCs w:val="20"/>
              </w:rPr>
            </w:pPr>
          </w:p>
        </w:tc>
      </w:tr>
      <w:tr w14:paraId="3F17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EE11657">
            <w:pPr>
              <w:jc w:val="center"/>
              <w:rPr>
                <w:rFonts w:ascii="Calibri" w:hAnsi="Calibri"/>
                <w:kern w:val="0"/>
                <w:sz w:val="24"/>
                <w:szCs w:val="20"/>
              </w:rPr>
            </w:pPr>
            <w:r>
              <w:rPr>
                <w:rFonts w:hint="eastAsia" w:ascii="Calibri" w:hAnsi="Calibri"/>
                <w:kern w:val="0"/>
                <w:sz w:val="24"/>
                <w:szCs w:val="20"/>
              </w:rPr>
              <w:t>9</w:t>
            </w:r>
          </w:p>
        </w:tc>
        <w:tc>
          <w:tcPr>
            <w:tcW w:w="3815" w:type="dxa"/>
          </w:tcPr>
          <w:p w14:paraId="70AC18D0">
            <w:pPr>
              <w:rPr>
                <w:rFonts w:ascii="Calibri" w:hAnsi="Calibri"/>
                <w:kern w:val="0"/>
                <w:sz w:val="24"/>
                <w:szCs w:val="20"/>
              </w:rPr>
            </w:pPr>
          </w:p>
        </w:tc>
        <w:tc>
          <w:tcPr>
            <w:tcW w:w="1265" w:type="dxa"/>
          </w:tcPr>
          <w:p w14:paraId="5D477DAD">
            <w:pPr>
              <w:jc w:val="center"/>
              <w:rPr>
                <w:rFonts w:ascii="Calibri" w:hAnsi="Calibri"/>
                <w:kern w:val="0"/>
                <w:sz w:val="24"/>
                <w:szCs w:val="20"/>
              </w:rPr>
            </w:pPr>
          </w:p>
        </w:tc>
        <w:tc>
          <w:tcPr>
            <w:tcW w:w="1670" w:type="dxa"/>
          </w:tcPr>
          <w:p w14:paraId="5878A5B7">
            <w:pPr>
              <w:jc w:val="center"/>
              <w:rPr>
                <w:rFonts w:ascii="Calibri" w:hAnsi="Calibri"/>
                <w:kern w:val="0"/>
                <w:sz w:val="24"/>
                <w:szCs w:val="20"/>
              </w:rPr>
            </w:pPr>
          </w:p>
        </w:tc>
        <w:tc>
          <w:tcPr>
            <w:tcW w:w="967" w:type="dxa"/>
            <w:vAlign w:val="center"/>
          </w:tcPr>
          <w:p w14:paraId="07C00C89">
            <w:pPr>
              <w:jc w:val="center"/>
              <w:rPr>
                <w:rFonts w:ascii="Calibri" w:hAnsi="Calibri"/>
                <w:kern w:val="0"/>
                <w:sz w:val="24"/>
                <w:szCs w:val="20"/>
              </w:rPr>
            </w:pPr>
          </w:p>
        </w:tc>
      </w:tr>
      <w:tr w14:paraId="1ACB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82E1CA8">
            <w:pPr>
              <w:jc w:val="center"/>
              <w:rPr>
                <w:rFonts w:ascii="Calibri" w:hAnsi="Calibri"/>
                <w:kern w:val="0"/>
                <w:sz w:val="24"/>
                <w:szCs w:val="20"/>
              </w:rPr>
            </w:pPr>
            <w:r>
              <w:rPr>
                <w:rFonts w:ascii="Calibri" w:hAnsi="Calibri"/>
                <w:kern w:val="0"/>
                <w:sz w:val="24"/>
                <w:szCs w:val="20"/>
              </w:rPr>
              <w:t>…</w:t>
            </w:r>
          </w:p>
        </w:tc>
        <w:tc>
          <w:tcPr>
            <w:tcW w:w="3815" w:type="dxa"/>
          </w:tcPr>
          <w:p w14:paraId="575B8531">
            <w:pPr>
              <w:rPr>
                <w:rFonts w:ascii="Calibri" w:hAnsi="Calibri"/>
                <w:kern w:val="0"/>
                <w:sz w:val="24"/>
                <w:szCs w:val="20"/>
              </w:rPr>
            </w:pPr>
          </w:p>
        </w:tc>
        <w:tc>
          <w:tcPr>
            <w:tcW w:w="1265" w:type="dxa"/>
          </w:tcPr>
          <w:p w14:paraId="5E8C0D73">
            <w:pPr>
              <w:jc w:val="center"/>
              <w:rPr>
                <w:rFonts w:ascii="Calibri" w:hAnsi="Calibri"/>
                <w:kern w:val="0"/>
                <w:sz w:val="24"/>
                <w:szCs w:val="20"/>
              </w:rPr>
            </w:pPr>
          </w:p>
        </w:tc>
        <w:tc>
          <w:tcPr>
            <w:tcW w:w="1670" w:type="dxa"/>
          </w:tcPr>
          <w:p w14:paraId="2B13987F">
            <w:pPr>
              <w:jc w:val="center"/>
              <w:rPr>
                <w:rFonts w:ascii="Calibri" w:hAnsi="Calibri"/>
                <w:kern w:val="0"/>
                <w:sz w:val="24"/>
                <w:szCs w:val="20"/>
              </w:rPr>
            </w:pPr>
          </w:p>
        </w:tc>
        <w:tc>
          <w:tcPr>
            <w:tcW w:w="967" w:type="dxa"/>
            <w:vAlign w:val="center"/>
          </w:tcPr>
          <w:p w14:paraId="4BF18B7E">
            <w:pPr>
              <w:jc w:val="center"/>
              <w:rPr>
                <w:rFonts w:ascii="Calibri" w:hAnsi="Calibri"/>
                <w:kern w:val="0"/>
                <w:sz w:val="24"/>
                <w:szCs w:val="20"/>
              </w:rPr>
            </w:pPr>
          </w:p>
        </w:tc>
      </w:tr>
      <w:tr w14:paraId="0690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29A1B21E">
            <w:pPr>
              <w:rPr>
                <w:rFonts w:ascii="Calibri" w:hAnsi="Calibri"/>
                <w:kern w:val="0"/>
                <w:sz w:val="24"/>
                <w:szCs w:val="20"/>
              </w:rPr>
            </w:pPr>
            <w:r>
              <w:rPr>
                <w:rFonts w:hint="eastAsia" w:ascii="Calibri" w:hAnsi="Calibri"/>
                <w:kern w:val="0"/>
                <w:sz w:val="24"/>
                <w:szCs w:val="20"/>
              </w:rPr>
              <w:t>自评结论</w:t>
            </w:r>
          </w:p>
        </w:tc>
        <w:tc>
          <w:tcPr>
            <w:tcW w:w="1265" w:type="dxa"/>
          </w:tcPr>
          <w:p w14:paraId="7CE7EBA7">
            <w:pPr>
              <w:jc w:val="center"/>
              <w:rPr>
                <w:rFonts w:ascii="Calibri" w:hAnsi="Calibri"/>
                <w:kern w:val="0"/>
                <w:sz w:val="24"/>
                <w:szCs w:val="20"/>
              </w:rPr>
            </w:pPr>
          </w:p>
        </w:tc>
        <w:tc>
          <w:tcPr>
            <w:tcW w:w="1670" w:type="dxa"/>
          </w:tcPr>
          <w:p w14:paraId="3B3CBF8F">
            <w:pPr>
              <w:jc w:val="center"/>
              <w:rPr>
                <w:rFonts w:ascii="Calibri" w:hAnsi="Calibri"/>
                <w:kern w:val="0"/>
                <w:sz w:val="24"/>
                <w:szCs w:val="20"/>
              </w:rPr>
            </w:pPr>
          </w:p>
        </w:tc>
        <w:tc>
          <w:tcPr>
            <w:tcW w:w="967" w:type="dxa"/>
            <w:vAlign w:val="center"/>
          </w:tcPr>
          <w:p w14:paraId="6EB2D268">
            <w:pPr>
              <w:jc w:val="center"/>
              <w:rPr>
                <w:rFonts w:ascii="Calibri" w:hAnsi="Calibri"/>
                <w:kern w:val="0"/>
                <w:sz w:val="24"/>
                <w:szCs w:val="20"/>
              </w:rPr>
            </w:pPr>
          </w:p>
        </w:tc>
      </w:tr>
    </w:tbl>
    <w:p w14:paraId="59AC5F46">
      <w:pPr>
        <w:spacing w:line="240" w:lineRule="atLeast"/>
        <w:rPr>
          <w:sz w:val="24"/>
        </w:rPr>
      </w:pPr>
      <w:r>
        <w:rPr>
          <w:sz w:val="24"/>
        </w:rPr>
        <w:t>说明：</w:t>
      </w:r>
    </w:p>
    <w:p w14:paraId="58C7ED1E">
      <w:pPr>
        <w:spacing w:line="240" w:lineRule="atLeast"/>
        <w:ind w:firstLine="480" w:firstLineChars="200"/>
        <w:rPr>
          <w:sz w:val="24"/>
        </w:rPr>
      </w:pPr>
      <w:r>
        <w:rPr>
          <w:sz w:val="24"/>
        </w:rPr>
        <w:t>1. 备注栏中应提供相关内容在响应文件中的页码。</w:t>
      </w:r>
    </w:p>
    <w:p w14:paraId="7FCE1025">
      <w:pPr>
        <w:spacing w:line="240" w:lineRule="atLeast"/>
        <w:ind w:firstLine="480" w:firstLineChars="200"/>
        <w:rPr>
          <w:sz w:val="24"/>
        </w:rPr>
      </w:pPr>
      <w:r>
        <w:rPr>
          <w:sz w:val="24"/>
        </w:rPr>
        <w:t xml:space="preserve">2. </w:t>
      </w:r>
      <w:r>
        <w:rPr>
          <w:rFonts w:hint="eastAsia"/>
          <w:sz w:val="24"/>
        </w:rPr>
        <w:t>对照前附表资格条件逐条响应，</w:t>
      </w:r>
      <w:r>
        <w:rPr>
          <w:sz w:val="24"/>
        </w:rPr>
        <w:t>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267CB119">
      <w:pPr>
        <w:spacing w:line="440" w:lineRule="exact"/>
        <w:rPr>
          <w:sz w:val="24"/>
        </w:rPr>
      </w:pPr>
    </w:p>
    <w:p w14:paraId="5A90E8A7">
      <w:pPr>
        <w:spacing w:line="440" w:lineRule="exact"/>
        <w:rPr>
          <w:sz w:val="24"/>
        </w:rPr>
      </w:pPr>
    </w:p>
    <w:p w14:paraId="18AEBE4A">
      <w:pPr>
        <w:spacing w:line="440" w:lineRule="exact"/>
        <w:rPr>
          <w:sz w:val="24"/>
        </w:rPr>
      </w:pPr>
    </w:p>
    <w:p w14:paraId="38A9DF85">
      <w:pPr>
        <w:spacing w:line="440" w:lineRule="exact"/>
        <w:rPr>
          <w:sz w:val="24"/>
          <w:u w:val="single"/>
        </w:rPr>
      </w:pPr>
      <w:r>
        <w:rPr>
          <w:sz w:val="24"/>
        </w:rPr>
        <w:t>供应商名称（公章）：</w:t>
      </w:r>
    </w:p>
    <w:p w14:paraId="641FD697">
      <w:pPr>
        <w:spacing w:line="440" w:lineRule="exact"/>
        <w:rPr>
          <w:sz w:val="24"/>
          <w:u w:val="single"/>
        </w:rPr>
      </w:pPr>
      <w:r>
        <w:rPr>
          <w:sz w:val="24"/>
        </w:rPr>
        <w:t>授权代表（签字）</w:t>
      </w:r>
      <w:r>
        <w:rPr>
          <w:rFonts w:hint="eastAsia"/>
          <w:sz w:val="24"/>
        </w:rPr>
        <w:t>：</w:t>
      </w:r>
    </w:p>
    <w:p w14:paraId="42FFD2A3">
      <w:pPr>
        <w:spacing w:line="440" w:lineRule="exact"/>
        <w:rPr>
          <w:sz w:val="24"/>
        </w:rPr>
      </w:pPr>
      <w:r>
        <w:rPr>
          <w:sz w:val="24"/>
        </w:rPr>
        <w:t>时间：</w:t>
      </w:r>
    </w:p>
    <w:p w14:paraId="40BDBED0">
      <w:pPr>
        <w:widowControl/>
        <w:jc w:val="left"/>
        <w:rPr>
          <w:bCs/>
          <w:sz w:val="24"/>
        </w:rPr>
      </w:pPr>
    </w:p>
    <w:p w14:paraId="529FE496">
      <w:pPr>
        <w:widowControl/>
        <w:jc w:val="left"/>
        <w:rPr>
          <w:bCs/>
          <w:sz w:val="24"/>
        </w:rPr>
      </w:pPr>
      <w:r>
        <w:rPr>
          <w:bCs/>
          <w:sz w:val="24"/>
        </w:rPr>
        <w:br w:type="page"/>
      </w:r>
    </w:p>
    <w:p w14:paraId="7190D11D">
      <w:pPr>
        <w:spacing w:line="480" w:lineRule="auto"/>
        <w:rPr>
          <w:bCs/>
          <w:sz w:val="24"/>
        </w:rPr>
      </w:pPr>
      <w:r>
        <w:rPr>
          <w:rFonts w:hint="eastAsia"/>
          <w:bCs/>
          <w:sz w:val="24"/>
        </w:rPr>
        <w:t>附件5</w:t>
      </w:r>
    </w:p>
    <w:p w14:paraId="1C9DA327">
      <w:pPr>
        <w:jc w:val="center"/>
        <w:rPr>
          <w:bCs/>
          <w:sz w:val="32"/>
          <w:szCs w:val="32"/>
        </w:rPr>
      </w:pPr>
      <w:r>
        <w:rPr>
          <w:bCs/>
          <w:sz w:val="32"/>
          <w:szCs w:val="32"/>
        </w:rPr>
        <w:t>技术响应、偏离情况说明表</w:t>
      </w:r>
    </w:p>
    <w:p w14:paraId="6DCD7C06">
      <w:pPr>
        <w:rPr>
          <w:bCs/>
          <w:sz w:val="24"/>
        </w:rPr>
      </w:pPr>
      <w:r>
        <w:rPr>
          <w:bCs/>
          <w:sz w:val="24"/>
        </w:rPr>
        <w:t>项目编号</w:t>
      </w:r>
      <w:r>
        <w:rPr>
          <w:rFonts w:hint="eastAsia"/>
          <w:sz w:val="24"/>
        </w:rPr>
        <w:t>（包号）</w:t>
      </w:r>
      <w:r>
        <w:rPr>
          <w:bCs/>
          <w:sz w:val="24"/>
        </w:rPr>
        <w:t>：</w:t>
      </w:r>
    </w:p>
    <w:p w14:paraId="6BF2AF2B">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220"/>
        <w:gridCol w:w="2430"/>
        <w:gridCol w:w="1260"/>
        <w:gridCol w:w="1837"/>
      </w:tblGrid>
      <w:tr w14:paraId="7B6B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775" w:type="dxa"/>
            <w:vAlign w:val="center"/>
          </w:tcPr>
          <w:p w14:paraId="1813C4DF">
            <w:pPr>
              <w:jc w:val="center"/>
              <w:rPr>
                <w:bCs/>
                <w:sz w:val="24"/>
              </w:rPr>
            </w:pPr>
            <w:r>
              <w:rPr>
                <w:bCs/>
                <w:sz w:val="24"/>
              </w:rPr>
              <w:t>序号</w:t>
            </w:r>
          </w:p>
        </w:tc>
        <w:tc>
          <w:tcPr>
            <w:tcW w:w="2220" w:type="dxa"/>
            <w:vAlign w:val="center"/>
          </w:tcPr>
          <w:p w14:paraId="2202CC84">
            <w:pPr>
              <w:rPr>
                <w:bCs/>
                <w:sz w:val="24"/>
              </w:rPr>
            </w:pPr>
            <w:r>
              <w:rPr>
                <w:bCs/>
                <w:sz w:val="24"/>
              </w:rPr>
              <w:t>谈判文件要求部分</w:t>
            </w:r>
          </w:p>
        </w:tc>
        <w:tc>
          <w:tcPr>
            <w:tcW w:w="2430" w:type="dxa"/>
            <w:vAlign w:val="center"/>
          </w:tcPr>
          <w:p w14:paraId="02C66376">
            <w:pPr>
              <w:ind w:leftChars="-38" w:right="-106" w:rightChars="-38" w:hanging="105" w:hangingChars="44"/>
              <w:jc w:val="center"/>
              <w:rPr>
                <w:bCs/>
                <w:sz w:val="24"/>
              </w:rPr>
            </w:pPr>
            <w:r>
              <w:rPr>
                <w:bCs/>
                <w:sz w:val="24"/>
              </w:rPr>
              <w:t>响应文件的响应部分</w:t>
            </w:r>
          </w:p>
        </w:tc>
        <w:tc>
          <w:tcPr>
            <w:tcW w:w="1260" w:type="dxa"/>
            <w:vAlign w:val="center"/>
          </w:tcPr>
          <w:p w14:paraId="585C5004">
            <w:pPr>
              <w:jc w:val="center"/>
              <w:rPr>
                <w:bCs/>
                <w:sz w:val="24"/>
              </w:rPr>
            </w:pPr>
            <w:r>
              <w:rPr>
                <w:bCs/>
                <w:sz w:val="24"/>
              </w:rPr>
              <w:t>偏离说明</w:t>
            </w:r>
          </w:p>
        </w:tc>
        <w:tc>
          <w:tcPr>
            <w:tcW w:w="1837" w:type="dxa"/>
            <w:vAlign w:val="center"/>
          </w:tcPr>
          <w:p w14:paraId="79A10BCD">
            <w:pPr>
              <w:jc w:val="center"/>
              <w:rPr>
                <w:bCs/>
                <w:sz w:val="24"/>
              </w:rPr>
            </w:pPr>
            <w:r>
              <w:rPr>
                <w:bCs/>
                <w:sz w:val="24"/>
              </w:rPr>
              <w:t>备注</w:t>
            </w:r>
          </w:p>
        </w:tc>
      </w:tr>
      <w:tr w14:paraId="2D62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086F16D0">
            <w:pPr>
              <w:jc w:val="center"/>
              <w:rPr>
                <w:bCs/>
                <w:sz w:val="24"/>
              </w:rPr>
            </w:pPr>
            <w:r>
              <w:rPr>
                <w:bCs/>
                <w:sz w:val="24"/>
              </w:rPr>
              <w:t>1</w:t>
            </w:r>
          </w:p>
        </w:tc>
        <w:tc>
          <w:tcPr>
            <w:tcW w:w="2220" w:type="dxa"/>
            <w:vAlign w:val="center"/>
          </w:tcPr>
          <w:p w14:paraId="712D4438">
            <w:pPr>
              <w:rPr>
                <w:bCs/>
                <w:sz w:val="24"/>
              </w:rPr>
            </w:pPr>
          </w:p>
        </w:tc>
        <w:tc>
          <w:tcPr>
            <w:tcW w:w="2430" w:type="dxa"/>
            <w:vAlign w:val="center"/>
          </w:tcPr>
          <w:p w14:paraId="4E7A99C3">
            <w:pPr>
              <w:rPr>
                <w:bCs/>
                <w:sz w:val="24"/>
              </w:rPr>
            </w:pPr>
          </w:p>
        </w:tc>
        <w:tc>
          <w:tcPr>
            <w:tcW w:w="1260" w:type="dxa"/>
            <w:vAlign w:val="center"/>
          </w:tcPr>
          <w:p w14:paraId="622A9687">
            <w:pPr>
              <w:rPr>
                <w:bCs/>
                <w:sz w:val="24"/>
              </w:rPr>
            </w:pPr>
          </w:p>
        </w:tc>
        <w:tc>
          <w:tcPr>
            <w:tcW w:w="1837" w:type="dxa"/>
            <w:vAlign w:val="center"/>
          </w:tcPr>
          <w:p w14:paraId="353A7EDB">
            <w:pPr>
              <w:jc w:val="center"/>
              <w:rPr>
                <w:bCs/>
                <w:sz w:val="24"/>
              </w:rPr>
            </w:pPr>
          </w:p>
        </w:tc>
      </w:tr>
      <w:tr w14:paraId="2C15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5985962D">
            <w:pPr>
              <w:jc w:val="center"/>
              <w:rPr>
                <w:bCs/>
                <w:sz w:val="24"/>
              </w:rPr>
            </w:pPr>
            <w:r>
              <w:rPr>
                <w:bCs/>
                <w:sz w:val="24"/>
              </w:rPr>
              <w:t>2</w:t>
            </w:r>
          </w:p>
        </w:tc>
        <w:tc>
          <w:tcPr>
            <w:tcW w:w="2220" w:type="dxa"/>
            <w:vAlign w:val="center"/>
          </w:tcPr>
          <w:p w14:paraId="35BDE4A7">
            <w:pPr>
              <w:rPr>
                <w:bCs/>
                <w:sz w:val="24"/>
              </w:rPr>
            </w:pPr>
          </w:p>
        </w:tc>
        <w:tc>
          <w:tcPr>
            <w:tcW w:w="2430" w:type="dxa"/>
            <w:vAlign w:val="center"/>
          </w:tcPr>
          <w:p w14:paraId="3A9EF002">
            <w:pPr>
              <w:rPr>
                <w:bCs/>
                <w:sz w:val="24"/>
              </w:rPr>
            </w:pPr>
          </w:p>
        </w:tc>
        <w:tc>
          <w:tcPr>
            <w:tcW w:w="1260" w:type="dxa"/>
            <w:vAlign w:val="center"/>
          </w:tcPr>
          <w:p w14:paraId="6258FBE4">
            <w:pPr>
              <w:rPr>
                <w:bCs/>
                <w:sz w:val="24"/>
              </w:rPr>
            </w:pPr>
          </w:p>
        </w:tc>
        <w:tc>
          <w:tcPr>
            <w:tcW w:w="1837" w:type="dxa"/>
            <w:vAlign w:val="center"/>
          </w:tcPr>
          <w:p w14:paraId="4E1740BF">
            <w:pPr>
              <w:jc w:val="center"/>
              <w:rPr>
                <w:bCs/>
                <w:sz w:val="24"/>
              </w:rPr>
            </w:pPr>
          </w:p>
        </w:tc>
      </w:tr>
      <w:tr w14:paraId="34DF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117720F2">
            <w:pPr>
              <w:jc w:val="center"/>
              <w:rPr>
                <w:bCs/>
                <w:sz w:val="24"/>
              </w:rPr>
            </w:pPr>
            <w:r>
              <w:rPr>
                <w:bCs/>
                <w:sz w:val="24"/>
              </w:rPr>
              <w:t>3</w:t>
            </w:r>
          </w:p>
        </w:tc>
        <w:tc>
          <w:tcPr>
            <w:tcW w:w="2220" w:type="dxa"/>
            <w:vAlign w:val="center"/>
          </w:tcPr>
          <w:p w14:paraId="68724E94">
            <w:pPr>
              <w:rPr>
                <w:bCs/>
                <w:sz w:val="24"/>
              </w:rPr>
            </w:pPr>
          </w:p>
        </w:tc>
        <w:tc>
          <w:tcPr>
            <w:tcW w:w="2430" w:type="dxa"/>
            <w:vAlign w:val="center"/>
          </w:tcPr>
          <w:p w14:paraId="5373E242">
            <w:pPr>
              <w:rPr>
                <w:bCs/>
                <w:sz w:val="24"/>
              </w:rPr>
            </w:pPr>
          </w:p>
        </w:tc>
        <w:tc>
          <w:tcPr>
            <w:tcW w:w="1260" w:type="dxa"/>
            <w:vAlign w:val="center"/>
          </w:tcPr>
          <w:p w14:paraId="46ED626D">
            <w:pPr>
              <w:rPr>
                <w:bCs/>
                <w:sz w:val="24"/>
              </w:rPr>
            </w:pPr>
          </w:p>
        </w:tc>
        <w:tc>
          <w:tcPr>
            <w:tcW w:w="1837" w:type="dxa"/>
            <w:vAlign w:val="center"/>
          </w:tcPr>
          <w:p w14:paraId="467ED30D">
            <w:pPr>
              <w:jc w:val="center"/>
              <w:rPr>
                <w:bCs/>
                <w:sz w:val="24"/>
              </w:rPr>
            </w:pPr>
          </w:p>
        </w:tc>
      </w:tr>
      <w:tr w14:paraId="0847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42002B90">
            <w:pPr>
              <w:jc w:val="center"/>
              <w:rPr>
                <w:bCs/>
                <w:sz w:val="24"/>
              </w:rPr>
            </w:pPr>
            <w:r>
              <w:rPr>
                <w:bCs/>
                <w:sz w:val="24"/>
              </w:rPr>
              <w:t>4</w:t>
            </w:r>
          </w:p>
        </w:tc>
        <w:tc>
          <w:tcPr>
            <w:tcW w:w="2220" w:type="dxa"/>
            <w:vAlign w:val="center"/>
          </w:tcPr>
          <w:p w14:paraId="4C37D4A9">
            <w:pPr>
              <w:rPr>
                <w:bCs/>
                <w:sz w:val="24"/>
              </w:rPr>
            </w:pPr>
          </w:p>
        </w:tc>
        <w:tc>
          <w:tcPr>
            <w:tcW w:w="2430" w:type="dxa"/>
            <w:vAlign w:val="center"/>
          </w:tcPr>
          <w:p w14:paraId="1DCB558A">
            <w:pPr>
              <w:rPr>
                <w:bCs/>
                <w:sz w:val="24"/>
              </w:rPr>
            </w:pPr>
          </w:p>
        </w:tc>
        <w:tc>
          <w:tcPr>
            <w:tcW w:w="1260" w:type="dxa"/>
            <w:vAlign w:val="center"/>
          </w:tcPr>
          <w:p w14:paraId="1F11954A">
            <w:pPr>
              <w:rPr>
                <w:bCs/>
                <w:sz w:val="24"/>
              </w:rPr>
            </w:pPr>
          </w:p>
        </w:tc>
        <w:tc>
          <w:tcPr>
            <w:tcW w:w="1837" w:type="dxa"/>
            <w:vAlign w:val="center"/>
          </w:tcPr>
          <w:p w14:paraId="038BF910">
            <w:pPr>
              <w:jc w:val="center"/>
              <w:rPr>
                <w:bCs/>
                <w:sz w:val="24"/>
              </w:rPr>
            </w:pPr>
          </w:p>
        </w:tc>
      </w:tr>
      <w:tr w14:paraId="63DB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1013D04D">
            <w:pPr>
              <w:jc w:val="center"/>
              <w:rPr>
                <w:bCs/>
                <w:sz w:val="24"/>
              </w:rPr>
            </w:pPr>
            <w:r>
              <w:rPr>
                <w:bCs/>
                <w:sz w:val="24"/>
              </w:rPr>
              <w:t>5</w:t>
            </w:r>
          </w:p>
        </w:tc>
        <w:tc>
          <w:tcPr>
            <w:tcW w:w="2220" w:type="dxa"/>
            <w:vAlign w:val="center"/>
          </w:tcPr>
          <w:p w14:paraId="4ADF80B3">
            <w:pPr>
              <w:rPr>
                <w:bCs/>
                <w:sz w:val="24"/>
              </w:rPr>
            </w:pPr>
          </w:p>
        </w:tc>
        <w:tc>
          <w:tcPr>
            <w:tcW w:w="2430" w:type="dxa"/>
            <w:vAlign w:val="center"/>
          </w:tcPr>
          <w:p w14:paraId="6E867C17">
            <w:pPr>
              <w:rPr>
                <w:bCs/>
                <w:sz w:val="24"/>
              </w:rPr>
            </w:pPr>
          </w:p>
        </w:tc>
        <w:tc>
          <w:tcPr>
            <w:tcW w:w="1260" w:type="dxa"/>
            <w:vAlign w:val="center"/>
          </w:tcPr>
          <w:p w14:paraId="23422D0A">
            <w:pPr>
              <w:rPr>
                <w:bCs/>
                <w:sz w:val="24"/>
              </w:rPr>
            </w:pPr>
          </w:p>
        </w:tc>
        <w:tc>
          <w:tcPr>
            <w:tcW w:w="1837" w:type="dxa"/>
            <w:vAlign w:val="center"/>
          </w:tcPr>
          <w:p w14:paraId="43F5C757">
            <w:pPr>
              <w:jc w:val="center"/>
              <w:rPr>
                <w:bCs/>
                <w:sz w:val="24"/>
              </w:rPr>
            </w:pPr>
          </w:p>
        </w:tc>
      </w:tr>
      <w:tr w14:paraId="2C6F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20BE438C">
            <w:pPr>
              <w:jc w:val="center"/>
              <w:rPr>
                <w:bCs/>
                <w:sz w:val="24"/>
              </w:rPr>
            </w:pPr>
            <w:r>
              <w:rPr>
                <w:bCs/>
                <w:sz w:val="24"/>
              </w:rPr>
              <w:t>6</w:t>
            </w:r>
          </w:p>
        </w:tc>
        <w:tc>
          <w:tcPr>
            <w:tcW w:w="2220" w:type="dxa"/>
            <w:vAlign w:val="center"/>
          </w:tcPr>
          <w:p w14:paraId="64D7AE71">
            <w:pPr>
              <w:rPr>
                <w:bCs/>
                <w:sz w:val="24"/>
              </w:rPr>
            </w:pPr>
          </w:p>
        </w:tc>
        <w:tc>
          <w:tcPr>
            <w:tcW w:w="2430" w:type="dxa"/>
            <w:vAlign w:val="center"/>
          </w:tcPr>
          <w:p w14:paraId="5DE12A96">
            <w:pPr>
              <w:rPr>
                <w:bCs/>
                <w:sz w:val="24"/>
              </w:rPr>
            </w:pPr>
          </w:p>
        </w:tc>
        <w:tc>
          <w:tcPr>
            <w:tcW w:w="1260" w:type="dxa"/>
            <w:vAlign w:val="center"/>
          </w:tcPr>
          <w:p w14:paraId="4D6E7C23">
            <w:pPr>
              <w:rPr>
                <w:bCs/>
                <w:sz w:val="24"/>
              </w:rPr>
            </w:pPr>
          </w:p>
        </w:tc>
        <w:tc>
          <w:tcPr>
            <w:tcW w:w="1837" w:type="dxa"/>
            <w:vAlign w:val="center"/>
          </w:tcPr>
          <w:p w14:paraId="56941206">
            <w:pPr>
              <w:jc w:val="center"/>
              <w:rPr>
                <w:bCs/>
                <w:sz w:val="24"/>
              </w:rPr>
            </w:pPr>
          </w:p>
        </w:tc>
      </w:tr>
      <w:tr w14:paraId="2557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5008BC9C">
            <w:pPr>
              <w:jc w:val="center"/>
              <w:rPr>
                <w:bCs/>
                <w:sz w:val="24"/>
              </w:rPr>
            </w:pPr>
            <w:r>
              <w:rPr>
                <w:bCs/>
                <w:sz w:val="24"/>
              </w:rPr>
              <w:t>7</w:t>
            </w:r>
          </w:p>
        </w:tc>
        <w:tc>
          <w:tcPr>
            <w:tcW w:w="2220" w:type="dxa"/>
            <w:vAlign w:val="center"/>
          </w:tcPr>
          <w:p w14:paraId="39B205BC">
            <w:pPr>
              <w:rPr>
                <w:bCs/>
                <w:sz w:val="24"/>
              </w:rPr>
            </w:pPr>
          </w:p>
        </w:tc>
        <w:tc>
          <w:tcPr>
            <w:tcW w:w="2430" w:type="dxa"/>
            <w:vAlign w:val="center"/>
          </w:tcPr>
          <w:p w14:paraId="216CA6F1">
            <w:pPr>
              <w:rPr>
                <w:bCs/>
                <w:sz w:val="24"/>
              </w:rPr>
            </w:pPr>
          </w:p>
        </w:tc>
        <w:tc>
          <w:tcPr>
            <w:tcW w:w="1260" w:type="dxa"/>
            <w:vAlign w:val="center"/>
          </w:tcPr>
          <w:p w14:paraId="11258A9A">
            <w:pPr>
              <w:rPr>
                <w:bCs/>
                <w:sz w:val="24"/>
              </w:rPr>
            </w:pPr>
          </w:p>
        </w:tc>
        <w:tc>
          <w:tcPr>
            <w:tcW w:w="1837" w:type="dxa"/>
            <w:vAlign w:val="center"/>
          </w:tcPr>
          <w:p w14:paraId="0996B3BD">
            <w:pPr>
              <w:jc w:val="center"/>
              <w:rPr>
                <w:bCs/>
                <w:sz w:val="24"/>
              </w:rPr>
            </w:pPr>
          </w:p>
        </w:tc>
      </w:tr>
      <w:tr w14:paraId="7481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5" w:type="dxa"/>
            <w:vAlign w:val="center"/>
          </w:tcPr>
          <w:p w14:paraId="5BCC3513">
            <w:pPr>
              <w:jc w:val="center"/>
              <w:rPr>
                <w:bCs/>
                <w:sz w:val="24"/>
              </w:rPr>
            </w:pPr>
            <w:r>
              <w:rPr>
                <w:bCs/>
                <w:sz w:val="24"/>
              </w:rPr>
              <w:t>8</w:t>
            </w:r>
          </w:p>
        </w:tc>
        <w:tc>
          <w:tcPr>
            <w:tcW w:w="2220" w:type="dxa"/>
            <w:vAlign w:val="center"/>
          </w:tcPr>
          <w:p w14:paraId="4EDB45BE">
            <w:pPr>
              <w:rPr>
                <w:bCs/>
                <w:sz w:val="24"/>
              </w:rPr>
            </w:pPr>
          </w:p>
        </w:tc>
        <w:tc>
          <w:tcPr>
            <w:tcW w:w="2430" w:type="dxa"/>
            <w:vAlign w:val="center"/>
          </w:tcPr>
          <w:p w14:paraId="42123819">
            <w:pPr>
              <w:rPr>
                <w:bCs/>
                <w:sz w:val="24"/>
              </w:rPr>
            </w:pPr>
          </w:p>
        </w:tc>
        <w:tc>
          <w:tcPr>
            <w:tcW w:w="1260" w:type="dxa"/>
            <w:vAlign w:val="center"/>
          </w:tcPr>
          <w:p w14:paraId="7078C8E7">
            <w:pPr>
              <w:rPr>
                <w:bCs/>
                <w:sz w:val="24"/>
              </w:rPr>
            </w:pPr>
          </w:p>
        </w:tc>
        <w:tc>
          <w:tcPr>
            <w:tcW w:w="1837" w:type="dxa"/>
            <w:vAlign w:val="center"/>
          </w:tcPr>
          <w:p w14:paraId="0AFD17F0">
            <w:pPr>
              <w:jc w:val="center"/>
              <w:rPr>
                <w:bCs/>
                <w:sz w:val="24"/>
              </w:rPr>
            </w:pPr>
          </w:p>
        </w:tc>
      </w:tr>
      <w:tr w14:paraId="50C1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75" w:type="dxa"/>
            <w:vAlign w:val="center"/>
          </w:tcPr>
          <w:p w14:paraId="65BA0699">
            <w:pPr>
              <w:jc w:val="center"/>
              <w:rPr>
                <w:bCs/>
                <w:sz w:val="24"/>
              </w:rPr>
            </w:pPr>
            <w:r>
              <w:rPr>
                <w:bCs/>
                <w:sz w:val="24"/>
              </w:rPr>
              <w:t>…</w:t>
            </w:r>
          </w:p>
        </w:tc>
        <w:tc>
          <w:tcPr>
            <w:tcW w:w="2220" w:type="dxa"/>
            <w:vAlign w:val="center"/>
          </w:tcPr>
          <w:p w14:paraId="2AE8B4DC">
            <w:pPr>
              <w:rPr>
                <w:bCs/>
                <w:sz w:val="24"/>
              </w:rPr>
            </w:pPr>
          </w:p>
        </w:tc>
        <w:tc>
          <w:tcPr>
            <w:tcW w:w="2430" w:type="dxa"/>
            <w:vAlign w:val="center"/>
          </w:tcPr>
          <w:p w14:paraId="71768E02">
            <w:pPr>
              <w:rPr>
                <w:bCs/>
                <w:sz w:val="24"/>
              </w:rPr>
            </w:pPr>
          </w:p>
        </w:tc>
        <w:tc>
          <w:tcPr>
            <w:tcW w:w="1260" w:type="dxa"/>
            <w:vAlign w:val="center"/>
          </w:tcPr>
          <w:p w14:paraId="27ED2029">
            <w:pPr>
              <w:rPr>
                <w:bCs/>
                <w:sz w:val="24"/>
              </w:rPr>
            </w:pPr>
          </w:p>
        </w:tc>
        <w:tc>
          <w:tcPr>
            <w:tcW w:w="1837" w:type="dxa"/>
            <w:vAlign w:val="center"/>
          </w:tcPr>
          <w:p w14:paraId="1CC082BE">
            <w:pPr>
              <w:jc w:val="center"/>
              <w:rPr>
                <w:bCs/>
                <w:sz w:val="24"/>
              </w:rPr>
            </w:pPr>
          </w:p>
        </w:tc>
      </w:tr>
    </w:tbl>
    <w:p w14:paraId="67C2BF63">
      <w:pPr>
        <w:adjustRightInd w:val="0"/>
        <w:snapToGrid w:val="0"/>
        <w:ind w:left="720" w:hanging="720" w:hangingChars="300"/>
        <w:rPr>
          <w:rFonts w:ascii="宋体" w:hAnsi="宋体"/>
          <w:sz w:val="24"/>
        </w:rPr>
      </w:pPr>
      <w:r>
        <w:rPr>
          <w:rFonts w:ascii="宋体" w:hAnsi="宋体"/>
          <w:sz w:val="24"/>
        </w:rPr>
        <w:t>说明：</w:t>
      </w:r>
    </w:p>
    <w:p w14:paraId="6E7942CC">
      <w:pPr>
        <w:spacing w:line="300" w:lineRule="auto"/>
        <w:ind w:firstLine="480" w:firstLineChars="200"/>
        <w:rPr>
          <w:sz w:val="24"/>
        </w:rPr>
      </w:pPr>
      <w:r>
        <w:rPr>
          <w:sz w:val="24"/>
        </w:rPr>
        <w:t>1. 备注栏中应提供相关内容在响应文件中的页码。</w:t>
      </w:r>
    </w:p>
    <w:p w14:paraId="2E6F8E9E">
      <w:pPr>
        <w:adjustRightInd w:val="0"/>
        <w:snapToGrid w:val="0"/>
        <w:ind w:firstLine="480" w:firstLineChars="200"/>
        <w:rPr>
          <w:rFonts w:ascii="宋体" w:hAnsi="宋体"/>
          <w:sz w:val="24"/>
        </w:rPr>
      </w:pPr>
      <w:r>
        <w:rPr>
          <w:sz w:val="24"/>
        </w:rPr>
        <w:t xml:space="preserve">2. </w:t>
      </w:r>
      <w:r>
        <w:rPr>
          <w:rFonts w:hint="eastAsia"/>
          <w:sz w:val="24"/>
        </w:rPr>
        <w:t>对照第三章设计范围、成果、周期、标准逐条响应，附页码</w:t>
      </w:r>
      <w:r>
        <w:rPr>
          <w:sz w:val="24"/>
        </w:rPr>
        <w:t>，逐条说明所提供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1B300197">
      <w:pPr>
        <w:rPr>
          <w:bCs/>
          <w:szCs w:val="28"/>
        </w:rPr>
      </w:pPr>
    </w:p>
    <w:p w14:paraId="1273B89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0AFB8EB9">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8194DCE">
      <w:pPr>
        <w:spacing w:line="480" w:lineRule="auto"/>
        <w:rPr>
          <w:sz w:val="24"/>
          <w:u w:val="single"/>
        </w:rPr>
      </w:pPr>
      <w:r>
        <w:rPr>
          <w:sz w:val="24"/>
        </w:rPr>
        <w:t>时间：</w:t>
      </w:r>
    </w:p>
    <w:p w14:paraId="14C93A03">
      <w:pPr>
        <w:rPr>
          <w:bCs/>
          <w:sz w:val="24"/>
        </w:rPr>
      </w:pPr>
      <w:r>
        <w:rPr>
          <w:bCs/>
          <w:szCs w:val="28"/>
        </w:rPr>
        <w:br w:type="page"/>
      </w:r>
      <w:r>
        <w:rPr>
          <w:bCs/>
          <w:sz w:val="24"/>
        </w:rPr>
        <w:t>附件</w:t>
      </w:r>
      <w:r>
        <w:rPr>
          <w:rFonts w:hint="eastAsia"/>
          <w:bCs/>
          <w:sz w:val="24"/>
        </w:rPr>
        <w:t>6</w:t>
      </w:r>
    </w:p>
    <w:p w14:paraId="569BFB3E">
      <w:pPr>
        <w:jc w:val="center"/>
        <w:rPr>
          <w:bCs/>
          <w:sz w:val="32"/>
          <w:szCs w:val="32"/>
        </w:rPr>
      </w:pPr>
      <w:r>
        <w:rPr>
          <w:bCs/>
          <w:sz w:val="32"/>
          <w:szCs w:val="32"/>
        </w:rPr>
        <w:t>合同草案条款响应、偏离情况说明表</w:t>
      </w:r>
    </w:p>
    <w:p w14:paraId="72390339">
      <w:pPr>
        <w:rPr>
          <w:bCs/>
          <w:sz w:val="24"/>
        </w:rPr>
      </w:pPr>
      <w:r>
        <w:rPr>
          <w:bCs/>
          <w:sz w:val="24"/>
        </w:rPr>
        <w:t>项目名称：</w:t>
      </w:r>
    </w:p>
    <w:p w14:paraId="536DC1AF">
      <w:pPr>
        <w:rPr>
          <w:bCs/>
          <w:sz w:val="24"/>
        </w:rPr>
      </w:pPr>
      <w:r>
        <w:rPr>
          <w:bCs/>
          <w:sz w:val="24"/>
        </w:rPr>
        <w:t>项目编号：</w:t>
      </w:r>
    </w:p>
    <w:tbl>
      <w:tblPr>
        <w:tblStyle w:val="27"/>
        <w:tblW w:w="8797"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061"/>
        <w:gridCol w:w="2269"/>
        <w:gridCol w:w="1277"/>
        <w:gridCol w:w="2459"/>
      </w:tblGrid>
      <w:tr w14:paraId="44E8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31" w:type="dxa"/>
            <w:vAlign w:val="center"/>
          </w:tcPr>
          <w:p w14:paraId="1D7C989A">
            <w:pPr>
              <w:rPr>
                <w:bCs/>
                <w:sz w:val="24"/>
              </w:rPr>
            </w:pPr>
            <w:r>
              <w:rPr>
                <w:bCs/>
                <w:sz w:val="24"/>
              </w:rPr>
              <w:t>序号</w:t>
            </w:r>
          </w:p>
        </w:tc>
        <w:tc>
          <w:tcPr>
            <w:tcW w:w="2061" w:type="dxa"/>
            <w:vAlign w:val="center"/>
          </w:tcPr>
          <w:p w14:paraId="7F62DB46">
            <w:pPr>
              <w:ind w:right="-106" w:rightChars="-38"/>
              <w:jc w:val="center"/>
              <w:rPr>
                <w:bCs/>
                <w:sz w:val="24"/>
              </w:rPr>
            </w:pPr>
            <w:r>
              <w:rPr>
                <w:bCs/>
                <w:sz w:val="24"/>
              </w:rPr>
              <w:t>谈判文件要求部分</w:t>
            </w:r>
          </w:p>
        </w:tc>
        <w:tc>
          <w:tcPr>
            <w:tcW w:w="2269" w:type="dxa"/>
            <w:vAlign w:val="center"/>
          </w:tcPr>
          <w:p w14:paraId="45FC1107">
            <w:pPr>
              <w:ind w:left="2" w:leftChars="-38" w:right="-106" w:rightChars="-38" w:hanging="108" w:hangingChars="45"/>
              <w:jc w:val="center"/>
              <w:rPr>
                <w:bCs/>
                <w:sz w:val="24"/>
              </w:rPr>
            </w:pPr>
            <w:r>
              <w:rPr>
                <w:bCs/>
                <w:sz w:val="24"/>
              </w:rPr>
              <w:t>响应文件的响应部分</w:t>
            </w:r>
          </w:p>
        </w:tc>
        <w:tc>
          <w:tcPr>
            <w:tcW w:w="1277" w:type="dxa"/>
            <w:vAlign w:val="center"/>
          </w:tcPr>
          <w:p w14:paraId="61B0B911">
            <w:pPr>
              <w:jc w:val="center"/>
              <w:rPr>
                <w:bCs/>
                <w:sz w:val="24"/>
              </w:rPr>
            </w:pPr>
            <w:r>
              <w:rPr>
                <w:bCs/>
                <w:sz w:val="24"/>
              </w:rPr>
              <w:t>偏离说明</w:t>
            </w:r>
          </w:p>
        </w:tc>
        <w:tc>
          <w:tcPr>
            <w:tcW w:w="2459" w:type="dxa"/>
            <w:vAlign w:val="center"/>
          </w:tcPr>
          <w:p w14:paraId="020905B1">
            <w:pPr>
              <w:jc w:val="center"/>
              <w:rPr>
                <w:bCs/>
                <w:sz w:val="24"/>
              </w:rPr>
            </w:pPr>
            <w:r>
              <w:rPr>
                <w:bCs/>
                <w:sz w:val="24"/>
              </w:rPr>
              <w:t>备注</w:t>
            </w:r>
          </w:p>
        </w:tc>
      </w:tr>
      <w:tr w14:paraId="234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31DDC851">
            <w:pPr>
              <w:rPr>
                <w:bCs/>
                <w:sz w:val="24"/>
              </w:rPr>
            </w:pPr>
            <w:r>
              <w:rPr>
                <w:bCs/>
                <w:sz w:val="24"/>
              </w:rPr>
              <w:t>1</w:t>
            </w:r>
          </w:p>
        </w:tc>
        <w:tc>
          <w:tcPr>
            <w:tcW w:w="2061" w:type="dxa"/>
            <w:vAlign w:val="center"/>
          </w:tcPr>
          <w:p w14:paraId="1CFC3CC2">
            <w:pPr>
              <w:rPr>
                <w:bCs/>
                <w:sz w:val="24"/>
              </w:rPr>
            </w:pPr>
          </w:p>
        </w:tc>
        <w:tc>
          <w:tcPr>
            <w:tcW w:w="2269" w:type="dxa"/>
            <w:vAlign w:val="center"/>
          </w:tcPr>
          <w:p w14:paraId="6F981B90">
            <w:pPr>
              <w:rPr>
                <w:bCs/>
                <w:sz w:val="24"/>
              </w:rPr>
            </w:pPr>
          </w:p>
        </w:tc>
        <w:tc>
          <w:tcPr>
            <w:tcW w:w="1277" w:type="dxa"/>
            <w:vAlign w:val="center"/>
          </w:tcPr>
          <w:p w14:paraId="6EC71FBF">
            <w:pPr>
              <w:rPr>
                <w:bCs/>
                <w:sz w:val="24"/>
              </w:rPr>
            </w:pPr>
          </w:p>
        </w:tc>
        <w:tc>
          <w:tcPr>
            <w:tcW w:w="2459" w:type="dxa"/>
            <w:vAlign w:val="center"/>
          </w:tcPr>
          <w:p w14:paraId="75F1B337">
            <w:pPr>
              <w:jc w:val="center"/>
              <w:rPr>
                <w:bCs/>
                <w:sz w:val="24"/>
              </w:rPr>
            </w:pPr>
          </w:p>
        </w:tc>
      </w:tr>
      <w:tr w14:paraId="31EA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67928CEF">
            <w:pPr>
              <w:rPr>
                <w:bCs/>
                <w:sz w:val="24"/>
              </w:rPr>
            </w:pPr>
            <w:r>
              <w:rPr>
                <w:bCs/>
                <w:sz w:val="24"/>
              </w:rPr>
              <w:t>2</w:t>
            </w:r>
          </w:p>
        </w:tc>
        <w:tc>
          <w:tcPr>
            <w:tcW w:w="2061" w:type="dxa"/>
            <w:vAlign w:val="center"/>
          </w:tcPr>
          <w:p w14:paraId="159B3AB4">
            <w:pPr>
              <w:rPr>
                <w:bCs/>
                <w:sz w:val="24"/>
              </w:rPr>
            </w:pPr>
          </w:p>
        </w:tc>
        <w:tc>
          <w:tcPr>
            <w:tcW w:w="2269" w:type="dxa"/>
            <w:vAlign w:val="center"/>
          </w:tcPr>
          <w:p w14:paraId="677FF253">
            <w:pPr>
              <w:rPr>
                <w:bCs/>
                <w:sz w:val="24"/>
              </w:rPr>
            </w:pPr>
          </w:p>
        </w:tc>
        <w:tc>
          <w:tcPr>
            <w:tcW w:w="1277" w:type="dxa"/>
            <w:vAlign w:val="center"/>
          </w:tcPr>
          <w:p w14:paraId="77BBC79F">
            <w:pPr>
              <w:rPr>
                <w:bCs/>
                <w:sz w:val="24"/>
              </w:rPr>
            </w:pPr>
          </w:p>
        </w:tc>
        <w:tc>
          <w:tcPr>
            <w:tcW w:w="2459" w:type="dxa"/>
            <w:vAlign w:val="center"/>
          </w:tcPr>
          <w:p w14:paraId="447D3F17">
            <w:pPr>
              <w:jc w:val="center"/>
              <w:rPr>
                <w:bCs/>
                <w:sz w:val="24"/>
              </w:rPr>
            </w:pPr>
          </w:p>
        </w:tc>
      </w:tr>
      <w:tr w14:paraId="5A3F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07EF6D7E">
            <w:pPr>
              <w:rPr>
                <w:bCs/>
                <w:sz w:val="24"/>
              </w:rPr>
            </w:pPr>
            <w:r>
              <w:rPr>
                <w:bCs/>
                <w:sz w:val="24"/>
              </w:rPr>
              <w:t>3</w:t>
            </w:r>
          </w:p>
        </w:tc>
        <w:tc>
          <w:tcPr>
            <w:tcW w:w="2061" w:type="dxa"/>
            <w:vAlign w:val="center"/>
          </w:tcPr>
          <w:p w14:paraId="64BDC162">
            <w:pPr>
              <w:rPr>
                <w:bCs/>
                <w:sz w:val="24"/>
              </w:rPr>
            </w:pPr>
          </w:p>
        </w:tc>
        <w:tc>
          <w:tcPr>
            <w:tcW w:w="2269" w:type="dxa"/>
            <w:vAlign w:val="center"/>
          </w:tcPr>
          <w:p w14:paraId="5407012C">
            <w:pPr>
              <w:rPr>
                <w:bCs/>
                <w:sz w:val="24"/>
              </w:rPr>
            </w:pPr>
          </w:p>
        </w:tc>
        <w:tc>
          <w:tcPr>
            <w:tcW w:w="1277" w:type="dxa"/>
            <w:vAlign w:val="center"/>
          </w:tcPr>
          <w:p w14:paraId="34643496">
            <w:pPr>
              <w:rPr>
                <w:bCs/>
                <w:sz w:val="24"/>
              </w:rPr>
            </w:pPr>
          </w:p>
        </w:tc>
        <w:tc>
          <w:tcPr>
            <w:tcW w:w="2459" w:type="dxa"/>
            <w:vAlign w:val="center"/>
          </w:tcPr>
          <w:p w14:paraId="0A3313BC">
            <w:pPr>
              <w:jc w:val="center"/>
              <w:rPr>
                <w:bCs/>
                <w:sz w:val="24"/>
              </w:rPr>
            </w:pPr>
          </w:p>
        </w:tc>
      </w:tr>
      <w:tr w14:paraId="1855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1960E015">
            <w:pPr>
              <w:rPr>
                <w:bCs/>
                <w:sz w:val="24"/>
              </w:rPr>
            </w:pPr>
            <w:r>
              <w:rPr>
                <w:bCs/>
                <w:sz w:val="24"/>
              </w:rPr>
              <w:t>4</w:t>
            </w:r>
          </w:p>
        </w:tc>
        <w:tc>
          <w:tcPr>
            <w:tcW w:w="2061" w:type="dxa"/>
            <w:vAlign w:val="center"/>
          </w:tcPr>
          <w:p w14:paraId="09AE768A">
            <w:pPr>
              <w:rPr>
                <w:bCs/>
                <w:sz w:val="24"/>
              </w:rPr>
            </w:pPr>
          </w:p>
        </w:tc>
        <w:tc>
          <w:tcPr>
            <w:tcW w:w="2269" w:type="dxa"/>
            <w:vAlign w:val="center"/>
          </w:tcPr>
          <w:p w14:paraId="43B20CC7">
            <w:pPr>
              <w:rPr>
                <w:bCs/>
                <w:sz w:val="24"/>
              </w:rPr>
            </w:pPr>
          </w:p>
        </w:tc>
        <w:tc>
          <w:tcPr>
            <w:tcW w:w="1277" w:type="dxa"/>
            <w:vAlign w:val="center"/>
          </w:tcPr>
          <w:p w14:paraId="5BB08A5A">
            <w:pPr>
              <w:rPr>
                <w:bCs/>
                <w:sz w:val="24"/>
              </w:rPr>
            </w:pPr>
          </w:p>
        </w:tc>
        <w:tc>
          <w:tcPr>
            <w:tcW w:w="2459" w:type="dxa"/>
            <w:vAlign w:val="center"/>
          </w:tcPr>
          <w:p w14:paraId="76A2DA6D">
            <w:pPr>
              <w:jc w:val="center"/>
              <w:rPr>
                <w:bCs/>
                <w:sz w:val="24"/>
              </w:rPr>
            </w:pPr>
          </w:p>
        </w:tc>
      </w:tr>
      <w:tr w14:paraId="7638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1D0B9B40">
            <w:pPr>
              <w:rPr>
                <w:bCs/>
                <w:sz w:val="24"/>
              </w:rPr>
            </w:pPr>
            <w:r>
              <w:rPr>
                <w:bCs/>
                <w:sz w:val="24"/>
              </w:rPr>
              <w:t>5</w:t>
            </w:r>
          </w:p>
        </w:tc>
        <w:tc>
          <w:tcPr>
            <w:tcW w:w="2061" w:type="dxa"/>
            <w:vAlign w:val="center"/>
          </w:tcPr>
          <w:p w14:paraId="749C2DFD">
            <w:pPr>
              <w:rPr>
                <w:bCs/>
                <w:sz w:val="24"/>
              </w:rPr>
            </w:pPr>
          </w:p>
        </w:tc>
        <w:tc>
          <w:tcPr>
            <w:tcW w:w="2269" w:type="dxa"/>
            <w:vAlign w:val="center"/>
          </w:tcPr>
          <w:p w14:paraId="68F6EA62">
            <w:pPr>
              <w:rPr>
                <w:bCs/>
                <w:sz w:val="24"/>
              </w:rPr>
            </w:pPr>
          </w:p>
        </w:tc>
        <w:tc>
          <w:tcPr>
            <w:tcW w:w="1277" w:type="dxa"/>
            <w:vAlign w:val="center"/>
          </w:tcPr>
          <w:p w14:paraId="1117DF0E">
            <w:pPr>
              <w:rPr>
                <w:bCs/>
                <w:sz w:val="24"/>
              </w:rPr>
            </w:pPr>
          </w:p>
        </w:tc>
        <w:tc>
          <w:tcPr>
            <w:tcW w:w="2459" w:type="dxa"/>
            <w:vAlign w:val="center"/>
          </w:tcPr>
          <w:p w14:paraId="4DBA3987">
            <w:pPr>
              <w:jc w:val="center"/>
              <w:rPr>
                <w:bCs/>
                <w:sz w:val="24"/>
              </w:rPr>
            </w:pPr>
          </w:p>
        </w:tc>
      </w:tr>
      <w:tr w14:paraId="1949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493754E2">
            <w:pPr>
              <w:rPr>
                <w:bCs/>
                <w:sz w:val="24"/>
              </w:rPr>
            </w:pPr>
            <w:r>
              <w:rPr>
                <w:bCs/>
                <w:sz w:val="24"/>
              </w:rPr>
              <w:t>6</w:t>
            </w:r>
          </w:p>
        </w:tc>
        <w:tc>
          <w:tcPr>
            <w:tcW w:w="2061" w:type="dxa"/>
            <w:vAlign w:val="center"/>
          </w:tcPr>
          <w:p w14:paraId="643D6B36">
            <w:pPr>
              <w:rPr>
                <w:bCs/>
                <w:sz w:val="24"/>
              </w:rPr>
            </w:pPr>
          </w:p>
        </w:tc>
        <w:tc>
          <w:tcPr>
            <w:tcW w:w="2269" w:type="dxa"/>
            <w:vAlign w:val="center"/>
          </w:tcPr>
          <w:p w14:paraId="1A105F3A">
            <w:pPr>
              <w:rPr>
                <w:bCs/>
                <w:sz w:val="24"/>
              </w:rPr>
            </w:pPr>
          </w:p>
        </w:tc>
        <w:tc>
          <w:tcPr>
            <w:tcW w:w="1277" w:type="dxa"/>
            <w:vAlign w:val="center"/>
          </w:tcPr>
          <w:p w14:paraId="2DC7AC0E">
            <w:pPr>
              <w:rPr>
                <w:bCs/>
                <w:sz w:val="24"/>
              </w:rPr>
            </w:pPr>
          </w:p>
        </w:tc>
        <w:tc>
          <w:tcPr>
            <w:tcW w:w="2459" w:type="dxa"/>
            <w:vAlign w:val="center"/>
          </w:tcPr>
          <w:p w14:paraId="5DAFDFD0">
            <w:pPr>
              <w:jc w:val="center"/>
              <w:rPr>
                <w:bCs/>
                <w:sz w:val="24"/>
              </w:rPr>
            </w:pPr>
          </w:p>
        </w:tc>
      </w:tr>
      <w:tr w14:paraId="1BF6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254A86E6">
            <w:pPr>
              <w:rPr>
                <w:bCs/>
                <w:sz w:val="24"/>
              </w:rPr>
            </w:pPr>
            <w:r>
              <w:rPr>
                <w:bCs/>
                <w:sz w:val="24"/>
              </w:rPr>
              <w:t>7</w:t>
            </w:r>
          </w:p>
        </w:tc>
        <w:tc>
          <w:tcPr>
            <w:tcW w:w="2061" w:type="dxa"/>
            <w:vAlign w:val="center"/>
          </w:tcPr>
          <w:p w14:paraId="1BCC2EA6">
            <w:pPr>
              <w:rPr>
                <w:bCs/>
                <w:sz w:val="24"/>
              </w:rPr>
            </w:pPr>
          </w:p>
        </w:tc>
        <w:tc>
          <w:tcPr>
            <w:tcW w:w="2269" w:type="dxa"/>
            <w:vAlign w:val="center"/>
          </w:tcPr>
          <w:p w14:paraId="4FCEE076">
            <w:pPr>
              <w:rPr>
                <w:bCs/>
                <w:sz w:val="24"/>
              </w:rPr>
            </w:pPr>
          </w:p>
        </w:tc>
        <w:tc>
          <w:tcPr>
            <w:tcW w:w="1277" w:type="dxa"/>
            <w:vAlign w:val="center"/>
          </w:tcPr>
          <w:p w14:paraId="2AF9B349">
            <w:pPr>
              <w:rPr>
                <w:bCs/>
                <w:sz w:val="24"/>
              </w:rPr>
            </w:pPr>
          </w:p>
        </w:tc>
        <w:tc>
          <w:tcPr>
            <w:tcW w:w="2459" w:type="dxa"/>
            <w:vAlign w:val="center"/>
          </w:tcPr>
          <w:p w14:paraId="2B27A76C">
            <w:pPr>
              <w:jc w:val="center"/>
              <w:rPr>
                <w:bCs/>
                <w:sz w:val="24"/>
              </w:rPr>
            </w:pPr>
          </w:p>
        </w:tc>
      </w:tr>
      <w:tr w14:paraId="4BB3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7BD65F60">
            <w:pPr>
              <w:rPr>
                <w:bCs/>
                <w:sz w:val="24"/>
              </w:rPr>
            </w:pPr>
            <w:r>
              <w:rPr>
                <w:bCs/>
                <w:sz w:val="24"/>
              </w:rPr>
              <w:t>8</w:t>
            </w:r>
          </w:p>
        </w:tc>
        <w:tc>
          <w:tcPr>
            <w:tcW w:w="2061" w:type="dxa"/>
            <w:vAlign w:val="center"/>
          </w:tcPr>
          <w:p w14:paraId="1AC5CA7D">
            <w:pPr>
              <w:rPr>
                <w:bCs/>
                <w:sz w:val="24"/>
              </w:rPr>
            </w:pPr>
          </w:p>
        </w:tc>
        <w:tc>
          <w:tcPr>
            <w:tcW w:w="2269" w:type="dxa"/>
            <w:vAlign w:val="center"/>
          </w:tcPr>
          <w:p w14:paraId="5B17E22F">
            <w:pPr>
              <w:rPr>
                <w:bCs/>
                <w:sz w:val="24"/>
              </w:rPr>
            </w:pPr>
          </w:p>
        </w:tc>
        <w:tc>
          <w:tcPr>
            <w:tcW w:w="1277" w:type="dxa"/>
            <w:vAlign w:val="center"/>
          </w:tcPr>
          <w:p w14:paraId="27DE1704">
            <w:pPr>
              <w:rPr>
                <w:bCs/>
                <w:sz w:val="24"/>
              </w:rPr>
            </w:pPr>
          </w:p>
        </w:tc>
        <w:tc>
          <w:tcPr>
            <w:tcW w:w="2459" w:type="dxa"/>
            <w:vAlign w:val="center"/>
          </w:tcPr>
          <w:p w14:paraId="1C2E13FE">
            <w:pPr>
              <w:jc w:val="center"/>
              <w:rPr>
                <w:bCs/>
                <w:sz w:val="24"/>
              </w:rPr>
            </w:pPr>
          </w:p>
        </w:tc>
      </w:tr>
      <w:tr w14:paraId="2D1F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31" w:type="dxa"/>
            <w:vAlign w:val="center"/>
          </w:tcPr>
          <w:p w14:paraId="2D008853">
            <w:pPr>
              <w:rPr>
                <w:bCs/>
                <w:sz w:val="24"/>
              </w:rPr>
            </w:pPr>
            <w:r>
              <w:rPr>
                <w:bCs/>
                <w:sz w:val="24"/>
              </w:rPr>
              <w:t>…</w:t>
            </w:r>
          </w:p>
        </w:tc>
        <w:tc>
          <w:tcPr>
            <w:tcW w:w="2061" w:type="dxa"/>
            <w:vAlign w:val="center"/>
          </w:tcPr>
          <w:p w14:paraId="2D678A1C">
            <w:pPr>
              <w:rPr>
                <w:bCs/>
                <w:sz w:val="24"/>
              </w:rPr>
            </w:pPr>
          </w:p>
        </w:tc>
        <w:tc>
          <w:tcPr>
            <w:tcW w:w="2269" w:type="dxa"/>
            <w:vAlign w:val="center"/>
          </w:tcPr>
          <w:p w14:paraId="3ED7F074">
            <w:pPr>
              <w:rPr>
                <w:bCs/>
                <w:sz w:val="24"/>
              </w:rPr>
            </w:pPr>
          </w:p>
        </w:tc>
        <w:tc>
          <w:tcPr>
            <w:tcW w:w="1277" w:type="dxa"/>
            <w:vAlign w:val="center"/>
          </w:tcPr>
          <w:p w14:paraId="4022E6AE">
            <w:pPr>
              <w:rPr>
                <w:bCs/>
                <w:sz w:val="24"/>
              </w:rPr>
            </w:pPr>
          </w:p>
        </w:tc>
        <w:tc>
          <w:tcPr>
            <w:tcW w:w="2459" w:type="dxa"/>
            <w:vAlign w:val="center"/>
          </w:tcPr>
          <w:p w14:paraId="374F4638">
            <w:pPr>
              <w:jc w:val="center"/>
              <w:rPr>
                <w:bCs/>
                <w:sz w:val="24"/>
              </w:rPr>
            </w:pPr>
          </w:p>
        </w:tc>
      </w:tr>
    </w:tbl>
    <w:p w14:paraId="30660EEC">
      <w:pPr>
        <w:pStyle w:val="16"/>
        <w:spacing w:line="300" w:lineRule="auto"/>
        <w:ind w:firstLine="0"/>
        <w:rPr>
          <w:rFonts w:ascii="宋体" w:hAnsi="宋体"/>
          <w:sz w:val="24"/>
          <w:szCs w:val="24"/>
        </w:rPr>
      </w:pPr>
      <w:r>
        <w:rPr>
          <w:rFonts w:ascii="宋体" w:hAnsi="宋体"/>
          <w:sz w:val="24"/>
          <w:szCs w:val="24"/>
        </w:rPr>
        <w:t>说明：</w:t>
      </w:r>
    </w:p>
    <w:p w14:paraId="0104A9FB">
      <w:pPr>
        <w:spacing w:line="300" w:lineRule="auto"/>
        <w:ind w:firstLine="480" w:firstLineChars="200"/>
        <w:rPr>
          <w:sz w:val="24"/>
        </w:rPr>
      </w:pPr>
      <w:r>
        <w:rPr>
          <w:sz w:val="24"/>
        </w:rPr>
        <w:t>1. 备注栏中应提供相关内容在响应文件中的页码。</w:t>
      </w:r>
    </w:p>
    <w:p w14:paraId="629D1017">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6F3C08F6">
      <w:pPr>
        <w:spacing w:line="440" w:lineRule="exact"/>
        <w:rPr>
          <w:sz w:val="24"/>
        </w:rPr>
      </w:pPr>
    </w:p>
    <w:p w14:paraId="78EEE229">
      <w:pPr>
        <w:spacing w:line="440" w:lineRule="exact"/>
        <w:rPr>
          <w:sz w:val="24"/>
          <w:u w:val="single"/>
        </w:rPr>
      </w:pPr>
      <w:r>
        <w:rPr>
          <w:sz w:val="24"/>
        </w:rPr>
        <w:t>供应商名称（公章）：</w:t>
      </w:r>
    </w:p>
    <w:p w14:paraId="11C85516">
      <w:pPr>
        <w:spacing w:line="440" w:lineRule="exact"/>
        <w:rPr>
          <w:sz w:val="24"/>
        </w:rPr>
      </w:pPr>
      <w:r>
        <w:rPr>
          <w:sz w:val="24"/>
        </w:rPr>
        <w:t>授权代表（签字）：</w:t>
      </w:r>
    </w:p>
    <w:p w14:paraId="5E381970">
      <w:pPr>
        <w:spacing w:line="440" w:lineRule="exact"/>
        <w:rPr>
          <w:sz w:val="24"/>
        </w:rPr>
      </w:pPr>
      <w:r>
        <w:rPr>
          <w:sz w:val="24"/>
        </w:rPr>
        <w:t>时间：</w:t>
      </w:r>
    </w:p>
    <w:p w14:paraId="30B3D5D0">
      <w:pPr>
        <w:ind w:firstLine="480" w:firstLineChars="200"/>
        <w:rPr>
          <w:rFonts w:ascii="宋体" w:hAnsi="宋体"/>
          <w:sz w:val="24"/>
        </w:rPr>
      </w:pPr>
    </w:p>
    <w:p w14:paraId="432AA2E2">
      <w:pPr>
        <w:pStyle w:val="18"/>
        <w:spacing w:line="500" w:lineRule="exact"/>
        <w:rPr>
          <w:rFonts w:ascii="Times New Roman" w:hAnsi="Times New Roman" w:cs="Times New Roman"/>
          <w:sz w:val="24"/>
          <w:szCs w:val="24"/>
        </w:rPr>
      </w:pPr>
    </w:p>
    <w:p w14:paraId="6A630183">
      <w:pPr>
        <w:rPr>
          <w:bCs/>
          <w:sz w:val="24"/>
        </w:rPr>
      </w:pPr>
    </w:p>
    <w:p w14:paraId="2CD1186E">
      <w:pPr>
        <w:rPr>
          <w:bCs/>
          <w:sz w:val="24"/>
        </w:rPr>
      </w:pPr>
      <w:r>
        <w:rPr>
          <w:bCs/>
          <w:sz w:val="24"/>
        </w:rPr>
        <w:t>附件</w:t>
      </w:r>
      <w:r>
        <w:rPr>
          <w:rFonts w:hint="eastAsia"/>
          <w:bCs/>
          <w:sz w:val="24"/>
        </w:rPr>
        <w:t>7</w:t>
      </w:r>
    </w:p>
    <w:p w14:paraId="7C894646">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05A6D0E8">
      <w:pPr>
        <w:spacing w:before="156" w:beforeLines="50" w:after="312" w:afterLines="100"/>
        <w:rPr>
          <w:bCs/>
          <w:sz w:val="24"/>
        </w:rPr>
      </w:pPr>
    </w:p>
    <w:p w14:paraId="536D6CE2">
      <w:pPr>
        <w:spacing w:before="156" w:beforeLines="50" w:after="312" w:afterLines="100"/>
        <w:rPr>
          <w:bCs/>
          <w:sz w:val="24"/>
        </w:rPr>
      </w:pPr>
      <w:r>
        <w:rPr>
          <w:rFonts w:hint="eastAsia"/>
          <w:bCs/>
          <w:sz w:val="24"/>
        </w:rPr>
        <w:t>（集中采购机构名称）</w:t>
      </w:r>
      <w:r>
        <w:rPr>
          <w:bCs/>
          <w:sz w:val="24"/>
        </w:rPr>
        <w:t>：</w:t>
      </w:r>
    </w:p>
    <w:p w14:paraId="1950D920">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4E2467FE">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32EA5AB0">
      <w:pPr>
        <w:spacing w:line="440" w:lineRule="exact"/>
        <w:ind w:firstLine="480" w:firstLineChars="200"/>
        <w:rPr>
          <w:bCs/>
          <w:sz w:val="24"/>
        </w:rPr>
      </w:pPr>
      <w:r>
        <w:rPr>
          <w:bCs/>
          <w:sz w:val="24"/>
        </w:rPr>
        <w:t>特此声明。</w:t>
      </w:r>
    </w:p>
    <w:p w14:paraId="3C99D0C0">
      <w:pPr>
        <w:spacing w:before="156" w:beforeLines="50" w:after="312" w:afterLines="100" w:line="440" w:lineRule="exact"/>
        <w:rPr>
          <w:bCs/>
          <w:sz w:val="24"/>
        </w:rPr>
      </w:pPr>
    </w:p>
    <w:p w14:paraId="57DF5903">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40608A35">
      <w:pPr>
        <w:spacing w:before="312"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622A2A48">
      <w:pPr>
        <w:spacing w:before="312" w:beforeLines="100" w:after="100" w:afterAutospacing="1"/>
        <w:ind w:firstLine="480" w:firstLineChars="200"/>
        <w:rPr>
          <w:bCs/>
          <w:sz w:val="24"/>
          <w:u w:val="single"/>
        </w:rPr>
      </w:pPr>
      <w:r>
        <w:rPr>
          <w:bCs/>
          <w:sz w:val="24"/>
        </w:rPr>
        <w:t>电话：电话（手机）：</w:t>
      </w:r>
    </w:p>
    <w:p w14:paraId="0B4D499E">
      <w:pPr>
        <w:spacing w:before="312" w:beforeLines="100" w:after="100" w:afterAutospacing="1"/>
        <w:ind w:firstLine="480" w:firstLineChars="200"/>
        <w:rPr>
          <w:bCs/>
          <w:sz w:val="24"/>
          <w:u w:val="single"/>
        </w:rPr>
      </w:pPr>
      <w:r>
        <w:rPr>
          <w:bCs/>
          <w:sz w:val="24"/>
        </w:rPr>
        <w:t>传真：办公电话/传真：</w:t>
      </w:r>
    </w:p>
    <w:p w14:paraId="225C045A">
      <w:pPr>
        <w:spacing w:before="156" w:beforeLines="50" w:after="312"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34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203C80EB">
            <w:pPr>
              <w:spacing w:before="156" w:beforeLines="50" w:after="312" w:afterLines="100"/>
              <w:rPr>
                <w:bCs/>
                <w:sz w:val="24"/>
              </w:rPr>
            </w:pPr>
            <w:r>
              <w:rPr>
                <w:bCs/>
                <w:sz w:val="24"/>
              </w:rPr>
              <w:t>粘贴被授权人身份证（复印件）</w:t>
            </w:r>
          </w:p>
        </w:tc>
      </w:tr>
    </w:tbl>
    <w:p w14:paraId="194C4DD1">
      <w:pPr>
        <w:spacing w:before="156" w:beforeLines="50" w:after="312" w:afterLines="100"/>
        <w:rPr>
          <w:bCs/>
          <w:sz w:val="24"/>
        </w:rPr>
      </w:pPr>
    </w:p>
    <w:p w14:paraId="1594F086">
      <w:pPr>
        <w:spacing w:before="156" w:beforeLines="50" w:after="312" w:afterLines="100"/>
        <w:rPr>
          <w:bCs/>
          <w:sz w:val="24"/>
        </w:rPr>
      </w:pPr>
      <w:r>
        <w:rPr>
          <w:rFonts w:eastAsia="仿宋_GB2312"/>
          <w:bCs/>
          <w:sz w:val="24"/>
        </w:rPr>
        <w:br w:type="page"/>
      </w:r>
      <w:r>
        <w:rPr>
          <w:bCs/>
          <w:sz w:val="24"/>
        </w:rPr>
        <w:t>附件</w:t>
      </w:r>
      <w:r>
        <w:rPr>
          <w:rFonts w:hint="eastAsia"/>
          <w:bCs/>
          <w:sz w:val="24"/>
        </w:rPr>
        <w:t>8</w:t>
      </w:r>
    </w:p>
    <w:p w14:paraId="45F3EE99">
      <w:pPr>
        <w:spacing w:line="500" w:lineRule="exact"/>
        <w:jc w:val="center"/>
        <w:rPr>
          <w:bCs/>
          <w:sz w:val="32"/>
          <w:szCs w:val="32"/>
        </w:rPr>
      </w:pPr>
      <w:r>
        <w:rPr>
          <w:rFonts w:hint="eastAsia"/>
          <w:bCs/>
          <w:sz w:val="32"/>
          <w:szCs w:val="32"/>
        </w:rPr>
        <w:t>法人或者其他组织的营业执照等证明文件，自然人的</w:t>
      </w:r>
    </w:p>
    <w:p w14:paraId="1174722D">
      <w:pPr>
        <w:spacing w:line="500" w:lineRule="exact"/>
        <w:jc w:val="center"/>
        <w:rPr>
          <w:bCs/>
          <w:sz w:val="32"/>
          <w:szCs w:val="32"/>
        </w:rPr>
      </w:pPr>
      <w:r>
        <w:rPr>
          <w:rFonts w:hint="eastAsia"/>
          <w:bCs/>
          <w:sz w:val="32"/>
          <w:szCs w:val="32"/>
        </w:rPr>
        <w:t>身份证明等</w:t>
      </w:r>
      <w:r>
        <w:rPr>
          <w:bCs/>
          <w:sz w:val="32"/>
          <w:szCs w:val="32"/>
        </w:rPr>
        <w:t>证明材料</w:t>
      </w:r>
    </w:p>
    <w:p w14:paraId="12CA277E">
      <w:pPr>
        <w:rPr>
          <w:rFonts w:eastAsia="仿宋_GB2312"/>
          <w:bCs/>
          <w:szCs w:val="28"/>
        </w:rPr>
      </w:pPr>
    </w:p>
    <w:p w14:paraId="71966D84">
      <w:pPr>
        <w:spacing w:line="440" w:lineRule="exact"/>
        <w:ind w:left="360" w:hanging="360" w:hangingChars="150"/>
        <w:jc w:val="center"/>
        <w:rPr>
          <w:bCs/>
          <w:sz w:val="24"/>
        </w:rPr>
      </w:pPr>
      <w:r>
        <w:rPr>
          <w:rFonts w:hint="eastAsia"/>
          <w:bCs/>
          <w:sz w:val="24"/>
        </w:rPr>
        <w:t>（</w:t>
      </w:r>
      <w:r>
        <w:rPr>
          <w:rFonts w:hint="eastAsia"/>
          <w:bCs/>
          <w:sz w:val="24"/>
          <w:lang w:val="en-US" w:eastAsia="zh-CN"/>
        </w:rPr>
        <w:t>包括但不限于</w:t>
      </w:r>
      <w:r>
        <w:rPr>
          <w:rFonts w:hint="eastAsia"/>
          <w:bCs/>
          <w:sz w:val="24"/>
        </w:rPr>
        <w:t>营业执照、资质证书、</w:t>
      </w:r>
      <w:r>
        <w:rPr>
          <w:bCs/>
          <w:sz w:val="24"/>
        </w:rPr>
        <w:t>税务登记证，供应商是自然人的身份证明材料</w:t>
      </w:r>
      <w:r>
        <w:rPr>
          <w:rFonts w:hint="eastAsia"/>
          <w:bCs/>
          <w:sz w:val="24"/>
          <w:lang w:eastAsia="zh-CN"/>
        </w:rPr>
        <w:t>、</w:t>
      </w:r>
      <w:r>
        <w:rPr>
          <w:rFonts w:hint="eastAsia"/>
          <w:bCs/>
          <w:sz w:val="24"/>
        </w:rPr>
        <w:t>信用记录截图、社保税收证明、无重大违法记录声明等）</w:t>
      </w:r>
    </w:p>
    <w:p w14:paraId="38F85003">
      <w:pPr>
        <w:spacing w:line="440" w:lineRule="exact"/>
        <w:ind w:left="360" w:hanging="360" w:hangingChars="150"/>
        <w:rPr>
          <w:bCs/>
          <w:sz w:val="24"/>
        </w:rPr>
      </w:pPr>
    </w:p>
    <w:p w14:paraId="5FED0FC7">
      <w:pPr>
        <w:widowControl/>
        <w:jc w:val="left"/>
        <w:rPr>
          <w:bCs/>
          <w:sz w:val="24"/>
        </w:rPr>
      </w:pPr>
      <w:r>
        <w:rPr>
          <w:bCs/>
          <w:sz w:val="24"/>
        </w:rPr>
        <w:br w:type="page"/>
      </w:r>
    </w:p>
    <w:p w14:paraId="124E1C26">
      <w:pPr>
        <w:spacing w:line="440" w:lineRule="exact"/>
        <w:ind w:left="360" w:hanging="360" w:hangingChars="150"/>
        <w:rPr>
          <w:bCs/>
          <w:sz w:val="24"/>
        </w:rPr>
      </w:pPr>
      <w:r>
        <w:rPr>
          <w:bCs/>
          <w:sz w:val="24"/>
        </w:rPr>
        <w:t>附件</w:t>
      </w:r>
      <w:r>
        <w:rPr>
          <w:rFonts w:hint="eastAsia"/>
          <w:bCs/>
          <w:sz w:val="24"/>
        </w:rPr>
        <w:t>9</w:t>
      </w:r>
    </w:p>
    <w:p w14:paraId="6DA1A649">
      <w:pPr>
        <w:spacing w:line="440" w:lineRule="exact"/>
        <w:ind w:left="3" w:leftChars="1" w:firstLine="480" w:firstLineChars="200"/>
        <w:rPr>
          <w:bCs/>
          <w:sz w:val="24"/>
        </w:rPr>
      </w:pPr>
    </w:p>
    <w:p w14:paraId="5507B406">
      <w:pPr>
        <w:widowControl/>
        <w:jc w:val="left"/>
        <w:rPr>
          <w:bCs/>
          <w:sz w:val="24"/>
        </w:rPr>
      </w:pPr>
    </w:p>
    <w:p w14:paraId="476EF937">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7597E205">
      <w:pPr>
        <w:spacing w:line="440" w:lineRule="exact"/>
        <w:jc w:val="center"/>
        <w:rPr>
          <w:rFonts w:ascii="宋体" w:hAnsi="宋体"/>
          <w:bCs/>
          <w:sz w:val="32"/>
          <w:szCs w:val="32"/>
        </w:rPr>
      </w:pPr>
      <w:r>
        <w:rPr>
          <w:rFonts w:hint="eastAsia" w:ascii="宋体" w:hAnsi="宋体"/>
          <w:bCs/>
          <w:sz w:val="32"/>
          <w:szCs w:val="32"/>
        </w:rPr>
        <w:t>证明材料</w:t>
      </w:r>
    </w:p>
    <w:p w14:paraId="68C9F447">
      <w:pPr>
        <w:spacing w:line="440" w:lineRule="exact"/>
        <w:jc w:val="center"/>
        <w:rPr>
          <w:rFonts w:ascii="宋体" w:hAnsi="宋体"/>
          <w:bCs/>
          <w:sz w:val="32"/>
          <w:szCs w:val="32"/>
        </w:rPr>
      </w:pPr>
    </w:p>
    <w:p w14:paraId="08493B16">
      <w:pPr>
        <w:spacing w:line="500" w:lineRule="exact"/>
        <w:jc w:val="center"/>
        <w:rPr>
          <w:bCs/>
          <w:sz w:val="24"/>
        </w:rPr>
      </w:pPr>
      <w:r>
        <w:rPr>
          <w:rFonts w:hint="eastAsia" w:ascii="宋体" w:hAnsi="宋体"/>
          <w:bCs/>
          <w:sz w:val="24"/>
        </w:rPr>
        <w:t>（</w:t>
      </w:r>
      <w:r>
        <w:rPr>
          <w:rFonts w:hint="eastAsia" w:ascii="宋体" w:hAnsi="宋体"/>
          <w:bCs/>
          <w:sz w:val="24"/>
          <w:lang w:val="en-US" w:eastAsia="zh-CN"/>
        </w:rPr>
        <w:t>包括但不限于</w:t>
      </w:r>
      <w:r>
        <w:rPr>
          <w:rFonts w:hint="eastAsia" w:ascii="宋体" w:hAnsi="宋体"/>
          <w:bCs/>
          <w:sz w:val="24"/>
        </w:rPr>
        <w:t>提供履行合同所必需的设备</w:t>
      </w:r>
      <w:r>
        <w:rPr>
          <w:rFonts w:hint="eastAsia" w:ascii="宋体" w:hAnsi="宋体"/>
          <w:bCs/>
          <w:sz w:val="24"/>
          <w:lang w:eastAsia="zh-CN"/>
        </w:rPr>
        <w:t>、</w:t>
      </w:r>
      <w:r>
        <w:rPr>
          <w:rFonts w:hint="eastAsia" w:ascii="宋体" w:hAnsi="宋体"/>
          <w:bCs/>
          <w:sz w:val="24"/>
        </w:rPr>
        <w:t>专业技术能力</w:t>
      </w:r>
      <w:r>
        <w:rPr>
          <w:rFonts w:hint="eastAsia" w:ascii="宋体" w:hAnsi="宋体"/>
          <w:bCs/>
          <w:sz w:val="24"/>
          <w:lang w:eastAsia="zh-CN"/>
        </w:rPr>
        <w:t>、</w:t>
      </w:r>
      <w:r>
        <w:rPr>
          <w:rFonts w:hint="eastAsia" w:ascii="宋体" w:hAnsi="宋体"/>
          <w:bCs/>
          <w:sz w:val="24"/>
          <w:lang w:val="en-US" w:eastAsia="zh-CN"/>
        </w:rPr>
        <w:t>类似项目业绩等</w:t>
      </w:r>
      <w:r>
        <w:rPr>
          <w:rFonts w:hint="eastAsia" w:ascii="宋体" w:hAnsi="宋体"/>
          <w:bCs/>
          <w:sz w:val="24"/>
        </w:rPr>
        <w:t>的相关文件）</w:t>
      </w:r>
    </w:p>
    <w:p w14:paraId="6E8F5595">
      <w:pPr>
        <w:widowControl/>
        <w:jc w:val="left"/>
        <w:rPr>
          <w:sz w:val="24"/>
        </w:rPr>
      </w:pPr>
      <w:r>
        <w:rPr>
          <w:sz w:val="24"/>
        </w:rPr>
        <w:br w:type="page"/>
      </w:r>
    </w:p>
    <w:p w14:paraId="7F9BBC42">
      <w:pPr>
        <w:spacing w:line="440" w:lineRule="exact"/>
        <w:ind w:left="360" w:hanging="360" w:hangingChars="150"/>
        <w:rPr>
          <w:rFonts w:hint="default" w:eastAsia="宋体"/>
          <w:bCs/>
          <w:sz w:val="24"/>
          <w:lang w:val="en-US" w:eastAsia="zh-CN"/>
        </w:rPr>
      </w:pPr>
      <w:r>
        <w:rPr>
          <w:bCs/>
          <w:sz w:val="24"/>
        </w:rPr>
        <w:t>附件</w:t>
      </w:r>
      <w:r>
        <w:rPr>
          <w:rFonts w:hint="eastAsia"/>
          <w:bCs/>
          <w:sz w:val="24"/>
          <w:lang w:val="en-US" w:eastAsia="zh-CN"/>
        </w:rPr>
        <w:t>10</w:t>
      </w:r>
    </w:p>
    <w:p w14:paraId="3E243FC7">
      <w:pPr>
        <w:spacing w:line="440" w:lineRule="exact"/>
        <w:ind w:left="3" w:leftChars="1" w:firstLine="480" w:firstLineChars="200"/>
        <w:rPr>
          <w:bCs/>
          <w:sz w:val="24"/>
        </w:rPr>
      </w:pPr>
    </w:p>
    <w:p w14:paraId="5EBC9FE7">
      <w:pPr>
        <w:widowControl/>
        <w:jc w:val="left"/>
        <w:rPr>
          <w:bCs/>
          <w:sz w:val="24"/>
        </w:rPr>
      </w:pPr>
    </w:p>
    <w:p w14:paraId="38E89635">
      <w:pPr>
        <w:spacing w:line="440" w:lineRule="exact"/>
        <w:jc w:val="center"/>
        <w:rPr>
          <w:rFonts w:hint="default" w:ascii="宋体" w:hAnsi="宋体" w:eastAsia="宋体"/>
          <w:bCs/>
          <w:sz w:val="32"/>
          <w:szCs w:val="32"/>
          <w:lang w:val="en-US" w:eastAsia="zh-CN"/>
        </w:rPr>
      </w:pPr>
      <w:r>
        <w:rPr>
          <w:rFonts w:hint="eastAsia" w:ascii="宋体" w:hAnsi="宋体"/>
          <w:bCs/>
          <w:sz w:val="32"/>
          <w:szCs w:val="32"/>
          <w:lang w:val="en-US" w:eastAsia="zh-CN"/>
        </w:rPr>
        <w:t>中小企业声明函</w:t>
      </w:r>
    </w:p>
    <w:p w14:paraId="59CB6343">
      <w:pPr>
        <w:spacing w:line="440" w:lineRule="exact"/>
        <w:jc w:val="center"/>
        <w:rPr>
          <w:rFonts w:ascii="宋体" w:hAnsi="宋体"/>
          <w:bCs/>
          <w:sz w:val="32"/>
          <w:szCs w:val="32"/>
        </w:rPr>
      </w:pPr>
    </w:p>
    <w:p w14:paraId="718F590A">
      <w:pPr>
        <w:tabs>
          <w:tab w:val="left" w:pos="7665"/>
        </w:tabs>
        <w:jc w:val="both"/>
        <w:outlineLvl w:val="1"/>
        <w:rPr>
          <w:rFonts w:ascii="宋体" w:hAnsi="宋体"/>
          <w:bCs/>
          <w:sz w:val="32"/>
          <w:szCs w:val="32"/>
        </w:rPr>
      </w:pPr>
      <w:r>
        <w:rPr>
          <w:rFonts w:hint="eastAsia" w:ascii="宋体" w:hAnsi="宋体"/>
          <w:bCs/>
          <w:sz w:val="24"/>
        </w:rPr>
        <w:t>（本项目专门面向中小企业，必须提供，否则无效）</w:t>
      </w:r>
    </w:p>
    <w:p w14:paraId="58D5EC5F">
      <w:pPr>
        <w:tabs>
          <w:tab w:val="left" w:pos="7665"/>
        </w:tabs>
        <w:jc w:val="center"/>
        <w:outlineLvl w:val="1"/>
        <w:rPr>
          <w:rFonts w:ascii="宋体" w:hAnsi="宋体"/>
          <w:bCs/>
          <w:sz w:val="32"/>
          <w:szCs w:val="32"/>
        </w:rPr>
      </w:pPr>
    </w:p>
    <w:p w14:paraId="6781F872">
      <w:pPr>
        <w:tabs>
          <w:tab w:val="left" w:pos="7665"/>
        </w:tabs>
        <w:jc w:val="center"/>
        <w:outlineLvl w:val="1"/>
        <w:rPr>
          <w:rFonts w:ascii="宋体" w:hAnsi="宋体"/>
          <w:bCs/>
          <w:sz w:val="32"/>
          <w:szCs w:val="32"/>
        </w:rPr>
      </w:pPr>
    </w:p>
    <w:p w14:paraId="5933C13A">
      <w:pPr>
        <w:tabs>
          <w:tab w:val="left" w:pos="7665"/>
        </w:tabs>
        <w:jc w:val="center"/>
        <w:outlineLvl w:val="1"/>
        <w:rPr>
          <w:rFonts w:ascii="宋体" w:hAnsi="宋体"/>
          <w:bCs/>
          <w:sz w:val="32"/>
          <w:szCs w:val="32"/>
        </w:rPr>
      </w:pPr>
    </w:p>
    <w:p w14:paraId="71B3E6FB">
      <w:pPr>
        <w:tabs>
          <w:tab w:val="left" w:pos="7665"/>
        </w:tabs>
        <w:jc w:val="center"/>
        <w:outlineLvl w:val="1"/>
        <w:rPr>
          <w:rFonts w:ascii="宋体" w:hAnsi="宋体"/>
          <w:bCs/>
          <w:sz w:val="32"/>
          <w:szCs w:val="32"/>
        </w:rPr>
      </w:pPr>
    </w:p>
    <w:p w14:paraId="029DF9E6">
      <w:pPr>
        <w:tabs>
          <w:tab w:val="left" w:pos="7665"/>
        </w:tabs>
        <w:jc w:val="center"/>
        <w:outlineLvl w:val="1"/>
        <w:rPr>
          <w:rFonts w:ascii="宋体" w:hAnsi="宋体"/>
          <w:bCs/>
          <w:sz w:val="32"/>
          <w:szCs w:val="32"/>
        </w:rPr>
      </w:pPr>
    </w:p>
    <w:p w14:paraId="142F9A6F">
      <w:pPr>
        <w:tabs>
          <w:tab w:val="left" w:pos="7665"/>
        </w:tabs>
        <w:jc w:val="center"/>
        <w:outlineLvl w:val="1"/>
        <w:rPr>
          <w:rFonts w:ascii="宋体" w:hAnsi="宋体"/>
          <w:bCs/>
          <w:sz w:val="32"/>
          <w:szCs w:val="32"/>
        </w:rPr>
      </w:pPr>
    </w:p>
    <w:p w14:paraId="2D3778F7">
      <w:pPr>
        <w:tabs>
          <w:tab w:val="left" w:pos="7665"/>
        </w:tabs>
        <w:jc w:val="center"/>
        <w:outlineLvl w:val="1"/>
        <w:rPr>
          <w:rFonts w:ascii="宋体" w:hAnsi="宋体"/>
          <w:bCs/>
          <w:sz w:val="32"/>
          <w:szCs w:val="32"/>
        </w:rPr>
      </w:pPr>
    </w:p>
    <w:p w14:paraId="6C40ED52">
      <w:pPr>
        <w:tabs>
          <w:tab w:val="left" w:pos="7665"/>
        </w:tabs>
        <w:jc w:val="center"/>
        <w:outlineLvl w:val="1"/>
        <w:rPr>
          <w:rFonts w:ascii="宋体" w:hAnsi="宋体"/>
          <w:bCs/>
          <w:sz w:val="32"/>
          <w:szCs w:val="32"/>
        </w:rPr>
      </w:pPr>
    </w:p>
    <w:p w14:paraId="49EE3F7F">
      <w:pPr>
        <w:tabs>
          <w:tab w:val="left" w:pos="7665"/>
        </w:tabs>
        <w:jc w:val="center"/>
        <w:outlineLvl w:val="1"/>
        <w:rPr>
          <w:rFonts w:ascii="宋体" w:hAnsi="宋体"/>
          <w:bCs/>
          <w:sz w:val="32"/>
          <w:szCs w:val="32"/>
        </w:rPr>
      </w:pPr>
    </w:p>
    <w:p w14:paraId="4D558752">
      <w:pPr>
        <w:tabs>
          <w:tab w:val="left" w:pos="7665"/>
        </w:tabs>
        <w:jc w:val="center"/>
        <w:outlineLvl w:val="1"/>
        <w:rPr>
          <w:rFonts w:ascii="宋体" w:hAnsi="宋体"/>
          <w:bCs/>
          <w:sz w:val="32"/>
          <w:szCs w:val="32"/>
        </w:rPr>
      </w:pPr>
    </w:p>
    <w:p w14:paraId="0CB78F6E">
      <w:pPr>
        <w:tabs>
          <w:tab w:val="left" w:pos="7665"/>
        </w:tabs>
        <w:jc w:val="center"/>
        <w:outlineLvl w:val="1"/>
        <w:rPr>
          <w:rFonts w:ascii="宋体" w:hAnsi="宋体"/>
          <w:bCs/>
          <w:sz w:val="32"/>
          <w:szCs w:val="32"/>
        </w:rPr>
      </w:pPr>
    </w:p>
    <w:p w14:paraId="3F198870">
      <w:pPr>
        <w:tabs>
          <w:tab w:val="left" w:pos="7665"/>
        </w:tabs>
        <w:jc w:val="center"/>
        <w:outlineLvl w:val="1"/>
        <w:rPr>
          <w:rFonts w:ascii="宋体" w:hAnsi="宋体"/>
          <w:bCs/>
          <w:sz w:val="32"/>
          <w:szCs w:val="32"/>
        </w:rPr>
      </w:pPr>
    </w:p>
    <w:p w14:paraId="49E5BAC3">
      <w:pPr>
        <w:tabs>
          <w:tab w:val="left" w:pos="7665"/>
        </w:tabs>
        <w:jc w:val="center"/>
        <w:outlineLvl w:val="1"/>
        <w:rPr>
          <w:rFonts w:ascii="宋体" w:hAnsi="宋体"/>
          <w:bCs/>
          <w:sz w:val="32"/>
          <w:szCs w:val="32"/>
        </w:rPr>
      </w:pPr>
    </w:p>
    <w:p w14:paraId="6D4F4A58">
      <w:pPr>
        <w:tabs>
          <w:tab w:val="left" w:pos="7665"/>
        </w:tabs>
        <w:jc w:val="center"/>
        <w:outlineLvl w:val="1"/>
        <w:rPr>
          <w:rFonts w:ascii="宋体" w:hAnsi="宋体"/>
          <w:bCs/>
          <w:sz w:val="32"/>
          <w:szCs w:val="32"/>
        </w:rPr>
      </w:pPr>
    </w:p>
    <w:p w14:paraId="07CDDA9B">
      <w:pPr>
        <w:tabs>
          <w:tab w:val="left" w:pos="7665"/>
        </w:tabs>
        <w:jc w:val="center"/>
        <w:outlineLvl w:val="1"/>
        <w:rPr>
          <w:rFonts w:ascii="宋体" w:hAnsi="宋体"/>
          <w:bCs/>
          <w:sz w:val="32"/>
          <w:szCs w:val="32"/>
        </w:rPr>
      </w:pPr>
    </w:p>
    <w:p w14:paraId="1596892B">
      <w:pPr>
        <w:tabs>
          <w:tab w:val="left" w:pos="7665"/>
        </w:tabs>
        <w:jc w:val="center"/>
        <w:outlineLvl w:val="1"/>
        <w:rPr>
          <w:rFonts w:ascii="宋体" w:hAnsi="宋体"/>
          <w:bCs/>
          <w:sz w:val="32"/>
          <w:szCs w:val="32"/>
        </w:rPr>
      </w:pPr>
    </w:p>
    <w:p w14:paraId="4A871A8A">
      <w:pPr>
        <w:tabs>
          <w:tab w:val="left" w:pos="7665"/>
        </w:tabs>
        <w:jc w:val="center"/>
        <w:outlineLvl w:val="1"/>
        <w:rPr>
          <w:rFonts w:ascii="宋体" w:hAnsi="宋体"/>
          <w:bCs/>
          <w:sz w:val="32"/>
          <w:szCs w:val="32"/>
        </w:rPr>
      </w:pPr>
    </w:p>
    <w:p w14:paraId="48037FAD">
      <w:pPr>
        <w:tabs>
          <w:tab w:val="left" w:pos="7665"/>
        </w:tabs>
        <w:jc w:val="center"/>
        <w:outlineLvl w:val="1"/>
        <w:rPr>
          <w:rFonts w:ascii="宋体" w:hAnsi="宋体"/>
          <w:bCs/>
          <w:sz w:val="32"/>
          <w:szCs w:val="32"/>
        </w:rPr>
      </w:pPr>
    </w:p>
    <w:p w14:paraId="72009B7F">
      <w:pPr>
        <w:tabs>
          <w:tab w:val="left" w:pos="7665"/>
        </w:tabs>
        <w:jc w:val="center"/>
        <w:outlineLvl w:val="1"/>
        <w:rPr>
          <w:rFonts w:ascii="宋体" w:hAnsi="宋体"/>
          <w:bCs/>
          <w:sz w:val="32"/>
          <w:szCs w:val="32"/>
        </w:rPr>
      </w:pPr>
    </w:p>
    <w:p w14:paraId="48E4C4DF">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7" w:type="default"/>
      <w:footerReference r:id="rId8" w:type="default"/>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dsor Std Light">
    <w:panose1 w:val="0201060001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Saturday Sans Regular">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FCB23">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185B6C2C">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4971">
    <w:pPr>
      <w:framePr w:wrap="around" w:vAnchor="text" w:hAnchor="margin" w:xAlign="right" w:y="1"/>
    </w:pPr>
    <w:r>
      <w:fldChar w:fldCharType="begin"/>
    </w:r>
    <w:r>
      <w:instrText xml:space="preserve">PAGE  </w:instrText>
    </w:r>
    <w:r>
      <w:fldChar w:fldCharType="end"/>
    </w:r>
  </w:p>
  <w:p w14:paraId="167F6446">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B759">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74A52">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0D6B71C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7E24">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6D83A">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131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E69C0"/>
    <w:multiLevelType w:val="singleLevel"/>
    <w:tmpl w:val="A68E69C0"/>
    <w:lvl w:ilvl="0" w:tentative="0">
      <w:start w:val="1"/>
      <w:numFmt w:val="decimal"/>
      <w:suff w:val="nothing"/>
      <w:lvlText w:val="（%1）"/>
      <w:lvlJc w:val="left"/>
    </w:lvl>
  </w:abstractNum>
  <w:abstractNum w:abstractNumId="1">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2">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3">
    <w:nsid w:val="5390927D"/>
    <w:multiLevelType w:val="singleLevel"/>
    <w:tmpl w:val="5390927D"/>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GZlMWUxNmIzMzFlNGI0MjljZTY2YjE4YmE0NTYifQ=="/>
  </w:docVars>
  <w:rsids>
    <w:rsidRoot w:val="00B10CEE"/>
    <w:rsid w:val="00005FFD"/>
    <w:rsid w:val="00011C41"/>
    <w:rsid w:val="000177F1"/>
    <w:rsid w:val="0002292E"/>
    <w:rsid w:val="0002385B"/>
    <w:rsid w:val="00024E1A"/>
    <w:rsid w:val="00026127"/>
    <w:rsid w:val="00027B5C"/>
    <w:rsid w:val="000320DE"/>
    <w:rsid w:val="00032919"/>
    <w:rsid w:val="0003616F"/>
    <w:rsid w:val="00037800"/>
    <w:rsid w:val="000500D9"/>
    <w:rsid w:val="00050568"/>
    <w:rsid w:val="0005344A"/>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B698F"/>
    <w:rsid w:val="000C21EB"/>
    <w:rsid w:val="000C5B15"/>
    <w:rsid w:val="000D1869"/>
    <w:rsid w:val="000E161F"/>
    <w:rsid w:val="000E41DF"/>
    <w:rsid w:val="000F3592"/>
    <w:rsid w:val="000F5347"/>
    <w:rsid w:val="001014B4"/>
    <w:rsid w:val="001048F7"/>
    <w:rsid w:val="0010795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A619C"/>
    <w:rsid w:val="001B797A"/>
    <w:rsid w:val="001C2598"/>
    <w:rsid w:val="001C3B1B"/>
    <w:rsid w:val="001D06A7"/>
    <w:rsid w:val="001D52B3"/>
    <w:rsid w:val="001D5BAD"/>
    <w:rsid w:val="001E365D"/>
    <w:rsid w:val="001F0893"/>
    <w:rsid w:val="001F7336"/>
    <w:rsid w:val="00202140"/>
    <w:rsid w:val="00204D70"/>
    <w:rsid w:val="00206EAC"/>
    <w:rsid w:val="00210735"/>
    <w:rsid w:val="00212BB5"/>
    <w:rsid w:val="002316E8"/>
    <w:rsid w:val="002369F0"/>
    <w:rsid w:val="00236ACA"/>
    <w:rsid w:val="00270F16"/>
    <w:rsid w:val="00271374"/>
    <w:rsid w:val="002A4A9F"/>
    <w:rsid w:val="002A4EA2"/>
    <w:rsid w:val="002A5A29"/>
    <w:rsid w:val="002A6568"/>
    <w:rsid w:val="002B43FE"/>
    <w:rsid w:val="002B6FA4"/>
    <w:rsid w:val="002D4523"/>
    <w:rsid w:val="002E199D"/>
    <w:rsid w:val="002E77B5"/>
    <w:rsid w:val="002F057F"/>
    <w:rsid w:val="002F22C6"/>
    <w:rsid w:val="002F2C4C"/>
    <w:rsid w:val="002F4450"/>
    <w:rsid w:val="00301514"/>
    <w:rsid w:val="003036A3"/>
    <w:rsid w:val="0030447E"/>
    <w:rsid w:val="00315079"/>
    <w:rsid w:val="00322166"/>
    <w:rsid w:val="003325EE"/>
    <w:rsid w:val="003329D9"/>
    <w:rsid w:val="0033742E"/>
    <w:rsid w:val="00343CD2"/>
    <w:rsid w:val="00345330"/>
    <w:rsid w:val="0034601D"/>
    <w:rsid w:val="00352077"/>
    <w:rsid w:val="00367552"/>
    <w:rsid w:val="00370D67"/>
    <w:rsid w:val="003778E0"/>
    <w:rsid w:val="003965F7"/>
    <w:rsid w:val="003A16BC"/>
    <w:rsid w:val="003A33A7"/>
    <w:rsid w:val="003A7A9A"/>
    <w:rsid w:val="003B041C"/>
    <w:rsid w:val="003B5231"/>
    <w:rsid w:val="003B6D39"/>
    <w:rsid w:val="003B7BF3"/>
    <w:rsid w:val="003C00CE"/>
    <w:rsid w:val="003C4D79"/>
    <w:rsid w:val="003C6C22"/>
    <w:rsid w:val="003D133C"/>
    <w:rsid w:val="003D6B22"/>
    <w:rsid w:val="003E2520"/>
    <w:rsid w:val="003E3C54"/>
    <w:rsid w:val="003F12BA"/>
    <w:rsid w:val="003F50DE"/>
    <w:rsid w:val="00402CEB"/>
    <w:rsid w:val="004121CD"/>
    <w:rsid w:val="00413A79"/>
    <w:rsid w:val="0041749F"/>
    <w:rsid w:val="00427193"/>
    <w:rsid w:val="0043104D"/>
    <w:rsid w:val="00432073"/>
    <w:rsid w:val="00433066"/>
    <w:rsid w:val="004346D7"/>
    <w:rsid w:val="00435D91"/>
    <w:rsid w:val="00436284"/>
    <w:rsid w:val="00437537"/>
    <w:rsid w:val="004601AA"/>
    <w:rsid w:val="00461AA3"/>
    <w:rsid w:val="00467A55"/>
    <w:rsid w:val="00482074"/>
    <w:rsid w:val="004832D0"/>
    <w:rsid w:val="004845E2"/>
    <w:rsid w:val="00487B68"/>
    <w:rsid w:val="00490E16"/>
    <w:rsid w:val="00491219"/>
    <w:rsid w:val="00493214"/>
    <w:rsid w:val="004A4C07"/>
    <w:rsid w:val="004A5784"/>
    <w:rsid w:val="004B1581"/>
    <w:rsid w:val="004B30C5"/>
    <w:rsid w:val="004B6F6A"/>
    <w:rsid w:val="004C4C24"/>
    <w:rsid w:val="004E01E8"/>
    <w:rsid w:val="004E0CD3"/>
    <w:rsid w:val="004E792F"/>
    <w:rsid w:val="004F12D5"/>
    <w:rsid w:val="004F13D0"/>
    <w:rsid w:val="004F434D"/>
    <w:rsid w:val="004F6151"/>
    <w:rsid w:val="00506857"/>
    <w:rsid w:val="00527A9B"/>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9649A"/>
    <w:rsid w:val="006A1281"/>
    <w:rsid w:val="006A2CAD"/>
    <w:rsid w:val="006A573C"/>
    <w:rsid w:val="006C24F6"/>
    <w:rsid w:val="006D1686"/>
    <w:rsid w:val="006D3F78"/>
    <w:rsid w:val="006D4A73"/>
    <w:rsid w:val="006D699F"/>
    <w:rsid w:val="006E037A"/>
    <w:rsid w:val="006E0B88"/>
    <w:rsid w:val="006E44BA"/>
    <w:rsid w:val="006E4AD9"/>
    <w:rsid w:val="006F7A4C"/>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37E7"/>
    <w:rsid w:val="007A4516"/>
    <w:rsid w:val="007C0B2D"/>
    <w:rsid w:val="007C5316"/>
    <w:rsid w:val="007C67FD"/>
    <w:rsid w:val="007D01BC"/>
    <w:rsid w:val="007D2643"/>
    <w:rsid w:val="007D7E94"/>
    <w:rsid w:val="007E173B"/>
    <w:rsid w:val="007E2328"/>
    <w:rsid w:val="007F0145"/>
    <w:rsid w:val="007F5F9E"/>
    <w:rsid w:val="00801764"/>
    <w:rsid w:val="008038AC"/>
    <w:rsid w:val="00812748"/>
    <w:rsid w:val="00814AB3"/>
    <w:rsid w:val="0081731D"/>
    <w:rsid w:val="00824951"/>
    <w:rsid w:val="00832F19"/>
    <w:rsid w:val="008338A4"/>
    <w:rsid w:val="00837418"/>
    <w:rsid w:val="008433C2"/>
    <w:rsid w:val="00847324"/>
    <w:rsid w:val="00854D16"/>
    <w:rsid w:val="00855EE4"/>
    <w:rsid w:val="00872177"/>
    <w:rsid w:val="00872C3F"/>
    <w:rsid w:val="0088104E"/>
    <w:rsid w:val="0089007C"/>
    <w:rsid w:val="00892B2A"/>
    <w:rsid w:val="00897533"/>
    <w:rsid w:val="008A17F2"/>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05A49"/>
    <w:rsid w:val="00912A90"/>
    <w:rsid w:val="00913A31"/>
    <w:rsid w:val="0092180E"/>
    <w:rsid w:val="00921D6F"/>
    <w:rsid w:val="009224B9"/>
    <w:rsid w:val="00925A4E"/>
    <w:rsid w:val="00945509"/>
    <w:rsid w:val="00945F7B"/>
    <w:rsid w:val="00950E14"/>
    <w:rsid w:val="00962F07"/>
    <w:rsid w:val="00970923"/>
    <w:rsid w:val="00972A7E"/>
    <w:rsid w:val="00974044"/>
    <w:rsid w:val="00981E7A"/>
    <w:rsid w:val="00982221"/>
    <w:rsid w:val="00983415"/>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15E69"/>
    <w:rsid w:val="00A202BE"/>
    <w:rsid w:val="00A21260"/>
    <w:rsid w:val="00A270CB"/>
    <w:rsid w:val="00A3361A"/>
    <w:rsid w:val="00A42EC3"/>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79E"/>
    <w:rsid w:val="00AB4B88"/>
    <w:rsid w:val="00AB4F86"/>
    <w:rsid w:val="00AB5E46"/>
    <w:rsid w:val="00AC2841"/>
    <w:rsid w:val="00AC342E"/>
    <w:rsid w:val="00AC691A"/>
    <w:rsid w:val="00AD38BD"/>
    <w:rsid w:val="00AD7D70"/>
    <w:rsid w:val="00AE0FED"/>
    <w:rsid w:val="00AE69B6"/>
    <w:rsid w:val="00AE7877"/>
    <w:rsid w:val="00AF5576"/>
    <w:rsid w:val="00AF56EE"/>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1D7A"/>
    <w:rsid w:val="00B56A08"/>
    <w:rsid w:val="00B637E4"/>
    <w:rsid w:val="00B658A1"/>
    <w:rsid w:val="00B764A0"/>
    <w:rsid w:val="00B80E29"/>
    <w:rsid w:val="00B80EFB"/>
    <w:rsid w:val="00B92181"/>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6463F"/>
    <w:rsid w:val="00C71C47"/>
    <w:rsid w:val="00C8075B"/>
    <w:rsid w:val="00C87726"/>
    <w:rsid w:val="00C904A3"/>
    <w:rsid w:val="00C93A67"/>
    <w:rsid w:val="00C95955"/>
    <w:rsid w:val="00CA1489"/>
    <w:rsid w:val="00CA5F94"/>
    <w:rsid w:val="00CA6ACD"/>
    <w:rsid w:val="00CB458D"/>
    <w:rsid w:val="00CD1FC4"/>
    <w:rsid w:val="00CE4643"/>
    <w:rsid w:val="00CE47A6"/>
    <w:rsid w:val="00CE6AA9"/>
    <w:rsid w:val="00D01F9A"/>
    <w:rsid w:val="00D02EBB"/>
    <w:rsid w:val="00D0413F"/>
    <w:rsid w:val="00D12539"/>
    <w:rsid w:val="00D235CB"/>
    <w:rsid w:val="00D37451"/>
    <w:rsid w:val="00D404AE"/>
    <w:rsid w:val="00D43DA9"/>
    <w:rsid w:val="00D509A3"/>
    <w:rsid w:val="00D53242"/>
    <w:rsid w:val="00D53B2D"/>
    <w:rsid w:val="00D56690"/>
    <w:rsid w:val="00D65AE7"/>
    <w:rsid w:val="00D71C8E"/>
    <w:rsid w:val="00D74E7D"/>
    <w:rsid w:val="00D8171A"/>
    <w:rsid w:val="00D840A2"/>
    <w:rsid w:val="00D851A6"/>
    <w:rsid w:val="00D92984"/>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026E"/>
    <w:rsid w:val="00E45EBF"/>
    <w:rsid w:val="00E47A7A"/>
    <w:rsid w:val="00E519EC"/>
    <w:rsid w:val="00E70662"/>
    <w:rsid w:val="00E94523"/>
    <w:rsid w:val="00E96947"/>
    <w:rsid w:val="00EA1AEA"/>
    <w:rsid w:val="00EA3C4A"/>
    <w:rsid w:val="00EA5809"/>
    <w:rsid w:val="00EB39FE"/>
    <w:rsid w:val="00EB7487"/>
    <w:rsid w:val="00EC0AA5"/>
    <w:rsid w:val="00EC171D"/>
    <w:rsid w:val="00EC507F"/>
    <w:rsid w:val="00ED1C94"/>
    <w:rsid w:val="00ED2180"/>
    <w:rsid w:val="00ED3DD9"/>
    <w:rsid w:val="00EE2D0A"/>
    <w:rsid w:val="00EE36EB"/>
    <w:rsid w:val="00EE48A1"/>
    <w:rsid w:val="00EE61CD"/>
    <w:rsid w:val="00EE63B1"/>
    <w:rsid w:val="00EF3523"/>
    <w:rsid w:val="00F01ACB"/>
    <w:rsid w:val="00F12BC1"/>
    <w:rsid w:val="00F20FEB"/>
    <w:rsid w:val="00F34045"/>
    <w:rsid w:val="00F35895"/>
    <w:rsid w:val="00F360DA"/>
    <w:rsid w:val="00F41141"/>
    <w:rsid w:val="00F51AE0"/>
    <w:rsid w:val="00F600CA"/>
    <w:rsid w:val="00F64867"/>
    <w:rsid w:val="00F67AD9"/>
    <w:rsid w:val="00F73098"/>
    <w:rsid w:val="00F8404C"/>
    <w:rsid w:val="00F92593"/>
    <w:rsid w:val="00F93F9A"/>
    <w:rsid w:val="00F962E3"/>
    <w:rsid w:val="00F968C6"/>
    <w:rsid w:val="00FB456F"/>
    <w:rsid w:val="00FB4BFB"/>
    <w:rsid w:val="00FC1453"/>
    <w:rsid w:val="00FD0892"/>
    <w:rsid w:val="00FD58F6"/>
    <w:rsid w:val="00FD600C"/>
    <w:rsid w:val="00FE026B"/>
    <w:rsid w:val="00FE10CF"/>
    <w:rsid w:val="00FE5A8A"/>
    <w:rsid w:val="00FE6C0D"/>
    <w:rsid w:val="00FF0CBB"/>
    <w:rsid w:val="00FF1DE8"/>
    <w:rsid w:val="00FF6097"/>
    <w:rsid w:val="01AB4BCB"/>
    <w:rsid w:val="02391560"/>
    <w:rsid w:val="03B42611"/>
    <w:rsid w:val="09B434E5"/>
    <w:rsid w:val="09CA5D4D"/>
    <w:rsid w:val="0AAC36A8"/>
    <w:rsid w:val="0D1D5845"/>
    <w:rsid w:val="0ED168E7"/>
    <w:rsid w:val="0F022970"/>
    <w:rsid w:val="0F1966C8"/>
    <w:rsid w:val="110732FE"/>
    <w:rsid w:val="125B2E78"/>
    <w:rsid w:val="13A21894"/>
    <w:rsid w:val="147160EB"/>
    <w:rsid w:val="14DE58BA"/>
    <w:rsid w:val="15992D7D"/>
    <w:rsid w:val="162568AA"/>
    <w:rsid w:val="165E0EA5"/>
    <w:rsid w:val="174514F6"/>
    <w:rsid w:val="176A0A7A"/>
    <w:rsid w:val="17A60559"/>
    <w:rsid w:val="19212219"/>
    <w:rsid w:val="1B23671D"/>
    <w:rsid w:val="1B296BF8"/>
    <w:rsid w:val="1D7A2EE8"/>
    <w:rsid w:val="1E9128E5"/>
    <w:rsid w:val="200D5F68"/>
    <w:rsid w:val="2039253E"/>
    <w:rsid w:val="211A5948"/>
    <w:rsid w:val="21CE62A0"/>
    <w:rsid w:val="21D8011F"/>
    <w:rsid w:val="242E2942"/>
    <w:rsid w:val="25761EA0"/>
    <w:rsid w:val="260908A6"/>
    <w:rsid w:val="26977FBF"/>
    <w:rsid w:val="2727187B"/>
    <w:rsid w:val="27F4479B"/>
    <w:rsid w:val="28EE2F0B"/>
    <w:rsid w:val="29404D9F"/>
    <w:rsid w:val="2A0E2346"/>
    <w:rsid w:val="2A932366"/>
    <w:rsid w:val="2B6D12EE"/>
    <w:rsid w:val="2B940F71"/>
    <w:rsid w:val="2C146E50"/>
    <w:rsid w:val="2C5C549B"/>
    <w:rsid w:val="2C8763E0"/>
    <w:rsid w:val="2D517119"/>
    <w:rsid w:val="2E00644A"/>
    <w:rsid w:val="2EC21951"/>
    <w:rsid w:val="2FDC6A42"/>
    <w:rsid w:val="2FDF7CC0"/>
    <w:rsid w:val="30BD0622"/>
    <w:rsid w:val="314224E0"/>
    <w:rsid w:val="32254A04"/>
    <w:rsid w:val="32EE788C"/>
    <w:rsid w:val="34513D87"/>
    <w:rsid w:val="35270760"/>
    <w:rsid w:val="3592207D"/>
    <w:rsid w:val="37937B8C"/>
    <w:rsid w:val="37A147F9"/>
    <w:rsid w:val="387910FD"/>
    <w:rsid w:val="38934A8A"/>
    <w:rsid w:val="39142E3F"/>
    <w:rsid w:val="3A766411"/>
    <w:rsid w:val="3E1E4B51"/>
    <w:rsid w:val="3FF8323C"/>
    <w:rsid w:val="43192030"/>
    <w:rsid w:val="4415656C"/>
    <w:rsid w:val="44DA134B"/>
    <w:rsid w:val="45B13434"/>
    <w:rsid w:val="495E2504"/>
    <w:rsid w:val="4A2A4B22"/>
    <w:rsid w:val="4B245750"/>
    <w:rsid w:val="4CC53F81"/>
    <w:rsid w:val="4D514B4B"/>
    <w:rsid w:val="4EE0271C"/>
    <w:rsid w:val="4FA0465B"/>
    <w:rsid w:val="5014513A"/>
    <w:rsid w:val="50854860"/>
    <w:rsid w:val="51835EA4"/>
    <w:rsid w:val="51C365B2"/>
    <w:rsid w:val="51E952C3"/>
    <w:rsid w:val="5202202A"/>
    <w:rsid w:val="54A97A94"/>
    <w:rsid w:val="54FF22AE"/>
    <w:rsid w:val="56E322E1"/>
    <w:rsid w:val="57792C45"/>
    <w:rsid w:val="580C1F9B"/>
    <w:rsid w:val="58636A07"/>
    <w:rsid w:val="591F2DFF"/>
    <w:rsid w:val="59644745"/>
    <w:rsid w:val="5ACC4545"/>
    <w:rsid w:val="5B856795"/>
    <w:rsid w:val="5B9C6858"/>
    <w:rsid w:val="5C875EBC"/>
    <w:rsid w:val="5CF209D5"/>
    <w:rsid w:val="5DB1138B"/>
    <w:rsid w:val="5DDE1A54"/>
    <w:rsid w:val="5E9640DD"/>
    <w:rsid w:val="5EB237E6"/>
    <w:rsid w:val="5F5023A8"/>
    <w:rsid w:val="5F7C25C2"/>
    <w:rsid w:val="602A5424"/>
    <w:rsid w:val="60343BAD"/>
    <w:rsid w:val="60D44B41"/>
    <w:rsid w:val="628F5B29"/>
    <w:rsid w:val="6556547D"/>
    <w:rsid w:val="658904F7"/>
    <w:rsid w:val="65D4530E"/>
    <w:rsid w:val="67BD17F4"/>
    <w:rsid w:val="69126A56"/>
    <w:rsid w:val="691C78D4"/>
    <w:rsid w:val="6A015D26"/>
    <w:rsid w:val="6A1C18D2"/>
    <w:rsid w:val="6ADF635A"/>
    <w:rsid w:val="6D213317"/>
    <w:rsid w:val="6E947769"/>
    <w:rsid w:val="6FCD36D6"/>
    <w:rsid w:val="73C00E18"/>
    <w:rsid w:val="73F00BE7"/>
    <w:rsid w:val="748974D9"/>
    <w:rsid w:val="74BA362F"/>
    <w:rsid w:val="77FA7033"/>
    <w:rsid w:val="784D3606"/>
    <w:rsid w:val="799534B7"/>
    <w:rsid w:val="7B0C77A9"/>
    <w:rsid w:val="7E30493E"/>
    <w:rsid w:val="7EB17640"/>
    <w:rsid w:val="7F354F5B"/>
    <w:rsid w:val="7F48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Windsor Std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qFormat/>
    <w:uiPriority w:val="0"/>
    <w:rPr>
      <w:rFonts w:ascii="Tahoma" w:hAnsi="Tahoma"/>
      <w:sz w:val="24"/>
      <w:szCs w:val="20"/>
    </w:rPr>
  </w:style>
  <w:style w:type="paragraph" w:customStyle="1" w:styleId="38">
    <w:name w:val="大汉方案正文"/>
    <w:basedOn w:val="1"/>
    <w:qFormat/>
    <w:uiPriority w:val="0"/>
    <w:pPr>
      <w:spacing w:line="360" w:lineRule="auto"/>
      <w:ind w:firstLine="200" w:firstLineChars="200"/>
    </w:pPr>
    <w:rPr>
      <w:rFonts w:ascii="Arial" w:hAnsi="Arial"/>
      <w:sz w:val="24"/>
      <w:szCs w:val="20"/>
    </w:rPr>
  </w:style>
  <w:style w:type="paragraph" w:customStyle="1" w:styleId="39">
    <w:name w:val="retrait3"/>
    <w:basedOn w:val="1"/>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Saturday Sans Regular" w:hAnsi="Saturday Sans Regular" w:cs="Saturday Sans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Windsor Std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 w:val="28"/>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9">
    <w:name w:val="Table Text"/>
    <w:basedOn w:val="1"/>
    <w:semiHidden/>
    <w:qFormat/>
    <w:uiPriority w:val="0"/>
    <w:rPr>
      <w:rFonts w:ascii="宋体" w:hAnsi="宋体" w:cs="宋体"/>
      <w:sz w:val="23"/>
      <w:szCs w:val="23"/>
      <w:lang w:eastAsia="en-US"/>
    </w:rPr>
  </w:style>
  <w:style w:type="table" w:customStyle="1" w:styleId="110">
    <w:name w:val="Table Normal"/>
    <w:semiHidden/>
    <w:unhideWhenUsed/>
    <w:qFormat/>
    <w:uiPriority w:val="0"/>
    <w:tblPr>
      <w:tblCellMar>
        <w:top w:w="0" w:type="dxa"/>
        <w:left w:w="0" w:type="dxa"/>
        <w:bottom w:w="0" w:type="dxa"/>
        <w:right w:w="0" w:type="dxa"/>
      </w:tblCellMar>
    </w:tblPr>
  </w:style>
  <w:style w:type="paragraph" w:styleId="1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7355</Words>
  <Characters>7752</Characters>
  <Lines>166</Lines>
  <Paragraphs>46</Paragraphs>
  <TotalTime>30</TotalTime>
  <ScaleCrop>false</ScaleCrop>
  <LinksUpToDate>false</LinksUpToDate>
  <CharactersWithSpaces>7900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ご弓長陽ミ</cp:lastModifiedBy>
  <cp:lastPrinted>2026-05-25T07:18:56Z</cp:lastPrinted>
  <dcterms:modified xsi:type="dcterms:W3CDTF">2026-05-25T07:19:05Z</dcterms:modified>
  <dc:title>竞争性谈判文件</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F10E243C42CE4F47A1D8C459CEAECE6C_13</vt:lpwstr>
  </property>
  <property fmtid="{D5CDD505-2E9C-101B-9397-08002B2CF9AE}" pid="4" name="KSOTemplateDocerSaveRecord">
    <vt:lpwstr>eyJoZGlkIjoiN2Y0OTg2ZGFiNTU4YzVhOWUzMDA4ODE3MDQ3NjA0NmQiLCJ1c2VySWQiOiI5NzA4NDQxMDcifQ==</vt:lpwstr>
  </property>
</Properties>
</file>