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61EE2F4D">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湖北省博物馆2026年专利、商标、著作权代理服务</w:t>
      </w:r>
    </w:p>
    <w:p w14:paraId="68D1C680">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2026年专利、商标、著作权代理服务</w:t>
      </w:r>
    </w:p>
    <w:p w14:paraId="69064CB9">
      <w:pPr>
        <w:spacing w:line="480" w:lineRule="auto"/>
        <w:ind w:left="958" w:leftChars="342"/>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2026</w:t>
      </w:r>
      <w:r>
        <w:rPr>
          <w:color w:val="auto"/>
          <w:sz w:val="32"/>
          <w:szCs w:val="32"/>
        </w:rPr>
        <w:t>年</w:t>
      </w:r>
      <w:r>
        <w:rPr>
          <w:rFonts w:hint="eastAsia"/>
          <w:color w:val="auto"/>
          <w:sz w:val="32"/>
          <w:szCs w:val="32"/>
        </w:rPr>
        <w:t>3</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5"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湖北省博物馆2026年专利、商标、著作权代理服务项目）</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213BA983">
      <w:pPr>
        <w:spacing w:line="440" w:lineRule="exact"/>
        <w:ind w:firstLine="480" w:firstLineChars="200"/>
        <w:rPr>
          <w:bCs/>
          <w:color w:val="auto"/>
          <w:sz w:val="24"/>
        </w:rPr>
      </w:pPr>
      <w:r>
        <w:rPr>
          <w:bCs/>
          <w:color w:val="auto"/>
          <w:sz w:val="24"/>
        </w:rPr>
        <w:t>二、项目名称：</w:t>
      </w:r>
      <w:r>
        <w:rPr>
          <w:rFonts w:hint="eastAsia"/>
          <w:bCs/>
          <w:color w:val="auto"/>
          <w:sz w:val="24"/>
        </w:rPr>
        <w:t>湖北省博物馆2026年专利、商标、著作权代理服务项目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6553"/>
        <w:gridCol w:w="817"/>
      </w:tblGrid>
      <w:tr w14:paraId="5F9F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ACEFE70">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序号</w:t>
            </w:r>
          </w:p>
        </w:tc>
        <w:tc>
          <w:tcPr>
            <w:tcW w:w="6553" w:type="dxa"/>
            <w:tcBorders>
              <w:top w:val="single" w:color="000000" w:sz="4" w:space="0"/>
              <w:left w:val="nil"/>
              <w:bottom w:val="single" w:color="000000" w:sz="4" w:space="0"/>
              <w:right w:val="single" w:color="000000" w:sz="4" w:space="0"/>
            </w:tcBorders>
            <w:vAlign w:val="center"/>
          </w:tcPr>
          <w:p w14:paraId="6203D019">
            <w:pPr>
              <w:ind w:firstLine="480" w:firstLineChars="200"/>
              <w:rPr>
                <w:rFonts w:hint="eastAsia" w:ascii="宋体" w:hAnsi="宋体" w:cs="宋体"/>
                <w:color w:val="auto"/>
                <w:sz w:val="24"/>
              </w:rPr>
            </w:pPr>
            <w:r>
              <w:rPr>
                <w:rFonts w:hint="eastAsia" w:ascii="宋体" w:hAnsi="宋体" w:cs="宋体"/>
                <w:color w:val="auto"/>
                <w:sz w:val="24"/>
              </w:rPr>
              <w:t>服务名称</w:t>
            </w:r>
          </w:p>
        </w:tc>
        <w:tc>
          <w:tcPr>
            <w:tcW w:w="817" w:type="dxa"/>
            <w:tcBorders>
              <w:top w:val="single" w:color="000000" w:sz="4" w:space="0"/>
              <w:left w:val="nil"/>
              <w:bottom w:val="single" w:color="000000" w:sz="4" w:space="0"/>
              <w:right w:val="single" w:color="000000" w:sz="4" w:space="0"/>
            </w:tcBorders>
            <w:vAlign w:val="center"/>
          </w:tcPr>
          <w:p w14:paraId="47533EE0">
            <w:pPr>
              <w:jc w:val="center"/>
              <w:rPr>
                <w:rFonts w:hint="eastAsia" w:ascii="宋体" w:hAnsi="宋体" w:cs="宋体"/>
                <w:color w:val="auto"/>
                <w:sz w:val="24"/>
              </w:rPr>
            </w:pPr>
            <w:r>
              <w:rPr>
                <w:rFonts w:hint="eastAsia" w:ascii="宋体" w:hAnsi="宋体" w:cs="宋体"/>
                <w:color w:val="auto"/>
                <w:sz w:val="24"/>
              </w:rPr>
              <w:t>数量</w:t>
            </w:r>
          </w:p>
        </w:tc>
      </w:tr>
      <w:tr w14:paraId="243D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6011C23">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w:t>
            </w:r>
          </w:p>
        </w:tc>
        <w:tc>
          <w:tcPr>
            <w:tcW w:w="6553" w:type="dxa"/>
            <w:tcBorders>
              <w:top w:val="single" w:color="000000" w:sz="4" w:space="0"/>
              <w:left w:val="nil"/>
              <w:bottom w:val="single" w:color="000000" w:sz="4" w:space="0"/>
              <w:right w:val="single" w:color="000000" w:sz="4" w:space="0"/>
            </w:tcBorders>
            <w:vAlign w:val="center"/>
          </w:tcPr>
          <w:p w14:paraId="43A1339F">
            <w:pPr>
              <w:ind w:firstLine="480" w:firstLineChars="200"/>
              <w:rPr>
                <w:rFonts w:hint="eastAsia" w:ascii="宋体" w:hAnsi="宋体" w:cs="宋体"/>
                <w:color w:val="auto"/>
                <w:sz w:val="24"/>
              </w:rPr>
            </w:pPr>
            <w:r>
              <w:rPr>
                <w:rFonts w:hint="eastAsia" w:ascii="宋体" w:hAnsi="宋体" w:cs="宋体"/>
                <w:color w:val="auto"/>
                <w:sz w:val="24"/>
              </w:rPr>
              <w:t>商标注册、专利申请代理服务</w:t>
            </w:r>
          </w:p>
          <w:p w14:paraId="1A462A7D">
            <w:pPr>
              <w:ind w:firstLine="480" w:firstLineChars="200"/>
              <w:rPr>
                <w:rFonts w:hint="eastAsia" w:ascii="宋体" w:hAnsi="宋体" w:cs="宋体"/>
                <w:color w:val="auto"/>
                <w:sz w:val="24"/>
              </w:rPr>
            </w:pPr>
            <w:r>
              <w:rPr>
                <w:rFonts w:hint="eastAsia" w:ascii="宋体" w:hAnsi="宋体" w:cs="宋体"/>
                <w:color w:val="auto"/>
                <w:sz w:val="24"/>
              </w:rPr>
              <w:t>包括但不限于开展专利申请（含集中审查、预审、优先审查等）、变更维护、转让、分析，商标注册等代理服务，国内专利申请（含预审、优先审查等）、维护、发明专利复审、恢复权利请求、无效宣告请求、分析请求、著录项目信息变更，专利申请撰写及提交、配合拍摄申请实物六面及效果图、中间文件转达及答复、时限监控、审查意见通知书转达及答复，必要时代为缴纳相关费用等。</w:t>
            </w:r>
          </w:p>
          <w:p w14:paraId="10D8BB14">
            <w:pPr>
              <w:ind w:firstLine="480" w:firstLineChars="200"/>
              <w:rPr>
                <w:rFonts w:hint="eastAsia" w:ascii="宋体" w:hAnsi="宋体" w:cs="宋体"/>
                <w:color w:val="auto"/>
                <w:sz w:val="24"/>
              </w:rPr>
            </w:pPr>
            <w:r>
              <w:rPr>
                <w:rFonts w:hint="eastAsia" w:ascii="宋体" w:hAnsi="宋体" w:cs="宋体"/>
                <w:color w:val="auto"/>
                <w:sz w:val="24"/>
              </w:rPr>
              <w:t>包括但不限于配合武汉（汽车及零部件）知识产权快速维权中心等其他快维通道，供应商提供专利（包括国家发明专利、实用新型专利和外观专利）申请代理事务。协助招标人完成商标、专利相关统计分析工作等。</w:t>
            </w:r>
          </w:p>
          <w:p w14:paraId="658DB48C">
            <w:pPr>
              <w:ind w:firstLine="480" w:firstLineChars="200"/>
              <w:rPr>
                <w:rFonts w:hint="eastAsia" w:ascii="宋体" w:hAnsi="宋体" w:cs="宋体"/>
                <w:color w:val="auto"/>
                <w:sz w:val="24"/>
              </w:rPr>
            </w:pPr>
            <w:r>
              <w:rPr>
                <w:rFonts w:hint="eastAsia" w:ascii="宋体" w:hAnsi="宋体" w:cs="宋体"/>
                <w:color w:val="auto"/>
                <w:sz w:val="24"/>
              </w:rPr>
              <w:t>预计60项，每项预算1500元，据实结算。</w:t>
            </w:r>
          </w:p>
        </w:tc>
        <w:tc>
          <w:tcPr>
            <w:tcW w:w="817" w:type="dxa"/>
            <w:tcBorders>
              <w:top w:val="single" w:color="000000" w:sz="4" w:space="0"/>
              <w:left w:val="nil"/>
              <w:bottom w:val="single" w:color="000000" w:sz="4" w:space="0"/>
              <w:right w:val="single" w:color="000000" w:sz="4" w:space="0"/>
            </w:tcBorders>
            <w:vAlign w:val="center"/>
          </w:tcPr>
          <w:p w14:paraId="0854473D">
            <w:pPr>
              <w:jc w:val="center"/>
              <w:rPr>
                <w:rFonts w:hint="eastAsia" w:ascii="宋体" w:hAnsi="宋体" w:cs="宋体"/>
                <w:color w:val="auto"/>
                <w:sz w:val="24"/>
              </w:rPr>
            </w:pPr>
            <w:r>
              <w:rPr>
                <w:rFonts w:hint="eastAsia" w:ascii="宋体" w:hAnsi="宋体" w:cs="宋体"/>
                <w:color w:val="auto"/>
                <w:sz w:val="24"/>
              </w:rPr>
              <w:t>1</w:t>
            </w:r>
          </w:p>
        </w:tc>
      </w:tr>
      <w:tr w14:paraId="6198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BA7734">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2</w:t>
            </w:r>
          </w:p>
        </w:tc>
        <w:tc>
          <w:tcPr>
            <w:tcW w:w="6553" w:type="dxa"/>
            <w:tcBorders>
              <w:top w:val="single" w:color="000000" w:sz="4" w:space="0"/>
              <w:left w:val="nil"/>
              <w:bottom w:val="single" w:color="000000" w:sz="4" w:space="0"/>
              <w:right w:val="single" w:color="000000" w:sz="4" w:space="0"/>
            </w:tcBorders>
            <w:vAlign w:val="center"/>
          </w:tcPr>
          <w:p w14:paraId="6B7BF66E">
            <w:pPr>
              <w:ind w:firstLine="480" w:firstLineChars="200"/>
              <w:rPr>
                <w:rFonts w:hint="eastAsia" w:ascii="宋体" w:hAnsi="宋体" w:cs="宋体"/>
                <w:color w:val="auto"/>
                <w:sz w:val="24"/>
              </w:rPr>
            </w:pPr>
            <w:r>
              <w:rPr>
                <w:rFonts w:hint="eastAsia" w:ascii="宋体" w:hAnsi="宋体" w:cs="宋体"/>
                <w:color w:val="auto"/>
                <w:sz w:val="24"/>
              </w:rPr>
              <w:t>著作权登记代理服务</w:t>
            </w:r>
          </w:p>
          <w:p w14:paraId="0DA9D393">
            <w:pPr>
              <w:ind w:firstLine="480" w:firstLineChars="200"/>
              <w:rPr>
                <w:rFonts w:hint="eastAsia" w:ascii="宋体" w:hAnsi="宋体" w:cs="宋体"/>
                <w:color w:val="auto"/>
                <w:sz w:val="24"/>
              </w:rPr>
            </w:pPr>
            <w:r>
              <w:rPr>
                <w:rFonts w:hint="eastAsia" w:ascii="宋体" w:hAnsi="宋体" w:cs="宋体"/>
                <w:color w:val="auto"/>
                <w:sz w:val="24"/>
              </w:rPr>
              <w:t>包括但不限于著作权登记申请文件撰写，登记申请手续办理，根据采购人要求办理加急登记，配合拍摄申请实物六面及效果图，申请过程中答复审查意见及补正，及时缴纳申请过程中各项官费，申请过程中文件原件转送，登记证书手续办理。协助招标人完成著作权相关统计分析工作等。</w:t>
            </w:r>
          </w:p>
          <w:p w14:paraId="47265A63">
            <w:pPr>
              <w:ind w:firstLine="480" w:firstLineChars="200"/>
              <w:rPr>
                <w:rFonts w:hint="eastAsia" w:ascii="宋体" w:hAnsi="宋体" w:cs="宋体"/>
                <w:color w:val="auto"/>
                <w:sz w:val="24"/>
              </w:rPr>
            </w:pPr>
            <w:r>
              <w:rPr>
                <w:rFonts w:hint="eastAsia" w:ascii="宋体" w:hAnsi="宋体" w:cs="宋体"/>
                <w:color w:val="auto"/>
                <w:sz w:val="24"/>
              </w:rPr>
              <w:t>预计60项，每项预算500元，据实结算。</w:t>
            </w:r>
          </w:p>
        </w:tc>
        <w:tc>
          <w:tcPr>
            <w:tcW w:w="817" w:type="dxa"/>
            <w:tcBorders>
              <w:top w:val="single" w:color="000000" w:sz="4" w:space="0"/>
              <w:left w:val="nil"/>
              <w:bottom w:val="single" w:color="000000" w:sz="4" w:space="0"/>
              <w:right w:val="single" w:color="000000" w:sz="4" w:space="0"/>
            </w:tcBorders>
            <w:vAlign w:val="center"/>
          </w:tcPr>
          <w:p w14:paraId="25665358">
            <w:pPr>
              <w:jc w:val="center"/>
              <w:rPr>
                <w:rFonts w:hint="eastAsia" w:ascii="宋体" w:hAnsi="宋体" w:cs="宋体"/>
                <w:color w:val="auto"/>
                <w:sz w:val="24"/>
              </w:rPr>
            </w:pPr>
            <w:r>
              <w:rPr>
                <w:rFonts w:hint="eastAsia" w:ascii="宋体" w:hAnsi="宋体" w:cs="宋体"/>
                <w:color w:val="auto"/>
                <w:sz w:val="24"/>
              </w:rPr>
              <w:t>1</w:t>
            </w:r>
          </w:p>
        </w:tc>
      </w:tr>
    </w:tbl>
    <w:p w14:paraId="6BD17F93">
      <w:pPr>
        <w:spacing w:line="440" w:lineRule="exact"/>
        <w:ind w:firstLine="480" w:firstLineChars="200"/>
        <w:rPr>
          <w:bCs/>
          <w:color w:val="auto"/>
          <w:sz w:val="24"/>
        </w:rPr>
      </w:pPr>
      <w:r>
        <w:rPr>
          <w:rFonts w:hint="eastAsia"/>
          <w:bCs/>
          <w:color w:val="auto"/>
          <w:sz w:val="24"/>
        </w:rPr>
        <w:t>注：供应商必须针对本项目所有内容进行响应，不允许拆分响应。 </w:t>
      </w:r>
    </w:p>
    <w:p w14:paraId="5F180DFB">
      <w:pPr>
        <w:spacing w:line="440" w:lineRule="exact"/>
        <w:ind w:firstLine="480" w:firstLineChars="200"/>
        <w:rPr>
          <w:bCs/>
          <w:color w:val="auto"/>
          <w:sz w:val="24"/>
        </w:rPr>
      </w:pPr>
      <w:r>
        <w:rPr>
          <w:rFonts w:hint="eastAsia"/>
          <w:bCs/>
          <w:color w:val="auto"/>
          <w:sz w:val="24"/>
        </w:rPr>
        <w:t>合同履行期限：自合同生效之日开始一年内完成，截止日期后据实结算。</w:t>
      </w:r>
    </w:p>
    <w:p w14:paraId="58EF84D8">
      <w:pPr>
        <w:spacing w:line="440" w:lineRule="exact"/>
        <w:ind w:firstLine="480" w:firstLineChars="200"/>
        <w:rPr>
          <w:rFonts w:hint="eastAsia"/>
          <w:bCs/>
          <w:color w:val="auto"/>
          <w:sz w:val="24"/>
        </w:rPr>
      </w:pPr>
      <w:r>
        <w:rPr>
          <w:rFonts w:hint="eastAsia"/>
          <w:bCs/>
          <w:color w:val="auto"/>
          <w:sz w:val="24"/>
        </w:rPr>
        <w:t>本项目（不接受）联合体投标。</w:t>
      </w: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12万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3</w:t>
      </w:r>
      <w:r>
        <w:rPr>
          <w:rFonts w:hint="eastAsia" w:cs="宋体"/>
          <w:color w:val="auto"/>
          <w:sz w:val="24"/>
        </w:rPr>
        <w:t>月</w:t>
      </w:r>
      <w:r>
        <w:rPr>
          <w:rFonts w:hint="eastAsia"/>
          <w:color w:val="auto"/>
          <w:sz w:val="24"/>
          <w:lang w:val="en-US" w:eastAsia="zh-CN"/>
        </w:rPr>
        <w:t>31</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30</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sz w:val="24"/>
              </w:rPr>
              <w:t>湖北省博物馆2026年专利、商标、著作权代理服务项目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sz w:val="24"/>
              </w:rPr>
              <w:t>2026年专利、商标、著作权代理服务</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rPr>
              <w:t>12万元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联系人：马珊</w:t>
            </w:r>
          </w:p>
          <w:p w14:paraId="3E0264EF">
            <w:pPr>
              <w:rPr>
                <w:color w:val="auto"/>
                <w:kern w:val="0"/>
                <w:sz w:val="24"/>
              </w:rPr>
            </w:pPr>
            <w:r>
              <w:rPr>
                <w:rFonts w:hint="eastAsia" w:cs="宋体"/>
                <w:color w:val="auto"/>
                <w:kern w:val="0"/>
                <w:sz w:val="24"/>
              </w:rPr>
              <w:t>联系方式：18162619189</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0E691945">
            <w:pPr>
              <w:spacing w:line="0" w:lineRule="atLeast"/>
              <w:rPr>
                <w:color w:val="auto"/>
                <w:sz w:val="24"/>
              </w:rPr>
            </w:pPr>
            <w:r>
              <w:rPr>
                <w:rFonts w:hint="eastAsia"/>
                <w:color w:val="auto"/>
                <w:sz w:val="24"/>
              </w:rPr>
              <w:t>（1）专利代理机构取得国家知识产权局颁发的专利代理机构执业许可证，提供相应复印件。</w:t>
            </w:r>
          </w:p>
          <w:p w14:paraId="70FB327F">
            <w:pPr>
              <w:spacing w:line="0" w:lineRule="atLeast"/>
              <w:rPr>
                <w:color w:val="auto"/>
                <w:sz w:val="24"/>
              </w:rPr>
            </w:pPr>
            <w:r>
              <w:rPr>
                <w:rFonts w:hint="eastAsia"/>
                <w:color w:val="auto"/>
                <w:sz w:val="24"/>
              </w:rPr>
              <w:t>（2）专利代理机构信用等级在</w:t>
            </w:r>
            <w:r>
              <w:rPr>
                <w:color w:val="auto"/>
                <w:sz w:val="24"/>
                <w:u w:val="single"/>
              </w:rPr>
              <w:t xml:space="preserve"> A </w:t>
            </w:r>
            <w:r>
              <w:rPr>
                <w:rFonts w:hint="eastAsia"/>
                <w:color w:val="auto"/>
                <w:sz w:val="24"/>
              </w:rPr>
              <w:t>级及以上，提供相应资质证明。</w:t>
            </w:r>
          </w:p>
          <w:p w14:paraId="6FCD2872">
            <w:pPr>
              <w:spacing w:line="0" w:lineRule="atLeast"/>
              <w:rPr>
                <w:color w:val="auto"/>
                <w:sz w:val="24"/>
              </w:rPr>
            </w:pPr>
            <w:r>
              <w:rPr>
                <w:rFonts w:hint="eastAsia"/>
                <w:color w:val="auto"/>
                <w:sz w:val="24"/>
              </w:rPr>
              <w:t>（3）代理机构需要在国家知识产权局商标局中国商标网备案且通过核验，提供相应资质证明。</w:t>
            </w:r>
          </w:p>
          <w:p w14:paraId="2C95966D">
            <w:pPr>
              <w:spacing w:line="0" w:lineRule="atLeast"/>
              <w:rPr>
                <w:color w:val="auto"/>
                <w:sz w:val="24"/>
              </w:rPr>
            </w:pPr>
            <w:r>
              <w:rPr>
                <w:rFonts w:hint="eastAsia"/>
                <w:color w:val="auto"/>
                <w:sz w:val="24"/>
              </w:rPr>
              <w:t>（4）提供代理服务团队成员名单8名以上，须包含团队负责人1名、专利代理师5名、服务流程管理人员2名。提供团队人员信息表，应当包括姓名、身份证号、资格证号、学历、专业、合同复印件、执业年限、信用等级等基本信息。</w:t>
            </w:r>
          </w:p>
          <w:p w14:paraId="01B89491">
            <w:pPr>
              <w:spacing w:line="0" w:lineRule="atLeast"/>
              <w:rPr>
                <w:color w:val="auto"/>
                <w:sz w:val="24"/>
              </w:rPr>
            </w:pPr>
            <w:r>
              <w:rPr>
                <w:rFonts w:hint="eastAsia"/>
                <w:color w:val="auto"/>
                <w:sz w:val="24"/>
              </w:rPr>
              <w:t>（5）服务团队负责人取得专利代理师资格证并具有</w:t>
            </w:r>
            <w:r>
              <w:rPr>
                <w:color w:val="auto"/>
                <w:sz w:val="24"/>
                <w:u w:val="single"/>
              </w:rPr>
              <w:t xml:space="preserve"> 8 </w:t>
            </w:r>
            <w:r>
              <w:rPr>
                <w:rFonts w:hint="eastAsia"/>
                <w:color w:val="auto"/>
                <w:sz w:val="24"/>
              </w:rPr>
              <w:t>年以上相关领域专利代理服务执业经历，团队负责人代理师信用等级在</w:t>
            </w:r>
            <w:r>
              <w:rPr>
                <w:color w:val="auto"/>
                <w:sz w:val="24"/>
                <w:u w:val="single"/>
              </w:rPr>
              <w:t xml:space="preserve"> A </w:t>
            </w:r>
            <w:r>
              <w:rPr>
                <w:rFonts w:hint="eastAsia"/>
                <w:color w:val="auto"/>
                <w:sz w:val="24"/>
              </w:rPr>
              <w:t>级及以上。提供相应复印件、社保缴费证明。</w:t>
            </w:r>
          </w:p>
          <w:p w14:paraId="21281E4C">
            <w:pPr>
              <w:spacing w:line="0" w:lineRule="atLeast"/>
              <w:rPr>
                <w:color w:val="auto"/>
                <w:sz w:val="24"/>
              </w:rPr>
            </w:pPr>
            <w:r>
              <w:rPr>
                <w:rFonts w:hint="eastAsia"/>
                <w:color w:val="auto"/>
                <w:sz w:val="24"/>
              </w:rPr>
              <w:t>（6）专利代理师取得专利代理师资格证并具有</w:t>
            </w:r>
            <w:r>
              <w:rPr>
                <w:color w:val="auto"/>
                <w:sz w:val="24"/>
                <w:u w:val="single"/>
              </w:rPr>
              <w:t xml:space="preserve"> 4 </w:t>
            </w:r>
            <w:r>
              <w:rPr>
                <w:rFonts w:hint="eastAsia"/>
                <w:color w:val="auto"/>
                <w:sz w:val="24"/>
              </w:rPr>
              <w:t>年以上专利代理服务执业经历的专利代理师占比达到</w:t>
            </w:r>
            <w:r>
              <w:rPr>
                <w:color w:val="auto"/>
                <w:sz w:val="24"/>
                <w:u w:val="single"/>
              </w:rPr>
              <w:t xml:space="preserve"> 50 </w:t>
            </w:r>
            <w:r>
              <w:rPr>
                <w:color w:val="auto"/>
                <w:sz w:val="24"/>
              </w:rPr>
              <w:t>%</w:t>
            </w:r>
            <w:r>
              <w:rPr>
                <w:rFonts w:hint="eastAsia"/>
                <w:color w:val="auto"/>
                <w:sz w:val="24"/>
              </w:rPr>
              <w:t>以上，专利代理师信用等级均在</w:t>
            </w:r>
            <w:r>
              <w:rPr>
                <w:color w:val="auto"/>
                <w:sz w:val="24"/>
                <w:u w:val="single"/>
              </w:rPr>
              <w:t xml:space="preserve"> A </w:t>
            </w:r>
            <w:r>
              <w:rPr>
                <w:rFonts w:hint="eastAsia"/>
                <w:color w:val="auto"/>
                <w:sz w:val="24"/>
              </w:rPr>
              <w:t>级及以上。提供相应复印件、社保缴费证明。</w:t>
            </w:r>
          </w:p>
          <w:p w14:paraId="1B1F161E">
            <w:pPr>
              <w:spacing w:line="0" w:lineRule="atLeast"/>
              <w:rPr>
                <w:rFonts w:hint="eastAsia"/>
                <w:color w:val="auto"/>
                <w:sz w:val="24"/>
              </w:rPr>
            </w:pPr>
            <w:r>
              <w:rPr>
                <w:rFonts w:hint="eastAsia"/>
                <w:color w:val="auto"/>
                <w:sz w:val="24"/>
              </w:rPr>
              <w:t>（7）服务流程管理人员提供社保缴费证明。</w:t>
            </w:r>
          </w:p>
          <w:p w14:paraId="7B4B4717">
            <w:pPr>
              <w:spacing w:line="0" w:lineRule="atLeast"/>
              <w:rPr>
                <w:color w:val="auto"/>
                <w:sz w:val="24"/>
              </w:rPr>
            </w:pP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十一、适用法律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6"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hint="eastAsia" w:ascii="宋体" w:hAnsi="宋体" w:cs="宋体"/>
          <w:color w:val="auto"/>
          <w:sz w:val="24"/>
        </w:rPr>
      </w:pPr>
      <w:r>
        <w:rPr>
          <w:rFonts w:hint="eastAsia" w:ascii="宋体" w:hAnsi="宋体" w:cs="宋体"/>
          <w:color w:val="auto"/>
          <w:sz w:val="24"/>
        </w:rPr>
        <w:t>一、采购货物具体技术参数及要求</w:t>
      </w:r>
    </w:p>
    <w:tbl>
      <w:tblPr>
        <w:tblStyle w:val="2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992"/>
        <w:gridCol w:w="6046"/>
      </w:tblGrid>
      <w:tr w14:paraId="107D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CC5BAFA">
            <w:pPr>
              <w:jc w:val="center"/>
              <w:rPr>
                <w:rFonts w:hint="eastAsia" w:ascii="宋体" w:hAnsi="宋体"/>
                <w:caps/>
                <w:color w:val="auto"/>
                <w:sz w:val="24"/>
              </w:rPr>
            </w:pPr>
            <w:r>
              <w:rPr>
                <w:rFonts w:hint="eastAsia" w:ascii="宋体" w:hAnsi="宋体"/>
                <w:caps/>
                <w:color w:val="auto"/>
                <w:sz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28A2E821">
            <w:pPr>
              <w:jc w:val="center"/>
              <w:rPr>
                <w:rFonts w:hint="eastAsia" w:ascii="宋体" w:hAnsi="宋体" w:cs="宋体"/>
                <w:color w:val="auto"/>
                <w:sz w:val="24"/>
              </w:rPr>
            </w:pPr>
            <w:r>
              <w:rPr>
                <w:rFonts w:hint="eastAsia" w:ascii="宋体" w:hAnsi="宋体" w:cs="宋体"/>
                <w:color w:val="auto"/>
                <w:sz w:val="24"/>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14:paraId="0CB015A1">
            <w:pPr>
              <w:jc w:val="center"/>
              <w:rPr>
                <w:rFonts w:hint="eastAsia" w:ascii="宋体" w:hAnsi="宋体"/>
                <w:caps/>
                <w:color w:val="auto"/>
                <w:sz w:val="24"/>
              </w:rPr>
            </w:pPr>
            <w:r>
              <w:rPr>
                <w:rFonts w:hint="eastAsia" w:ascii="宋体" w:hAnsi="宋体"/>
                <w:caps/>
                <w:color w:val="auto"/>
                <w:sz w:val="24"/>
              </w:rPr>
              <w:t>采购数量</w:t>
            </w:r>
          </w:p>
        </w:tc>
        <w:tc>
          <w:tcPr>
            <w:tcW w:w="6046" w:type="dxa"/>
            <w:tcBorders>
              <w:top w:val="single" w:color="auto" w:sz="4" w:space="0"/>
              <w:left w:val="single" w:color="auto" w:sz="4" w:space="0"/>
              <w:bottom w:val="single" w:color="auto" w:sz="4" w:space="0"/>
              <w:right w:val="single" w:color="auto" w:sz="4" w:space="0"/>
            </w:tcBorders>
            <w:vAlign w:val="center"/>
          </w:tcPr>
          <w:p w14:paraId="5A3A7A95">
            <w:pPr>
              <w:ind w:firstLine="480" w:firstLineChars="200"/>
              <w:jc w:val="left"/>
              <w:rPr>
                <w:rFonts w:hint="eastAsia" w:ascii="宋体" w:hAnsi="宋体"/>
                <w:caps/>
                <w:color w:val="auto"/>
                <w:sz w:val="24"/>
              </w:rPr>
            </w:pPr>
            <w:r>
              <w:rPr>
                <w:rFonts w:hint="eastAsia" w:ascii="宋体" w:hAnsi="宋体"/>
                <w:caps/>
                <w:color w:val="auto"/>
                <w:sz w:val="24"/>
              </w:rPr>
              <w:t>参数或指标需求</w:t>
            </w:r>
          </w:p>
        </w:tc>
      </w:tr>
      <w:tr w14:paraId="3907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3BFEC39C">
            <w:pPr>
              <w:jc w:val="center"/>
              <w:rPr>
                <w:rFonts w:hint="eastAsia" w:ascii="宋体" w:hAnsi="宋体"/>
                <w:caps/>
                <w:color w:val="auto"/>
                <w:sz w:val="24"/>
              </w:rPr>
            </w:pPr>
            <w:r>
              <w:rPr>
                <w:rFonts w:hint="eastAsia" w:ascii="宋体" w:hAnsi="宋体"/>
                <w:caps/>
                <w:color w:val="auto"/>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37A2FBA2">
            <w:pPr>
              <w:jc w:val="center"/>
              <w:rPr>
                <w:rFonts w:hint="eastAsia" w:ascii="宋体" w:hAnsi="宋体" w:cs="宋体"/>
                <w:color w:val="auto"/>
                <w:sz w:val="24"/>
              </w:rPr>
            </w:pPr>
            <w:r>
              <w:rPr>
                <w:rFonts w:hint="eastAsia" w:ascii="宋体" w:hAnsi="宋体" w:cs="宋体"/>
                <w:color w:val="auto"/>
                <w:sz w:val="24"/>
              </w:rPr>
              <w:t>商标注册、专利申请代理服务</w:t>
            </w:r>
          </w:p>
        </w:tc>
        <w:tc>
          <w:tcPr>
            <w:tcW w:w="992" w:type="dxa"/>
            <w:tcBorders>
              <w:top w:val="single" w:color="auto" w:sz="4" w:space="0"/>
              <w:left w:val="single" w:color="auto" w:sz="4" w:space="0"/>
              <w:bottom w:val="single" w:color="auto" w:sz="4" w:space="0"/>
              <w:right w:val="single" w:color="auto" w:sz="4" w:space="0"/>
            </w:tcBorders>
            <w:vAlign w:val="center"/>
          </w:tcPr>
          <w:p w14:paraId="029C4607">
            <w:pPr>
              <w:jc w:val="center"/>
              <w:rPr>
                <w:rFonts w:hint="eastAsia" w:ascii="宋体" w:hAnsi="宋体"/>
                <w:caps/>
                <w:color w:val="auto"/>
                <w:sz w:val="24"/>
              </w:rPr>
            </w:pPr>
            <w:r>
              <w:rPr>
                <w:rFonts w:hint="eastAsia" w:ascii="宋体" w:hAnsi="宋体"/>
                <w:caps/>
                <w:color w:val="auto"/>
                <w:sz w:val="24"/>
              </w:rPr>
              <w:t>1</w:t>
            </w:r>
          </w:p>
        </w:tc>
        <w:tc>
          <w:tcPr>
            <w:tcW w:w="6046" w:type="dxa"/>
            <w:tcBorders>
              <w:top w:val="single" w:color="auto" w:sz="4" w:space="0"/>
              <w:left w:val="single" w:color="auto" w:sz="4" w:space="0"/>
              <w:bottom w:val="single" w:color="auto" w:sz="4" w:space="0"/>
              <w:right w:val="single" w:color="auto" w:sz="4" w:space="0"/>
            </w:tcBorders>
            <w:vAlign w:val="center"/>
          </w:tcPr>
          <w:p w14:paraId="40373BA8">
            <w:pPr>
              <w:ind w:firstLine="480" w:firstLineChars="200"/>
              <w:jc w:val="left"/>
              <w:rPr>
                <w:rFonts w:hint="eastAsia" w:ascii="宋体" w:hAnsi="宋体"/>
                <w:caps/>
                <w:color w:val="auto"/>
                <w:sz w:val="24"/>
              </w:rPr>
            </w:pPr>
            <w:r>
              <w:rPr>
                <w:rFonts w:hint="eastAsia" w:ascii="宋体" w:hAnsi="宋体"/>
                <w:caps/>
                <w:color w:val="auto"/>
                <w:sz w:val="24"/>
              </w:rPr>
              <w:t>包括但不限于开展专利申请（含集中审查、预审、优先审查等）、变更维护、转让、分析，商标注册等代理服务，国内专利申请（含预审、优先审查等）、维护、发明专利复审、恢复权利请求、无效宣告请求、分析请求、著录项目信息变更，专利申请撰写及提交、配合拍摄申请实物六面及效果图、中间文件转达及答复、时限监控、审查意见通知书转达及答复，必要时代为缴纳相关费用等。</w:t>
            </w:r>
          </w:p>
          <w:p w14:paraId="21F86FF5">
            <w:pPr>
              <w:ind w:firstLine="480" w:firstLineChars="200"/>
              <w:jc w:val="left"/>
              <w:rPr>
                <w:rFonts w:hint="eastAsia" w:ascii="宋体" w:hAnsi="宋体"/>
                <w:caps/>
                <w:color w:val="auto"/>
                <w:sz w:val="24"/>
              </w:rPr>
            </w:pPr>
            <w:r>
              <w:rPr>
                <w:rFonts w:hint="eastAsia" w:ascii="宋体" w:hAnsi="宋体"/>
                <w:caps/>
                <w:color w:val="auto"/>
                <w:sz w:val="24"/>
              </w:rPr>
              <w:t>包括但不限于配合武汉（汽车及零部件）知识产权快速维权中心等其他快维通道，供应商提供专利（包括国家发明专利、实用新型专利和外观专利）申请代理事务。协助招标人完成商标、专利相关统计分析工作等。</w:t>
            </w:r>
          </w:p>
          <w:p w14:paraId="52EBBEE7">
            <w:pPr>
              <w:ind w:firstLine="480" w:firstLineChars="200"/>
              <w:jc w:val="left"/>
              <w:rPr>
                <w:rFonts w:hint="eastAsia" w:ascii="宋体" w:hAnsi="宋体"/>
                <w:caps/>
                <w:color w:val="auto"/>
                <w:sz w:val="24"/>
              </w:rPr>
            </w:pPr>
            <w:r>
              <w:rPr>
                <w:rFonts w:hint="eastAsia" w:ascii="宋体" w:hAnsi="宋体" w:cs="宋体"/>
                <w:color w:val="auto"/>
                <w:sz w:val="24"/>
              </w:rPr>
              <w:t>预计60项，每项预算1500元，据实结算。</w:t>
            </w:r>
          </w:p>
        </w:tc>
      </w:tr>
      <w:tr w14:paraId="6CB5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70CEFD5E">
            <w:pPr>
              <w:jc w:val="center"/>
              <w:rPr>
                <w:rFonts w:hint="eastAsia" w:ascii="宋体" w:hAnsi="宋体"/>
                <w:caps/>
                <w:color w:val="auto"/>
                <w:sz w:val="24"/>
              </w:rPr>
            </w:pPr>
            <w:r>
              <w:rPr>
                <w:rFonts w:hint="eastAsia" w:ascii="宋体" w:hAnsi="宋体"/>
                <w:caps/>
                <w:color w:val="auto"/>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4FDAFADB">
            <w:pPr>
              <w:jc w:val="center"/>
              <w:rPr>
                <w:rFonts w:hint="eastAsia" w:ascii="宋体" w:hAnsi="宋体" w:cs="宋体"/>
                <w:color w:val="auto"/>
                <w:sz w:val="24"/>
              </w:rPr>
            </w:pPr>
            <w:r>
              <w:rPr>
                <w:rFonts w:hint="eastAsia" w:ascii="宋体" w:hAnsi="宋体" w:cs="宋体"/>
                <w:color w:val="auto"/>
                <w:sz w:val="24"/>
              </w:rPr>
              <w:t>著作权登记代理服务</w:t>
            </w:r>
          </w:p>
        </w:tc>
        <w:tc>
          <w:tcPr>
            <w:tcW w:w="992" w:type="dxa"/>
            <w:tcBorders>
              <w:top w:val="single" w:color="auto" w:sz="4" w:space="0"/>
              <w:left w:val="single" w:color="auto" w:sz="4" w:space="0"/>
              <w:bottom w:val="single" w:color="auto" w:sz="4" w:space="0"/>
              <w:right w:val="single" w:color="auto" w:sz="4" w:space="0"/>
            </w:tcBorders>
            <w:vAlign w:val="center"/>
          </w:tcPr>
          <w:p w14:paraId="1ED67934">
            <w:pPr>
              <w:jc w:val="center"/>
              <w:rPr>
                <w:rFonts w:hint="eastAsia" w:ascii="宋体" w:hAnsi="宋体"/>
                <w:caps/>
                <w:color w:val="auto"/>
                <w:sz w:val="24"/>
              </w:rPr>
            </w:pPr>
            <w:r>
              <w:rPr>
                <w:rFonts w:hint="eastAsia" w:ascii="宋体" w:hAnsi="宋体"/>
                <w:caps/>
                <w:color w:val="auto"/>
                <w:sz w:val="24"/>
              </w:rPr>
              <w:t>1</w:t>
            </w:r>
          </w:p>
        </w:tc>
        <w:tc>
          <w:tcPr>
            <w:tcW w:w="6046" w:type="dxa"/>
            <w:tcBorders>
              <w:top w:val="single" w:color="auto" w:sz="4" w:space="0"/>
              <w:left w:val="single" w:color="auto" w:sz="4" w:space="0"/>
              <w:bottom w:val="single" w:color="auto" w:sz="4" w:space="0"/>
              <w:right w:val="single" w:color="auto" w:sz="4" w:space="0"/>
            </w:tcBorders>
            <w:vAlign w:val="center"/>
          </w:tcPr>
          <w:p w14:paraId="24F48AF9">
            <w:pPr>
              <w:ind w:firstLine="480" w:firstLineChars="200"/>
              <w:jc w:val="left"/>
              <w:rPr>
                <w:rFonts w:hint="eastAsia" w:ascii="宋体" w:hAnsi="宋体"/>
                <w:caps/>
                <w:color w:val="auto"/>
                <w:sz w:val="24"/>
              </w:rPr>
            </w:pPr>
            <w:r>
              <w:rPr>
                <w:rFonts w:hint="eastAsia" w:ascii="宋体" w:hAnsi="宋体"/>
                <w:caps/>
                <w:color w:val="auto"/>
                <w:sz w:val="24"/>
              </w:rPr>
              <w:t>包括但不限于著作权登记申请文件撰写，登记申请手续办理，根据采购人要求办理加急登记，配合拍摄申请实物六面及效果图，申请过程中答复审查意见及补正，及时缴纳申请过程中各项官费，申请过程中文件原件转送，登记证书手续办理。协助招标人完成著作权相关统计分析工作等。</w:t>
            </w:r>
          </w:p>
          <w:p w14:paraId="54842615">
            <w:pPr>
              <w:ind w:firstLine="480" w:firstLineChars="200"/>
              <w:jc w:val="left"/>
              <w:rPr>
                <w:rFonts w:hint="eastAsia" w:ascii="宋体" w:hAnsi="宋体"/>
                <w:caps/>
                <w:color w:val="auto"/>
                <w:sz w:val="24"/>
              </w:rPr>
            </w:pPr>
            <w:r>
              <w:rPr>
                <w:rFonts w:hint="eastAsia" w:ascii="宋体" w:hAnsi="宋体" w:cs="宋体"/>
                <w:color w:val="auto"/>
                <w:sz w:val="24"/>
              </w:rPr>
              <w:t>预计60项，每项预算500元，据实结算。</w:t>
            </w:r>
          </w:p>
        </w:tc>
      </w:tr>
    </w:tbl>
    <w:p w14:paraId="653FB6AE">
      <w:pPr>
        <w:spacing w:line="440" w:lineRule="exact"/>
        <w:rPr>
          <w:rFonts w:hint="eastAsia" w:ascii="宋体" w:hAnsi="宋体"/>
          <w:color w:val="auto"/>
          <w:sz w:val="24"/>
          <w:szCs w:val="22"/>
        </w:rPr>
      </w:pPr>
      <w:r>
        <w:rPr>
          <w:rFonts w:hint="eastAsia" w:ascii="宋体" w:hAnsi="宋体"/>
          <w:color w:val="auto"/>
          <w:sz w:val="24"/>
          <w:szCs w:val="22"/>
        </w:rPr>
        <w:t>总体要求：</w:t>
      </w:r>
    </w:p>
    <w:p w14:paraId="345CCF8C">
      <w:pPr>
        <w:spacing w:line="440" w:lineRule="exact"/>
        <w:rPr>
          <w:rFonts w:hint="eastAsia" w:ascii="宋体" w:hAnsi="宋体"/>
          <w:color w:val="auto"/>
          <w:sz w:val="24"/>
          <w:szCs w:val="22"/>
        </w:rPr>
      </w:pPr>
      <w:r>
        <w:rPr>
          <w:rFonts w:hint="eastAsia" w:ascii="宋体" w:hAnsi="宋体"/>
          <w:color w:val="auto"/>
          <w:sz w:val="24"/>
          <w:szCs w:val="22"/>
        </w:rPr>
        <w:t>1. 专利商标代理机构为采购人提供的专利商标代理服务，其服务质量应当符合法律、法规、部门规章和规范性文件的规定，以及双方的明文约定，提供的专利商标代理服务或出具的专利商标代理服务文书应当合法合规，满足采购人的实际需求，协助采购人有效防范或者降低法律风险，确保采购人的创新成果和品牌得到全面有效的保护。</w:t>
      </w:r>
    </w:p>
    <w:p w14:paraId="67930CDE">
      <w:pPr>
        <w:spacing w:line="440" w:lineRule="exact"/>
        <w:rPr>
          <w:rFonts w:hint="eastAsia" w:ascii="宋体" w:hAnsi="宋体"/>
          <w:color w:val="auto"/>
          <w:sz w:val="24"/>
          <w:szCs w:val="22"/>
        </w:rPr>
      </w:pPr>
      <w:r>
        <w:rPr>
          <w:rFonts w:hint="eastAsia" w:ascii="宋体" w:hAnsi="宋体"/>
          <w:color w:val="auto"/>
          <w:sz w:val="24"/>
          <w:szCs w:val="22"/>
        </w:rPr>
        <w:t>2. 专利商标代理机构对采购人提出的专利商标代理服务事项安排应当及时作出响应，提供优质高效的专利商标代理服务。</w:t>
      </w:r>
    </w:p>
    <w:p w14:paraId="0F6186C7">
      <w:pPr>
        <w:spacing w:line="440" w:lineRule="exact"/>
        <w:rPr>
          <w:rFonts w:hint="eastAsia" w:ascii="宋体" w:hAnsi="宋体"/>
          <w:color w:val="auto"/>
          <w:sz w:val="24"/>
          <w:szCs w:val="22"/>
        </w:rPr>
      </w:pPr>
      <w:r>
        <w:rPr>
          <w:rFonts w:hint="eastAsia" w:ascii="宋体" w:hAnsi="宋体"/>
          <w:color w:val="auto"/>
          <w:sz w:val="24"/>
          <w:szCs w:val="22"/>
        </w:rPr>
        <w:t>3. 专利商标代理机构以及相关人员对在提供专利商标代理服务过程中知悉的采购人技术秘密、商业秘密和非公开信息等负有保密义务。未经采购人书面同意，专利商标代理机构以及相关人员不得直接或间接以任何形式把未公开的代理事项及其他保密信息泄露给其他机构和个人；如依照司法或行政程序，需要披露保密信息，专利商标代理机构应当在披露有关保密信息之前通知采购人，并配合采购人采取适当和有效的措施，依法避免或限制保密信息的不当扩散；保密信息部分公开的，专利商标代理机构以及相关人员仍有义务对保密信息未公开部分履行保密义务。</w:t>
      </w:r>
    </w:p>
    <w:p w14:paraId="2B7C49E0">
      <w:pPr>
        <w:spacing w:line="440" w:lineRule="exact"/>
        <w:rPr>
          <w:rFonts w:hint="eastAsia" w:ascii="宋体" w:hAnsi="宋体"/>
          <w:color w:val="auto"/>
          <w:sz w:val="24"/>
          <w:szCs w:val="22"/>
        </w:rPr>
      </w:pPr>
      <w:r>
        <w:rPr>
          <w:rFonts w:hint="eastAsia" w:ascii="宋体" w:hAnsi="宋体"/>
          <w:color w:val="auto"/>
          <w:sz w:val="24"/>
          <w:szCs w:val="22"/>
        </w:rPr>
        <w:t>4. 专利商标代理机构应当对委托事项进行利益冲突审查，同一专利商标代理机构或其关联机构不得就同一专利申请、商标申请或者专利权、商标权的事务，为有利益冲突的双方或者多方当事人同时提供专利商标代理服务。</w:t>
      </w:r>
    </w:p>
    <w:p w14:paraId="5A2AD816">
      <w:pPr>
        <w:spacing w:line="440" w:lineRule="exact"/>
        <w:rPr>
          <w:rFonts w:hint="eastAsia" w:ascii="宋体" w:hAnsi="宋体"/>
          <w:color w:val="auto"/>
          <w:sz w:val="24"/>
          <w:szCs w:val="22"/>
        </w:rPr>
      </w:pPr>
      <w:r>
        <w:rPr>
          <w:rFonts w:hint="eastAsia" w:ascii="宋体" w:hAnsi="宋体"/>
          <w:color w:val="auto"/>
          <w:sz w:val="24"/>
          <w:szCs w:val="22"/>
        </w:rPr>
        <w:t>5. 专利商标代理机构应当妥善保存完整的专利商标代理服务工作记录；专利商标代理机构应当对涉及采购人的原始证据、官方文件、财务票据等妥善保管，及时归档。</w:t>
      </w:r>
    </w:p>
    <w:p w14:paraId="71C3B78E">
      <w:pPr>
        <w:spacing w:line="440" w:lineRule="exact"/>
        <w:rPr>
          <w:rFonts w:hint="eastAsia" w:ascii="宋体" w:hAnsi="宋体"/>
          <w:color w:val="auto"/>
          <w:sz w:val="24"/>
          <w:szCs w:val="22"/>
        </w:rPr>
      </w:pPr>
      <w:r>
        <w:rPr>
          <w:rFonts w:hint="eastAsia" w:ascii="宋体" w:hAnsi="宋体"/>
          <w:color w:val="auto"/>
          <w:sz w:val="24"/>
          <w:szCs w:val="22"/>
        </w:rPr>
        <w:t>6. 专利商标代理机构应当建立重大事项集体讨论机制、服务投诉处理机制等，保障专利商标代理服务质量。</w:t>
      </w:r>
    </w:p>
    <w:p w14:paraId="53573A9C">
      <w:pPr>
        <w:spacing w:line="440" w:lineRule="exact"/>
        <w:rPr>
          <w:rFonts w:hint="eastAsia" w:ascii="宋体" w:hAnsi="宋体"/>
          <w:color w:val="auto"/>
          <w:sz w:val="24"/>
          <w:szCs w:val="22"/>
        </w:rPr>
      </w:pPr>
      <w:r>
        <w:rPr>
          <w:rFonts w:hint="eastAsia" w:ascii="宋体" w:hAnsi="宋体"/>
          <w:color w:val="auto"/>
          <w:sz w:val="24"/>
          <w:szCs w:val="22"/>
        </w:rPr>
        <w:t>7. 服务时限要求：日常工作2个工作日内分配代理，15个工作日内完成初稿撰写，15个工作日内给出实审答复意见。国知局下发的各项通知3个工作日内通知招标人。专利变更（备案）等服务向国家相关部门提交材料不晚于15个工作日。投标人需对招标人管理部门和发明人的需求有较高的响应速度，在接到招标人的具体要求后，能确保在0.5个工作日内派人到达公司上门解决相关问题。提前20个工作日提醒招标人专利、商标、著作权登记年费等相关费用的缴纳时间和金额。</w:t>
      </w:r>
    </w:p>
    <w:p w14:paraId="06003951">
      <w:pPr>
        <w:spacing w:line="588" w:lineRule="exact"/>
        <w:ind w:firstLine="640"/>
        <w:rPr>
          <w:rFonts w:hint="eastAsia" w:ascii="宋体" w:hAnsi="宋体" w:cs="宋体"/>
          <w:color w:val="auto"/>
          <w:sz w:val="24"/>
        </w:rPr>
      </w:pPr>
    </w:p>
    <w:p w14:paraId="135CDF0F">
      <w:pPr>
        <w:spacing w:line="440" w:lineRule="exact"/>
        <w:rPr>
          <w:rFonts w:hint="eastAsia"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hint="eastAsia" w:ascii="宋体" w:hAnsi="宋体"/>
          <w:color w:val="auto"/>
          <w:sz w:val="24"/>
          <w:szCs w:val="22"/>
        </w:rPr>
      </w:pPr>
      <w:r>
        <w:rPr>
          <w:rFonts w:hint="eastAsia" w:ascii="宋体" w:hAnsi="宋体"/>
          <w:color w:val="auto"/>
          <w:sz w:val="24"/>
          <w:szCs w:val="22"/>
        </w:rPr>
        <w:t>2.1交付需求：</w:t>
      </w:r>
    </w:p>
    <w:p w14:paraId="00F9955F">
      <w:pPr>
        <w:spacing w:line="440" w:lineRule="exact"/>
        <w:rPr>
          <w:rFonts w:hint="eastAsia" w:ascii="宋体" w:hAnsi="宋体"/>
          <w:color w:val="auto"/>
          <w:sz w:val="24"/>
          <w:szCs w:val="22"/>
        </w:rPr>
      </w:pPr>
      <w:r>
        <w:rPr>
          <w:rFonts w:hint="eastAsia" w:ascii="宋体" w:hAnsi="宋体"/>
          <w:color w:val="auto"/>
          <w:sz w:val="24"/>
          <w:szCs w:val="22"/>
        </w:rPr>
        <w:t>2.1.1交货时间：合同签订之日起至11月20日内实施完毕。</w:t>
      </w:r>
    </w:p>
    <w:p w14:paraId="0BEB1648">
      <w:pPr>
        <w:spacing w:line="440" w:lineRule="exact"/>
        <w:rPr>
          <w:rFonts w:hint="eastAsia"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hint="eastAsia"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hint="eastAsia"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hint="eastAsia"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2.1.7付款方式：本项目无预付款。</w:t>
      </w:r>
      <w:r>
        <w:rPr>
          <w:rFonts w:ascii="宋体" w:hAnsi="宋体"/>
          <w:color w:val="auto"/>
          <w:sz w:val="24"/>
          <w:szCs w:val="22"/>
        </w:rPr>
        <w:t>采购人按服务工作量完成情况</w:t>
      </w:r>
      <w:r>
        <w:rPr>
          <w:rFonts w:hint="eastAsia" w:ascii="宋体" w:hAnsi="宋体"/>
          <w:color w:val="auto"/>
          <w:sz w:val="24"/>
          <w:szCs w:val="22"/>
        </w:rPr>
        <w:t>据实结算</w:t>
      </w:r>
      <w:r>
        <w:rPr>
          <w:rFonts w:ascii="宋体" w:hAnsi="宋体"/>
          <w:color w:val="auto"/>
          <w:sz w:val="24"/>
          <w:szCs w:val="22"/>
        </w:rPr>
        <w:t>，</w:t>
      </w:r>
      <w:r>
        <w:rPr>
          <w:rFonts w:hint="eastAsia" w:ascii="宋体" w:hAnsi="宋体"/>
          <w:color w:val="auto"/>
          <w:sz w:val="24"/>
          <w:szCs w:val="22"/>
        </w:rPr>
        <w:t>经验收合格后，在收到供应商提供的专利受理通知书、著作权登记通知书、服务费和官费清单及发票后15个工作日内支付全款。</w:t>
      </w:r>
    </w:p>
    <w:p w14:paraId="6FD51F68">
      <w:pPr>
        <w:spacing w:before="100" w:beforeAutospacing="1" w:line="360" w:lineRule="auto"/>
        <w:rPr>
          <w:rFonts w:hint="eastAsia"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hint="eastAsia" w:ascii="宋体" w:hAnsi="宋体"/>
          <w:b/>
          <w:color w:val="auto"/>
          <w:sz w:val="24"/>
        </w:rPr>
      </w:pPr>
    </w:p>
    <w:p w14:paraId="5D73DBF6">
      <w:pPr>
        <w:spacing w:before="240" w:after="60"/>
        <w:jc w:val="left"/>
        <w:outlineLvl w:val="0"/>
        <w:rPr>
          <w:rFonts w:hint="eastAsia"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hint="eastAsia" w:ascii="宋体" w:hAnsi="宋体" w:cs="宋体"/>
          <w:caps/>
          <w:color w:val="auto"/>
          <w:sz w:val="24"/>
        </w:rPr>
      </w:pPr>
    </w:p>
    <w:p w14:paraId="788F8007">
      <w:pPr>
        <w:shd w:val="clear" w:color="auto" w:fill="FFFFFF"/>
        <w:spacing w:line="360" w:lineRule="auto"/>
        <w:ind w:firstLine="240" w:firstLineChars="100"/>
        <w:rPr>
          <w:rFonts w:hint="eastAsia" w:ascii="宋体" w:hAnsi="宋体" w:cs="宋体"/>
          <w:caps/>
          <w:color w:val="auto"/>
          <w:sz w:val="24"/>
        </w:rPr>
      </w:pPr>
    </w:p>
    <w:p w14:paraId="12F32FE6">
      <w:pPr>
        <w:shd w:val="clear" w:color="auto" w:fill="FFFFFF"/>
        <w:spacing w:line="360" w:lineRule="auto"/>
        <w:ind w:firstLine="240" w:firstLineChars="100"/>
        <w:rPr>
          <w:rFonts w:hint="eastAsia" w:ascii="宋体" w:hAnsi="宋体" w:cs="宋体"/>
          <w:caps/>
          <w:color w:val="auto"/>
          <w:sz w:val="24"/>
        </w:rPr>
      </w:pPr>
    </w:p>
    <w:p w14:paraId="7A6B3755">
      <w:pPr>
        <w:shd w:val="clear" w:color="auto" w:fill="FFFFFF"/>
        <w:spacing w:line="360" w:lineRule="auto"/>
        <w:ind w:firstLine="240" w:firstLineChars="100"/>
        <w:rPr>
          <w:rFonts w:hint="eastAsia" w:ascii="宋体" w:hAnsi="宋体" w:cs="宋体"/>
          <w:caps/>
          <w:color w:val="auto"/>
          <w:sz w:val="24"/>
        </w:rPr>
      </w:pPr>
    </w:p>
    <w:p w14:paraId="28E7D708">
      <w:pPr>
        <w:shd w:val="clear" w:color="auto" w:fill="FFFFFF"/>
        <w:spacing w:line="360" w:lineRule="auto"/>
        <w:ind w:firstLine="240" w:firstLineChars="100"/>
        <w:rPr>
          <w:rFonts w:hint="eastAsia" w:ascii="宋体" w:hAnsi="宋体" w:cs="宋体"/>
          <w:caps/>
          <w:color w:val="auto"/>
          <w:sz w:val="24"/>
        </w:rPr>
      </w:pPr>
    </w:p>
    <w:p w14:paraId="61012319">
      <w:pPr>
        <w:shd w:val="clear" w:color="auto" w:fill="FFFFFF"/>
        <w:spacing w:line="360" w:lineRule="auto"/>
        <w:ind w:firstLine="240" w:firstLineChars="100"/>
        <w:rPr>
          <w:rFonts w:hint="eastAsia" w:ascii="宋体" w:hAnsi="宋体" w:cs="宋体"/>
          <w:caps/>
          <w:color w:val="auto"/>
          <w:sz w:val="24"/>
        </w:rPr>
      </w:pPr>
    </w:p>
    <w:p w14:paraId="6F8FB896">
      <w:pPr>
        <w:shd w:val="clear" w:color="auto" w:fill="FFFFFF"/>
        <w:spacing w:line="360" w:lineRule="auto"/>
        <w:ind w:firstLine="240" w:firstLineChars="100"/>
        <w:rPr>
          <w:rFonts w:hint="eastAsia" w:ascii="宋体" w:hAnsi="宋体" w:cs="宋体"/>
          <w:caps/>
          <w:color w:val="auto"/>
          <w:sz w:val="24"/>
        </w:rPr>
      </w:pPr>
    </w:p>
    <w:p w14:paraId="1E45DCDA">
      <w:pPr>
        <w:shd w:val="clear" w:color="auto" w:fill="FFFFFF"/>
        <w:spacing w:line="360" w:lineRule="auto"/>
        <w:ind w:firstLine="240" w:firstLineChars="100"/>
        <w:rPr>
          <w:rFonts w:hint="eastAsia" w:ascii="宋体" w:hAnsi="宋体" w:cs="宋体"/>
          <w:caps/>
          <w:color w:val="auto"/>
          <w:sz w:val="24"/>
        </w:rPr>
      </w:pPr>
    </w:p>
    <w:p w14:paraId="1C21A660">
      <w:pPr>
        <w:shd w:val="clear" w:color="auto" w:fill="FFFFFF"/>
        <w:spacing w:line="360" w:lineRule="auto"/>
        <w:ind w:firstLine="240" w:firstLineChars="100"/>
        <w:rPr>
          <w:rFonts w:hint="eastAsia" w:ascii="宋体" w:hAnsi="宋体" w:cs="宋体"/>
          <w:caps/>
          <w:color w:val="auto"/>
          <w:sz w:val="24"/>
        </w:rPr>
      </w:pPr>
    </w:p>
    <w:p w14:paraId="4C4D3832">
      <w:pPr>
        <w:shd w:val="clear" w:color="auto" w:fill="FFFFFF"/>
        <w:spacing w:line="360" w:lineRule="auto"/>
        <w:ind w:firstLine="240" w:firstLineChars="100"/>
        <w:rPr>
          <w:rFonts w:hint="eastAsia" w:ascii="宋体" w:hAnsi="宋体" w:cs="宋体"/>
          <w:caps/>
          <w:color w:val="auto"/>
          <w:sz w:val="24"/>
        </w:rPr>
      </w:pPr>
    </w:p>
    <w:p w14:paraId="394794B2">
      <w:pPr>
        <w:shd w:val="clear" w:color="auto" w:fill="FFFFFF"/>
        <w:spacing w:line="360" w:lineRule="auto"/>
        <w:rPr>
          <w:rFonts w:hint="eastAsia" w:ascii="宋体" w:hAnsi="宋体" w:cs="宋体"/>
          <w:color w:val="auto"/>
          <w:sz w:val="24"/>
        </w:rPr>
      </w:pPr>
      <w:bookmarkStart w:id="0" w:name="_GoBack"/>
      <w:bookmarkEnd w:id="0"/>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hint="eastAsia" w:ascii="宋体" w:hAnsi="宋体"/>
          <w:color w:val="auto"/>
          <w:kern w:val="0"/>
          <w:sz w:val="24"/>
          <w:szCs w:val="20"/>
        </w:rPr>
      </w:pPr>
      <w:r>
        <w:rPr>
          <w:rFonts w:ascii="宋体" w:hAnsi="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hint="eastAsia"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hint="eastAsia"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4CBF1DF7">
      <w:pPr>
        <w:ind w:firstLine="3040" w:firstLineChars="950"/>
        <w:rPr>
          <w:color w:val="auto"/>
          <w:sz w:val="32"/>
          <w:szCs w:val="32"/>
        </w:rPr>
      </w:pPr>
      <w:r>
        <w:rPr>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6D41EA27">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2177E050">
            <w:pPr>
              <w:rPr>
                <w:rFonts w:ascii="Calibri" w:hAnsi="Calibri"/>
                <w:color w:val="auto"/>
                <w:kern w:val="0"/>
                <w:sz w:val="24"/>
                <w:szCs w:val="20"/>
              </w:rPr>
            </w:pPr>
          </w:p>
        </w:tc>
        <w:tc>
          <w:tcPr>
            <w:tcW w:w="1265" w:type="dxa"/>
          </w:tcPr>
          <w:p w14:paraId="6AA821A2">
            <w:pPr>
              <w:jc w:val="center"/>
              <w:rPr>
                <w:rFonts w:ascii="Calibri" w:hAnsi="Calibri"/>
                <w:color w:val="auto"/>
                <w:kern w:val="0"/>
                <w:sz w:val="24"/>
                <w:szCs w:val="20"/>
              </w:rPr>
            </w:pPr>
          </w:p>
        </w:tc>
        <w:tc>
          <w:tcPr>
            <w:tcW w:w="1096" w:type="dxa"/>
          </w:tcPr>
          <w:p w14:paraId="5DADF2CC">
            <w:pPr>
              <w:jc w:val="center"/>
              <w:rPr>
                <w:rFonts w:ascii="Calibri" w:hAnsi="Calibri"/>
                <w:color w:val="auto"/>
                <w:kern w:val="0"/>
                <w:sz w:val="24"/>
                <w:szCs w:val="20"/>
              </w:rPr>
            </w:pPr>
          </w:p>
        </w:tc>
        <w:tc>
          <w:tcPr>
            <w:tcW w:w="1541" w:type="dxa"/>
            <w:vAlign w:val="center"/>
          </w:tcPr>
          <w:p w14:paraId="6802C4A9">
            <w:pPr>
              <w:ind w:left="-20" w:leftChars="-50" w:hanging="120" w:hangingChars="50"/>
              <w:jc w:val="center"/>
              <w:rPr>
                <w:rFonts w:ascii="Calibri" w:hAnsi="Calibri"/>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5319DE7A">
            <w:pPr>
              <w:rPr>
                <w:rFonts w:ascii="Calibri" w:hAnsi="Calibri"/>
                <w:color w:val="auto"/>
                <w:kern w:val="0"/>
                <w:sz w:val="24"/>
                <w:szCs w:val="20"/>
              </w:rPr>
            </w:pPr>
          </w:p>
        </w:tc>
        <w:tc>
          <w:tcPr>
            <w:tcW w:w="1265" w:type="dxa"/>
          </w:tcPr>
          <w:p w14:paraId="037A25BA">
            <w:pPr>
              <w:jc w:val="center"/>
              <w:rPr>
                <w:rFonts w:ascii="Calibri" w:hAnsi="Calibri"/>
                <w:color w:val="auto"/>
                <w:kern w:val="0"/>
                <w:sz w:val="24"/>
                <w:szCs w:val="20"/>
              </w:rPr>
            </w:pPr>
          </w:p>
        </w:tc>
        <w:tc>
          <w:tcPr>
            <w:tcW w:w="1096" w:type="dxa"/>
          </w:tcPr>
          <w:p w14:paraId="3B4953A5">
            <w:pPr>
              <w:jc w:val="center"/>
              <w:rPr>
                <w:rFonts w:ascii="Calibri" w:hAnsi="Calibri"/>
                <w:color w:val="auto"/>
                <w:kern w:val="0"/>
                <w:sz w:val="24"/>
                <w:szCs w:val="20"/>
              </w:rPr>
            </w:pPr>
          </w:p>
        </w:tc>
        <w:tc>
          <w:tcPr>
            <w:tcW w:w="1541" w:type="dxa"/>
            <w:vAlign w:val="center"/>
          </w:tcPr>
          <w:p w14:paraId="1917D060">
            <w:pPr>
              <w:jc w:val="center"/>
              <w:rPr>
                <w:rFonts w:ascii="Calibri" w:hAnsi="Calibri"/>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25D15852">
            <w:pPr>
              <w:rPr>
                <w:rFonts w:ascii="Calibri" w:hAnsi="Calibri"/>
                <w:color w:val="auto"/>
                <w:kern w:val="0"/>
                <w:sz w:val="24"/>
                <w:szCs w:val="20"/>
              </w:rPr>
            </w:pPr>
          </w:p>
        </w:tc>
        <w:tc>
          <w:tcPr>
            <w:tcW w:w="1265" w:type="dxa"/>
          </w:tcPr>
          <w:p w14:paraId="71D62E8E">
            <w:pPr>
              <w:jc w:val="center"/>
              <w:rPr>
                <w:rFonts w:ascii="Calibri" w:hAnsi="Calibri"/>
                <w:color w:val="auto"/>
                <w:kern w:val="0"/>
                <w:sz w:val="24"/>
                <w:szCs w:val="20"/>
              </w:rPr>
            </w:pPr>
          </w:p>
        </w:tc>
        <w:tc>
          <w:tcPr>
            <w:tcW w:w="1096" w:type="dxa"/>
          </w:tcPr>
          <w:p w14:paraId="5E29C96A">
            <w:pPr>
              <w:jc w:val="center"/>
              <w:rPr>
                <w:rFonts w:ascii="Calibri" w:hAnsi="Calibri"/>
                <w:color w:val="auto"/>
                <w:kern w:val="0"/>
                <w:sz w:val="24"/>
                <w:szCs w:val="20"/>
              </w:rPr>
            </w:pPr>
          </w:p>
        </w:tc>
        <w:tc>
          <w:tcPr>
            <w:tcW w:w="1541" w:type="dxa"/>
            <w:vAlign w:val="center"/>
          </w:tcPr>
          <w:p w14:paraId="650696B7">
            <w:pPr>
              <w:jc w:val="center"/>
              <w:rPr>
                <w:rFonts w:ascii="Calibri" w:hAnsi="Calibri"/>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7C691C38">
            <w:pPr>
              <w:rPr>
                <w:rFonts w:ascii="Calibri" w:hAnsi="Calibri"/>
                <w:color w:val="auto"/>
                <w:kern w:val="0"/>
                <w:sz w:val="24"/>
                <w:szCs w:val="20"/>
              </w:rPr>
            </w:pPr>
          </w:p>
        </w:tc>
        <w:tc>
          <w:tcPr>
            <w:tcW w:w="1265" w:type="dxa"/>
          </w:tcPr>
          <w:p w14:paraId="475AE544">
            <w:pPr>
              <w:jc w:val="center"/>
              <w:rPr>
                <w:rFonts w:ascii="Calibri" w:hAnsi="Calibri"/>
                <w:color w:val="auto"/>
                <w:kern w:val="0"/>
                <w:sz w:val="24"/>
                <w:szCs w:val="20"/>
              </w:rPr>
            </w:pPr>
          </w:p>
        </w:tc>
        <w:tc>
          <w:tcPr>
            <w:tcW w:w="1096" w:type="dxa"/>
          </w:tcPr>
          <w:p w14:paraId="4A396B85">
            <w:pPr>
              <w:jc w:val="center"/>
              <w:rPr>
                <w:rFonts w:ascii="Calibri" w:hAnsi="Calibri"/>
                <w:color w:val="auto"/>
                <w:kern w:val="0"/>
                <w:sz w:val="24"/>
                <w:szCs w:val="20"/>
              </w:rPr>
            </w:pPr>
          </w:p>
        </w:tc>
        <w:tc>
          <w:tcPr>
            <w:tcW w:w="1541" w:type="dxa"/>
            <w:vAlign w:val="center"/>
          </w:tcPr>
          <w:p w14:paraId="2271E508">
            <w:pPr>
              <w:jc w:val="center"/>
              <w:rPr>
                <w:rFonts w:ascii="Calibri" w:hAnsi="Calibri"/>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051A74E5">
            <w:pPr>
              <w:rPr>
                <w:rFonts w:ascii="Calibri" w:hAnsi="Calibri"/>
                <w:color w:val="auto"/>
                <w:kern w:val="0"/>
                <w:sz w:val="24"/>
                <w:szCs w:val="20"/>
              </w:rPr>
            </w:pPr>
          </w:p>
        </w:tc>
        <w:tc>
          <w:tcPr>
            <w:tcW w:w="1265" w:type="dxa"/>
          </w:tcPr>
          <w:p w14:paraId="6FEC0C29">
            <w:pPr>
              <w:jc w:val="center"/>
              <w:rPr>
                <w:rFonts w:ascii="Calibri" w:hAnsi="Calibri"/>
                <w:color w:val="auto"/>
                <w:kern w:val="0"/>
                <w:sz w:val="24"/>
                <w:szCs w:val="20"/>
              </w:rPr>
            </w:pPr>
          </w:p>
        </w:tc>
        <w:tc>
          <w:tcPr>
            <w:tcW w:w="1096" w:type="dxa"/>
          </w:tcPr>
          <w:p w14:paraId="6401C3A2">
            <w:pPr>
              <w:jc w:val="center"/>
              <w:rPr>
                <w:rFonts w:ascii="Calibri" w:hAnsi="Calibri"/>
                <w:color w:val="auto"/>
                <w:kern w:val="0"/>
                <w:sz w:val="24"/>
                <w:szCs w:val="20"/>
              </w:rPr>
            </w:pPr>
          </w:p>
        </w:tc>
        <w:tc>
          <w:tcPr>
            <w:tcW w:w="1541" w:type="dxa"/>
            <w:vAlign w:val="center"/>
          </w:tcPr>
          <w:p w14:paraId="3351873E">
            <w:pPr>
              <w:jc w:val="center"/>
              <w:rPr>
                <w:rFonts w:ascii="Calibri" w:hAnsi="Calibri"/>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3718E8A2">
            <w:pPr>
              <w:rPr>
                <w:rFonts w:ascii="Calibri" w:hAnsi="Calibri"/>
                <w:color w:val="auto"/>
                <w:kern w:val="0"/>
                <w:sz w:val="24"/>
                <w:szCs w:val="20"/>
              </w:rPr>
            </w:pPr>
          </w:p>
        </w:tc>
        <w:tc>
          <w:tcPr>
            <w:tcW w:w="1265" w:type="dxa"/>
          </w:tcPr>
          <w:p w14:paraId="640EDDC7">
            <w:pPr>
              <w:jc w:val="left"/>
              <w:rPr>
                <w:rFonts w:ascii="Calibri" w:hAnsi="Calibri"/>
                <w:color w:val="auto"/>
                <w:kern w:val="0"/>
                <w:sz w:val="24"/>
                <w:szCs w:val="20"/>
              </w:rPr>
            </w:pPr>
          </w:p>
        </w:tc>
        <w:tc>
          <w:tcPr>
            <w:tcW w:w="1096" w:type="dxa"/>
          </w:tcPr>
          <w:p w14:paraId="653B7A90">
            <w:pPr>
              <w:jc w:val="left"/>
              <w:rPr>
                <w:rFonts w:ascii="Calibri" w:hAnsi="Calibri"/>
                <w:color w:val="auto"/>
                <w:kern w:val="0"/>
                <w:sz w:val="24"/>
                <w:szCs w:val="20"/>
              </w:rPr>
            </w:pPr>
          </w:p>
        </w:tc>
        <w:tc>
          <w:tcPr>
            <w:tcW w:w="1541" w:type="dxa"/>
            <w:vAlign w:val="center"/>
          </w:tcPr>
          <w:p w14:paraId="3B20335D">
            <w:pPr>
              <w:jc w:val="center"/>
              <w:rPr>
                <w:rFonts w:ascii="Calibri" w:hAnsi="Calibri"/>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76A75C9B">
            <w:pPr>
              <w:rPr>
                <w:rFonts w:ascii="Calibri" w:hAnsi="Calibri"/>
                <w:color w:val="auto"/>
                <w:kern w:val="0"/>
                <w:sz w:val="24"/>
                <w:szCs w:val="20"/>
              </w:rPr>
            </w:pPr>
          </w:p>
        </w:tc>
        <w:tc>
          <w:tcPr>
            <w:tcW w:w="1265" w:type="dxa"/>
          </w:tcPr>
          <w:p w14:paraId="3DBA3F73">
            <w:pPr>
              <w:jc w:val="left"/>
              <w:rPr>
                <w:rFonts w:ascii="Calibri" w:hAnsi="Calibri"/>
                <w:color w:val="auto"/>
                <w:kern w:val="0"/>
                <w:sz w:val="24"/>
                <w:szCs w:val="20"/>
              </w:rPr>
            </w:pPr>
          </w:p>
        </w:tc>
        <w:tc>
          <w:tcPr>
            <w:tcW w:w="1096" w:type="dxa"/>
          </w:tcPr>
          <w:p w14:paraId="748425FB">
            <w:pPr>
              <w:jc w:val="left"/>
              <w:rPr>
                <w:rFonts w:ascii="Calibri" w:hAnsi="Calibri"/>
                <w:color w:val="auto"/>
                <w:kern w:val="0"/>
                <w:sz w:val="24"/>
                <w:szCs w:val="20"/>
              </w:rPr>
            </w:pPr>
          </w:p>
        </w:tc>
        <w:tc>
          <w:tcPr>
            <w:tcW w:w="1541" w:type="dxa"/>
            <w:vAlign w:val="center"/>
          </w:tcPr>
          <w:p w14:paraId="2EE1CBBB">
            <w:pPr>
              <w:jc w:val="center"/>
              <w:rPr>
                <w:rFonts w:ascii="Calibri" w:hAnsi="Calibri"/>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19D7B1DA">
            <w:pPr>
              <w:rPr>
                <w:rFonts w:ascii="Calibri" w:hAnsi="Calibri"/>
                <w:color w:val="auto"/>
                <w:kern w:val="0"/>
                <w:sz w:val="24"/>
                <w:szCs w:val="20"/>
              </w:rPr>
            </w:pPr>
          </w:p>
        </w:tc>
        <w:tc>
          <w:tcPr>
            <w:tcW w:w="1265" w:type="dxa"/>
          </w:tcPr>
          <w:p w14:paraId="5CA157A1">
            <w:pPr>
              <w:jc w:val="center"/>
              <w:rPr>
                <w:rFonts w:ascii="Calibri" w:hAnsi="Calibri"/>
                <w:color w:val="auto"/>
                <w:kern w:val="0"/>
                <w:sz w:val="24"/>
                <w:szCs w:val="20"/>
              </w:rPr>
            </w:pPr>
          </w:p>
        </w:tc>
        <w:tc>
          <w:tcPr>
            <w:tcW w:w="1096" w:type="dxa"/>
          </w:tcPr>
          <w:p w14:paraId="4EA797EF">
            <w:pPr>
              <w:jc w:val="center"/>
              <w:rPr>
                <w:rFonts w:ascii="Calibri" w:hAnsi="Calibri"/>
                <w:color w:val="auto"/>
                <w:kern w:val="0"/>
                <w:sz w:val="24"/>
                <w:szCs w:val="20"/>
              </w:rPr>
            </w:pPr>
          </w:p>
        </w:tc>
        <w:tc>
          <w:tcPr>
            <w:tcW w:w="1541" w:type="dxa"/>
            <w:vAlign w:val="center"/>
          </w:tcPr>
          <w:p w14:paraId="0BEC4654">
            <w:pPr>
              <w:jc w:val="center"/>
              <w:rPr>
                <w:rFonts w:ascii="Calibri" w:hAnsi="Calibri"/>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5F479E95">
            <w:pPr>
              <w:rPr>
                <w:rFonts w:ascii="Calibri" w:hAnsi="Calibri"/>
                <w:color w:val="auto"/>
                <w:kern w:val="0"/>
                <w:sz w:val="24"/>
                <w:szCs w:val="20"/>
              </w:rPr>
            </w:pPr>
          </w:p>
        </w:tc>
        <w:tc>
          <w:tcPr>
            <w:tcW w:w="1265" w:type="dxa"/>
          </w:tcPr>
          <w:p w14:paraId="46446FD2">
            <w:pPr>
              <w:jc w:val="center"/>
              <w:rPr>
                <w:rFonts w:ascii="Calibri" w:hAnsi="Calibri"/>
                <w:color w:val="auto"/>
                <w:kern w:val="0"/>
                <w:sz w:val="24"/>
                <w:szCs w:val="20"/>
              </w:rPr>
            </w:pPr>
          </w:p>
        </w:tc>
        <w:tc>
          <w:tcPr>
            <w:tcW w:w="1096" w:type="dxa"/>
          </w:tcPr>
          <w:p w14:paraId="3FA2652D">
            <w:pPr>
              <w:jc w:val="center"/>
              <w:rPr>
                <w:rFonts w:ascii="Calibri" w:hAnsi="Calibri"/>
                <w:color w:val="auto"/>
                <w:kern w:val="0"/>
                <w:sz w:val="24"/>
                <w:szCs w:val="20"/>
              </w:rPr>
            </w:pPr>
          </w:p>
        </w:tc>
        <w:tc>
          <w:tcPr>
            <w:tcW w:w="1541" w:type="dxa"/>
            <w:vAlign w:val="center"/>
          </w:tcPr>
          <w:p w14:paraId="5D4CB1AF">
            <w:pPr>
              <w:jc w:val="center"/>
              <w:rPr>
                <w:rFonts w:ascii="Calibri" w:hAnsi="Calibri"/>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54A59076">
            <w:pPr>
              <w:rPr>
                <w:rFonts w:ascii="Calibri" w:hAnsi="Calibri"/>
                <w:color w:val="auto"/>
                <w:kern w:val="0"/>
                <w:sz w:val="24"/>
                <w:szCs w:val="20"/>
              </w:rPr>
            </w:pPr>
          </w:p>
        </w:tc>
        <w:tc>
          <w:tcPr>
            <w:tcW w:w="1265" w:type="dxa"/>
          </w:tcPr>
          <w:p w14:paraId="70E89312">
            <w:pPr>
              <w:jc w:val="center"/>
              <w:rPr>
                <w:rFonts w:ascii="Calibri" w:hAnsi="Calibri"/>
                <w:color w:val="auto"/>
                <w:kern w:val="0"/>
                <w:sz w:val="24"/>
                <w:szCs w:val="20"/>
              </w:rPr>
            </w:pPr>
          </w:p>
        </w:tc>
        <w:tc>
          <w:tcPr>
            <w:tcW w:w="1096" w:type="dxa"/>
          </w:tcPr>
          <w:p w14:paraId="7DDD407B">
            <w:pPr>
              <w:jc w:val="center"/>
              <w:rPr>
                <w:rFonts w:ascii="Calibri" w:hAnsi="Calibri"/>
                <w:color w:val="auto"/>
                <w:kern w:val="0"/>
                <w:sz w:val="24"/>
                <w:szCs w:val="20"/>
              </w:rPr>
            </w:pPr>
          </w:p>
        </w:tc>
        <w:tc>
          <w:tcPr>
            <w:tcW w:w="1541" w:type="dxa"/>
            <w:vAlign w:val="center"/>
          </w:tcPr>
          <w:p w14:paraId="56A99DE9">
            <w:pPr>
              <w:jc w:val="center"/>
              <w:rPr>
                <w:rFonts w:ascii="Calibri" w:hAnsi="Calibri"/>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138EA586">
            <w:pPr>
              <w:jc w:val="center"/>
              <w:rPr>
                <w:rFonts w:ascii="Calibri" w:hAnsi="Calibri"/>
                <w:color w:val="auto"/>
                <w:kern w:val="0"/>
                <w:sz w:val="24"/>
                <w:szCs w:val="20"/>
              </w:rPr>
            </w:pPr>
          </w:p>
        </w:tc>
        <w:tc>
          <w:tcPr>
            <w:tcW w:w="1096" w:type="dxa"/>
          </w:tcPr>
          <w:p w14:paraId="6B15E278">
            <w:pPr>
              <w:jc w:val="center"/>
              <w:rPr>
                <w:rFonts w:ascii="Calibri" w:hAnsi="Calibri"/>
                <w:color w:val="auto"/>
                <w:kern w:val="0"/>
                <w:sz w:val="24"/>
                <w:szCs w:val="20"/>
              </w:rPr>
            </w:pPr>
          </w:p>
        </w:tc>
        <w:tc>
          <w:tcPr>
            <w:tcW w:w="1541" w:type="dxa"/>
            <w:vAlign w:val="center"/>
          </w:tcPr>
          <w:p w14:paraId="5857F7B2">
            <w:pPr>
              <w:jc w:val="center"/>
              <w:rPr>
                <w:rFonts w:ascii="Calibri" w:hAnsi="Calibri"/>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hint="eastAsia"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hint="eastAsia"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hint="eastAsia"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hint="eastAsia"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156" w:beforeLines="50" w:after="312" w:afterLines="100"/>
        <w:rPr>
          <w:bCs/>
          <w:color w:val="auto"/>
          <w:sz w:val="24"/>
        </w:rPr>
      </w:pPr>
    </w:p>
    <w:p w14:paraId="4C077013">
      <w:pPr>
        <w:spacing w:before="156" w:beforeLines="50" w:after="312" w:afterLines="100"/>
        <w:rPr>
          <w:bCs/>
          <w:color w:val="auto"/>
          <w:sz w:val="24"/>
        </w:rPr>
      </w:pPr>
      <w:r>
        <w:rPr>
          <w:rFonts w:hint="eastAsia"/>
          <w:bCs/>
          <w:color w:val="auto"/>
          <w:sz w:val="24"/>
        </w:rPr>
        <w:t>（湖北省博物馆）</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156" w:beforeLines="50" w:after="312" w:afterLines="100" w:line="440" w:lineRule="exact"/>
        <w:rPr>
          <w:bCs/>
          <w:color w:val="auto"/>
          <w:sz w:val="24"/>
        </w:rPr>
      </w:pPr>
    </w:p>
    <w:p w14:paraId="0A7AD30D">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312" w:beforeLines="100" w:after="100" w:afterAutospacing="1"/>
        <w:ind w:firstLine="480" w:firstLineChars="200"/>
        <w:rPr>
          <w:bCs/>
          <w:color w:val="auto"/>
          <w:sz w:val="24"/>
          <w:u w:val="single"/>
        </w:rPr>
      </w:pPr>
      <w:r>
        <w:rPr>
          <w:bCs/>
          <w:color w:val="auto"/>
          <w:sz w:val="24"/>
        </w:rPr>
        <w:t>电话：电话（手机）：</w:t>
      </w:r>
    </w:p>
    <w:p w14:paraId="0B82CDF0">
      <w:pPr>
        <w:spacing w:before="312" w:beforeLines="100" w:after="100" w:afterAutospacing="1"/>
        <w:ind w:firstLine="480" w:firstLineChars="200"/>
        <w:rPr>
          <w:bCs/>
          <w:color w:val="auto"/>
          <w:sz w:val="24"/>
          <w:u w:val="single"/>
        </w:rPr>
      </w:pPr>
      <w:r>
        <w:rPr>
          <w:bCs/>
          <w:color w:val="auto"/>
          <w:sz w:val="24"/>
        </w:rPr>
        <w:t>传真：办公电话/传真：</w:t>
      </w:r>
    </w:p>
    <w:p w14:paraId="5F665714">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04EBE5">
            <w:pPr>
              <w:spacing w:before="156" w:beforeLines="50" w:after="312" w:afterLines="100"/>
              <w:rPr>
                <w:bCs/>
                <w:color w:val="auto"/>
                <w:sz w:val="24"/>
              </w:rPr>
            </w:pPr>
            <w:r>
              <w:rPr>
                <w:bCs/>
                <w:color w:val="auto"/>
                <w:sz w:val="24"/>
              </w:rPr>
              <w:t>粘贴被授权人身份证（复印件）</w:t>
            </w:r>
          </w:p>
        </w:tc>
      </w:tr>
    </w:tbl>
    <w:p w14:paraId="07C75F9C">
      <w:pPr>
        <w:spacing w:before="156" w:beforeLines="50" w:after="312" w:afterLines="100"/>
        <w:rPr>
          <w:bCs/>
          <w:color w:val="auto"/>
          <w:sz w:val="24"/>
        </w:rPr>
      </w:pPr>
    </w:p>
    <w:p w14:paraId="4350384E">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hint="eastAsia"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hint="eastAsia"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hint="eastAsia" w:ascii="宋体" w:hAnsi="宋体"/>
          <w:bCs/>
          <w:color w:val="auto"/>
          <w:sz w:val="32"/>
          <w:szCs w:val="32"/>
        </w:rPr>
      </w:pPr>
    </w:p>
    <w:p w14:paraId="1CC7C7CA">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55E63"/>
    <w:rsid w:val="00061FBF"/>
    <w:rsid w:val="000635D6"/>
    <w:rsid w:val="000638D5"/>
    <w:rsid w:val="00063AD6"/>
    <w:rsid w:val="0006678B"/>
    <w:rsid w:val="0007261F"/>
    <w:rsid w:val="0007331D"/>
    <w:rsid w:val="00074DEC"/>
    <w:rsid w:val="000765C9"/>
    <w:rsid w:val="00076BD9"/>
    <w:rsid w:val="00081C9D"/>
    <w:rsid w:val="000834C2"/>
    <w:rsid w:val="0009057C"/>
    <w:rsid w:val="00095A23"/>
    <w:rsid w:val="00096847"/>
    <w:rsid w:val="000A3CC6"/>
    <w:rsid w:val="000A670B"/>
    <w:rsid w:val="000B284C"/>
    <w:rsid w:val="000B403F"/>
    <w:rsid w:val="000C21EB"/>
    <w:rsid w:val="000C5B15"/>
    <w:rsid w:val="000D1869"/>
    <w:rsid w:val="000E161F"/>
    <w:rsid w:val="000E41DF"/>
    <w:rsid w:val="000F3592"/>
    <w:rsid w:val="000F5347"/>
    <w:rsid w:val="000F5BDC"/>
    <w:rsid w:val="001014B4"/>
    <w:rsid w:val="001048F7"/>
    <w:rsid w:val="00107AFB"/>
    <w:rsid w:val="001135E5"/>
    <w:rsid w:val="00115E52"/>
    <w:rsid w:val="00117677"/>
    <w:rsid w:val="00120B6C"/>
    <w:rsid w:val="00125386"/>
    <w:rsid w:val="00133A4D"/>
    <w:rsid w:val="00135A76"/>
    <w:rsid w:val="00137ED6"/>
    <w:rsid w:val="001444FE"/>
    <w:rsid w:val="00147D7B"/>
    <w:rsid w:val="001655DB"/>
    <w:rsid w:val="001733E1"/>
    <w:rsid w:val="001749F0"/>
    <w:rsid w:val="00175967"/>
    <w:rsid w:val="001770E0"/>
    <w:rsid w:val="00181049"/>
    <w:rsid w:val="0018521F"/>
    <w:rsid w:val="0018673E"/>
    <w:rsid w:val="00187A58"/>
    <w:rsid w:val="0019030E"/>
    <w:rsid w:val="001964EC"/>
    <w:rsid w:val="001A0A20"/>
    <w:rsid w:val="001B797A"/>
    <w:rsid w:val="001C2598"/>
    <w:rsid w:val="001C3B1B"/>
    <w:rsid w:val="001C7527"/>
    <w:rsid w:val="001D06A7"/>
    <w:rsid w:val="001D52B3"/>
    <w:rsid w:val="001D5BAD"/>
    <w:rsid w:val="001E365D"/>
    <w:rsid w:val="001F0893"/>
    <w:rsid w:val="001F7336"/>
    <w:rsid w:val="00204D70"/>
    <w:rsid w:val="00206EAC"/>
    <w:rsid w:val="00210735"/>
    <w:rsid w:val="00212BB5"/>
    <w:rsid w:val="00236ACA"/>
    <w:rsid w:val="00241585"/>
    <w:rsid w:val="00245C07"/>
    <w:rsid w:val="00270F16"/>
    <w:rsid w:val="00271374"/>
    <w:rsid w:val="00273ED1"/>
    <w:rsid w:val="002A4A9F"/>
    <w:rsid w:val="002A5A29"/>
    <w:rsid w:val="002A6568"/>
    <w:rsid w:val="002B43FE"/>
    <w:rsid w:val="002B7C71"/>
    <w:rsid w:val="002E5D7F"/>
    <w:rsid w:val="002E77B5"/>
    <w:rsid w:val="002F057F"/>
    <w:rsid w:val="002F22C6"/>
    <w:rsid w:val="002F2C4C"/>
    <w:rsid w:val="002F4450"/>
    <w:rsid w:val="00301514"/>
    <w:rsid w:val="003036A3"/>
    <w:rsid w:val="00315079"/>
    <w:rsid w:val="00322166"/>
    <w:rsid w:val="00322E6A"/>
    <w:rsid w:val="00330A16"/>
    <w:rsid w:val="003325EE"/>
    <w:rsid w:val="003329D9"/>
    <w:rsid w:val="0033742E"/>
    <w:rsid w:val="00343C26"/>
    <w:rsid w:val="00343CD2"/>
    <w:rsid w:val="00345330"/>
    <w:rsid w:val="0034601D"/>
    <w:rsid w:val="00352077"/>
    <w:rsid w:val="00367552"/>
    <w:rsid w:val="00370D67"/>
    <w:rsid w:val="003778E0"/>
    <w:rsid w:val="003A16BC"/>
    <w:rsid w:val="003A33A7"/>
    <w:rsid w:val="003A33FB"/>
    <w:rsid w:val="003A7A9A"/>
    <w:rsid w:val="003B041C"/>
    <w:rsid w:val="003B7BF3"/>
    <w:rsid w:val="003C4D79"/>
    <w:rsid w:val="003C6C22"/>
    <w:rsid w:val="003D133C"/>
    <w:rsid w:val="003D19F6"/>
    <w:rsid w:val="003D6B22"/>
    <w:rsid w:val="003E2520"/>
    <w:rsid w:val="003E55AA"/>
    <w:rsid w:val="003F12BA"/>
    <w:rsid w:val="003F50DE"/>
    <w:rsid w:val="00400ED3"/>
    <w:rsid w:val="00402CEB"/>
    <w:rsid w:val="004121CD"/>
    <w:rsid w:val="00427193"/>
    <w:rsid w:val="00432073"/>
    <w:rsid w:val="0043262C"/>
    <w:rsid w:val="00433066"/>
    <w:rsid w:val="00435FE6"/>
    <w:rsid w:val="004601AA"/>
    <w:rsid w:val="00461AA3"/>
    <w:rsid w:val="00464BF9"/>
    <w:rsid w:val="00465ACA"/>
    <w:rsid w:val="00467A55"/>
    <w:rsid w:val="00482074"/>
    <w:rsid w:val="004832D0"/>
    <w:rsid w:val="004845E2"/>
    <w:rsid w:val="00487B68"/>
    <w:rsid w:val="00491219"/>
    <w:rsid w:val="00493214"/>
    <w:rsid w:val="004A4C07"/>
    <w:rsid w:val="004B06CD"/>
    <w:rsid w:val="004B1581"/>
    <w:rsid w:val="004B30C5"/>
    <w:rsid w:val="004B6F6A"/>
    <w:rsid w:val="004C4C24"/>
    <w:rsid w:val="004C7A88"/>
    <w:rsid w:val="004E01E8"/>
    <w:rsid w:val="004E0CD3"/>
    <w:rsid w:val="004F12D5"/>
    <w:rsid w:val="004F2673"/>
    <w:rsid w:val="004F2F3D"/>
    <w:rsid w:val="004F434D"/>
    <w:rsid w:val="004F6151"/>
    <w:rsid w:val="00502F4D"/>
    <w:rsid w:val="00506857"/>
    <w:rsid w:val="005151BD"/>
    <w:rsid w:val="00534683"/>
    <w:rsid w:val="0053574D"/>
    <w:rsid w:val="00540546"/>
    <w:rsid w:val="0054539D"/>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3403"/>
    <w:rsid w:val="005B5AF8"/>
    <w:rsid w:val="005B5EBA"/>
    <w:rsid w:val="005C3986"/>
    <w:rsid w:val="005C4DC3"/>
    <w:rsid w:val="005C5EEA"/>
    <w:rsid w:val="005D0A3B"/>
    <w:rsid w:val="005D132B"/>
    <w:rsid w:val="005D4689"/>
    <w:rsid w:val="005D6296"/>
    <w:rsid w:val="005D7A94"/>
    <w:rsid w:val="005E033E"/>
    <w:rsid w:val="005E1832"/>
    <w:rsid w:val="005E66E3"/>
    <w:rsid w:val="005F7153"/>
    <w:rsid w:val="00601D5A"/>
    <w:rsid w:val="006124B6"/>
    <w:rsid w:val="006157DD"/>
    <w:rsid w:val="00617B2D"/>
    <w:rsid w:val="00625ADB"/>
    <w:rsid w:val="00631884"/>
    <w:rsid w:val="00635655"/>
    <w:rsid w:val="00636196"/>
    <w:rsid w:val="00636576"/>
    <w:rsid w:val="00641CF1"/>
    <w:rsid w:val="00646836"/>
    <w:rsid w:val="0065132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B42F5"/>
    <w:rsid w:val="006C24F6"/>
    <w:rsid w:val="006D1686"/>
    <w:rsid w:val="006D1B7E"/>
    <w:rsid w:val="006D3F78"/>
    <w:rsid w:val="006D699F"/>
    <w:rsid w:val="006E037A"/>
    <w:rsid w:val="006E0B88"/>
    <w:rsid w:val="006E44BA"/>
    <w:rsid w:val="006E4AD9"/>
    <w:rsid w:val="006F264A"/>
    <w:rsid w:val="007031B2"/>
    <w:rsid w:val="00714A84"/>
    <w:rsid w:val="0071611D"/>
    <w:rsid w:val="0072079C"/>
    <w:rsid w:val="00733253"/>
    <w:rsid w:val="00734792"/>
    <w:rsid w:val="007358BF"/>
    <w:rsid w:val="00740F07"/>
    <w:rsid w:val="00741CFF"/>
    <w:rsid w:val="007422AF"/>
    <w:rsid w:val="00743C97"/>
    <w:rsid w:val="00746662"/>
    <w:rsid w:val="00751368"/>
    <w:rsid w:val="00751D76"/>
    <w:rsid w:val="00754E0A"/>
    <w:rsid w:val="00766B73"/>
    <w:rsid w:val="00776770"/>
    <w:rsid w:val="007774F6"/>
    <w:rsid w:val="00784E0E"/>
    <w:rsid w:val="00786F69"/>
    <w:rsid w:val="00790042"/>
    <w:rsid w:val="0079176F"/>
    <w:rsid w:val="007A0A46"/>
    <w:rsid w:val="007A4516"/>
    <w:rsid w:val="007C0B2D"/>
    <w:rsid w:val="007C5316"/>
    <w:rsid w:val="007C67FD"/>
    <w:rsid w:val="007D01BC"/>
    <w:rsid w:val="007D7E94"/>
    <w:rsid w:val="007E173B"/>
    <w:rsid w:val="007E2328"/>
    <w:rsid w:val="007E7D1D"/>
    <w:rsid w:val="007F0145"/>
    <w:rsid w:val="007F5F9E"/>
    <w:rsid w:val="00800DD3"/>
    <w:rsid w:val="00801764"/>
    <w:rsid w:val="008038AC"/>
    <w:rsid w:val="00812748"/>
    <w:rsid w:val="0081731D"/>
    <w:rsid w:val="00824951"/>
    <w:rsid w:val="00825ECE"/>
    <w:rsid w:val="00830077"/>
    <w:rsid w:val="00832F19"/>
    <w:rsid w:val="008338A4"/>
    <w:rsid w:val="00837418"/>
    <w:rsid w:val="008433C2"/>
    <w:rsid w:val="00847324"/>
    <w:rsid w:val="00855EE4"/>
    <w:rsid w:val="00856551"/>
    <w:rsid w:val="00864C6A"/>
    <w:rsid w:val="00872177"/>
    <w:rsid w:val="00872C3F"/>
    <w:rsid w:val="0088104E"/>
    <w:rsid w:val="008860D8"/>
    <w:rsid w:val="0089007C"/>
    <w:rsid w:val="00892B2A"/>
    <w:rsid w:val="00897533"/>
    <w:rsid w:val="008A50D1"/>
    <w:rsid w:val="008A5600"/>
    <w:rsid w:val="008A696D"/>
    <w:rsid w:val="008A7F29"/>
    <w:rsid w:val="008B2D5E"/>
    <w:rsid w:val="008B36CC"/>
    <w:rsid w:val="008B403B"/>
    <w:rsid w:val="008B41A6"/>
    <w:rsid w:val="008B664A"/>
    <w:rsid w:val="008C07DA"/>
    <w:rsid w:val="008C5A75"/>
    <w:rsid w:val="008C6D19"/>
    <w:rsid w:val="008C78A9"/>
    <w:rsid w:val="008C7EDC"/>
    <w:rsid w:val="008D310D"/>
    <w:rsid w:val="008D3859"/>
    <w:rsid w:val="008F2E73"/>
    <w:rsid w:val="008F5276"/>
    <w:rsid w:val="008F57E8"/>
    <w:rsid w:val="0090149B"/>
    <w:rsid w:val="0090461A"/>
    <w:rsid w:val="00905E03"/>
    <w:rsid w:val="009061BA"/>
    <w:rsid w:val="00912A90"/>
    <w:rsid w:val="00913A31"/>
    <w:rsid w:val="0091612B"/>
    <w:rsid w:val="00921D6F"/>
    <w:rsid w:val="009224B9"/>
    <w:rsid w:val="00925957"/>
    <w:rsid w:val="00925A4E"/>
    <w:rsid w:val="00945509"/>
    <w:rsid w:val="00945F7B"/>
    <w:rsid w:val="00950E14"/>
    <w:rsid w:val="00962F07"/>
    <w:rsid w:val="00967A09"/>
    <w:rsid w:val="00970923"/>
    <w:rsid w:val="00972A7E"/>
    <w:rsid w:val="00974044"/>
    <w:rsid w:val="00975CC5"/>
    <w:rsid w:val="00982221"/>
    <w:rsid w:val="00984E56"/>
    <w:rsid w:val="00987AC9"/>
    <w:rsid w:val="009946F7"/>
    <w:rsid w:val="009A00B8"/>
    <w:rsid w:val="009A0A20"/>
    <w:rsid w:val="009A298B"/>
    <w:rsid w:val="009A6BBD"/>
    <w:rsid w:val="009B0A7F"/>
    <w:rsid w:val="009B0ED7"/>
    <w:rsid w:val="009B1CFC"/>
    <w:rsid w:val="009B434E"/>
    <w:rsid w:val="009C0C5D"/>
    <w:rsid w:val="009C421D"/>
    <w:rsid w:val="009C5142"/>
    <w:rsid w:val="009D7C8B"/>
    <w:rsid w:val="009E2048"/>
    <w:rsid w:val="009E27BB"/>
    <w:rsid w:val="009F209D"/>
    <w:rsid w:val="009F2BD4"/>
    <w:rsid w:val="009F4246"/>
    <w:rsid w:val="009F534E"/>
    <w:rsid w:val="009F57DF"/>
    <w:rsid w:val="009F7AC1"/>
    <w:rsid w:val="00A0131E"/>
    <w:rsid w:val="00A0152C"/>
    <w:rsid w:val="00A016C8"/>
    <w:rsid w:val="00A07EEF"/>
    <w:rsid w:val="00A202BE"/>
    <w:rsid w:val="00A21260"/>
    <w:rsid w:val="00A270CB"/>
    <w:rsid w:val="00A3033F"/>
    <w:rsid w:val="00A3361A"/>
    <w:rsid w:val="00A50381"/>
    <w:rsid w:val="00A51053"/>
    <w:rsid w:val="00A517EE"/>
    <w:rsid w:val="00A56502"/>
    <w:rsid w:val="00A57452"/>
    <w:rsid w:val="00A616B7"/>
    <w:rsid w:val="00A61FD6"/>
    <w:rsid w:val="00A6388F"/>
    <w:rsid w:val="00A71C99"/>
    <w:rsid w:val="00A756A1"/>
    <w:rsid w:val="00A77A1C"/>
    <w:rsid w:val="00A81BE9"/>
    <w:rsid w:val="00A905EA"/>
    <w:rsid w:val="00A907D4"/>
    <w:rsid w:val="00AA510B"/>
    <w:rsid w:val="00AA6949"/>
    <w:rsid w:val="00AA7676"/>
    <w:rsid w:val="00AB1478"/>
    <w:rsid w:val="00AB44F6"/>
    <w:rsid w:val="00AB4B88"/>
    <w:rsid w:val="00AB4F86"/>
    <w:rsid w:val="00AB5E46"/>
    <w:rsid w:val="00AC2841"/>
    <w:rsid w:val="00AC342E"/>
    <w:rsid w:val="00AC442C"/>
    <w:rsid w:val="00AC691A"/>
    <w:rsid w:val="00AD38BD"/>
    <w:rsid w:val="00AE69B6"/>
    <w:rsid w:val="00AE7877"/>
    <w:rsid w:val="00AF5576"/>
    <w:rsid w:val="00AF6C96"/>
    <w:rsid w:val="00B0636C"/>
    <w:rsid w:val="00B10CEE"/>
    <w:rsid w:val="00B14395"/>
    <w:rsid w:val="00B15450"/>
    <w:rsid w:val="00B22C0F"/>
    <w:rsid w:val="00B247EE"/>
    <w:rsid w:val="00B255E9"/>
    <w:rsid w:val="00B26E5D"/>
    <w:rsid w:val="00B37580"/>
    <w:rsid w:val="00B42733"/>
    <w:rsid w:val="00B427DB"/>
    <w:rsid w:val="00B442BA"/>
    <w:rsid w:val="00B4490C"/>
    <w:rsid w:val="00B46B23"/>
    <w:rsid w:val="00B5126F"/>
    <w:rsid w:val="00B56A08"/>
    <w:rsid w:val="00B637E4"/>
    <w:rsid w:val="00B658A1"/>
    <w:rsid w:val="00B66D70"/>
    <w:rsid w:val="00B764A0"/>
    <w:rsid w:val="00B80E29"/>
    <w:rsid w:val="00B80EFB"/>
    <w:rsid w:val="00B85650"/>
    <w:rsid w:val="00B85953"/>
    <w:rsid w:val="00B9679F"/>
    <w:rsid w:val="00BA092B"/>
    <w:rsid w:val="00BA6A28"/>
    <w:rsid w:val="00BB09DF"/>
    <w:rsid w:val="00BC7360"/>
    <w:rsid w:val="00BD014E"/>
    <w:rsid w:val="00BD1078"/>
    <w:rsid w:val="00BD25D8"/>
    <w:rsid w:val="00BD2EAD"/>
    <w:rsid w:val="00BD650C"/>
    <w:rsid w:val="00BD6887"/>
    <w:rsid w:val="00BE09DD"/>
    <w:rsid w:val="00BE17ED"/>
    <w:rsid w:val="00BE4FC2"/>
    <w:rsid w:val="00BE6DC4"/>
    <w:rsid w:val="00BF2FA9"/>
    <w:rsid w:val="00BF6D13"/>
    <w:rsid w:val="00C016BF"/>
    <w:rsid w:val="00C04389"/>
    <w:rsid w:val="00C05C30"/>
    <w:rsid w:val="00C06C7C"/>
    <w:rsid w:val="00C11B2E"/>
    <w:rsid w:val="00C24DDF"/>
    <w:rsid w:val="00C256D1"/>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57B2"/>
    <w:rsid w:val="00CE6AA9"/>
    <w:rsid w:val="00CF2A64"/>
    <w:rsid w:val="00D01F9A"/>
    <w:rsid w:val="00D02EBB"/>
    <w:rsid w:val="00D06B4A"/>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E45"/>
    <w:rsid w:val="00DC2FAA"/>
    <w:rsid w:val="00DC3AEE"/>
    <w:rsid w:val="00DD5D8C"/>
    <w:rsid w:val="00DE01BE"/>
    <w:rsid w:val="00DE287A"/>
    <w:rsid w:val="00DF0F26"/>
    <w:rsid w:val="00DF7C2F"/>
    <w:rsid w:val="00E00192"/>
    <w:rsid w:val="00E04346"/>
    <w:rsid w:val="00E226F3"/>
    <w:rsid w:val="00E239AC"/>
    <w:rsid w:val="00E24FB2"/>
    <w:rsid w:val="00E27394"/>
    <w:rsid w:val="00E45EBF"/>
    <w:rsid w:val="00E47A7A"/>
    <w:rsid w:val="00E519EC"/>
    <w:rsid w:val="00E62F1A"/>
    <w:rsid w:val="00E70662"/>
    <w:rsid w:val="00E94523"/>
    <w:rsid w:val="00E96947"/>
    <w:rsid w:val="00EA1AEA"/>
    <w:rsid w:val="00EA3C4A"/>
    <w:rsid w:val="00EA5809"/>
    <w:rsid w:val="00EA7D8B"/>
    <w:rsid w:val="00EB39FE"/>
    <w:rsid w:val="00EB62BA"/>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74DBD"/>
    <w:rsid w:val="00F8404C"/>
    <w:rsid w:val="00F92593"/>
    <w:rsid w:val="00F93F9A"/>
    <w:rsid w:val="00F968C6"/>
    <w:rsid w:val="00FA2F37"/>
    <w:rsid w:val="00FA4BAD"/>
    <w:rsid w:val="00FB1C5F"/>
    <w:rsid w:val="00FB751D"/>
    <w:rsid w:val="00FC1453"/>
    <w:rsid w:val="00FD0892"/>
    <w:rsid w:val="00FD4ACB"/>
    <w:rsid w:val="00FD58F6"/>
    <w:rsid w:val="00FE026B"/>
    <w:rsid w:val="00FE5A8A"/>
    <w:rsid w:val="00FE6C0D"/>
    <w:rsid w:val="00FF0CBB"/>
    <w:rsid w:val="00FF1DE8"/>
    <w:rsid w:val="00FF2D2F"/>
    <w:rsid w:val="00FF6097"/>
    <w:rsid w:val="02E96D86"/>
    <w:rsid w:val="0EFC079A"/>
    <w:rsid w:val="15EE2487"/>
    <w:rsid w:val="33C024F3"/>
    <w:rsid w:val="38573674"/>
    <w:rsid w:val="45E14D15"/>
    <w:rsid w:val="72D25191"/>
    <w:rsid w:val="7E30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uiPriority w:val="0"/>
    <w:pPr>
      <w:ind w:firstLine="420"/>
    </w:pPr>
    <w:rPr>
      <w:rFonts w:ascii="Calibri" w:hAnsi="Calibri" w:cs="黑体"/>
      <w:sz w:val="21"/>
      <w:szCs w:val="22"/>
    </w:rPr>
  </w:style>
  <w:style w:type="paragraph" w:styleId="12">
    <w:name w:val="List Bullet"/>
    <w:basedOn w:val="1"/>
    <w:uiPriority w:val="0"/>
    <w:pPr>
      <w:numPr>
        <w:ilvl w:val="0"/>
        <w:numId w:val="2"/>
      </w:numPr>
    </w:pPr>
    <w:rPr>
      <w:sz w:val="21"/>
    </w:rPr>
  </w:style>
  <w:style w:type="paragraph" w:styleId="13">
    <w:name w:val="Document Map"/>
    <w:basedOn w:val="1"/>
    <w:link w:val="96"/>
    <w:semiHidden/>
    <w:uiPriority w:val="0"/>
    <w:rPr>
      <w:rFonts w:ascii="Heiti SC Light" w:hAnsi="Calibri" w:eastAsia="Times New Roman"/>
      <w:sz w:val="24"/>
    </w:rPr>
  </w:style>
  <w:style w:type="paragraph" w:styleId="14">
    <w:name w:val="annotation text"/>
    <w:basedOn w:val="1"/>
    <w:link w:val="97"/>
    <w:uiPriority w:val="0"/>
    <w:pPr>
      <w:jc w:val="left"/>
    </w:pPr>
    <w:rPr>
      <w:rFonts w:ascii="Calibri" w:hAnsi="Calibri" w:cs="黑体"/>
      <w:szCs w:val="22"/>
    </w:rPr>
  </w:style>
  <w:style w:type="paragraph" w:styleId="15">
    <w:name w:val="Body Text"/>
    <w:basedOn w:val="1"/>
    <w:link w:val="101"/>
    <w:uiPriority w:val="0"/>
    <w:pPr>
      <w:spacing w:line="420" w:lineRule="auto"/>
    </w:pPr>
    <w:rPr>
      <w:sz w:val="24"/>
    </w:rPr>
  </w:style>
  <w:style w:type="paragraph" w:styleId="16">
    <w:name w:val="Body Text Indent"/>
    <w:basedOn w:val="1"/>
    <w:link w:val="85"/>
    <w:uiPriority w:val="0"/>
    <w:pPr>
      <w:ind w:firstLine="600"/>
    </w:pPr>
    <w:rPr>
      <w:sz w:val="32"/>
      <w:szCs w:val="20"/>
    </w:rPr>
  </w:style>
  <w:style w:type="paragraph" w:styleId="17">
    <w:name w:val="toc 3"/>
    <w:basedOn w:val="1"/>
    <w:next w:val="1"/>
    <w:uiPriority w:val="0"/>
    <w:pPr>
      <w:ind w:left="840" w:leftChars="400"/>
    </w:pPr>
    <w:rPr>
      <w:sz w:val="21"/>
    </w:rPr>
  </w:style>
  <w:style w:type="paragraph" w:styleId="18">
    <w:name w:val="Plain Text"/>
    <w:basedOn w:val="1"/>
    <w:link w:val="84"/>
    <w:uiPriority w:val="0"/>
    <w:rPr>
      <w:rFonts w:ascii="宋体" w:hAnsi="Courier New" w:cs="Courier New"/>
      <w:sz w:val="21"/>
      <w:szCs w:val="21"/>
    </w:rPr>
  </w:style>
  <w:style w:type="paragraph" w:styleId="19">
    <w:name w:val="Balloon Text"/>
    <w:basedOn w:val="1"/>
    <w:link w:val="86"/>
    <w:unhideWhenUsed/>
    <w:uiPriority w:val="0"/>
    <w:rPr>
      <w:sz w:val="18"/>
      <w:szCs w:val="18"/>
    </w:rPr>
  </w:style>
  <w:style w:type="paragraph" w:styleId="20">
    <w:name w:val="footer"/>
    <w:basedOn w:val="1"/>
    <w:link w:val="83"/>
    <w:uiPriority w:val="99"/>
    <w:pPr>
      <w:tabs>
        <w:tab w:val="center" w:pos="4153"/>
        <w:tab w:val="right" w:pos="8306"/>
      </w:tabs>
      <w:snapToGrid w:val="0"/>
      <w:jc w:val="left"/>
    </w:pPr>
    <w:rPr>
      <w:sz w:val="18"/>
      <w:szCs w:val="18"/>
    </w:rPr>
  </w:style>
  <w:style w:type="paragraph" w:styleId="21">
    <w:name w:val="header"/>
    <w:basedOn w:val="1"/>
    <w:link w:val="106"/>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rPr>
      <w:sz w:val="21"/>
    </w:rPr>
  </w:style>
  <w:style w:type="paragraph" w:styleId="23">
    <w:name w:val="Body Text Indent 3"/>
    <w:basedOn w:val="1"/>
    <w:link w:val="103"/>
    <w:uiPriority w:val="0"/>
    <w:pPr>
      <w:spacing w:after="120"/>
      <w:ind w:left="420" w:leftChars="200"/>
    </w:pPr>
    <w:rPr>
      <w:sz w:val="16"/>
      <w:szCs w:val="16"/>
    </w:rPr>
  </w:style>
  <w:style w:type="paragraph" w:styleId="24">
    <w:name w:val="Normal (Web)"/>
    <w:basedOn w:val="1"/>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uiPriority w:val="99"/>
    <w:rPr>
      <w:color w:val="800080"/>
      <w:u w:val="single"/>
    </w:rPr>
  </w:style>
  <w:style w:type="character" w:styleId="32">
    <w:name w:val="Hyperlink"/>
    <w:uiPriority w:val="99"/>
    <w:rPr>
      <w:color w:val="0000FF"/>
      <w:u w:val="single"/>
    </w:rPr>
  </w:style>
  <w:style w:type="character" w:styleId="33">
    <w:name w:val="annotation reference"/>
    <w:qFormat/>
    <w:uiPriority w:val="0"/>
    <w:rPr>
      <w:sz w:val="21"/>
    </w:rPr>
  </w:style>
  <w:style w:type="paragraph" w:customStyle="1" w:styleId="34">
    <w:name w:val="列表段落1"/>
    <w:basedOn w:val="1"/>
    <w:qFormat/>
    <w:uiPriority w:val="0"/>
    <w:pPr>
      <w:ind w:firstLine="420" w:firstLineChars="200"/>
    </w:pPr>
  </w:style>
  <w:style w:type="paragraph" w:customStyle="1" w:styleId="35">
    <w:name w:val="列出段落1"/>
    <w:basedOn w:val="1"/>
    <w:uiPriority w:val="0"/>
    <w:pPr>
      <w:ind w:firstLine="420" w:firstLineChars="200"/>
    </w:pPr>
    <w:rPr>
      <w:rFonts w:ascii="Calibri" w:hAnsi="Calibri"/>
      <w:sz w:val="21"/>
      <w:szCs w:val="22"/>
    </w:rPr>
  </w:style>
  <w:style w:type="paragraph" w:customStyle="1" w:styleId="36">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uiPriority w:val="99"/>
    <w:rPr>
      <w:rFonts w:ascii="Times New Roman" w:hAnsi="Times New Roman" w:eastAsia="宋体" w:cs="Times New Roman"/>
      <w:sz w:val="18"/>
      <w:szCs w:val="18"/>
    </w:rPr>
  </w:style>
  <w:style w:type="character" w:customStyle="1" w:styleId="84">
    <w:name w:val="纯文本 字符"/>
    <w:basedOn w:val="29"/>
    <w:link w:val="18"/>
    <w:uiPriority w:val="0"/>
    <w:rPr>
      <w:rFonts w:ascii="宋体" w:hAnsi="Courier New" w:eastAsia="宋体" w:cs="Courier New"/>
      <w:szCs w:val="21"/>
    </w:rPr>
  </w:style>
  <w:style w:type="character" w:customStyle="1" w:styleId="85">
    <w:name w:val="正文文本缩进 字符"/>
    <w:basedOn w:val="29"/>
    <w:link w:val="16"/>
    <w:uiPriority w:val="0"/>
    <w:rPr>
      <w:rFonts w:ascii="Times New Roman" w:hAnsi="Times New Roman" w:eastAsia="宋体" w:cs="Times New Roman"/>
      <w:sz w:val="32"/>
      <w:szCs w:val="20"/>
    </w:rPr>
  </w:style>
  <w:style w:type="character" w:customStyle="1" w:styleId="86">
    <w:name w:val="批注框文本 字符"/>
    <w:basedOn w:val="29"/>
    <w:link w:val="19"/>
    <w:uiPriority w:val="0"/>
    <w:rPr>
      <w:rFonts w:ascii="Times New Roman" w:hAnsi="Times New Roman" w:eastAsia="宋体" w:cs="Times New Roman"/>
      <w:sz w:val="18"/>
      <w:szCs w:val="18"/>
    </w:rPr>
  </w:style>
  <w:style w:type="character" w:customStyle="1" w:styleId="87">
    <w:name w:val="标题 1 字符"/>
    <w:basedOn w:val="29"/>
    <w:link w:val="2"/>
    <w:uiPriority w:val="0"/>
    <w:rPr>
      <w:rFonts w:ascii="Calibri" w:hAnsi="Calibri" w:eastAsia="仿宋" w:cs="Times New Roman"/>
      <w:b/>
      <w:bCs/>
      <w:kern w:val="44"/>
      <w:sz w:val="30"/>
      <w:szCs w:val="44"/>
    </w:rPr>
  </w:style>
  <w:style w:type="character" w:customStyle="1" w:styleId="88">
    <w:name w:val="标题 2 字符"/>
    <w:basedOn w:val="29"/>
    <w:link w:val="3"/>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0">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8E70-DD82-4637-8AF7-5562E14B52C1}">
  <ds:schemaRefs/>
</ds:datastoreItem>
</file>

<file path=docProps/app.xml><?xml version="1.0" encoding="utf-8"?>
<Properties xmlns="http://schemas.openxmlformats.org/officeDocument/2006/extended-properties" xmlns:vt="http://schemas.openxmlformats.org/officeDocument/2006/docPropsVTypes">
  <Template>Normal</Template>
  <Pages>29</Pages>
  <Words>10504</Words>
  <Characters>10884</Characters>
  <Lines>554</Lines>
  <Paragraphs>522</Paragraphs>
  <TotalTime>448</TotalTime>
  <ScaleCrop>false</ScaleCrop>
  <LinksUpToDate>false</LinksUpToDate>
  <CharactersWithSpaces>11179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2026-03-27T00:50:00Z</cp:lastPrinted>
  <dcterms:modified xsi:type="dcterms:W3CDTF">2026-03-30T07:49:13Z</dcterms:modified>
  <dc:title>竞争性谈判文件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