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5000" w:type="pct"/>
        <w:tblInd w:w="0" w:type="dxa"/>
        <w:tblLayout w:type="autofit"/>
        <w:tblCellMar>
          <w:top w:w="0" w:type="dxa"/>
          <w:left w:w="108" w:type="dxa"/>
          <w:bottom w:w="0" w:type="dxa"/>
          <w:right w:w="108" w:type="dxa"/>
        </w:tblCellMar>
      </w:tblPr>
      <w:tblGrid>
        <w:gridCol w:w="3213"/>
        <w:gridCol w:w="5315"/>
      </w:tblGrid>
      <w:tr w14:paraId="271EC37D">
        <w:tblPrEx>
          <w:tblCellMar>
            <w:top w:w="0" w:type="dxa"/>
            <w:left w:w="108" w:type="dxa"/>
            <w:bottom w:w="0" w:type="dxa"/>
            <w:right w:w="108" w:type="dxa"/>
          </w:tblCellMar>
        </w:tblPrEx>
        <w:trPr>
          <w:trHeight w:val="630" w:hRule="atLeast"/>
        </w:trPr>
        <w:tc>
          <w:tcPr>
            <w:tcW w:w="1884" w:type="pct"/>
            <w:vMerge w:val="restart"/>
            <w:tcBorders>
              <w:top w:val="nil"/>
              <w:bottom w:val="nil"/>
            </w:tcBorders>
          </w:tcPr>
          <w:p w14:paraId="070468EB">
            <w:pPr>
              <w:widowControl/>
              <w:jc w:val="left"/>
              <w:rPr>
                <w:rFonts w:ascii="宋体" w:hAnsi="宋体" w:cs="宋体"/>
                <w:kern w:val="0"/>
                <w:sz w:val="24"/>
              </w:rPr>
            </w:pPr>
          </w:p>
          <w:p w14:paraId="420B0BE9">
            <w:pPr>
              <w:widowControl/>
              <w:jc w:val="left"/>
              <w:rPr>
                <w:rFonts w:ascii="宋体" w:hAnsi="宋体" w:cs="宋体"/>
                <w:kern w:val="0"/>
                <w:sz w:val="24"/>
              </w:rPr>
            </w:pPr>
          </w:p>
          <w:p w14:paraId="7C573788">
            <w:pPr>
              <w:widowControl/>
              <w:jc w:val="left"/>
              <w:rPr>
                <w:rFonts w:ascii="宋体" w:hAnsi="宋体" w:cs="宋体"/>
                <w:kern w:val="0"/>
                <w:sz w:val="24"/>
              </w:rPr>
            </w:pPr>
          </w:p>
        </w:tc>
        <w:tc>
          <w:tcPr>
            <w:tcW w:w="3115" w:type="pct"/>
            <w:tcBorders>
              <w:left w:val="nil"/>
            </w:tcBorders>
            <w:vAlign w:val="center"/>
          </w:tcPr>
          <w:p w14:paraId="1D699931">
            <w:pPr>
              <w:adjustRightInd w:val="0"/>
              <w:snapToGrid w:val="0"/>
              <w:jc w:val="right"/>
              <w:rPr>
                <w:rFonts w:ascii="宋体" w:hAnsi="宋体"/>
                <w:kern w:val="0"/>
                <w:sz w:val="30"/>
                <w:szCs w:val="30"/>
              </w:rPr>
            </w:pPr>
          </w:p>
        </w:tc>
      </w:tr>
      <w:tr w14:paraId="763E0693">
        <w:tblPrEx>
          <w:tblCellMar>
            <w:top w:w="0" w:type="dxa"/>
            <w:left w:w="108" w:type="dxa"/>
            <w:bottom w:w="0" w:type="dxa"/>
            <w:right w:w="108" w:type="dxa"/>
          </w:tblCellMar>
        </w:tblPrEx>
        <w:trPr>
          <w:trHeight w:val="630" w:hRule="atLeast"/>
        </w:trPr>
        <w:tc>
          <w:tcPr>
            <w:tcW w:w="1884" w:type="pct"/>
            <w:vMerge w:val="continue"/>
            <w:vAlign w:val="center"/>
          </w:tcPr>
          <w:p w14:paraId="7C2C0901">
            <w:pPr>
              <w:widowControl/>
              <w:jc w:val="left"/>
              <w:rPr>
                <w:rFonts w:ascii="宋体" w:hAnsi="宋体"/>
                <w:kern w:val="0"/>
                <w:sz w:val="30"/>
                <w:szCs w:val="30"/>
              </w:rPr>
            </w:pPr>
          </w:p>
        </w:tc>
        <w:tc>
          <w:tcPr>
            <w:tcW w:w="3115" w:type="pct"/>
            <w:tcBorders>
              <w:left w:val="nil"/>
            </w:tcBorders>
            <w:vAlign w:val="center"/>
          </w:tcPr>
          <w:p w14:paraId="0F7FF90C">
            <w:pPr>
              <w:widowControl/>
              <w:jc w:val="left"/>
              <w:rPr>
                <w:rFonts w:ascii="宋体" w:hAnsi="宋体"/>
                <w:kern w:val="0"/>
                <w:sz w:val="30"/>
                <w:szCs w:val="30"/>
              </w:rPr>
            </w:pPr>
          </w:p>
        </w:tc>
      </w:tr>
      <w:tr w14:paraId="45E000EB">
        <w:tblPrEx>
          <w:tblCellMar>
            <w:top w:w="0" w:type="dxa"/>
            <w:left w:w="108" w:type="dxa"/>
            <w:bottom w:w="0" w:type="dxa"/>
            <w:right w:w="108" w:type="dxa"/>
          </w:tblCellMar>
        </w:tblPrEx>
        <w:trPr>
          <w:trHeight w:val="630" w:hRule="atLeast"/>
        </w:trPr>
        <w:tc>
          <w:tcPr>
            <w:tcW w:w="1884" w:type="pct"/>
            <w:vMerge w:val="continue"/>
            <w:tcBorders>
              <w:bottom w:val="threeDEngrave" w:color="auto" w:sz="24" w:space="0"/>
            </w:tcBorders>
          </w:tcPr>
          <w:p w14:paraId="2A2209FB">
            <w:pPr>
              <w:widowControl/>
              <w:jc w:val="right"/>
              <w:rPr>
                <w:rFonts w:ascii="宋体" w:hAnsi="宋体"/>
                <w:kern w:val="0"/>
                <w:sz w:val="30"/>
                <w:szCs w:val="30"/>
              </w:rPr>
            </w:pPr>
          </w:p>
        </w:tc>
        <w:tc>
          <w:tcPr>
            <w:tcW w:w="3115" w:type="pct"/>
            <w:tcBorders>
              <w:left w:val="nil"/>
              <w:bottom w:val="threeDEngrave" w:color="auto" w:sz="24" w:space="0"/>
            </w:tcBorders>
            <w:vAlign w:val="bottom"/>
          </w:tcPr>
          <w:p w14:paraId="0B40B75E">
            <w:pPr>
              <w:jc w:val="right"/>
              <w:rPr>
                <w:rFonts w:ascii="宋体" w:hAnsi="宋体"/>
                <w:b/>
                <w:kern w:val="0"/>
                <w:sz w:val="30"/>
                <w:szCs w:val="30"/>
              </w:rPr>
            </w:pPr>
            <w:r>
              <w:rPr>
                <w:rFonts w:hint="eastAsia" w:ascii="宋体" w:hAnsi="宋体"/>
                <w:b/>
                <w:kern w:val="0"/>
                <w:sz w:val="30"/>
                <w:szCs w:val="30"/>
              </w:rPr>
              <w:t xml:space="preserve"> </w:t>
            </w:r>
            <w:r>
              <w:rPr>
                <w:rFonts w:ascii="宋体" w:hAnsi="宋体"/>
                <w:b/>
                <w:kern w:val="0"/>
                <w:sz w:val="30"/>
                <w:szCs w:val="30"/>
              </w:rPr>
              <w:t xml:space="preserve">  </w:t>
            </w:r>
            <w:r>
              <w:rPr>
                <w:rFonts w:hint="eastAsia" w:ascii="宋体" w:hAnsi="宋体"/>
                <w:b/>
                <w:kern w:val="0"/>
                <w:sz w:val="30"/>
                <w:szCs w:val="30"/>
              </w:rPr>
              <w:t xml:space="preserve"> </w:t>
            </w:r>
            <w:r>
              <w:rPr>
                <w:rFonts w:ascii="宋体" w:hAnsi="宋体"/>
                <w:b/>
                <w:kern w:val="0"/>
                <w:sz w:val="30"/>
                <w:szCs w:val="30"/>
              </w:rPr>
              <w:t xml:space="preserve"> </w:t>
            </w:r>
          </w:p>
        </w:tc>
      </w:tr>
      <w:tr w14:paraId="63E2A652">
        <w:tblPrEx>
          <w:tblCellMar>
            <w:top w:w="0" w:type="dxa"/>
            <w:left w:w="108" w:type="dxa"/>
            <w:bottom w:w="0" w:type="dxa"/>
            <w:right w:w="108" w:type="dxa"/>
          </w:tblCellMar>
        </w:tblPrEx>
        <w:trPr>
          <w:trHeight w:val="706" w:hRule="atLeast"/>
        </w:trPr>
        <w:tc>
          <w:tcPr>
            <w:tcW w:w="5000" w:type="pct"/>
            <w:gridSpan w:val="2"/>
            <w:tcBorders>
              <w:left w:val="nil"/>
              <w:right w:val="nil"/>
            </w:tcBorders>
            <w:vAlign w:val="center"/>
          </w:tcPr>
          <w:p w14:paraId="3DBC2BAB">
            <w:pPr>
              <w:adjustRightInd w:val="0"/>
              <w:snapToGrid w:val="0"/>
              <w:spacing w:line="300" w:lineRule="auto"/>
              <w:jc w:val="right"/>
              <w:rPr>
                <w:rFonts w:ascii="宋体" w:hAnsi="宋体" w:cs="仿宋_GB2312"/>
                <w:b/>
                <w:bCs/>
                <w:kern w:val="0"/>
                <w:sz w:val="40"/>
                <w:szCs w:val="40"/>
              </w:rPr>
            </w:pPr>
          </w:p>
        </w:tc>
      </w:tr>
      <w:tr w14:paraId="635ED646">
        <w:tblPrEx>
          <w:tblCellMar>
            <w:top w:w="0" w:type="dxa"/>
            <w:left w:w="108" w:type="dxa"/>
            <w:bottom w:w="0" w:type="dxa"/>
            <w:right w:w="108" w:type="dxa"/>
          </w:tblCellMar>
        </w:tblPrEx>
        <w:trPr>
          <w:trHeight w:val="624" w:hRule="atLeast"/>
        </w:trPr>
        <w:tc>
          <w:tcPr>
            <w:tcW w:w="5000" w:type="pct"/>
            <w:gridSpan w:val="2"/>
            <w:tcBorders>
              <w:top w:val="threeDEngrave" w:color="auto" w:sz="24" w:space="0"/>
              <w:left w:val="nil"/>
              <w:bottom w:val="nil"/>
              <w:right w:val="nil"/>
            </w:tcBorders>
            <w:vAlign w:val="center"/>
          </w:tcPr>
          <w:p w14:paraId="1B330F9A">
            <w:pPr>
              <w:wordWrap w:val="0"/>
              <w:adjustRightInd w:val="0"/>
              <w:snapToGrid w:val="0"/>
              <w:jc w:val="right"/>
              <w:rPr>
                <w:rFonts w:ascii="宋体" w:hAnsi="宋体"/>
                <w:b/>
                <w:kern w:val="0"/>
                <w:sz w:val="30"/>
                <w:szCs w:val="30"/>
              </w:rPr>
            </w:pPr>
          </w:p>
        </w:tc>
      </w:tr>
      <w:tr w14:paraId="085AB1B2">
        <w:tblPrEx>
          <w:tblCellMar>
            <w:top w:w="0" w:type="dxa"/>
            <w:left w:w="108" w:type="dxa"/>
            <w:bottom w:w="0" w:type="dxa"/>
            <w:right w:w="108" w:type="dxa"/>
          </w:tblCellMar>
        </w:tblPrEx>
        <w:trPr>
          <w:trHeight w:val="624" w:hRule="atLeast"/>
        </w:trPr>
        <w:tc>
          <w:tcPr>
            <w:tcW w:w="5000" w:type="pct"/>
            <w:gridSpan w:val="2"/>
          </w:tcPr>
          <w:p w14:paraId="641B07A7">
            <w:pPr>
              <w:adjustRightInd w:val="0"/>
              <w:snapToGrid w:val="0"/>
              <w:rPr>
                <w:rFonts w:ascii="宋体" w:hAnsi="宋体"/>
                <w:kern w:val="0"/>
                <w:sz w:val="30"/>
                <w:szCs w:val="30"/>
              </w:rPr>
            </w:pPr>
          </w:p>
        </w:tc>
      </w:tr>
      <w:tr w14:paraId="45B5D96B">
        <w:tblPrEx>
          <w:tblCellMar>
            <w:top w:w="0" w:type="dxa"/>
            <w:left w:w="108" w:type="dxa"/>
            <w:bottom w:w="0" w:type="dxa"/>
            <w:right w:w="108" w:type="dxa"/>
          </w:tblCellMar>
        </w:tblPrEx>
        <w:trPr>
          <w:trHeight w:val="624" w:hRule="atLeast"/>
        </w:trPr>
        <w:tc>
          <w:tcPr>
            <w:tcW w:w="5000" w:type="pct"/>
            <w:gridSpan w:val="2"/>
          </w:tcPr>
          <w:p w14:paraId="7BBCF136">
            <w:pPr>
              <w:adjustRightInd w:val="0"/>
              <w:snapToGrid w:val="0"/>
              <w:rPr>
                <w:rFonts w:ascii="宋体" w:hAnsi="宋体"/>
                <w:kern w:val="0"/>
                <w:sz w:val="30"/>
                <w:szCs w:val="30"/>
              </w:rPr>
            </w:pPr>
          </w:p>
        </w:tc>
      </w:tr>
      <w:tr w14:paraId="71FC5B9C">
        <w:tblPrEx>
          <w:tblCellMar>
            <w:top w:w="0" w:type="dxa"/>
            <w:left w:w="108" w:type="dxa"/>
            <w:bottom w:w="0" w:type="dxa"/>
            <w:right w:w="108" w:type="dxa"/>
          </w:tblCellMar>
        </w:tblPrEx>
        <w:trPr>
          <w:trHeight w:val="624" w:hRule="atLeast"/>
        </w:trPr>
        <w:tc>
          <w:tcPr>
            <w:tcW w:w="5000" w:type="pct"/>
            <w:gridSpan w:val="2"/>
            <w:vAlign w:val="center"/>
          </w:tcPr>
          <w:p w14:paraId="1E40EFBE">
            <w:pPr>
              <w:adjustRightInd w:val="0"/>
              <w:snapToGrid w:val="0"/>
              <w:jc w:val="center"/>
              <w:rPr>
                <w:rFonts w:ascii="宋体" w:hAnsi="宋体"/>
                <w:kern w:val="0"/>
                <w:sz w:val="32"/>
                <w:szCs w:val="32"/>
              </w:rPr>
            </w:pPr>
            <w:r>
              <w:rPr>
                <w:rFonts w:hint="eastAsia" w:ascii="微软雅黑" w:hAnsi="微软雅黑" w:eastAsia="微软雅黑"/>
                <w:b/>
                <w:bCs/>
                <w:kern w:val="0"/>
                <w:sz w:val="96"/>
                <w:szCs w:val="96"/>
              </w:rPr>
              <w:t>询价采购文件</w:t>
            </w:r>
          </w:p>
        </w:tc>
      </w:tr>
      <w:tr w14:paraId="27C72B19">
        <w:tblPrEx>
          <w:tblCellMar>
            <w:top w:w="0" w:type="dxa"/>
            <w:left w:w="108" w:type="dxa"/>
            <w:bottom w:w="0" w:type="dxa"/>
            <w:right w:w="108" w:type="dxa"/>
          </w:tblCellMar>
        </w:tblPrEx>
        <w:trPr>
          <w:trHeight w:val="624" w:hRule="atLeast"/>
        </w:trPr>
        <w:tc>
          <w:tcPr>
            <w:tcW w:w="5000" w:type="pct"/>
            <w:gridSpan w:val="2"/>
            <w:vAlign w:val="center"/>
          </w:tcPr>
          <w:p w14:paraId="5DBE24FC">
            <w:pPr>
              <w:adjustRightInd w:val="0"/>
              <w:snapToGrid w:val="0"/>
              <w:rPr>
                <w:rFonts w:ascii="宋体" w:hAnsi="宋体"/>
                <w:kern w:val="0"/>
                <w:sz w:val="32"/>
                <w:szCs w:val="32"/>
              </w:rPr>
            </w:pPr>
          </w:p>
        </w:tc>
      </w:tr>
      <w:tr w14:paraId="3B2D4A1E">
        <w:tblPrEx>
          <w:tblCellMar>
            <w:top w:w="0" w:type="dxa"/>
            <w:left w:w="108" w:type="dxa"/>
            <w:bottom w:w="0" w:type="dxa"/>
            <w:right w:w="108" w:type="dxa"/>
          </w:tblCellMar>
        </w:tblPrEx>
        <w:trPr>
          <w:trHeight w:val="624" w:hRule="atLeast"/>
        </w:trPr>
        <w:tc>
          <w:tcPr>
            <w:tcW w:w="5000" w:type="pct"/>
            <w:gridSpan w:val="2"/>
            <w:vAlign w:val="center"/>
          </w:tcPr>
          <w:p w14:paraId="11036837">
            <w:pPr>
              <w:adjustRightInd w:val="0"/>
              <w:snapToGrid w:val="0"/>
              <w:rPr>
                <w:rFonts w:ascii="宋体" w:hAnsi="宋体"/>
                <w:kern w:val="0"/>
                <w:sz w:val="32"/>
                <w:szCs w:val="32"/>
              </w:rPr>
            </w:pPr>
          </w:p>
        </w:tc>
      </w:tr>
      <w:tr w14:paraId="104B6C49">
        <w:tblPrEx>
          <w:tblCellMar>
            <w:top w:w="0" w:type="dxa"/>
            <w:left w:w="108" w:type="dxa"/>
            <w:bottom w:w="0" w:type="dxa"/>
            <w:right w:w="108" w:type="dxa"/>
          </w:tblCellMar>
        </w:tblPrEx>
        <w:trPr>
          <w:trHeight w:val="624" w:hRule="atLeast"/>
        </w:trPr>
        <w:tc>
          <w:tcPr>
            <w:tcW w:w="5000" w:type="pct"/>
            <w:gridSpan w:val="2"/>
            <w:vAlign w:val="center"/>
          </w:tcPr>
          <w:p w14:paraId="1D13C410">
            <w:pPr>
              <w:adjustRightInd w:val="0"/>
              <w:snapToGrid w:val="0"/>
              <w:ind w:left="1405" w:hanging="1405" w:hangingChars="500"/>
              <w:rPr>
                <w:rFonts w:ascii="宋体" w:hAnsi="宋体" w:eastAsia="宋体" w:cs="仿宋_GB2312"/>
                <w:b/>
                <w:kern w:val="0"/>
                <w:sz w:val="32"/>
                <w:szCs w:val="32"/>
                <w:lang w:val="en-US" w:eastAsia="zh-CN" w:bidi="ar-SA"/>
              </w:rPr>
            </w:pPr>
            <w:r>
              <w:rPr>
                <w:rFonts w:hint="eastAsia" w:ascii="宋体" w:hAnsi="宋体" w:cs="仿宋_GB2312"/>
                <w:b/>
                <w:kern w:val="0"/>
                <w:sz w:val="28"/>
                <w:szCs w:val="28"/>
                <w:lang w:eastAsia="zh-CN"/>
              </w:rPr>
              <w:t>项目名称</w:t>
            </w:r>
            <w:r>
              <w:rPr>
                <w:rFonts w:hint="eastAsia" w:ascii="宋体" w:hAnsi="宋体" w:cs="仿宋_GB2312"/>
                <w:b/>
                <w:kern w:val="0"/>
                <w:sz w:val="28"/>
                <w:szCs w:val="28"/>
              </w:rPr>
              <w:t>：</w:t>
            </w:r>
            <w:r>
              <w:rPr>
                <w:rFonts w:hint="eastAsia" w:ascii="宋体" w:hAnsi="宋体" w:eastAsia="宋体" w:cs="宋体"/>
                <w:b w:val="0"/>
                <w:iCs/>
                <w:snapToGrid w:val="0"/>
                <w:kern w:val="2"/>
                <w:sz w:val="24"/>
                <w:szCs w:val="24"/>
                <w:lang w:val="en-US" w:eastAsia="zh-CN" w:bidi="ar-SA"/>
              </w:rPr>
              <w:t>2025年湖北省文物考古研究院科技考古部实验平台改造国保项目资产（实验室边台及水台）</w:t>
            </w:r>
            <w:r>
              <w:rPr>
                <w:rFonts w:hint="eastAsia" w:ascii="宋体" w:hAnsi="宋体" w:cs="宋体"/>
                <w:b w:val="0"/>
                <w:iCs/>
                <w:snapToGrid w:val="0"/>
                <w:kern w:val="2"/>
                <w:sz w:val="24"/>
                <w:szCs w:val="24"/>
                <w:lang w:val="en-US" w:eastAsia="zh-CN" w:bidi="ar-SA"/>
              </w:rPr>
              <w:t>采购</w:t>
            </w:r>
          </w:p>
        </w:tc>
      </w:tr>
      <w:tr w14:paraId="591B9BE0">
        <w:tblPrEx>
          <w:tblCellMar>
            <w:top w:w="0" w:type="dxa"/>
            <w:left w:w="108" w:type="dxa"/>
            <w:bottom w:w="0" w:type="dxa"/>
            <w:right w:w="108" w:type="dxa"/>
          </w:tblCellMar>
        </w:tblPrEx>
        <w:trPr>
          <w:trHeight w:val="624" w:hRule="atLeast"/>
        </w:trPr>
        <w:tc>
          <w:tcPr>
            <w:tcW w:w="5000" w:type="pct"/>
            <w:gridSpan w:val="2"/>
          </w:tcPr>
          <w:p w14:paraId="63A1737B">
            <w:pPr>
              <w:adjustRightInd w:val="0"/>
              <w:snapToGrid w:val="0"/>
              <w:rPr>
                <w:rFonts w:hint="default" w:ascii="宋体" w:hAnsi="宋体" w:eastAsia="宋体"/>
                <w:kern w:val="0"/>
                <w:sz w:val="30"/>
                <w:szCs w:val="30"/>
                <w:lang w:val="en-US" w:eastAsia="zh-CN"/>
              </w:rPr>
            </w:pPr>
            <w:r>
              <w:rPr>
                <w:rFonts w:hint="eastAsia" w:ascii="宋体" w:hAnsi="宋体" w:cs="仿宋_GB2312"/>
                <w:b/>
                <w:kern w:val="0"/>
                <w:sz w:val="28"/>
                <w:szCs w:val="28"/>
                <w:lang w:eastAsia="zh-CN"/>
              </w:rPr>
              <w:t>询价内容</w:t>
            </w:r>
            <w:r>
              <w:rPr>
                <w:rFonts w:hint="eastAsia" w:ascii="宋体" w:hAnsi="宋体" w:cs="仿宋_GB2312"/>
                <w:b/>
                <w:kern w:val="0"/>
                <w:sz w:val="28"/>
                <w:szCs w:val="28"/>
              </w:rPr>
              <w:t>：</w:t>
            </w:r>
            <w:r>
              <w:rPr>
                <w:rFonts w:hint="eastAsia" w:ascii="宋体" w:hAnsi="宋体" w:eastAsia="宋体" w:cs="宋体"/>
                <w:b w:val="0"/>
                <w:iCs/>
                <w:snapToGrid w:val="0"/>
                <w:kern w:val="2"/>
                <w:sz w:val="24"/>
                <w:szCs w:val="24"/>
                <w:lang w:val="en-US" w:eastAsia="zh-CN" w:bidi="ar-SA"/>
              </w:rPr>
              <w:t>实验室边台及</w:t>
            </w:r>
            <w:r>
              <w:rPr>
                <w:rFonts w:hint="eastAsia" w:ascii="宋体" w:hAnsi="宋体" w:cs="宋体"/>
                <w:b w:val="0"/>
                <w:iCs/>
                <w:snapToGrid w:val="0"/>
                <w:kern w:val="2"/>
                <w:sz w:val="24"/>
                <w:szCs w:val="24"/>
                <w:lang w:val="en-US" w:eastAsia="zh-CN" w:bidi="ar-SA"/>
              </w:rPr>
              <w:t>边台</w:t>
            </w:r>
            <w:r>
              <w:rPr>
                <w:rFonts w:hint="eastAsia" w:ascii="宋体" w:hAnsi="宋体" w:eastAsia="宋体" w:cs="宋体"/>
                <w:b w:val="0"/>
                <w:iCs/>
                <w:snapToGrid w:val="0"/>
                <w:kern w:val="2"/>
                <w:sz w:val="24"/>
                <w:szCs w:val="24"/>
                <w:lang w:val="en-US" w:eastAsia="zh-CN" w:bidi="ar-SA"/>
              </w:rPr>
              <w:t>水台</w:t>
            </w:r>
          </w:p>
        </w:tc>
      </w:tr>
      <w:tr w14:paraId="2C00718D">
        <w:tblPrEx>
          <w:tblCellMar>
            <w:top w:w="0" w:type="dxa"/>
            <w:left w:w="108" w:type="dxa"/>
            <w:bottom w:w="0" w:type="dxa"/>
            <w:right w:w="108" w:type="dxa"/>
          </w:tblCellMar>
        </w:tblPrEx>
        <w:trPr>
          <w:trHeight w:val="624" w:hRule="atLeast"/>
        </w:trPr>
        <w:tc>
          <w:tcPr>
            <w:tcW w:w="5000" w:type="pct"/>
            <w:gridSpan w:val="2"/>
          </w:tcPr>
          <w:p w14:paraId="7828439A">
            <w:pPr>
              <w:adjustRightInd w:val="0"/>
              <w:snapToGrid w:val="0"/>
              <w:rPr>
                <w:rFonts w:ascii="宋体" w:hAnsi="宋体"/>
                <w:kern w:val="0"/>
                <w:sz w:val="20"/>
              </w:rPr>
            </w:pPr>
          </w:p>
          <w:p w14:paraId="428EAA13">
            <w:pPr>
              <w:keepNext/>
              <w:keepLines/>
              <w:spacing w:before="260" w:after="260" w:line="413" w:lineRule="auto"/>
              <w:outlineLvl w:val="1"/>
              <w:rPr>
                <w:rFonts w:ascii="宋体" w:hAnsi="宋体"/>
                <w:b/>
                <w:bCs/>
                <w:sz w:val="32"/>
                <w:szCs w:val="32"/>
              </w:rPr>
            </w:pPr>
          </w:p>
        </w:tc>
      </w:tr>
      <w:tr w14:paraId="220BFC9F">
        <w:tblPrEx>
          <w:tblCellMar>
            <w:top w:w="0" w:type="dxa"/>
            <w:left w:w="108" w:type="dxa"/>
            <w:bottom w:w="0" w:type="dxa"/>
            <w:right w:w="108" w:type="dxa"/>
          </w:tblCellMar>
        </w:tblPrEx>
        <w:trPr>
          <w:trHeight w:val="624" w:hRule="atLeast"/>
        </w:trPr>
        <w:tc>
          <w:tcPr>
            <w:tcW w:w="5000" w:type="pct"/>
            <w:gridSpan w:val="2"/>
            <w:vAlign w:val="center"/>
          </w:tcPr>
          <w:p w14:paraId="5025A3F7">
            <w:pPr>
              <w:adjustRightInd w:val="0"/>
              <w:snapToGrid w:val="0"/>
              <w:ind w:firstLine="1205" w:firstLineChars="400"/>
              <w:jc w:val="both"/>
              <w:rPr>
                <w:rFonts w:hint="eastAsia" w:ascii="宋体" w:hAnsi="宋体" w:eastAsia="宋体" w:cs="仿宋_GB2312"/>
                <w:b/>
                <w:kern w:val="0"/>
                <w:sz w:val="30"/>
                <w:szCs w:val="30"/>
                <w:lang w:eastAsia="zh-CN"/>
              </w:rPr>
            </w:pPr>
            <w:r>
              <w:rPr>
                <w:rFonts w:hint="eastAsia" w:ascii="宋体" w:hAnsi="宋体" w:eastAsia="宋体" w:cs="仿宋_GB2312"/>
                <w:b/>
                <w:kern w:val="0"/>
                <w:sz w:val="30"/>
                <w:szCs w:val="30"/>
                <w:lang w:eastAsia="zh-CN"/>
              </w:rPr>
              <w:t>湖北省文物考古研究院</w:t>
            </w:r>
            <w:r>
              <w:rPr>
                <w:rFonts w:hint="eastAsia" w:ascii="宋体" w:hAnsi="宋体" w:eastAsia="宋体" w:cs="仿宋_GB2312"/>
                <w:b/>
                <w:kern w:val="0"/>
                <w:sz w:val="30"/>
                <w:szCs w:val="30"/>
                <w:lang w:val="en-US" w:eastAsia="zh-CN"/>
              </w:rPr>
              <w:t>（湖北考古博物馆）</w:t>
            </w:r>
          </w:p>
        </w:tc>
      </w:tr>
      <w:tr w14:paraId="290FB053">
        <w:tblPrEx>
          <w:tblCellMar>
            <w:top w:w="0" w:type="dxa"/>
            <w:left w:w="108" w:type="dxa"/>
            <w:bottom w:w="0" w:type="dxa"/>
            <w:right w:w="108" w:type="dxa"/>
          </w:tblCellMar>
        </w:tblPrEx>
        <w:trPr>
          <w:trHeight w:val="624" w:hRule="atLeast"/>
        </w:trPr>
        <w:tc>
          <w:tcPr>
            <w:tcW w:w="5000" w:type="pct"/>
            <w:gridSpan w:val="2"/>
            <w:vAlign w:val="center"/>
          </w:tcPr>
          <w:p w14:paraId="017818F1">
            <w:pPr>
              <w:adjustRightInd w:val="0"/>
              <w:snapToGrid w:val="0"/>
              <w:rPr>
                <w:rFonts w:hint="default" w:ascii="宋体" w:hAnsi="宋体" w:eastAsia="宋体" w:cs="仿宋_GB2312"/>
                <w:b/>
                <w:kern w:val="0"/>
                <w:sz w:val="32"/>
                <w:szCs w:val="32"/>
                <w:lang w:val="en-US" w:eastAsia="zh-CN"/>
              </w:rPr>
            </w:pPr>
            <w:r>
              <w:rPr>
                <w:rFonts w:hint="eastAsia" w:ascii="宋体" w:hAnsi="宋体" w:cs="仿宋_GB2312"/>
                <w:b/>
                <w:kern w:val="0"/>
                <w:sz w:val="32"/>
                <w:szCs w:val="32"/>
                <w:lang w:val="en-US" w:eastAsia="zh-CN"/>
              </w:rPr>
              <w:t xml:space="preserve">                   2025年7月</w:t>
            </w:r>
          </w:p>
        </w:tc>
      </w:tr>
      <w:tr w14:paraId="6A3A3E8C">
        <w:tblPrEx>
          <w:tblCellMar>
            <w:top w:w="0" w:type="dxa"/>
            <w:left w:w="108" w:type="dxa"/>
            <w:bottom w:w="0" w:type="dxa"/>
            <w:right w:w="108" w:type="dxa"/>
          </w:tblCellMar>
        </w:tblPrEx>
        <w:trPr>
          <w:trHeight w:val="624" w:hRule="atLeast"/>
        </w:trPr>
        <w:tc>
          <w:tcPr>
            <w:tcW w:w="5000" w:type="pct"/>
            <w:gridSpan w:val="2"/>
            <w:vAlign w:val="center"/>
          </w:tcPr>
          <w:p w14:paraId="4F9AE2EE">
            <w:pPr>
              <w:adjustRightInd w:val="0"/>
              <w:snapToGrid w:val="0"/>
              <w:rPr>
                <w:rFonts w:ascii="宋体" w:hAnsi="宋体" w:cs="仿宋_GB2312"/>
                <w:b/>
                <w:kern w:val="0"/>
                <w:sz w:val="32"/>
                <w:szCs w:val="32"/>
              </w:rPr>
            </w:pPr>
          </w:p>
        </w:tc>
      </w:tr>
    </w:tbl>
    <w:p w14:paraId="537D9010">
      <w:pPr>
        <w:rPr>
          <w:rFonts w:ascii="宋体"/>
          <w:b/>
          <w:sz w:val="30"/>
        </w:rPr>
        <w:sectPr>
          <w:type w:val="nextColumn"/>
          <w:pgSz w:w="11906" w:h="16840"/>
          <w:pgMar w:top="1418" w:right="1797" w:bottom="1418" w:left="1797" w:header="720" w:footer="720" w:gutter="0"/>
          <w:cols w:space="720" w:num="1"/>
          <w:formProt w:val="0"/>
        </w:sectPr>
      </w:pPr>
    </w:p>
    <w:p w14:paraId="4024D66E">
      <w:pPr>
        <w:jc w:val="center"/>
        <w:rPr>
          <w:rFonts w:ascii="微软雅黑" w:hAnsi="微软雅黑" w:eastAsia="微软雅黑"/>
          <w:b/>
          <w:sz w:val="32"/>
          <w:szCs w:val="32"/>
        </w:rPr>
      </w:pPr>
      <w:r>
        <w:rPr>
          <w:rFonts w:hint="eastAsia" w:ascii="微软雅黑" w:hAnsi="微软雅黑" w:eastAsia="微软雅黑"/>
          <w:b/>
          <w:sz w:val="32"/>
          <w:szCs w:val="32"/>
        </w:rPr>
        <w:t>目录</w:t>
      </w:r>
    </w:p>
    <w:p w14:paraId="010C1CDA">
      <w:pPr>
        <w:pStyle w:val="28"/>
        <w:tabs>
          <w:tab w:val="right" w:leader="dot" w:pos="8302"/>
        </w:tabs>
        <w:rPr>
          <w:rFonts w:asciiTheme="minorHAnsi" w:hAnsiTheme="minorHAnsi" w:eastAsiaTheme="minorEastAsia" w:cstheme="minorBidi"/>
          <w:b/>
          <w:bCs w:val="0"/>
          <w:color w:val="FFFFFF" w:themeColor="background1"/>
          <w:sz w:val="21"/>
          <w:szCs w:val="22"/>
          <w14:textFill>
            <w14:solidFill>
              <w14:schemeClr w14:val="bg1"/>
            </w14:solidFill>
          </w14:textFill>
        </w:rPr>
      </w:pPr>
      <w:r>
        <w:rPr>
          <w:rFonts w:ascii="宋体" w:hAnsi="宋体"/>
          <w:b w:val="0"/>
          <w:sz w:val="21"/>
          <w:szCs w:val="21"/>
        </w:rPr>
        <w:fldChar w:fldCharType="begin"/>
      </w:r>
      <w:r>
        <w:rPr>
          <w:rFonts w:ascii="宋体" w:hAnsi="宋体"/>
          <w:b w:val="0"/>
          <w:sz w:val="21"/>
          <w:szCs w:val="21"/>
        </w:rPr>
        <w:instrText xml:space="preserve"> TOC \o "1-3" \h \z \u </w:instrText>
      </w:r>
      <w:r>
        <w:rPr>
          <w:rFonts w:ascii="宋体" w:hAnsi="宋体"/>
          <w:b w:val="0"/>
          <w:sz w:val="21"/>
          <w:szCs w:val="21"/>
        </w:rPr>
        <w:fldChar w:fldCharType="separate"/>
      </w:r>
      <w:r>
        <w:rPr>
          <w:b/>
          <w:bCs w:val="0"/>
          <w:color w:val="auto"/>
        </w:rPr>
        <w:fldChar w:fldCharType="begin"/>
      </w:r>
      <w:r>
        <w:rPr>
          <w:b/>
          <w:bCs w:val="0"/>
          <w:color w:val="auto"/>
        </w:rPr>
        <w:instrText xml:space="preserve"> HYPERLINK \l "_Toc104893769" </w:instrText>
      </w:r>
      <w:r>
        <w:rPr>
          <w:b/>
          <w:bCs w:val="0"/>
          <w:color w:val="auto"/>
        </w:rPr>
        <w:fldChar w:fldCharType="separate"/>
      </w:r>
      <w:r>
        <w:rPr>
          <w:rStyle w:val="51"/>
          <w:rFonts w:ascii="微软雅黑" w:hAnsi="微软雅黑" w:eastAsia="微软雅黑"/>
          <w:b/>
          <w:bCs w:val="0"/>
          <w:color w:val="auto"/>
        </w:rPr>
        <w:t>第一章 询价公告（询价邀请函）</w:t>
      </w:r>
      <w:r>
        <w:rPr>
          <w:b/>
          <w:bCs w:val="0"/>
          <w:color w:val="auto"/>
        </w:rPr>
        <w:fldChar w:fldCharType="end"/>
      </w:r>
    </w:p>
    <w:p w14:paraId="59AEDCFB">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"_Toc104893778" </w:instrText>
      </w:r>
      <w:r>
        <w:fldChar w:fldCharType="separate"/>
      </w:r>
      <w:r>
        <w:rPr>
          <w:rStyle w:val="51"/>
          <w:rFonts w:ascii="微软雅黑" w:hAnsi="微软雅黑" w:eastAsia="微软雅黑"/>
          <w:bCs/>
        </w:rPr>
        <w:t>第二章 供应商须知</w:t>
      </w:r>
      <w:r>
        <w:fldChar w:fldCharType="end"/>
      </w:r>
    </w:p>
    <w:p w14:paraId="1C55A224">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"_Toc104893825" </w:instrText>
      </w:r>
      <w:r>
        <w:fldChar w:fldCharType="separate"/>
      </w:r>
      <w:r>
        <w:rPr>
          <w:rStyle w:val="51"/>
          <w:rFonts w:ascii="微软雅黑" w:hAnsi="微软雅黑" w:eastAsia="微软雅黑"/>
          <w:bCs/>
        </w:rPr>
        <w:t>第三章 项目采购需求</w:t>
      </w:r>
      <w:r>
        <w:fldChar w:fldCharType="end"/>
      </w:r>
    </w:p>
    <w:p w14:paraId="1351B603">
      <w:pPr>
        <w:pStyle w:val="28"/>
        <w:tabs>
          <w:tab w:val="right" w:leader="dot" w:pos="8302"/>
        </w:tabs>
        <w:rPr>
          <w:rFonts w:hint="eastAsia" w:eastAsia="宋体" w:asciiTheme="minorHAnsi" w:hAnsiTheme="minorHAnsi" w:cstheme="minorBidi"/>
          <w:b/>
          <w:bCs w:val="0"/>
          <w:sz w:val="21"/>
          <w:szCs w:val="22"/>
          <w:lang w:eastAsia="zh-CN"/>
        </w:rPr>
      </w:pPr>
      <w:r>
        <w:fldChar w:fldCharType="begin"/>
      </w:r>
      <w:r>
        <w:instrText xml:space="preserve"> HYPERLINK \l "_Toc104893826" </w:instrText>
      </w:r>
      <w:r>
        <w:fldChar w:fldCharType="separate"/>
      </w:r>
      <w:r>
        <w:rPr>
          <w:rStyle w:val="51"/>
          <w:rFonts w:ascii="微软雅黑" w:hAnsi="微软雅黑" w:eastAsia="微软雅黑"/>
          <w:bCs/>
        </w:rPr>
        <w:t>第四章 合同</w:t>
      </w:r>
      <w:r>
        <w:fldChar w:fldCharType="end"/>
      </w:r>
      <w:r>
        <w:rPr>
          <w:rFonts w:hint="eastAsia" w:ascii="微软雅黑" w:hAnsi="微软雅黑" w:eastAsia="微软雅黑" w:cs="微软雅黑"/>
          <w:b/>
          <w:bCs w:val="0"/>
          <w:lang w:eastAsia="zh-CN"/>
        </w:rPr>
        <w:t>书（格式）</w:t>
      </w:r>
    </w:p>
    <w:p w14:paraId="508FB58C">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"_Toc104893831" </w:instrText>
      </w:r>
      <w:r>
        <w:fldChar w:fldCharType="separate"/>
      </w:r>
      <w:r>
        <w:rPr>
          <w:rStyle w:val="51"/>
          <w:rFonts w:ascii="微软雅黑" w:hAnsi="微软雅黑" w:eastAsia="微软雅黑"/>
          <w:bCs/>
        </w:rPr>
        <w:t>第</w:t>
      </w:r>
      <w:r>
        <w:rPr>
          <w:rStyle w:val="51"/>
          <w:rFonts w:hint="eastAsia" w:ascii="微软雅黑" w:hAnsi="微软雅黑" w:eastAsia="微软雅黑"/>
          <w:bCs/>
          <w:lang w:eastAsia="zh-CN"/>
        </w:rPr>
        <w:t>五</w:t>
      </w:r>
      <w:r>
        <w:rPr>
          <w:rStyle w:val="51"/>
          <w:rFonts w:ascii="微软雅黑" w:hAnsi="微软雅黑" w:eastAsia="微软雅黑"/>
          <w:bCs/>
        </w:rPr>
        <w:t>章 响应文件的格式</w:t>
      </w:r>
      <w:r>
        <w:fldChar w:fldCharType="end"/>
      </w:r>
    </w:p>
    <w:p w14:paraId="096D6291">
      <w:pPr>
        <w:pStyle w:val="35"/>
        <w:tabs>
          <w:tab w:val="right" w:leader="dot" w:pos="8302"/>
        </w:tabs>
        <w:rPr>
          <w:rFonts w:asciiTheme="minorHAnsi" w:hAnsiTheme="minorHAnsi" w:eastAsiaTheme="minorEastAsia" w:cstheme="minorBidi"/>
          <w:i w:val="0"/>
          <w:sz w:val="21"/>
          <w:szCs w:val="22"/>
        </w:rPr>
      </w:pPr>
    </w:p>
    <w:p w14:paraId="374B4F41">
      <w:pPr>
        <w:pStyle w:val="35"/>
        <w:tabs>
          <w:tab w:val="right" w:leader="dot" w:pos="8302"/>
        </w:tabs>
        <w:rPr>
          <w:rFonts w:asciiTheme="minorHAnsi" w:hAnsiTheme="minorHAnsi" w:eastAsiaTheme="minorEastAsia" w:cstheme="minorBidi"/>
          <w:i w:val="0"/>
          <w:sz w:val="21"/>
          <w:szCs w:val="22"/>
        </w:rPr>
      </w:pPr>
    </w:p>
    <w:p w14:paraId="5038E267">
      <w:pPr>
        <w:pStyle w:val="35"/>
        <w:tabs>
          <w:tab w:val="right" w:leader="dot" w:pos="8302"/>
        </w:tabs>
        <w:rPr>
          <w:rFonts w:asciiTheme="minorHAnsi" w:hAnsiTheme="minorHAnsi" w:eastAsiaTheme="minorEastAsia" w:cstheme="minorBidi"/>
          <w:i w:val="0"/>
          <w:sz w:val="21"/>
          <w:szCs w:val="22"/>
        </w:rPr>
      </w:pPr>
    </w:p>
    <w:p w14:paraId="5DA5C8AF">
      <w:pPr>
        <w:spacing w:line="400" w:lineRule="exact"/>
        <w:rPr>
          <w:rFonts w:ascii="宋体" w:hAnsi="宋体"/>
          <w:szCs w:val="21"/>
        </w:rPr>
        <w:sectPr>
          <w:headerReference r:id="rId3" w:type="default"/>
          <w:footerReference r:id="rId4" w:type="default"/>
          <w:type w:val="nextColumn"/>
          <w:pgSz w:w="11906" w:h="16840"/>
          <w:pgMar w:top="1418" w:right="1797" w:bottom="1418" w:left="1797" w:header="907" w:footer="907" w:gutter="0"/>
          <w:cols w:space="720" w:num="1"/>
          <w:formProt w:val="0"/>
          <w:docGrid w:linePitch="286" w:charSpace="0"/>
        </w:sectPr>
      </w:pPr>
      <w:r>
        <w:rPr>
          <w:rFonts w:ascii="宋体" w:hAnsi="宋体"/>
          <w:szCs w:val="21"/>
        </w:rPr>
        <w:fldChar w:fldCharType="end"/>
      </w:r>
    </w:p>
    <w:p w14:paraId="201F133F">
      <w:pPr>
        <w:pStyle w:val="2"/>
        <w:spacing w:before="0" w:after="0" w:line="360" w:lineRule="auto"/>
        <w:jc w:val="center"/>
        <w:rPr>
          <w:rFonts w:ascii="微软雅黑" w:hAnsi="微软雅黑" w:eastAsia="微软雅黑"/>
          <w:bCs/>
          <w:sz w:val="32"/>
          <w:szCs w:val="32"/>
        </w:rPr>
      </w:pPr>
      <w:bookmarkStart w:id="0" w:name="_Toc486407796"/>
      <w:bookmarkStart w:id="1" w:name="_Toc104893769"/>
      <w:r>
        <w:rPr>
          <w:rFonts w:hint="eastAsia" w:ascii="微软雅黑" w:hAnsi="微软雅黑" w:eastAsia="微软雅黑"/>
          <w:bCs/>
          <w:sz w:val="32"/>
          <w:szCs w:val="32"/>
        </w:rPr>
        <w:t>第一章 询价公告（询价邀请函）</w:t>
      </w:r>
      <w:bookmarkEnd w:id="0"/>
      <w:bookmarkEnd w:id="1"/>
    </w:p>
    <w:p w14:paraId="4BC65A6D">
      <w:pPr>
        <w:pBdr>
          <w:top w:val="single" w:color="auto" w:sz="4" w:space="1"/>
          <w:left w:val="single" w:color="auto" w:sz="4" w:space="4"/>
          <w:bottom w:val="single" w:color="auto" w:sz="4" w:space="1"/>
          <w:right w:val="single" w:color="auto" w:sz="4" w:space="4"/>
        </w:pBdr>
        <w:spacing w:line="360" w:lineRule="auto"/>
        <w:rPr>
          <w:rFonts w:hint="eastAsia" w:ascii="宋体" w:hAnsi="宋体" w:cs="仿宋_GB2312"/>
          <w:sz w:val="24"/>
          <w:szCs w:val="24"/>
        </w:rPr>
      </w:pPr>
      <w:bookmarkStart w:id="2" w:name="_Hlk517968013"/>
      <w:bookmarkStart w:id="3" w:name="_Toc486407808"/>
      <w:bookmarkStart w:id="4" w:name="_Toc259028747"/>
      <w:bookmarkStart w:id="5" w:name="_Toc12858"/>
      <w:r>
        <w:rPr>
          <w:rFonts w:hint="eastAsia" w:ascii="宋体" w:hAnsi="宋体" w:cs="仿宋_GB2312"/>
          <w:sz w:val="24"/>
          <w:szCs w:val="24"/>
        </w:rPr>
        <w:t>项目概况：</w:t>
      </w:r>
    </w:p>
    <w:p w14:paraId="4D8DAB78">
      <w:pPr>
        <w:pBdr>
          <w:top w:val="single" w:color="auto" w:sz="4" w:space="1"/>
          <w:left w:val="single" w:color="auto" w:sz="4" w:space="4"/>
          <w:bottom w:val="single" w:color="auto" w:sz="4" w:space="1"/>
          <w:right w:val="single" w:color="auto" w:sz="4" w:space="4"/>
        </w:pBdr>
        <w:spacing w:line="360" w:lineRule="auto"/>
        <w:ind w:firstLine="960" w:firstLineChars="400"/>
        <w:rPr>
          <w:rFonts w:ascii="宋体" w:hAnsi="宋体" w:cs="仿宋_GB2312"/>
          <w:sz w:val="24"/>
          <w:szCs w:val="24"/>
        </w:rPr>
      </w:pPr>
      <w:r>
        <w:rPr>
          <w:rFonts w:hint="eastAsia" w:ascii="宋体" w:hAnsi="宋体" w:cs="仿宋_GB2312"/>
          <w:sz w:val="24"/>
          <w:szCs w:val="24"/>
        </w:rPr>
        <w:t xml:space="preserve">供应商应在 </w:t>
      </w:r>
      <w:r>
        <w:rPr>
          <w:rFonts w:hint="eastAsia" w:ascii="宋体" w:hAnsi="宋体" w:cs="仿宋_GB2312"/>
          <w:bCs/>
          <w:sz w:val="24"/>
          <w:szCs w:val="24"/>
          <w:u w:val="single"/>
        </w:rPr>
        <w:t>湖北省文物考古院（湖北考古博物馆）</w:t>
      </w:r>
      <w:r>
        <w:rPr>
          <w:rFonts w:hint="eastAsia" w:ascii="宋体" w:hAnsi="宋体" w:cs="仿宋_GB2312"/>
          <w:bCs/>
          <w:sz w:val="24"/>
          <w:szCs w:val="24"/>
          <w:u w:val="none"/>
          <w:lang w:eastAsia="zh-CN"/>
        </w:rPr>
        <w:t>官网</w:t>
      </w:r>
      <w:r>
        <w:rPr>
          <w:rFonts w:hint="eastAsia" w:ascii="宋体" w:hAnsi="宋体" w:cs="仿宋_GB2312"/>
          <w:sz w:val="24"/>
          <w:szCs w:val="24"/>
        </w:rPr>
        <w:t>获取采购文件，并于</w:t>
      </w:r>
      <w:r>
        <w:rPr>
          <w:rFonts w:hint="eastAsia" w:ascii="宋体" w:hAnsi="宋体" w:cs="仿宋_GB2312"/>
          <w:sz w:val="24"/>
          <w:szCs w:val="24"/>
          <w:lang w:val="en-US" w:eastAsia="zh-CN"/>
        </w:rPr>
        <w:t xml:space="preserve">2025 </w:t>
      </w:r>
      <w:r>
        <w:rPr>
          <w:rFonts w:hint="eastAsia" w:ascii="宋体" w:hAnsi="宋体" w:cs="仿宋_GB2312"/>
          <w:sz w:val="24"/>
          <w:szCs w:val="24"/>
        </w:rPr>
        <w:t>年</w:t>
      </w:r>
      <w:r>
        <w:rPr>
          <w:rFonts w:hint="eastAsia" w:ascii="宋体" w:hAnsi="宋体" w:cs="仿宋_GB2312"/>
          <w:sz w:val="24"/>
          <w:szCs w:val="24"/>
          <w:lang w:val="en-US" w:eastAsia="zh-CN"/>
        </w:rPr>
        <w:t xml:space="preserve"> 8 </w:t>
      </w:r>
      <w:r>
        <w:rPr>
          <w:rFonts w:hint="eastAsia" w:ascii="宋体" w:hAnsi="宋体" w:cs="仿宋_GB2312"/>
          <w:sz w:val="24"/>
          <w:szCs w:val="24"/>
        </w:rPr>
        <w:t>月</w:t>
      </w:r>
      <w:r>
        <w:rPr>
          <w:rFonts w:hint="eastAsia" w:ascii="宋体" w:hAnsi="宋体" w:cs="仿宋_GB2312"/>
          <w:sz w:val="24"/>
          <w:szCs w:val="24"/>
          <w:lang w:val="en-US" w:eastAsia="zh-CN"/>
        </w:rPr>
        <w:t xml:space="preserve"> 5 </w:t>
      </w:r>
      <w:r>
        <w:rPr>
          <w:rFonts w:hint="eastAsia" w:ascii="宋体" w:hAnsi="宋体" w:cs="仿宋_GB2312"/>
          <w:sz w:val="24"/>
          <w:szCs w:val="24"/>
        </w:rPr>
        <w:t>日</w:t>
      </w:r>
      <w:r>
        <w:rPr>
          <w:rFonts w:hint="eastAsia" w:ascii="宋体" w:hAnsi="宋体" w:cs="仿宋_GB2312"/>
          <w:sz w:val="24"/>
          <w:szCs w:val="24"/>
          <w:lang w:val="en-US" w:eastAsia="zh-CN"/>
        </w:rPr>
        <w:t xml:space="preserve"> 10</w:t>
      </w:r>
      <w:r>
        <w:rPr>
          <w:rFonts w:hint="eastAsia" w:ascii="宋体" w:hAnsi="宋体" w:cs="仿宋_GB2312"/>
          <w:sz w:val="24"/>
          <w:szCs w:val="24"/>
        </w:rPr>
        <w:t>点</w:t>
      </w:r>
      <w:r>
        <w:rPr>
          <w:rFonts w:hint="eastAsia" w:ascii="宋体" w:hAnsi="宋体" w:cs="仿宋_GB2312"/>
          <w:sz w:val="24"/>
          <w:szCs w:val="24"/>
          <w:lang w:val="en-US" w:eastAsia="zh-CN"/>
        </w:rPr>
        <w:t xml:space="preserve"> 30 </w:t>
      </w:r>
      <w:r>
        <w:rPr>
          <w:rFonts w:hint="eastAsia" w:ascii="宋体" w:hAnsi="宋体" w:cs="仿宋_GB2312"/>
          <w:sz w:val="24"/>
          <w:szCs w:val="24"/>
        </w:rPr>
        <w:t>分</w:t>
      </w:r>
      <w:r>
        <w:rPr>
          <w:rFonts w:hint="eastAsia" w:ascii="宋体" w:hAnsi="宋体" w:cs="仿宋_GB2312"/>
          <w:sz w:val="24"/>
          <w:szCs w:val="24"/>
        </w:rPr>
        <w:t>（北京时间）前提交响应文件。</w:t>
      </w:r>
    </w:p>
    <w:p w14:paraId="69783CE9">
      <w:pPr>
        <w:rPr>
          <w:rFonts w:ascii="宋体" w:hAnsi="宋体"/>
          <w:sz w:val="24"/>
          <w:szCs w:val="24"/>
        </w:rPr>
      </w:pPr>
      <w:bookmarkStart w:id="6" w:name="_Toc35393798"/>
      <w:bookmarkStart w:id="7" w:name="_Toc28359012"/>
      <w:bookmarkStart w:id="8" w:name="_Toc35393629"/>
      <w:bookmarkStart w:id="9" w:name="_Toc28359089"/>
    </w:p>
    <w:p w14:paraId="20C6A087">
      <w:pPr>
        <w:keepNext/>
        <w:keepLines/>
        <w:spacing w:line="360" w:lineRule="auto"/>
        <w:ind w:firstLine="482" w:firstLineChars="200"/>
        <w:outlineLvl w:val="1"/>
        <w:rPr>
          <w:rFonts w:ascii="宋体" w:hAnsi="宋体" w:cs="仿宋_GB2312"/>
          <w:b/>
          <w:sz w:val="24"/>
          <w:szCs w:val="24"/>
        </w:rPr>
      </w:pPr>
      <w:bookmarkStart w:id="10" w:name="_Toc104893770"/>
      <w:bookmarkStart w:id="11" w:name="_Toc89850362"/>
      <w:r>
        <w:rPr>
          <w:rFonts w:hint="eastAsia" w:ascii="宋体" w:hAnsi="宋体" w:cs="仿宋_GB2312"/>
          <w:b/>
          <w:sz w:val="24"/>
          <w:szCs w:val="24"/>
        </w:rPr>
        <w:t>一、项目基本情况</w:t>
      </w:r>
      <w:bookmarkEnd w:id="6"/>
      <w:bookmarkEnd w:id="7"/>
      <w:bookmarkEnd w:id="8"/>
      <w:bookmarkEnd w:id="9"/>
      <w:bookmarkEnd w:id="10"/>
      <w:bookmarkEnd w:id="11"/>
    </w:p>
    <w:p w14:paraId="290D121C">
      <w:pPr>
        <w:spacing w:line="360" w:lineRule="auto"/>
        <w:ind w:firstLine="480" w:firstLineChars="200"/>
        <w:rPr>
          <w:rFonts w:ascii="宋体" w:hAnsi="宋体" w:cs="仿宋_GB2312"/>
          <w:sz w:val="24"/>
          <w:szCs w:val="24"/>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项目编号：</w:t>
      </w:r>
    </w:p>
    <w:p w14:paraId="64FE0C6B">
      <w:pPr>
        <w:spacing w:line="360" w:lineRule="auto"/>
        <w:ind w:firstLine="480" w:firstLineChars="200"/>
        <w:rPr>
          <w:rFonts w:ascii="宋体" w:hAnsi="宋体" w:cs="仿宋_GB2312"/>
          <w:sz w:val="24"/>
          <w:szCs w:val="24"/>
          <w:u w:val="single"/>
        </w:rPr>
      </w:pPr>
      <w:r>
        <w:rPr>
          <w:rFonts w:hint="eastAsia" w:ascii="宋体" w:hAnsi="宋体" w:cs="仿宋_GB2312"/>
          <w:sz w:val="24"/>
          <w:szCs w:val="24"/>
          <w:lang w:val="en-US" w:eastAsia="zh-CN"/>
        </w:rPr>
        <w:t>2</w:t>
      </w:r>
      <w:r>
        <w:rPr>
          <w:rFonts w:ascii="宋体" w:hAnsi="宋体" w:cs="仿宋_GB2312"/>
          <w:sz w:val="24"/>
          <w:szCs w:val="24"/>
        </w:rPr>
        <w:t>.</w:t>
      </w:r>
      <w:r>
        <w:rPr>
          <w:rFonts w:hint="eastAsia" w:ascii="宋体" w:hAnsi="宋体" w:cs="仿宋_GB2312"/>
          <w:sz w:val="24"/>
          <w:szCs w:val="24"/>
        </w:rPr>
        <w:t>项目名称：</w:t>
      </w:r>
      <w:r>
        <w:rPr>
          <w:rFonts w:hint="eastAsia" w:ascii="宋体" w:hAnsi="宋体" w:eastAsia="宋体" w:cs="宋体"/>
          <w:b w:val="0"/>
          <w:iCs/>
          <w:snapToGrid w:val="0"/>
          <w:kern w:val="2"/>
          <w:sz w:val="24"/>
          <w:szCs w:val="24"/>
          <w:lang w:val="en-US" w:eastAsia="zh-CN" w:bidi="ar-SA"/>
        </w:rPr>
        <w:t>2025年湖北省文物考古研究院科技考古部实验平台改造国保项目资产（实验室边台及水台）</w:t>
      </w:r>
      <w:r>
        <w:rPr>
          <w:rFonts w:hint="eastAsia" w:ascii="宋体" w:hAnsi="宋体" w:cs="宋体"/>
          <w:b w:val="0"/>
          <w:iCs/>
          <w:snapToGrid w:val="0"/>
          <w:kern w:val="2"/>
          <w:sz w:val="24"/>
          <w:szCs w:val="24"/>
          <w:lang w:val="en-US" w:eastAsia="zh-CN" w:bidi="ar-SA"/>
        </w:rPr>
        <w:t>采购</w:t>
      </w:r>
    </w:p>
    <w:p w14:paraId="1BD0F62C">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3</w:t>
      </w:r>
      <w:r>
        <w:rPr>
          <w:rFonts w:ascii="宋体" w:hAnsi="宋体" w:cs="仿宋_GB2312"/>
          <w:sz w:val="24"/>
          <w:szCs w:val="24"/>
        </w:rPr>
        <w:t>.</w:t>
      </w:r>
      <w:r>
        <w:rPr>
          <w:rFonts w:hint="eastAsia" w:ascii="宋体" w:hAnsi="宋体" w:cs="仿宋_GB2312"/>
          <w:sz w:val="24"/>
          <w:szCs w:val="24"/>
        </w:rPr>
        <w:t>采购方式：询价</w:t>
      </w:r>
    </w:p>
    <w:p w14:paraId="54AADDE1">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4</w:t>
      </w:r>
      <w:r>
        <w:rPr>
          <w:rFonts w:ascii="宋体" w:hAnsi="宋体" w:cs="仿宋_GB2312"/>
          <w:sz w:val="24"/>
          <w:szCs w:val="24"/>
        </w:rPr>
        <w:t>.</w:t>
      </w:r>
      <w:r>
        <w:rPr>
          <w:rFonts w:hint="eastAsia" w:ascii="宋体" w:hAnsi="宋体" w:cs="仿宋_GB2312"/>
          <w:sz w:val="24"/>
          <w:szCs w:val="24"/>
        </w:rPr>
        <w:t>预算金额：</w:t>
      </w:r>
      <w:r>
        <w:rPr>
          <w:rFonts w:hint="eastAsia" w:ascii="宋体" w:hAnsi="宋体" w:cs="仿宋_GB2312"/>
          <w:sz w:val="24"/>
          <w:szCs w:val="24"/>
          <w:lang w:val="en-US" w:eastAsia="zh-CN"/>
        </w:rPr>
        <w:t>6.64</w:t>
      </w:r>
      <w:r>
        <w:rPr>
          <w:rFonts w:hint="eastAsia" w:ascii="宋体" w:hAnsi="宋体" w:cs="仿宋_GB2312"/>
          <w:sz w:val="24"/>
          <w:szCs w:val="24"/>
        </w:rPr>
        <w:t>万元</w:t>
      </w:r>
    </w:p>
    <w:p w14:paraId="292D32F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5</w:t>
      </w:r>
      <w:r>
        <w:rPr>
          <w:rFonts w:ascii="宋体" w:hAnsi="宋体" w:cs="仿宋_GB2312"/>
          <w:sz w:val="24"/>
          <w:szCs w:val="24"/>
        </w:rPr>
        <w:t>.</w:t>
      </w:r>
      <w:r>
        <w:rPr>
          <w:rFonts w:hint="eastAsia" w:ascii="宋体" w:hAnsi="宋体" w:cs="仿宋_GB2312"/>
          <w:sz w:val="24"/>
          <w:szCs w:val="24"/>
        </w:rPr>
        <w:t>采购需求：</w:t>
      </w:r>
      <w:r>
        <w:rPr>
          <w:rFonts w:hint="eastAsia" w:ascii="宋体" w:hAnsi="宋体" w:cs="仿宋_GB2312"/>
          <w:sz w:val="24"/>
          <w:szCs w:val="24"/>
          <w:lang w:eastAsia="zh-CN"/>
        </w:rPr>
        <w:t>湖北省文物考古研究院</w:t>
      </w:r>
      <w:r>
        <w:rPr>
          <w:rFonts w:hint="eastAsia" w:ascii="宋体" w:hAnsi="宋体" w:cs="仿宋_GB2312"/>
          <w:sz w:val="24"/>
          <w:szCs w:val="24"/>
        </w:rPr>
        <w:t>采购</w:t>
      </w:r>
      <w:r>
        <w:rPr>
          <w:rFonts w:hint="eastAsia" w:ascii="宋体" w:hAnsi="宋体" w:cs="仿宋_GB2312"/>
          <w:sz w:val="24"/>
          <w:szCs w:val="24"/>
          <w:lang w:val="en-US" w:eastAsia="zh-CN"/>
        </w:rPr>
        <w:t>一批配套的实验室边台及边台水台</w:t>
      </w:r>
      <w:r>
        <w:rPr>
          <w:rFonts w:hint="eastAsia" w:ascii="宋体" w:hAnsi="宋体" w:cs="仿宋_GB2312"/>
          <w:sz w:val="24"/>
          <w:szCs w:val="24"/>
        </w:rPr>
        <w:t>，详见第三章项目采购需求。供应商的投标报价超过该项目采购预算金额或最高限价的，其投标报价无效。</w:t>
      </w:r>
    </w:p>
    <w:p w14:paraId="4239C6EB">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6</w:t>
      </w:r>
      <w:r>
        <w:rPr>
          <w:rFonts w:ascii="宋体" w:hAnsi="宋体" w:cs="仿宋_GB2312"/>
          <w:sz w:val="24"/>
          <w:szCs w:val="24"/>
        </w:rPr>
        <w:t>.</w:t>
      </w:r>
      <w:r>
        <w:rPr>
          <w:rFonts w:hint="eastAsia" w:ascii="宋体" w:hAnsi="宋体" w:cs="仿宋_GB2312"/>
          <w:sz w:val="24"/>
          <w:szCs w:val="24"/>
        </w:rPr>
        <w:t>合同履行期限：服务合同签订后的</w:t>
      </w:r>
      <w:r>
        <w:rPr>
          <w:rFonts w:hint="eastAsia" w:ascii="宋体" w:hAnsi="宋体" w:cs="仿宋_GB2312"/>
          <w:sz w:val="24"/>
          <w:szCs w:val="24"/>
          <w:lang w:val="en-US" w:eastAsia="zh-CN"/>
        </w:rPr>
        <w:t>1</w:t>
      </w:r>
      <w:r>
        <w:rPr>
          <w:rFonts w:hint="eastAsia" w:ascii="宋体" w:hAnsi="宋体" w:cs="仿宋_GB2312"/>
          <w:sz w:val="24"/>
          <w:szCs w:val="24"/>
        </w:rPr>
        <w:t>个月之内</w:t>
      </w:r>
    </w:p>
    <w:p w14:paraId="1AB03E5E">
      <w:pPr>
        <w:keepNext/>
        <w:keepLines/>
        <w:spacing w:line="360" w:lineRule="auto"/>
        <w:ind w:firstLine="482" w:firstLineChars="200"/>
        <w:outlineLvl w:val="1"/>
        <w:rPr>
          <w:rFonts w:ascii="宋体" w:hAnsi="宋体" w:cs="仿宋_GB2312"/>
          <w:b/>
          <w:sz w:val="24"/>
          <w:szCs w:val="24"/>
        </w:rPr>
      </w:pPr>
      <w:bookmarkStart w:id="12" w:name="_Toc104893771"/>
      <w:bookmarkStart w:id="13" w:name="_Toc35393630"/>
      <w:bookmarkStart w:id="14" w:name="_Toc28359013"/>
      <w:bookmarkStart w:id="15" w:name="_Toc89850363"/>
      <w:bookmarkStart w:id="16" w:name="_Toc35393799"/>
      <w:bookmarkStart w:id="17" w:name="_Toc28359090"/>
      <w:r>
        <w:rPr>
          <w:rFonts w:hint="eastAsia" w:ascii="宋体" w:hAnsi="宋体" w:cs="仿宋_GB2312"/>
          <w:b/>
          <w:sz w:val="24"/>
          <w:szCs w:val="24"/>
        </w:rPr>
        <w:t>二、申请人的资格要求</w:t>
      </w:r>
      <w:bookmarkEnd w:id="12"/>
      <w:bookmarkEnd w:id="13"/>
      <w:bookmarkEnd w:id="14"/>
      <w:bookmarkEnd w:id="15"/>
      <w:bookmarkEnd w:id="16"/>
      <w:bookmarkEnd w:id="17"/>
    </w:p>
    <w:p w14:paraId="6AD3BE24">
      <w:pPr>
        <w:adjustRightInd w:val="0"/>
        <w:snapToGrid w:val="0"/>
        <w:spacing w:line="360" w:lineRule="auto"/>
        <w:ind w:firstLine="480" w:firstLineChars="200"/>
        <w:rPr>
          <w:rFonts w:ascii="宋体" w:hAnsi="宋体" w:cs="仿宋_GB2312"/>
          <w:sz w:val="24"/>
          <w:szCs w:val="24"/>
          <w:lang w:val="hr-HR"/>
        </w:rPr>
      </w:pPr>
      <w:bookmarkStart w:id="18" w:name="_Toc28359091"/>
      <w:bookmarkStart w:id="19" w:name="_Toc28359014"/>
      <w:r>
        <w:rPr>
          <w:rFonts w:ascii="宋体" w:hAnsi="宋体" w:cs="仿宋_GB2312"/>
          <w:sz w:val="24"/>
          <w:szCs w:val="24"/>
          <w:lang w:val="hr-HR"/>
        </w:rPr>
        <w:t>1.</w:t>
      </w:r>
      <w:r>
        <w:rPr>
          <w:rFonts w:hint="eastAsia" w:ascii="宋体" w:hAnsi="宋体" w:cs="仿宋_GB2312"/>
          <w:sz w:val="24"/>
          <w:szCs w:val="24"/>
          <w:lang w:val="hr-HR"/>
        </w:rPr>
        <w:t>满足《中华人民共和国政府采购法》第二十二条规定，即：</w:t>
      </w:r>
    </w:p>
    <w:p w14:paraId="6A30A70F">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（1）具有独立承担民事责任的能力；</w:t>
      </w:r>
    </w:p>
    <w:p w14:paraId="0B71E44C">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（2）具有良好的商业信誉和健全的财务会计制度；</w:t>
      </w:r>
    </w:p>
    <w:p w14:paraId="48B9BD87">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（3）具有履行合同所必需的设备和专业技术能力；</w:t>
      </w:r>
    </w:p>
    <w:p w14:paraId="39688B3C">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（4）有依法缴纳税收和社会保障资金的良好记录；</w:t>
      </w:r>
    </w:p>
    <w:p w14:paraId="2EC1440E">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（5）参加政府采购活动前三年内，在经营活动中没有重大违法记录；</w:t>
      </w:r>
    </w:p>
    <w:p w14:paraId="05A65947">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（6）法律、行政法规规定的其他条件。</w:t>
      </w:r>
    </w:p>
    <w:p w14:paraId="0963F0D1">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单位负责人为同一人或者存在直接控股、管理关系的不同供应商，不得参加本项目同一合同项下的政府采购活动。</w:t>
      </w:r>
    </w:p>
    <w:p w14:paraId="488C4A7A">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3.</w:t>
      </w:r>
      <w:r>
        <w:rPr>
          <w:rFonts w:hint="eastAsia" w:ascii="宋体" w:hAnsi="宋体" w:cs="仿宋_GB2312"/>
          <w:sz w:val="24"/>
          <w:szCs w:val="24"/>
          <w:lang w:val="hr-HR"/>
        </w:rPr>
        <w:t>为本采购项目提供整体设计、规范编制或者项目管理、监理、检测等服务的，不得再参加本项目的其他招标采购活动。</w:t>
      </w:r>
    </w:p>
    <w:p w14:paraId="7FE74959">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4.</w:t>
      </w:r>
      <w:r>
        <w:rPr>
          <w:rFonts w:hint="eastAsia" w:ascii="宋体" w:hAnsi="宋体" w:cs="仿宋_GB2312"/>
          <w:sz w:val="24"/>
          <w:szCs w:val="24"/>
          <w:lang w:val="hr-HR"/>
        </w:rPr>
        <w:t>未被列入失信被执行人、税收违法黑名单，未被列入政府采购严重违法失信行为记录名单。</w:t>
      </w:r>
    </w:p>
    <w:p w14:paraId="40929275">
      <w:pPr>
        <w:spacing w:line="360" w:lineRule="auto"/>
        <w:ind w:firstLine="480" w:firstLineChars="200"/>
        <w:rPr>
          <w:rFonts w:hint="eastAsia" w:ascii="宋体" w:hAnsi="宋体" w:eastAsia="宋体" w:cs="仿宋_GB2312"/>
          <w:sz w:val="24"/>
          <w:szCs w:val="24"/>
          <w:lang w:eastAsia="zh-CN"/>
        </w:rPr>
      </w:pPr>
      <w:bookmarkStart w:id="20" w:name="_Toc35393631"/>
      <w:bookmarkStart w:id="21" w:name="_Toc35393800"/>
      <w:r>
        <w:rPr>
          <w:rFonts w:hint="eastAsia" w:ascii="宋体" w:hAnsi="宋体" w:cs="仿宋_GB2312"/>
          <w:sz w:val="24"/>
          <w:szCs w:val="24"/>
        </w:rPr>
        <w:t>5.落实政府采购政策需满足的资格要求：</w:t>
      </w:r>
      <w:r>
        <w:rPr>
          <w:rFonts w:hint="eastAsia" w:ascii="宋体" w:hAnsi="宋体" w:cs="仿宋_GB2312"/>
          <w:sz w:val="24"/>
          <w:szCs w:val="24"/>
          <w:lang w:val="en-US" w:eastAsia="zh-CN"/>
        </w:rPr>
        <w:t>无</w:t>
      </w:r>
    </w:p>
    <w:p w14:paraId="2B0308A0">
      <w:pPr>
        <w:spacing w:line="360" w:lineRule="auto"/>
        <w:ind w:firstLine="480" w:firstLineChars="200"/>
        <w:rPr>
          <w:rFonts w:hint="eastAsia" w:ascii="宋体" w:hAnsi="宋体" w:eastAsia="宋体" w:cs="仿宋_GB2312"/>
          <w:sz w:val="24"/>
          <w:szCs w:val="24"/>
          <w:lang w:val="en-US" w:eastAsia="zh-CN"/>
        </w:rPr>
      </w:pPr>
      <w:r>
        <w:rPr>
          <w:rFonts w:hint="eastAsia" w:ascii="宋体" w:hAnsi="宋体" w:cs="仿宋_GB2312"/>
          <w:sz w:val="24"/>
          <w:szCs w:val="24"/>
        </w:rPr>
        <w:t>6.供应商特定资格要求：</w:t>
      </w:r>
      <w:r>
        <w:rPr>
          <w:rFonts w:hint="eastAsia" w:ascii="宋体" w:hAnsi="宋体" w:cs="仿宋_GB2312"/>
          <w:sz w:val="24"/>
          <w:szCs w:val="24"/>
          <w:lang w:val="en-US" w:eastAsia="zh-CN"/>
        </w:rPr>
        <w:t>无</w:t>
      </w:r>
    </w:p>
    <w:p w14:paraId="2488877D">
      <w:pPr>
        <w:keepNext/>
        <w:keepLines/>
        <w:spacing w:line="360" w:lineRule="auto"/>
        <w:ind w:firstLine="482" w:firstLineChars="200"/>
        <w:outlineLvl w:val="1"/>
        <w:rPr>
          <w:rFonts w:ascii="宋体" w:hAnsi="宋体" w:cs="仿宋_GB2312"/>
          <w:b/>
          <w:sz w:val="24"/>
          <w:szCs w:val="24"/>
        </w:rPr>
      </w:pPr>
      <w:bookmarkStart w:id="22" w:name="_Toc104893772"/>
      <w:bookmarkStart w:id="23" w:name="_Toc89850364"/>
      <w:r>
        <w:rPr>
          <w:rFonts w:hint="eastAsia" w:ascii="宋体" w:hAnsi="宋体" w:cs="仿宋_GB2312"/>
          <w:b/>
          <w:sz w:val="24"/>
          <w:szCs w:val="24"/>
        </w:rPr>
        <w:t>三、获取采购文件</w:t>
      </w:r>
      <w:bookmarkEnd w:id="18"/>
      <w:bookmarkEnd w:id="19"/>
      <w:bookmarkEnd w:id="20"/>
      <w:bookmarkEnd w:id="21"/>
      <w:bookmarkEnd w:id="22"/>
      <w:bookmarkEnd w:id="23"/>
    </w:p>
    <w:p w14:paraId="2C9D501C">
      <w:pPr>
        <w:adjustRightInd w:val="0"/>
        <w:snapToGrid w:val="0"/>
        <w:spacing w:line="360" w:lineRule="auto"/>
        <w:ind w:firstLine="480" w:firstLineChars="200"/>
        <w:rPr>
          <w:rFonts w:hint="eastAsia" w:ascii="宋体" w:hAnsi="宋体" w:cs="仿宋_GB2312"/>
          <w:sz w:val="24"/>
          <w:szCs w:val="24"/>
          <w:lang w:val="hr-HR"/>
        </w:rPr>
      </w:pPr>
      <w:bookmarkStart w:id="24" w:name="_Toc28359092"/>
      <w:bookmarkStart w:id="25" w:name="_Toc28359015"/>
      <w:bookmarkStart w:id="26" w:name="_Toc35393632"/>
      <w:bookmarkStart w:id="27" w:name="_Toc35393801"/>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eastAsia="zh-CN"/>
        </w:rPr>
        <w:t>获取</w:t>
      </w:r>
      <w:r>
        <w:rPr>
          <w:rFonts w:hint="eastAsia" w:ascii="宋体" w:hAnsi="宋体" w:cs="仿宋_GB2312"/>
          <w:sz w:val="24"/>
          <w:szCs w:val="24"/>
          <w:lang w:val="hr-HR"/>
        </w:rPr>
        <w:t>时间：</w:t>
      </w:r>
      <w:r>
        <w:rPr>
          <w:rFonts w:hint="eastAsia" w:ascii="宋体" w:hAnsi="宋体" w:cs="仿宋_GB2312"/>
          <w:sz w:val="24"/>
          <w:szCs w:val="24"/>
          <w:lang w:val="en-US" w:eastAsia="zh-CN"/>
        </w:rPr>
        <w:t xml:space="preserve">2025 </w:t>
      </w:r>
      <w:r>
        <w:rPr>
          <w:rFonts w:hint="eastAsia" w:ascii="宋体" w:hAnsi="宋体" w:cs="仿宋_GB2312"/>
          <w:sz w:val="24"/>
          <w:szCs w:val="24"/>
        </w:rPr>
        <w:t>年</w:t>
      </w:r>
      <w:r>
        <w:rPr>
          <w:rFonts w:hint="eastAsia" w:ascii="宋体" w:hAnsi="宋体" w:cs="仿宋_GB2312"/>
          <w:sz w:val="24"/>
          <w:szCs w:val="24"/>
          <w:lang w:val="en-US" w:eastAsia="zh-CN"/>
        </w:rPr>
        <w:t xml:space="preserve"> 7 </w:t>
      </w:r>
      <w:r>
        <w:rPr>
          <w:rFonts w:hint="eastAsia" w:ascii="宋体" w:hAnsi="宋体" w:cs="仿宋_GB2312"/>
          <w:sz w:val="24"/>
          <w:szCs w:val="24"/>
        </w:rPr>
        <w:t>月</w:t>
      </w:r>
      <w:r>
        <w:rPr>
          <w:rFonts w:hint="eastAsia" w:ascii="宋体" w:hAnsi="宋体" w:cs="仿宋_GB2312"/>
          <w:sz w:val="24"/>
          <w:szCs w:val="24"/>
          <w:lang w:val="en-US" w:eastAsia="zh-CN"/>
        </w:rPr>
        <w:t xml:space="preserve"> 31 </w:t>
      </w:r>
      <w:r>
        <w:rPr>
          <w:rFonts w:hint="eastAsia" w:ascii="宋体" w:hAnsi="宋体" w:cs="仿宋_GB2312"/>
          <w:sz w:val="24"/>
          <w:szCs w:val="24"/>
        </w:rPr>
        <w:t>日</w:t>
      </w:r>
      <w:r>
        <w:rPr>
          <w:rFonts w:hint="eastAsia" w:ascii="宋体" w:hAnsi="宋体" w:cs="仿宋_GB2312"/>
          <w:sz w:val="24"/>
          <w:szCs w:val="24"/>
          <w:lang w:val="hr-HR"/>
        </w:rPr>
        <w:t>至</w:t>
      </w:r>
      <w:r>
        <w:rPr>
          <w:rFonts w:hint="eastAsia" w:ascii="宋体" w:hAnsi="宋体" w:cs="仿宋_GB2312"/>
          <w:sz w:val="24"/>
          <w:szCs w:val="24"/>
          <w:lang w:val="en-US" w:eastAsia="zh-CN"/>
        </w:rPr>
        <w:t xml:space="preserve"> 2025 </w:t>
      </w:r>
      <w:r>
        <w:rPr>
          <w:rFonts w:hint="eastAsia" w:ascii="宋体" w:hAnsi="宋体" w:cs="仿宋_GB2312"/>
          <w:sz w:val="24"/>
          <w:szCs w:val="24"/>
        </w:rPr>
        <w:t>年</w:t>
      </w:r>
      <w:r>
        <w:rPr>
          <w:rFonts w:hint="eastAsia" w:ascii="宋体" w:hAnsi="宋体" w:cs="仿宋_GB2312"/>
          <w:sz w:val="24"/>
          <w:szCs w:val="24"/>
          <w:lang w:val="en-US" w:eastAsia="zh-CN"/>
        </w:rPr>
        <w:t xml:space="preserve"> 8 </w:t>
      </w:r>
      <w:r>
        <w:rPr>
          <w:rFonts w:hint="eastAsia" w:ascii="宋体" w:hAnsi="宋体" w:cs="仿宋_GB2312"/>
          <w:sz w:val="24"/>
          <w:szCs w:val="24"/>
        </w:rPr>
        <w:t>月</w:t>
      </w:r>
      <w:r>
        <w:rPr>
          <w:rFonts w:hint="eastAsia" w:ascii="宋体" w:hAnsi="宋体" w:cs="仿宋_GB2312"/>
          <w:sz w:val="24"/>
          <w:szCs w:val="24"/>
          <w:lang w:val="en-US" w:eastAsia="zh-CN"/>
        </w:rPr>
        <w:t xml:space="preserve"> 4</w:t>
      </w:r>
      <w:r>
        <w:rPr>
          <w:rFonts w:hint="eastAsia" w:ascii="宋体" w:hAnsi="宋体" w:cs="仿宋_GB2312"/>
          <w:sz w:val="24"/>
          <w:szCs w:val="24"/>
        </w:rPr>
        <w:t>日</w:t>
      </w:r>
      <w:r>
        <w:rPr>
          <w:rFonts w:hint="eastAsia" w:ascii="宋体" w:hAnsi="宋体" w:cs="仿宋_GB2312"/>
          <w:sz w:val="24"/>
          <w:szCs w:val="24"/>
          <w:lang w:val="en-US" w:eastAsia="zh-CN"/>
        </w:rPr>
        <w:t>17:00</w:t>
      </w:r>
      <w:r>
        <w:rPr>
          <w:rFonts w:hint="eastAsia" w:ascii="宋体" w:hAnsi="宋体" w:cs="仿宋_GB2312"/>
          <w:sz w:val="24"/>
          <w:szCs w:val="24"/>
          <w:lang w:val="hr-HR"/>
        </w:rPr>
        <w:t>。</w:t>
      </w:r>
    </w:p>
    <w:p w14:paraId="08D24755">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w:t>
      </w:r>
      <w:r>
        <w:rPr>
          <w:rFonts w:ascii="宋体" w:hAnsi="宋体" w:cs="仿宋_GB2312"/>
          <w:sz w:val="24"/>
          <w:szCs w:val="24"/>
          <w:lang w:val="hr-HR"/>
        </w:rPr>
        <w:t>.</w:t>
      </w:r>
      <w:r>
        <w:rPr>
          <w:rFonts w:hint="eastAsia" w:ascii="宋体" w:hAnsi="宋体" w:cs="仿宋_GB2312"/>
          <w:sz w:val="24"/>
          <w:szCs w:val="24"/>
          <w:lang w:val="hr-HR" w:eastAsia="zh-CN"/>
        </w:rPr>
        <w:t>领取方式</w:t>
      </w:r>
      <w:r>
        <w:rPr>
          <w:rFonts w:hint="eastAsia" w:ascii="宋体" w:hAnsi="宋体" w:cs="仿宋_GB2312"/>
          <w:sz w:val="24"/>
          <w:szCs w:val="24"/>
          <w:lang w:val="hr-HR"/>
        </w:rPr>
        <w:t>：</w:t>
      </w:r>
      <w:r>
        <w:rPr>
          <w:rFonts w:hint="eastAsia" w:cs="宋体"/>
          <w:color w:val="auto"/>
          <w:sz w:val="24"/>
        </w:rPr>
        <w:t>湖北省</w:t>
      </w:r>
      <w:r>
        <w:rPr>
          <w:rFonts w:hint="eastAsia" w:cs="宋体"/>
          <w:color w:val="auto"/>
          <w:sz w:val="24"/>
          <w:lang w:eastAsia="zh-CN"/>
        </w:rPr>
        <w:t>文物考古研究院</w:t>
      </w:r>
      <w:r>
        <w:rPr>
          <w:rFonts w:hint="eastAsia" w:cs="宋体"/>
          <w:color w:val="auto"/>
          <w:sz w:val="24"/>
        </w:rPr>
        <w:t>官网上获取。</w:t>
      </w:r>
    </w:p>
    <w:p w14:paraId="71A268ED">
      <w:pPr>
        <w:keepNext/>
        <w:keepLines/>
        <w:spacing w:line="360" w:lineRule="auto"/>
        <w:ind w:firstLine="482" w:firstLineChars="200"/>
        <w:outlineLvl w:val="1"/>
        <w:rPr>
          <w:rFonts w:ascii="宋体" w:hAnsi="宋体" w:cs="仿宋_GB2312"/>
          <w:b/>
          <w:sz w:val="24"/>
          <w:szCs w:val="24"/>
        </w:rPr>
      </w:pPr>
      <w:bookmarkStart w:id="28" w:name="_Toc89850365"/>
      <w:bookmarkStart w:id="29" w:name="_Toc104893773"/>
      <w:r>
        <w:rPr>
          <w:rFonts w:hint="eastAsia" w:ascii="宋体" w:hAnsi="宋体" w:cs="仿宋_GB2312"/>
          <w:b/>
          <w:sz w:val="24"/>
          <w:szCs w:val="24"/>
        </w:rPr>
        <w:t>四、响应文件提交</w:t>
      </w:r>
      <w:bookmarkEnd w:id="24"/>
      <w:bookmarkEnd w:id="25"/>
      <w:bookmarkEnd w:id="26"/>
      <w:bookmarkEnd w:id="27"/>
      <w:bookmarkEnd w:id="28"/>
      <w:bookmarkEnd w:id="29"/>
    </w:p>
    <w:p w14:paraId="15C78825">
      <w:pPr>
        <w:adjustRightInd w:val="0"/>
        <w:snapToGrid w:val="0"/>
        <w:spacing w:line="360" w:lineRule="auto"/>
        <w:ind w:firstLine="480" w:firstLineChars="200"/>
        <w:rPr>
          <w:rFonts w:ascii="宋体" w:hAnsi="宋体" w:cs="仿宋_GB2312"/>
          <w:sz w:val="24"/>
          <w:szCs w:val="24"/>
          <w:lang w:val="hr-HR"/>
        </w:rPr>
      </w:pPr>
      <w:bookmarkStart w:id="30" w:name="_Toc28359016"/>
      <w:bookmarkStart w:id="31" w:name="_Toc35393802"/>
      <w:bookmarkStart w:id="32" w:name="_Toc35393633"/>
      <w:bookmarkStart w:id="33" w:name="_Toc28359093"/>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开始时间：</w:t>
      </w:r>
      <w:r>
        <w:rPr>
          <w:rFonts w:hint="eastAsia" w:ascii="宋体" w:hAnsi="宋体" w:cs="仿宋_GB2312"/>
          <w:sz w:val="24"/>
          <w:szCs w:val="24"/>
        </w:rPr>
        <w:t>2025年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 xml:space="preserve"> 5 </w:t>
      </w:r>
      <w:r>
        <w:rPr>
          <w:rFonts w:hint="eastAsia" w:ascii="宋体" w:hAnsi="宋体" w:cs="仿宋_GB2312"/>
          <w:sz w:val="24"/>
          <w:szCs w:val="24"/>
        </w:rPr>
        <w:t>日</w:t>
      </w:r>
      <w:r>
        <w:rPr>
          <w:rFonts w:hint="eastAsia" w:ascii="宋体" w:hAnsi="宋体" w:cs="仿宋_GB2312"/>
          <w:sz w:val="24"/>
          <w:szCs w:val="24"/>
          <w:lang w:val="en-US" w:eastAsia="zh-CN"/>
        </w:rPr>
        <w:t xml:space="preserve"> 10</w:t>
      </w:r>
      <w:r>
        <w:rPr>
          <w:rFonts w:hint="eastAsia" w:ascii="宋体" w:hAnsi="宋体" w:cs="仿宋_GB2312"/>
          <w:sz w:val="24"/>
          <w:szCs w:val="24"/>
        </w:rPr>
        <w:t>点</w:t>
      </w:r>
      <w:r>
        <w:rPr>
          <w:rFonts w:hint="eastAsia" w:ascii="宋体" w:hAnsi="宋体" w:cs="仿宋_GB2312"/>
          <w:sz w:val="24"/>
          <w:szCs w:val="24"/>
          <w:lang w:val="en-US" w:eastAsia="zh-CN"/>
        </w:rPr>
        <w:t xml:space="preserve"> 30</w:t>
      </w:r>
      <w:r>
        <w:rPr>
          <w:rFonts w:hint="eastAsia" w:ascii="宋体" w:hAnsi="宋体" w:cs="仿宋_GB2312"/>
          <w:sz w:val="24"/>
          <w:szCs w:val="24"/>
        </w:rPr>
        <w:t>分</w:t>
      </w:r>
      <w:r>
        <w:rPr>
          <w:rFonts w:hint="eastAsia" w:ascii="宋体" w:hAnsi="宋体" w:cs="仿宋_GB2312"/>
          <w:sz w:val="24"/>
          <w:szCs w:val="24"/>
          <w:lang w:val="hr-HR"/>
        </w:rPr>
        <w:t>（北京时间）。</w:t>
      </w:r>
    </w:p>
    <w:p w14:paraId="6DEEDD8E">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截止时间：</w:t>
      </w:r>
      <w:r>
        <w:rPr>
          <w:rFonts w:hint="eastAsia" w:ascii="宋体" w:hAnsi="宋体" w:cs="仿宋_GB2312"/>
          <w:sz w:val="24"/>
          <w:szCs w:val="24"/>
        </w:rPr>
        <w:t>2025年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 xml:space="preserve"> 5 </w:t>
      </w:r>
      <w:r>
        <w:rPr>
          <w:rFonts w:hint="eastAsia" w:ascii="宋体" w:hAnsi="宋体" w:cs="仿宋_GB2312"/>
          <w:sz w:val="24"/>
          <w:szCs w:val="24"/>
        </w:rPr>
        <w:t>日</w:t>
      </w:r>
      <w:r>
        <w:rPr>
          <w:rFonts w:hint="eastAsia" w:ascii="宋体" w:hAnsi="宋体" w:cs="仿宋_GB2312"/>
          <w:sz w:val="24"/>
          <w:szCs w:val="24"/>
          <w:lang w:val="en-US" w:eastAsia="zh-CN"/>
        </w:rPr>
        <w:t xml:space="preserve"> 10</w:t>
      </w:r>
      <w:r>
        <w:rPr>
          <w:rFonts w:hint="eastAsia" w:ascii="宋体" w:hAnsi="宋体" w:cs="仿宋_GB2312"/>
          <w:sz w:val="24"/>
          <w:szCs w:val="24"/>
        </w:rPr>
        <w:t>点</w:t>
      </w:r>
      <w:r>
        <w:rPr>
          <w:rFonts w:hint="eastAsia" w:ascii="宋体" w:hAnsi="宋体" w:cs="仿宋_GB2312"/>
          <w:sz w:val="24"/>
          <w:szCs w:val="24"/>
          <w:lang w:val="en-US" w:eastAsia="zh-CN"/>
        </w:rPr>
        <w:t xml:space="preserve"> 30 </w:t>
      </w:r>
      <w:r>
        <w:rPr>
          <w:rFonts w:hint="eastAsia" w:ascii="宋体" w:hAnsi="宋体" w:cs="仿宋_GB2312"/>
          <w:sz w:val="24"/>
          <w:szCs w:val="24"/>
        </w:rPr>
        <w:t>分</w:t>
      </w:r>
      <w:r>
        <w:rPr>
          <w:rFonts w:hint="eastAsia" w:ascii="宋体" w:hAnsi="宋体" w:cs="仿宋_GB2312"/>
          <w:sz w:val="24"/>
          <w:szCs w:val="24"/>
          <w:lang w:val="hr-HR"/>
        </w:rPr>
        <w:t>（北京时间）。</w:t>
      </w:r>
    </w:p>
    <w:p w14:paraId="1F31B895">
      <w:pPr>
        <w:adjustRightInd w:val="0"/>
        <w:snapToGrid w:val="0"/>
        <w:spacing w:line="360" w:lineRule="auto"/>
        <w:ind w:firstLine="480" w:firstLineChars="200"/>
        <w:rPr>
          <w:rFonts w:hint="default" w:ascii="宋体" w:hAnsi="宋体" w:eastAsia="宋体" w:cs="仿宋_GB2312"/>
          <w:sz w:val="24"/>
          <w:szCs w:val="24"/>
          <w:lang w:val="en-US" w:eastAsia="zh-CN"/>
        </w:rPr>
      </w:pPr>
      <w:r>
        <w:rPr>
          <w:rFonts w:hint="eastAsia" w:ascii="宋体" w:hAnsi="宋体" w:cs="仿宋_GB2312"/>
          <w:sz w:val="24"/>
          <w:szCs w:val="24"/>
          <w:lang w:val="hr-HR"/>
        </w:rPr>
        <w:t>3</w:t>
      </w:r>
      <w:r>
        <w:rPr>
          <w:rFonts w:ascii="宋体" w:hAnsi="宋体" w:cs="仿宋_GB2312"/>
          <w:sz w:val="24"/>
          <w:szCs w:val="24"/>
          <w:lang w:val="hr-HR"/>
        </w:rPr>
        <w:t>.</w:t>
      </w:r>
      <w:r>
        <w:rPr>
          <w:rFonts w:hint="eastAsia" w:ascii="宋体" w:hAnsi="宋体" w:cs="仿宋_GB2312"/>
          <w:sz w:val="24"/>
          <w:szCs w:val="24"/>
          <w:lang w:val="hr-HR"/>
        </w:rPr>
        <w:t>地点：</w:t>
      </w:r>
      <w:r>
        <w:rPr>
          <w:rFonts w:hint="eastAsia" w:ascii="宋体" w:hAnsi="宋体" w:cs="仿宋_GB2312"/>
          <w:sz w:val="24"/>
          <w:lang w:val="hr-HR"/>
        </w:rPr>
        <w:t>武汉市</w:t>
      </w:r>
      <w:r>
        <w:rPr>
          <w:rFonts w:hint="eastAsia" w:ascii="宋体" w:hAnsi="宋体" w:cs="仿宋_GB2312"/>
          <w:sz w:val="24"/>
          <w:lang w:val="hr-HR" w:eastAsia="zh-CN"/>
        </w:rPr>
        <w:t>武昌区东湖路</w:t>
      </w:r>
      <w:r>
        <w:rPr>
          <w:rFonts w:hint="eastAsia" w:ascii="宋体" w:hAnsi="宋体" w:cs="仿宋_GB2312"/>
          <w:sz w:val="24"/>
          <w:lang w:val="en-US" w:eastAsia="zh-CN"/>
        </w:rPr>
        <w:t>167号。</w:t>
      </w:r>
    </w:p>
    <w:p w14:paraId="76CA27DE">
      <w:pPr>
        <w:keepNext/>
        <w:keepLines/>
        <w:spacing w:line="360" w:lineRule="auto"/>
        <w:ind w:firstLine="482" w:firstLineChars="200"/>
        <w:outlineLvl w:val="1"/>
        <w:rPr>
          <w:rFonts w:ascii="宋体" w:hAnsi="宋体" w:cs="仿宋_GB2312"/>
          <w:b/>
          <w:sz w:val="24"/>
          <w:szCs w:val="24"/>
        </w:rPr>
      </w:pPr>
      <w:bookmarkStart w:id="34" w:name="_Toc104893774"/>
      <w:bookmarkStart w:id="35" w:name="_Toc89850366"/>
      <w:r>
        <w:rPr>
          <w:rFonts w:hint="eastAsia" w:ascii="宋体" w:hAnsi="宋体" w:cs="仿宋_GB2312"/>
          <w:b/>
          <w:sz w:val="24"/>
          <w:szCs w:val="24"/>
        </w:rPr>
        <w:t>五、开启</w:t>
      </w:r>
      <w:bookmarkEnd w:id="30"/>
      <w:bookmarkEnd w:id="31"/>
      <w:bookmarkEnd w:id="32"/>
      <w:bookmarkEnd w:id="33"/>
      <w:bookmarkEnd w:id="34"/>
      <w:bookmarkEnd w:id="35"/>
    </w:p>
    <w:p w14:paraId="4B748341">
      <w:pPr>
        <w:spacing w:line="360" w:lineRule="auto"/>
        <w:ind w:firstLine="480" w:firstLineChars="200"/>
        <w:rPr>
          <w:rFonts w:ascii="宋体" w:hAnsi="宋体" w:cs="仿宋_GB2312"/>
          <w:sz w:val="24"/>
          <w:szCs w:val="24"/>
          <w:lang w:val="hr-HR"/>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时间：2025年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 xml:space="preserve"> 5 </w:t>
      </w:r>
      <w:r>
        <w:rPr>
          <w:rFonts w:hint="eastAsia" w:ascii="宋体" w:hAnsi="宋体" w:cs="仿宋_GB2312"/>
          <w:sz w:val="24"/>
          <w:szCs w:val="24"/>
        </w:rPr>
        <w:t>日</w:t>
      </w:r>
      <w:r>
        <w:rPr>
          <w:rFonts w:hint="eastAsia" w:ascii="宋体" w:hAnsi="宋体" w:cs="仿宋_GB2312"/>
          <w:sz w:val="24"/>
          <w:szCs w:val="24"/>
          <w:lang w:val="en-US" w:eastAsia="zh-CN"/>
        </w:rPr>
        <w:t xml:space="preserve"> 10</w:t>
      </w:r>
      <w:r>
        <w:rPr>
          <w:rFonts w:hint="eastAsia" w:ascii="宋体" w:hAnsi="宋体" w:cs="仿宋_GB2312"/>
          <w:sz w:val="24"/>
          <w:szCs w:val="24"/>
        </w:rPr>
        <w:t>点</w:t>
      </w:r>
      <w:r>
        <w:rPr>
          <w:rFonts w:hint="eastAsia" w:ascii="宋体" w:hAnsi="宋体" w:cs="仿宋_GB2312"/>
          <w:sz w:val="24"/>
          <w:szCs w:val="24"/>
          <w:lang w:val="en-US" w:eastAsia="zh-CN"/>
        </w:rPr>
        <w:t xml:space="preserve"> 30 </w:t>
      </w:r>
      <w:r>
        <w:rPr>
          <w:rFonts w:hint="eastAsia" w:ascii="宋体" w:hAnsi="宋体" w:cs="仿宋_GB2312"/>
          <w:sz w:val="24"/>
          <w:szCs w:val="24"/>
        </w:rPr>
        <w:t>分</w:t>
      </w:r>
      <w:r>
        <w:rPr>
          <w:rFonts w:hint="eastAsia" w:ascii="宋体" w:hAnsi="宋体" w:cs="仿宋_GB2312"/>
          <w:sz w:val="24"/>
          <w:szCs w:val="24"/>
          <w:lang w:val="hr-HR"/>
        </w:rPr>
        <w:t>（北京时间）。</w:t>
      </w:r>
    </w:p>
    <w:p w14:paraId="0E72DDEF">
      <w:pPr>
        <w:spacing w:line="360" w:lineRule="auto"/>
        <w:ind w:firstLine="480" w:firstLineChars="200"/>
        <w:rPr>
          <w:rFonts w:hint="default" w:ascii="宋体" w:hAnsi="宋体" w:eastAsia="宋体" w:cs="仿宋_GB2312"/>
          <w:bCs/>
          <w:sz w:val="24"/>
          <w:szCs w:val="24"/>
          <w:u w:val="single"/>
          <w:lang w:val="en-US" w:eastAsia="zh-CN"/>
        </w:rPr>
      </w:pP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地点：</w:t>
      </w:r>
      <w:r>
        <w:rPr>
          <w:rFonts w:hint="eastAsia" w:ascii="宋体" w:hAnsi="宋体" w:cs="仿宋_GB2312"/>
          <w:sz w:val="24"/>
          <w:lang w:val="hr-HR"/>
        </w:rPr>
        <w:t>武汉市</w:t>
      </w:r>
      <w:r>
        <w:rPr>
          <w:rFonts w:hint="eastAsia" w:ascii="宋体" w:hAnsi="宋体" w:cs="仿宋_GB2312"/>
          <w:sz w:val="24"/>
          <w:lang w:val="hr-HR" w:eastAsia="zh-CN"/>
        </w:rPr>
        <w:t>武昌区东湖路</w:t>
      </w:r>
      <w:r>
        <w:rPr>
          <w:rFonts w:hint="eastAsia" w:ascii="宋体" w:hAnsi="宋体" w:cs="仿宋_GB2312"/>
          <w:sz w:val="24"/>
          <w:lang w:val="en-US" w:eastAsia="zh-CN"/>
        </w:rPr>
        <w:t>167号。</w:t>
      </w:r>
    </w:p>
    <w:p w14:paraId="4B0C29CE">
      <w:pPr>
        <w:keepNext/>
        <w:keepLines/>
        <w:spacing w:line="360" w:lineRule="auto"/>
        <w:ind w:firstLine="482" w:firstLineChars="200"/>
        <w:outlineLvl w:val="1"/>
        <w:rPr>
          <w:rFonts w:ascii="宋体" w:hAnsi="宋体" w:cs="仿宋_GB2312"/>
          <w:b/>
          <w:sz w:val="24"/>
          <w:szCs w:val="24"/>
        </w:rPr>
      </w:pPr>
      <w:bookmarkStart w:id="36" w:name="_Toc35393634"/>
      <w:bookmarkStart w:id="37" w:name="_Toc35393803"/>
      <w:bookmarkStart w:id="38" w:name="_Toc104893775"/>
      <w:bookmarkStart w:id="39" w:name="_Toc28359094"/>
      <w:bookmarkStart w:id="40" w:name="_Toc89850367"/>
      <w:bookmarkStart w:id="41" w:name="_Toc28359017"/>
      <w:r>
        <w:rPr>
          <w:rFonts w:hint="eastAsia" w:ascii="宋体" w:hAnsi="宋体" w:cs="仿宋_GB2312"/>
          <w:b/>
          <w:sz w:val="24"/>
          <w:szCs w:val="24"/>
        </w:rPr>
        <w:t>六、公告期限</w:t>
      </w:r>
      <w:bookmarkEnd w:id="36"/>
      <w:bookmarkEnd w:id="37"/>
      <w:bookmarkEnd w:id="38"/>
      <w:bookmarkEnd w:id="39"/>
      <w:bookmarkEnd w:id="40"/>
      <w:bookmarkEnd w:id="41"/>
    </w:p>
    <w:p w14:paraId="18687E6B">
      <w:pPr>
        <w:spacing w:line="360" w:lineRule="auto"/>
        <w:ind w:firstLine="480" w:firstLineChars="200"/>
        <w:rPr>
          <w:rFonts w:ascii="宋体" w:hAnsi="宋体" w:cs="仿宋_GB2312"/>
          <w:sz w:val="24"/>
          <w:szCs w:val="24"/>
        </w:rPr>
      </w:pPr>
      <w:r>
        <w:rPr>
          <w:rFonts w:hint="eastAsia" w:ascii="宋体" w:hAnsi="宋体" w:cs="仿宋_GB2312"/>
          <w:sz w:val="24"/>
          <w:szCs w:val="24"/>
        </w:rPr>
        <w:t>自本公告发布之日起</w:t>
      </w:r>
      <w:r>
        <w:rPr>
          <w:rFonts w:ascii="宋体" w:hAnsi="宋体" w:cs="仿宋_GB2312"/>
          <w:sz w:val="24"/>
          <w:szCs w:val="24"/>
        </w:rPr>
        <w:t>3</w:t>
      </w:r>
      <w:r>
        <w:rPr>
          <w:rFonts w:hint="eastAsia" w:ascii="宋体" w:hAnsi="宋体" w:cs="仿宋_GB2312"/>
          <w:sz w:val="24"/>
          <w:szCs w:val="24"/>
        </w:rPr>
        <w:t>个工作日。</w:t>
      </w:r>
    </w:p>
    <w:p w14:paraId="14F60800">
      <w:pPr>
        <w:keepNext/>
        <w:keepLines/>
        <w:spacing w:line="360" w:lineRule="auto"/>
        <w:ind w:firstLine="482" w:firstLineChars="200"/>
        <w:outlineLvl w:val="1"/>
        <w:rPr>
          <w:rFonts w:hint="eastAsia" w:ascii="宋体" w:hAnsi="宋体" w:cs="仿宋_GB2312"/>
          <w:b/>
          <w:sz w:val="24"/>
          <w:szCs w:val="24"/>
        </w:rPr>
      </w:pPr>
      <w:bookmarkStart w:id="42" w:name="_Toc35393804"/>
      <w:bookmarkStart w:id="43" w:name="_Toc35393635"/>
      <w:bookmarkStart w:id="44" w:name="_Toc104893776"/>
      <w:bookmarkStart w:id="45" w:name="_Toc89850368"/>
      <w:r>
        <w:rPr>
          <w:rFonts w:hint="eastAsia" w:ascii="宋体" w:hAnsi="宋体" w:cs="仿宋_GB2312"/>
          <w:b/>
          <w:sz w:val="24"/>
          <w:szCs w:val="24"/>
        </w:rPr>
        <w:t>七、其他补充事宜</w:t>
      </w:r>
      <w:bookmarkEnd w:id="42"/>
      <w:bookmarkEnd w:id="43"/>
      <w:bookmarkEnd w:id="44"/>
      <w:bookmarkEnd w:id="45"/>
      <w:bookmarkStart w:id="46" w:name="_Toc28359095"/>
      <w:bookmarkStart w:id="47" w:name="_Toc89850369"/>
      <w:bookmarkStart w:id="48" w:name="_Toc35393805"/>
      <w:bookmarkStart w:id="49" w:name="_Toc104893777"/>
      <w:bookmarkStart w:id="50" w:name="_Toc28359018"/>
      <w:bookmarkStart w:id="51" w:name="_Toc35393636"/>
    </w:p>
    <w:p w14:paraId="4283F27E">
      <w:pPr>
        <w:spacing w:line="360" w:lineRule="auto"/>
        <w:ind w:firstLine="480" w:firstLineChars="200"/>
        <w:rPr>
          <w:rFonts w:ascii="宋体" w:hAnsi="宋体" w:cs="仿宋_GB2312"/>
          <w:sz w:val="24"/>
          <w:szCs w:val="24"/>
        </w:rPr>
      </w:pPr>
      <w:r>
        <w:rPr>
          <w:rFonts w:ascii="宋体" w:hAnsi="宋体" w:cs="仿宋_GB2312"/>
          <w:sz w:val="24"/>
          <w:szCs w:val="24"/>
        </w:rPr>
        <w:t>(</w:t>
      </w:r>
      <w:r>
        <w:rPr>
          <w:rFonts w:hint="eastAsia" w:ascii="宋体" w:hAnsi="宋体" w:cs="仿宋_GB2312"/>
          <w:sz w:val="24"/>
          <w:szCs w:val="24"/>
        </w:rPr>
        <w:t>根据项目情况自行补充</w:t>
      </w:r>
      <w:r>
        <w:rPr>
          <w:rFonts w:ascii="宋体" w:hAnsi="宋体" w:cs="仿宋_GB2312"/>
          <w:sz w:val="24"/>
          <w:szCs w:val="24"/>
        </w:rPr>
        <w:t>)</w:t>
      </w:r>
    </w:p>
    <w:p w14:paraId="0E7C2991">
      <w:pPr>
        <w:keepNext/>
        <w:keepLines/>
        <w:spacing w:line="360" w:lineRule="auto"/>
        <w:ind w:firstLine="482" w:firstLineChars="200"/>
        <w:outlineLvl w:val="1"/>
        <w:rPr>
          <w:rFonts w:ascii="宋体" w:hAnsi="宋体" w:cs="仿宋_GB2312"/>
          <w:b/>
          <w:sz w:val="24"/>
          <w:szCs w:val="24"/>
        </w:rPr>
      </w:pPr>
      <w:r>
        <w:rPr>
          <w:rFonts w:hint="eastAsia" w:ascii="宋体" w:hAnsi="宋体" w:cs="仿宋_GB2312"/>
          <w:b/>
          <w:sz w:val="24"/>
          <w:szCs w:val="24"/>
        </w:rPr>
        <w:t>八、凡对本次采购提出询问，请按以下方式联系。</w:t>
      </w:r>
      <w:bookmarkEnd w:id="46"/>
      <w:bookmarkEnd w:id="47"/>
      <w:bookmarkEnd w:id="48"/>
      <w:bookmarkEnd w:id="49"/>
      <w:bookmarkEnd w:id="50"/>
      <w:bookmarkEnd w:id="51"/>
    </w:p>
    <w:bookmarkEnd w:id="2"/>
    <w:p w14:paraId="627C1E0F">
      <w:pPr>
        <w:spacing w:line="360" w:lineRule="auto"/>
        <w:ind w:firstLine="480" w:firstLineChars="200"/>
        <w:rPr>
          <w:rFonts w:ascii="宋体" w:hAnsi="宋体" w:cs="仿宋_GB2312"/>
          <w:sz w:val="24"/>
          <w:szCs w:val="24"/>
        </w:rPr>
      </w:pPr>
      <w:bookmarkStart w:id="52" w:name="_Toc28359019"/>
      <w:bookmarkStart w:id="53" w:name="_Toc35393806"/>
      <w:bookmarkStart w:id="54" w:name="_Toc28359096"/>
      <w:bookmarkStart w:id="55" w:name="_Toc35393637"/>
      <w:r>
        <w:rPr>
          <w:rFonts w:hint="eastAsia" w:ascii="宋体" w:hAnsi="宋体" w:cs="仿宋_GB2312"/>
          <w:sz w:val="24"/>
          <w:szCs w:val="24"/>
        </w:rPr>
        <w:t>1.采购人信息</w:t>
      </w:r>
      <w:bookmarkEnd w:id="52"/>
      <w:bookmarkEnd w:id="53"/>
      <w:bookmarkEnd w:id="54"/>
      <w:bookmarkEnd w:id="55"/>
    </w:p>
    <w:p w14:paraId="53EC8C16">
      <w:pPr>
        <w:spacing w:line="360" w:lineRule="auto"/>
        <w:ind w:firstLine="480" w:firstLineChars="200"/>
        <w:rPr>
          <w:rFonts w:hint="default" w:ascii="宋体" w:hAnsi="宋体" w:eastAsia="宋体" w:cs="仿宋_GB2312"/>
          <w:sz w:val="24"/>
          <w:szCs w:val="24"/>
          <w:lang w:val="en-US" w:eastAsia="zh-CN"/>
        </w:rPr>
      </w:pPr>
      <w:r>
        <w:rPr>
          <w:rFonts w:hint="eastAsia" w:ascii="宋体" w:hAnsi="宋体" w:cs="仿宋_GB2312"/>
          <w:sz w:val="24"/>
          <w:szCs w:val="24"/>
        </w:rPr>
        <w:t>名称：</w:t>
      </w:r>
      <w:r>
        <w:rPr>
          <w:rFonts w:hint="eastAsia" w:ascii="宋体" w:hAnsi="宋体" w:cs="仿宋_GB2312"/>
          <w:sz w:val="24"/>
          <w:szCs w:val="24"/>
          <w:lang w:val="en-US" w:eastAsia="zh-CN"/>
        </w:rPr>
        <w:t>湖北省文物考古研究院（湖北考古博物馆）</w:t>
      </w:r>
    </w:p>
    <w:p w14:paraId="0CB36A9C">
      <w:pPr>
        <w:spacing w:line="360" w:lineRule="auto"/>
        <w:ind w:firstLine="480" w:firstLineChars="200"/>
        <w:rPr>
          <w:rFonts w:ascii="宋体" w:hAnsi="宋体" w:cs="仿宋_GB2312"/>
          <w:sz w:val="24"/>
          <w:szCs w:val="24"/>
        </w:rPr>
      </w:pPr>
      <w:r>
        <w:rPr>
          <w:rFonts w:hint="eastAsia" w:ascii="宋体" w:hAnsi="宋体" w:cs="仿宋_GB2312"/>
          <w:sz w:val="24"/>
          <w:szCs w:val="24"/>
        </w:rPr>
        <w:t>地址：</w:t>
      </w:r>
      <w:r>
        <w:rPr>
          <w:rFonts w:hint="eastAsia"/>
          <w:color w:val="auto"/>
          <w:sz w:val="24"/>
          <w:szCs w:val="24"/>
        </w:rPr>
        <w:t>武汉市武昌区东湖路</w:t>
      </w:r>
      <w:r>
        <w:rPr>
          <w:rFonts w:hint="eastAsia"/>
          <w:color w:val="auto"/>
          <w:sz w:val="24"/>
          <w:szCs w:val="24"/>
          <w:lang w:val="en-US" w:eastAsia="zh-CN"/>
        </w:rPr>
        <w:t>167</w:t>
      </w:r>
      <w:r>
        <w:rPr>
          <w:rFonts w:hint="eastAsia"/>
          <w:sz w:val="24"/>
          <w:szCs w:val="24"/>
        </w:rPr>
        <w:t>号</w:t>
      </w:r>
    </w:p>
    <w:p w14:paraId="45C66618">
      <w:pPr>
        <w:spacing w:line="360" w:lineRule="auto"/>
        <w:ind w:firstLine="480" w:firstLineChars="200"/>
        <w:rPr>
          <w:rFonts w:ascii="宋体" w:hAnsi="宋体" w:cs="仿宋_GB2312"/>
          <w:sz w:val="24"/>
          <w:szCs w:val="24"/>
        </w:rPr>
      </w:pPr>
      <w:r>
        <w:rPr>
          <w:rFonts w:hint="eastAsia" w:ascii="宋体" w:hAnsi="宋体" w:cs="仿宋_GB2312"/>
          <w:sz w:val="24"/>
          <w:szCs w:val="24"/>
        </w:rPr>
        <w:t>联系方式：</w:t>
      </w:r>
      <w:bookmarkStart w:id="56" w:name="_Hlk46775675"/>
      <w:r>
        <w:rPr>
          <w:rFonts w:hint="eastAsia"/>
          <w:color w:val="auto"/>
          <w:sz w:val="24"/>
          <w:szCs w:val="24"/>
        </w:rPr>
        <w:t>caiwu@hbkgy.com</w:t>
      </w:r>
    </w:p>
    <w:bookmarkEnd w:id="56"/>
    <w:p w14:paraId="47D669EF">
      <w:pPr>
        <w:spacing w:line="360" w:lineRule="auto"/>
        <w:ind w:firstLine="480" w:firstLineChars="200"/>
        <w:rPr>
          <w:rFonts w:ascii="宋体" w:hAnsi="宋体" w:cs="仿宋_GB2312"/>
          <w:sz w:val="24"/>
          <w:szCs w:val="24"/>
        </w:rPr>
      </w:pPr>
      <w:bookmarkStart w:id="57" w:name="_Toc28359098"/>
      <w:bookmarkStart w:id="58" w:name="_Toc35393639"/>
      <w:bookmarkStart w:id="59" w:name="_Toc28359021"/>
      <w:bookmarkStart w:id="60" w:name="_Toc35393808"/>
      <w:r>
        <w:rPr>
          <w:rFonts w:hint="eastAsia" w:ascii="宋体" w:hAnsi="宋体" w:cs="仿宋_GB2312"/>
          <w:sz w:val="24"/>
          <w:szCs w:val="24"/>
          <w:lang w:val="en-US" w:eastAsia="zh-CN"/>
        </w:rPr>
        <w:t>2</w:t>
      </w:r>
      <w:r>
        <w:rPr>
          <w:rFonts w:hint="eastAsia" w:ascii="宋体" w:hAnsi="宋体" w:cs="仿宋_GB2312"/>
          <w:sz w:val="24"/>
          <w:szCs w:val="24"/>
        </w:rPr>
        <w:t>.项目联系方式</w:t>
      </w:r>
      <w:bookmarkEnd w:id="57"/>
      <w:bookmarkEnd w:id="58"/>
      <w:bookmarkEnd w:id="59"/>
      <w:bookmarkEnd w:id="60"/>
    </w:p>
    <w:p w14:paraId="42F3434C">
      <w:pPr>
        <w:spacing w:line="360" w:lineRule="auto"/>
        <w:ind w:firstLine="480" w:firstLineChars="200"/>
        <w:rPr>
          <w:rFonts w:ascii="宋体" w:hAnsi="宋体" w:cs="仿宋_GB2312"/>
          <w:sz w:val="24"/>
          <w:szCs w:val="24"/>
        </w:rPr>
      </w:pPr>
      <w:r>
        <w:rPr>
          <w:rFonts w:hint="eastAsia" w:ascii="宋体" w:hAnsi="宋体" w:cs="仿宋_GB2312"/>
          <w:sz w:val="24"/>
          <w:szCs w:val="24"/>
        </w:rPr>
        <w:t>项目联系人：</w:t>
      </w:r>
      <w:r>
        <w:rPr>
          <w:rFonts w:hint="eastAsia" w:ascii="宋体" w:hAnsi="宋体" w:cs="仿宋_GB2312"/>
          <w:sz w:val="24"/>
          <w:szCs w:val="24"/>
          <w:lang w:val="en-US" w:eastAsia="zh-CN"/>
        </w:rPr>
        <w:t>姚凌</w:t>
      </w:r>
      <w:r>
        <w:rPr>
          <w:rFonts w:ascii="宋体" w:hAnsi="宋体" w:cs="仿宋_GB2312"/>
          <w:sz w:val="24"/>
          <w:szCs w:val="24"/>
        </w:rPr>
        <w:t xml:space="preserve"> </w:t>
      </w:r>
    </w:p>
    <w:p w14:paraId="57A1C365">
      <w:pPr>
        <w:spacing w:line="360" w:lineRule="auto"/>
        <w:ind w:firstLine="480" w:firstLineChars="200"/>
        <w:rPr>
          <w:rFonts w:hint="default" w:ascii="宋体" w:hAnsi="宋体" w:eastAsia="宋体" w:cs="仿宋_GB2312"/>
          <w:sz w:val="24"/>
          <w:szCs w:val="24"/>
          <w:lang w:val="en-US" w:eastAsia="zh-CN"/>
        </w:rPr>
      </w:pPr>
      <w:r>
        <w:rPr>
          <w:rFonts w:hint="eastAsia" w:ascii="宋体" w:hAnsi="宋体" w:cs="仿宋_GB2312"/>
          <w:sz w:val="24"/>
          <w:szCs w:val="24"/>
        </w:rPr>
        <w:t>电话：</w:t>
      </w:r>
      <w:r>
        <w:rPr>
          <w:rFonts w:hint="eastAsia" w:ascii="宋体" w:hAnsi="宋体" w:cs="仿宋_GB2312"/>
          <w:sz w:val="24"/>
          <w:szCs w:val="24"/>
          <w:lang w:val="en-US" w:eastAsia="zh-CN"/>
        </w:rPr>
        <w:t>13856024347</w:t>
      </w:r>
    </w:p>
    <w:p w14:paraId="52B0D421">
      <w:pPr>
        <w:spacing w:line="360" w:lineRule="auto"/>
        <w:ind w:firstLine="480" w:firstLineChars="200"/>
        <w:rPr>
          <w:rFonts w:ascii="宋体" w:hAnsi="宋体"/>
          <w:sz w:val="24"/>
          <w:szCs w:val="24"/>
        </w:rPr>
      </w:pPr>
    </w:p>
    <w:p w14:paraId="74DD2AA2">
      <w:pPr>
        <w:spacing w:line="360" w:lineRule="auto"/>
        <w:ind w:firstLine="480" w:firstLineChars="200"/>
        <w:jc w:val="right"/>
        <w:rPr>
          <w:rFonts w:hint="eastAsia" w:ascii="宋体" w:hAnsi="宋体" w:cs="仿宋_GB2312"/>
          <w:sz w:val="24"/>
          <w:szCs w:val="24"/>
          <w:lang w:eastAsia="zh-CN"/>
        </w:rPr>
      </w:pPr>
      <w:r>
        <w:rPr>
          <w:rFonts w:hint="eastAsia" w:ascii="宋体" w:hAnsi="宋体" w:cs="仿宋_GB2312"/>
          <w:sz w:val="24"/>
          <w:szCs w:val="24"/>
          <w:lang w:eastAsia="zh-CN"/>
        </w:rPr>
        <w:t>湖北省文物考古研究院（</w:t>
      </w:r>
      <w:r>
        <w:rPr>
          <w:rFonts w:hint="eastAsia" w:ascii="宋体" w:hAnsi="宋体" w:cs="仿宋_GB2312"/>
          <w:sz w:val="24"/>
          <w:szCs w:val="24"/>
          <w:lang w:val="en-US" w:eastAsia="zh-CN"/>
        </w:rPr>
        <w:t>湖北考古博物馆</w:t>
      </w:r>
      <w:r>
        <w:rPr>
          <w:rFonts w:hint="eastAsia" w:ascii="宋体" w:hAnsi="宋体" w:cs="仿宋_GB2312"/>
          <w:sz w:val="24"/>
          <w:szCs w:val="24"/>
          <w:lang w:eastAsia="zh-CN"/>
        </w:rPr>
        <w:t>）</w:t>
      </w:r>
    </w:p>
    <w:p w14:paraId="146802A7">
      <w:pPr>
        <w:spacing w:line="360" w:lineRule="auto"/>
        <w:ind w:firstLine="480" w:firstLineChars="200"/>
        <w:jc w:val="right"/>
        <w:rPr>
          <w:rFonts w:ascii="宋体" w:hAnsi="宋体" w:cs="仿宋_GB2312"/>
          <w:sz w:val="24"/>
          <w:szCs w:val="24"/>
        </w:rPr>
      </w:pPr>
      <w:r>
        <w:rPr>
          <w:rFonts w:hint="eastAsia" w:ascii="宋体" w:hAnsi="宋体" w:cs="仿宋_GB2312"/>
          <w:sz w:val="24"/>
          <w:szCs w:val="24"/>
          <w:lang w:val="en-US" w:eastAsia="zh-CN"/>
        </w:rPr>
        <w:t>2025</w:t>
      </w:r>
      <w:r>
        <w:rPr>
          <w:rFonts w:hint="eastAsia" w:ascii="宋体" w:hAnsi="宋体" w:cs="仿宋_GB2312"/>
          <w:sz w:val="24"/>
          <w:szCs w:val="24"/>
        </w:rPr>
        <w:t>年</w:t>
      </w:r>
      <w:r>
        <w:rPr>
          <w:rFonts w:hint="eastAsia" w:ascii="宋体" w:hAnsi="宋体" w:cs="仿宋_GB2312"/>
          <w:sz w:val="24"/>
          <w:szCs w:val="24"/>
          <w:lang w:val="en-US" w:eastAsia="zh-CN"/>
        </w:rPr>
        <w:t xml:space="preserve">7 </w:t>
      </w:r>
      <w:r>
        <w:rPr>
          <w:rFonts w:hint="eastAsia" w:ascii="宋体" w:hAnsi="宋体" w:cs="仿宋_GB2312"/>
          <w:sz w:val="24"/>
          <w:szCs w:val="24"/>
        </w:rPr>
        <w:t>月</w:t>
      </w:r>
      <w:r>
        <w:rPr>
          <w:rFonts w:hint="eastAsia" w:ascii="宋体" w:hAnsi="宋体" w:cs="仿宋_GB2312"/>
          <w:sz w:val="24"/>
          <w:szCs w:val="24"/>
          <w:lang w:val="en-US" w:eastAsia="zh-CN"/>
        </w:rPr>
        <w:t xml:space="preserve"> 30 </w:t>
      </w:r>
      <w:r>
        <w:rPr>
          <w:rFonts w:hint="eastAsia" w:ascii="宋体" w:hAnsi="宋体" w:cs="仿宋_GB2312"/>
          <w:sz w:val="24"/>
          <w:szCs w:val="24"/>
        </w:rPr>
        <w:t>日</w:t>
      </w:r>
    </w:p>
    <w:p w14:paraId="61E62071">
      <w:pPr>
        <w:pStyle w:val="2"/>
        <w:spacing w:before="0" w:after="0" w:line="360" w:lineRule="auto"/>
        <w:jc w:val="center"/>
        <w:rPr>
          <w:rFonts w:ascii="微软雅黑" w:hAnsi="微软雅黑" w:eastAsia="微软雅黑"/>
          <w:bCs/>
          <w:sz w:val="32"/>
          <w:szCs w:val="32"/>
        </w:rPr>
        <w:sectPr>
          <w:footerReference r:id="rId5" w:type="default"/>
          <w:footerReference r:id="rId6" w:type="even"/>
          <w:type w:val="nextColumn"/>
          <w:pgSz w:w="11906" w:h="16840"/>
          <w:pgMar w:top="1418" w:right="1797" w:bottom="1418" w:left="1797" w:header="907" w:footer="907" w:gutter="0"/>
          <w:pgNumType w:start="1"/>
          <w:cols w:space="720" w:num="1"/>
          <w:formProt w:val="0"/>
          <w:docGrid w:linePitch="286" w:charSpace="0"/>
        </w:sectPr>
      </w:pPr>
    </w:p>
    <w:p w14:paraId="1536A9F4">
      <w:pPr>
        <w:pStyle w:val="2"/>
        <w:spacing w:before="0" w:after="0" w:line="360" w:lineRule="auto"/>
        <w:jc w:val="center"/>
        <w:rPr>
          <w:rFonts w:ascii="微软雅黑" w:hAnsi="微软雅黑" w:eastAsia="微软雅黑"/>
          <w:bCs/>
          <w:sz w:val="32"/>
          <w:szCs w:val="32"/>
        </w:rPr>
      </w:pPr>
      <w:bookmarkStart w:id="61" w:name="_Toc104893778"/>
      <w:r>
        <w:rPr>
          <w:rFonts w:hint="eastAsia" w:ascii="微软雅黑" w:hAnsi="微软雅黑" w:eastAsia="微软雅黑"/>
          <w:bCs/>
          <w:sz w:val="32"/>
          <w:szCs w:val="32"/>
        </w:rPr>
        <w:t>第二章 供应商须知</w:t>
      </w:r>
      <w:bookmarkEnd w:id="3"/>
      <w:bookmarkEnd w:id="61"/>
    </w:p>
    <w:p w14:paraId="6BF5EE24">
      <w:pPr>
        <w:autoSpaceDE w:val="0"/>
        <w:autoSpaceDN w:val="0"/>
        <w:adjustRightInd w:val="0"/>
        <w:snapToGrid w:val="0"/>
        <w:spacing w:line="360" w:lineRule="auto"/>
        <w:jc w:val="center"/>
        <w:outlineLvl w:val="1"/>
        <w:rPr>
          <w:rFonts w:ascii="宋体"/>
          <w:b/>
          <w:sz w:val="28"/>
          <w:szCs w:val="28"/>
          <w:lang w:val="zh-CN"/>
        </w:rPr>
      </w:pPr>
      <w:bookmarkStart w:id="62" w:name="_Toc486407809"/>
      <w:bookmarkStart w:id="63" w:name="_Toc470172661"/>
      <w:bookmarkStart w:id="64" w:name="_Toc77105633"/>
      <w:bookmarkStart w:id="65" w:name="_Toc104893779"/>
      <w:r>
        <w:rPr>
          <w:rFonts w:hint="eastAsia" w:ascii="宋体" w:hAnsi="宋体"/>
          <w:b/>
          <w:sz w:val="28"/>
          <w:szCs w:val="28"/>
        </w:rPr>
        <w:t>一、供应商须知前附表</w:t>
      </w:r>
      <w:bookmarkEnd w:id="62"/>
      <w:bookmarkEnd w:id="63"/>
      <w:bookmarkEnd w:id="64"/>
      <w:bookmarkEnd w:id="65"/>
    </w:p>
    <w:tbl>
      <w:tblPr>
        <w:tblStyle w:val="4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0F10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B20CD25">
            <w:pPr>
              <w:ind w:left="36" w:leftChars="-50" w:right="-80" w:rightChars="-38" w:hanging="141" w:hangingChars="59"/>
              <w:jc w:val="center"/>
              <w:rPr>
                <w:kern w:val="0"/>
                <w:sz w:val="24"/>
              </w:rPr>
            </w:pPr>
            <w:r>
              <w:rPr>
                <w:rFonts w:hint="eastAsia" w:cs="宋体"/>
                <w:kern w:val="0"/>
                <w:sz w:val="24"/>
              </w:rPr>
              <w:t>条款号</w:t>
            </w:r>
          </w:p>
        </w:tc>
        <w:tc>
          <w:tcPr>
            <w:tcW w:w="1277" w:type="dxa"/>
            <w:vAlign w:val="center"/>
          </w:tcPr>
          <w:p w14:paraId="4D25A470">
            <w:pPr>
              <w:jc w:val="center"/>
              <w:rPr>
                <w:kern w:val="0"/>
                <w:sz w:val="24"/>
              </w:rPr>
            </w:pPr>
            <w:r>
              <w:rPr>
                <w:rFonts w:hint="eastAsia" w:cs="宋体"/>
                <w:kern w:val="0"/>
                <w:sz w:val="24"/>
              </w:rPr>
              <w:t>名称</w:t>
            </w:r>
          </w:p>
        </w:tc>
        <w:tc>
          <w:tcPr>
            <w:tcW w:w="6429" w:type="dxa"/>
            <w:vAlign w:val="center"/>
          </w:tcPr>
          <w:p w14:paraId="131FB1AC">
            <w:pPr>
              <w:jc w:val="center"/>
              <w:rPr>
                <w:kern w:val="0"/>
                <w:sz w:val="24"/>
              </w:rPr>
            </w:pPr>
            <w:r>
              <w:rPr>
                <w:rFonts w:hint="eastAsia" w:cs="宋体"/>
                <w:kern w:val="0"/>
                <w:sz w:val="24"/>
              </w:rPr>
              <w:t>内容</w:t>
            </w:r>
          </w:p>
        </w:tc>
      </w:tr>
      <w:tr w14:paraId="551B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001AB8FF">
            <w:pPr>
              <w:jc w:val="center"/>
              <w:rPr>
                <w:kern w:val="0"/>
                <w:sz w:val="24"/>
              </w:rPr>
            </w:pPr>
            <w:r>
              <w:rPr>
                <w:kern w:val="0"/>
                <w:sz w:val="24"/>
              </w:rPr>
              <w:t>1.1</w:t>
            </w:r>
          </w:p>
        </w:tc>
        <w:tc>
          <w:tcPr>
            <w:tcW w:w="1277" w:type="dxa"/>
            <w:vAlign w:val="center"/>
          </w:tcPr>
          <w:p w14:paraId="01AE14E6">
            <w:pPr>
              <w:rPr>
                <w:kern w:val="0"/>
                <w:sz w:val="24"/>
              </w:rPr>
            </w:pPr>
            <w:r>
              <w:rPr>
                <w:rFonts w:hint="eastAsia" w:cs="宋体"/>
                <w:kern w:val="0"/>
                <w:sz w:val="24"/>
              </w:rPr>
              <w:t>项目名称</w:t>
            </w:r>
          </w:p>
        </w:tc>
        <w:tc>
          <w:tcPr>
            <w:tcW w:w="6429" w:type="dxa"/>
            <w:vAlign w:val="center"/>
          </w:tcPr>
          <w:p w14:paraId="1C7884A3">
            <w:pPr>
              <w:rPr>
                <w:bCs/>
                <w:kern w:val="0"/>
                <w:sz w:val="24"/>
              </w:rPr>
            </w:pPr>
            <w:r>
              <w:rPr>
                <w:rFonts w:hint="eastAsia" w:ascii="宋体" w:hAnsi="宋体" w:eastAsia="宋体" w:cs="宋体"/>
                <w:b w:val="0"/>
                <w:iCs/>
                <w:snapToGrid w:val="0"/>
                <w:kern w:val="2"/>
                <w:sz w:val="24"/>
                <w:szCs w:val="24"/>
                <w:lang w:val="en-US" w:eastAsia="zh-CN" w:bidi="ar-SA"/>
              </w:rPr>
              <w:t>2025年湖北省文物考古研究院科技考古部实验平台改造国保项目资产（实验室边台及水台）</w:t>
            </w:r>
            <w:r>
              <w:rPr>
                <w:rFonts w:hint="eastAsia" w:ascii="宋体" w:hAnsi="宋体" w:cs="宋体"/>
                <w:b w:val="0"/>
                <w:iCs/>
                <w:snapToGrid w:val="0"/>
                <w:kern w:val="2"/>
                <w:sz w:val="24"/>
                <w:szCs w:val="24"/>
                <w:lang w:val="en-US" w:eastAsia="zh-CN" w:bidi="ar-SA"/>
              </w:rPr>
              <w:t>采购</w:t>
            </w:r>
          </w:p>
        </w:tc>
      </w:tr>
      <w:tr w14:paraId="0E1D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6313BF1">
            <w:pPr>
              <w:jc w:val="center"/>
              <w:rPr>
                <w:kern w:val="0"/>
                <w:sz w:val="24"/>
              </w:rPr>
            </w:pPr>
          </w:p>
        </w:tc>
        <w:tc>
          <w:tcPr>
            <w:tcW w:w="1277" w:type="dxa"/>
            <w:vAlign w:val="center"/>
          </w:tcPr>
          <w:p w14:paraId="2D3CB302">
            <w:pPr>
              <w:rPr>
                <w:kern w:val="0"/>
                <w:sz w:val="24"/>
              </w:rPr>
            </w:pPr>
            <w:r>
              <w:rPr>
                <w:rFonts w:hint="eastAsia" w:cs="宋体"/>
                <w:kern w:val="0"/>
                <w:sz w:val="24"/>
              </w:rPr>
              <w:t>采购内容</w:t>
            </w:r>
          </w:p>
        </w:tc>
        <w:tc>
          <w:tcPr>
            <w:tcW w:w="6429" w:type="dxa"/>
            <w:vAlign w:val="center"/>
          </w:tcPr>
          <w:p w14:paraId="26220F79">
            <w:pPr>
              <w:rPr>
                <w:rFonts w:hint="default" w:eastAsia="宋体"/>
                <w:bCs/>
                <w:kern w:val="0"/>
                <w:sz w:val="24"/>
                <w:lang w:val="en-US" w:eastAsia="zh-CN"/>
              </w:rPr>
            </w:pPr>
            <w:r>
              <w:rPr>
                <w:rFonts w:hint="eastAsia" w:ascii="宋体" w:hAnsi="宋体" w:eastAsia="宋体" w:cs="宋体"/>
                <w:b w:val="0"/>
                <w:iCs/>
                <w:snapToGrid w:val="0"/>
                <w:kern w:val="2"/>
                <w:sz w:val="24"/>
                <w:szCs w:val="24"/>
                <w:lang w:val="en-US" w:eastAsia="zh-CN" w:bidi="ar-SA"/>
              </w:rPr>
              <w:t>实验室边台及水台</w:t>
            </w:r>
          </w:p>
        </w:tc>
      </w:tr>
      <w:tr w14:paraId="7D02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6A0698C2">
            <w:pPr>
              <w:jc w:val="center"/>
              <w:rPr>
                <w:kern w:val="0"/>
                <w:sz w:val="24"/>
              </w:rPr>
            </w:pPr>
          </w:p>
        </w:tc>
        <w:tc>
          <w:tcPr>
            <w:tcW w:w="1277" w:type="dxa"/>
            <w:vAlign w:val="center"/>
          </w:tcPr>
          <w:p w14:paraId="4EDCFE74">
            <w:pPr>
              <w:rPr>
                <w:kern w:val="0"/>
                <w:sz w:val="24"/>
              </w:rPr>
            </w:pPr>
            <w:r>
              <w:rPr>
                <w:rFonts w:hint="eastAsia" w:cs="宋体"/>
                <w:kern w:val="0"/>
                <w:sz w:val="24"/>
              </w:rPr>
              <w:t>采购预算</w:t>
            </w:r>
          </w:p>
        </w:tc>
        <w:tc>
          <w:tcPr>
            <w:tcW w:w="6429" w:type="dxa"/>
            <w:vAlign w:val="center"/>
          </w:tcPr>
          <w:p w14:paraId="14918B3D">
            <w:pPr>
              <w:rPr>
                <w:rFonts w:hint="default" w:eastAsia="宋体"/>
                <w:kern w:val="0"/>
                <w:sz w:val="24"/>
                <w:lang w:val="en-US" w:eastAsia="zh-CN"/>
              </w:rPr>
            </w:pPr>
            <w:r>
              <w:rPr>
                <w:rFonts w:hint="eastAsia"/>
                <w:kern w:val="0"/>
                <w:sz w:val="24"/>
                <w:lang w:val="en-US" w:eastAsia="zh-CN"/>
              </w:rPr>
              <w:t>6.64万元人民币</w:t>
            </w:r>
          </w:p>
        </w:tc>
      </w:tr>
      <w:tr w14:paraId="007F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31B14D63">
            <w:pPr>
              <w:jc w:val="center"/>
              <w:rPr>
                <w:kern w:val="0"/>
                <w:sz w:val="24"/>
              </w:rPr>
            </w:pPr>
          </w:p>
        </w:tc>
        <w:tc>
          <w:tcPr>
            <w:tcW w:w="1277" w:type="dxa"/>
            <w:vAlign w:val="center"/>
          </w:tcPr>
          <w:p w14:paraId="46722CAA">
            <w:pPr>
              <w:rPr>
                <w:strike/>
                <w:kern w:val="0"/>
                <w:sz w:val="24"/>
              </w:rPr>
            </w:pPr>
            <w:r>
              <w:rPr>
                <w:rFonts w:hint="eastAsia" w:cs="宋体"/>
                <w:kern w:val="0"/>
                <w:sz w:val="24"/>
              </w:rPr>
              <w:t>采购人</w:t>
            </w:r>
          </w:p>
        </w:tc>
        <w:tc>
          <w:tcPr>
            <w:tcW w:w="6429" w:type="dxa"/>
            <w:vAlign w:val="center"/>
          </w:tcPr>
          <w:p w14:paraId="0A2BAFA0">
            <w:pPr>
              <w:ind w:left="840" w:hanging="840" w:hangingChars="350"/>
              <w:rPr>
                <w:bCs/>
                <w:sz w:val="24"/>
                <w:lang w:bidi="ar-EG"/>
              </w:rPr>
            </w:pPr>
            <w:r>
              <w:rPr>
                <w:kern w:val="0"/>
                <w:sz w:val="24"/>
              </w:rPr>
              <w:fldChar w:fldCharType="begin"/>
            </w:r>
            <w:r>
              <w:rPr>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kern w:val="0"/>
                <w:sz w:val="24"/>
              </w:rPr>
              <w:fldChar w:fldCharType="separate"/>
            </w:r>
            <w:r>
              <w:rPr>
                <w:kern w:val="0"/>
                <w:sz w:val="24"/>
              </w:rPr>
              <w:t>!</w:t>
            </w:r>
            <w:r>
              <w:rPr>
                <w:rFonts w:hint="eastAsia" w:cs="宋体"/>
                <w:kern w:val="0"/>
                <w:sz w:val="24"/>
              </w:rPr>
              <w:t>异常的公式结尾</w:t>
            </w:r>
            <w:r>
              <w:rPr>
                <w:kern w:val="0"/>
                <w:sz w:val="24"/>
              </w:rPr>
              <w:fldChar w:fldCharType="end"/>
            </w:r>
            <w:r>
              <w:rPr>
                <w:rFonts w:hint="eastAsia" w:cs="宋体"/>
                <w:kern w:val="0"/>
                <w:sz w:val="24"/>
              </w:rPr>
              <w:t>名称：</w:t>
            </w:r>
            <w:r>
              <w:rPr>
                <w:rFonts w:hint="eastAsia" w:ascii="宋体" w:hAnsi="宋体" w:cs="仿宋_GB2312"/>
                <w:szCs w:val="21"/>
                <w:lang w:eastAsia="zh-CN"/>
              </w:rPr>
              <w:t>湖北省文物考古研究院（湖北考古博物馆）</w:t>
            </w:r>
          </w:p>
          <w:p w14:paraId="7935648A">
            <w:pPr>
              <w:rPr>
                <w:rFonts w:hint="eastAsia" w:eastAsia="宋体"/>
                <w:kern w:val="0"/>
                <w:sz w:val="24"/>
                <w:lang w:val="en-US" w:eastAsia="zh-CN"/>
              </w:rPr>
            </w:pPr>
            <w:r>
              <w:rPr>
                <w:rFonts w:hint="eastAsia" w:cs="宋体"/>
                <w:kern w:val="0"/>
                <w:sz w:val="24"/>
              </w:rPr>
              <w:t>联系人：</w:t>
            </w:r>
            <w:r>
              <w:rPr>
                <w:rFonts w:hint="eastAsia" w:cs="宋体"/>
                <w:kern w:val="0"/>
                <w:sz w:val="24"/>
                <w:lang w:val="en-US" w:eastAsia="zh-CN"/>
              </w:rPr>
              <w:t>姚凌</w:t>
            </w:r>
          </w:p>
          <w:p w14:paraId="497B6D50">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13856024347</w:t>
            </w:r>
          </w:p>
          <w:p w14:paraId="4E7A23B6">
            <w:pPr>
              <w:rPr>
                <w:strike/>
                <w:kern w:val="0"/>
                <w:sz w:val="24"/>
              </w:rPr>
            </w:pPr>
            <w:r>
              <w:rPr>
                <w:rFonts w:hint="eastAsia" w:cs="宋体"/>
                <w:kern w:val="0"/>
                <w:sz w:val="24"/>
              </w:rPr>
              <w:t>地址：武汉市武昌区东湖路167号</w:t>
            </w:r>
          </w:p>
        </w:tc>
      </w:tr>
      <w:tr w14:paraId="44A5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D66B449">
            <w:pPr>
              <w:jc w:val="center"/>
              <w:rPr>
                <w:kern w:val="0"/>
                <w:sz w:val="24"/>
              </w:rPr>
            </w:pPr>
            <w:r>
              <w:rPr>
                <w:kern w:val="0"/>
                <w:sz w:val="24"/>
              </w:rPr>
              <w:t>2.</w:t>
            </w:r>
            <w:r>
              <w:rPr>
                <w:rFonts w:hint="eastAsia"/>
                <w:kern w:val="0"/>
                <w:sz w:val="24"/>
              </w:rPr>
              <w:t>1</w:t>
            </w:r>
          </w:p>
        </w:tc>
        <w:tc>
          <w:tcPr>
            <w:tcW w:w="1277" w:type="dxa"/>
            <w:vAlign w:val="center"/>
          </w:tcPr>
          <w:p w14:paraId="76DA5C66">
            <w:pPr>
              <w:rPr>
                <w:kern w:val="0"/>
                <w:sz w:val="24"/>
              </w:rPr>
            </w:pPr>
            <w:r>
              <w:rPr>
                <w:rFonts w:hint="eastAsia" w:cs="宋体"/>
                <w:kern w:val="0"/>
                <w:sz w:val="24"/>
              </w:rPr>
              <w:t>供应商</w:t>
            </w:r>
          </w:p>
        </w:tc>
        <w:tc>
          <w:tcPr>
            <w:tcW w:w="6429" w:type="dxa"/>
            <w:vAlign w:val="center"/>
          </w:tcPr>
          <w:p w14:paraId="4B6A2E29">
            <w:pPr>
              <w:rPr>
                <w:kern w:val="0"/>
                <w:sz w:val="24"/>
              </w:rPr>
            </w:pPr>
            <w:r>
              <w:rPr>
                <w:rFonts w:hint="eastAsia" w:cs="宋体"/>
                <w:kern w:val="0"/>
                <w:sz w:val="24"/>
                <w:highlight w:val="none"/>
                <w:lang w:eastAsia="zh-CN"/>
              </w:rPr>
              <w:t>询价</w:t>
            </w:r>
            <w:r>
              <w:rPr>
                <w:rFonts w:hint="eastAsia" w:cs="宋体"/>
                <w:kern w:val="0"/>
                <w:sz w:val="24"/>
                <w:highlight w:val="none"/>
              </w:rPr>
              <w:t>小组从公开征集的供应商名单中确定不少于三家符合本项目资格条件要求的供应商参加谈判。</w:t>
            </w:r>
          </w:p>
        </w:tc>
      </w:tr>
      <w:tr w14:paraId="2081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5BFC479">
            <w:pPr>
              <w:jc w:val="center"/>
              <w:rPr>
                <w:kern w:val="0"/>
                <w:sz w:val="24"/>
              </w:rPr>
            </w:pPr>
            <w:r>
              <w:rPr>
                <w:kern w:val="0"/>
                <w:sz w:val="24"/>
              </w:rPr>
              <w:t>2.</w:t>
            </w:r>
            <w:r>
              <w:rPr>
                <w:rFonts w:hint="eastAsia"/>
                <w:kern w:val="0"/>
                <w:sz w:val="24"/>
              </w:rPr>
              <w:t>2</w:t>
            </w:r>
          </w:p>
        </w:tc>
        <w:tc>
          <w:tcPr>
            <w:tcW w:w="1277" w:type="dxa"/>
            <w:vAlign w:val="center"/>
          </w:tcPr>
          <w:p w14:paraId="590F33B6">
            <w:pPr>
              <w:rPr>
                <w:kern w:val="0"/>
                <w:sz w:val="24"/>
              </w:rPr>
            </w:pPr>
            <w:r>
              <w:rPr>
                <w:rFonts w:hint="eastAsia" w:cs="宋体"/>
                <w:kern w:val="0"/>
                <w:sz w:val="24"/>
              </w:rPr>
              <w:t>供应商资格条件</w:t>
            </w:r>
          </w:p>
        </w:tc>
        <w:tc>
          <w:tcPr>
            <w:tcW w:w="6429" w:type="dxa"/>
            <w:vAlign w:val="center"/>
          </w:tcPr>
          <w:p w14:paraId="64E0B3AD">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4627CBA0">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3B0D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AD2EAD0">
            <w:pPr>
              <w:jc w:val="center"/>
              <w:rPr>
                <w:kern w:val="0"/>
                <w:sz w:val="24"/>
              </w:rPr>
            </w:pPr>
            <w:r>
              <w:rPr>
                <w:rFonts w:hint="eastAsia"/>
                <w:kern w:val="0"/>
                <w:sz w:val="24"/>
              </w:rPr>
              <w:t>3</w:t>
            </w:r>
          </w:p>
        </w:tc>
        <w:tc>
          <w:tcPr>
            <w:tcW w:w="1277" w:type="dxa"/>
            <w:vAlign w:val="center"/>
          </w:tcPr>
          <w:p w14:paraId="0752C6A8">
            <w:pPr>
              <w:rPr>
                <w:kern w:val="0"/>
                <w:sz w:val="24"/>
              </w:rPr>
            </w:pPr>
            <w:r>
              <w:rPr>
                <w:rFonts w:hint="eastAsia"/>
                <w:bCs/>
                <w:sz w:val="24"/>
              </w:rPr>
              <w:t>其他资格证明文件及资料</w:t>
            </w:r>
          </w:p>
        </w:tc>
        <w:tc>
          <w:tcPr>
            <w:tcW w:w="6429" w:type="dxa"/>
            <w:vAlign w:val="center"/>
          </w:tcPr>
          <w:p w14:paraId="67459A71">
            <w:pPr>
              <w:spacing w:line="0" w:lineRule="atLeast"/>
              <w:rPr>
                <w:sz w:val="24"/>
              </w:rPr>
            </w:pPr>
            <w:r>
              <w:rPr>
                <w:rFonts w:hint="eastAsia"/>
                <w:sz w:val="24"/>
              </w:rPr>
              <w:t>投标人应具备《政府采购法》第二十二条规定的条件。</w:t>
            </w:r>
          </w:p>
          <w:p w14:paraId="03DDC0A3">
            <w:pPr>
              <w:spacing w:line="0" w:lineRule="atLeast"/>
              <w:ind w:left="360" w:hanging="360" w:hangingChars="150"/>
              <w:rPr>
                <w:sz w:val="24"/>
              </w:rPr>
            </w:pPr>
          </w:p>
        </w:tc>
      </w:tr>
      <w:tr w14:paraId="6A96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0E8A9D64">
            <w:pPr>
              <w:jc w:val="center"/>
              <w:rPr>
                <w:kern w:val="0"/>
                <w:sz w:val="24"/>
              </w:rPr>
            </w:pPr>
            <w:r>
              <w:rPr>
                <w:rFonts w:hint="eastAsia"/>
                <w:kern w:val="0"/>
                <w:sz w:val="24"/>
              </w:rPr>
              <w:t>4</w:t>
            </w:r>
          </w:p>
        </w:tc>
        <w:tc>
          <w:tcPr>
            <w:tcW w:w="1277" w:type="dxa"/>
            <w:vAlign w:val="center"/>
          </w:tcPr>
          <w:p w14:paraId="191B8324">
            <w:pPr>
              <w:rPr>
                <w:kern w:val="0"/>
                <w:sz w:val="24"/>
              </w:rPr>
            </w:pPr>
            <w:r>
              <w:rPr>
                <w:rFonts w:hint="eastAsia" w:cs="宋体"/>
                <w:kern w:val="0"/>
                <w:sz w:val="24"/>
              </w:rPr>
              <w:t>响应文件有效期</w:t>
            </w:r>
          </w:p>
        </w:tc>
        <w:tc>
          <w:tcPr>
            <w:tcW w:w="6429" w:type="dxa"/>
            <w:vAlign w:val="center"/>
          </w:tcPr>
          <w:p w14:paraId="47AFF2BF">
            <w:pPr>
              <w:rPr>
                <w:kern w:val="0"/>
                <w:sz w:val="24"/>
              </w:rPr>
            </w:pPr>
            <w:r>
              <w:rPr>
                <w:rFonts w:hint="eastAsia" w:cs="宋体"/>
                <w:kern w:val="0"/>
                <w:sz w:val="24"/>
                <w:lang w:eastAsia="zh-CN"/>
              </w:rPr>
              <w:t>询价</w:t>
            </w:r>
            <w:r>
              <w:rPr>
                <w:rFonts w:hint="eastAsia" w:cs="宋体"/>
                <w:kern w:val="0"/>
                <w:sz w:val="24"/>
              </w:rPr>
              <w:t>之日算起</w:t>
            </w:r>
            <w:r>
              <w:rPr>
                <w:rFonts w:hint="eastAsia" w:cs="宋体"/>
                <w:kern w:val="0"/>
                <w:sz w:val="24"/>
                <w:lang w:val="en-US" w:eastAsia="zh-CN"/>
              </w:rPr>
              <w:t>90</w:t>
            </w:r>
            <w:r>
              <w:rPr>
                <w:rFonts w:hint="eastAsia" w:cs="宋体"/>
                <w:kern w:val="0"/>
                <w:sz w:val="24"/>
              </w:rPr>
              <w:t>日历日内保持有效。</w:t>
            </w:r>
          </w:p>
        </w:tc>
      </w:tr>
      <w:tr w14:paraId="332E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470A9FAB">
            <w:pPr>
              <w:jc w:val="center"/>
              <w:rPr>
                <w:kern w:val="0"/>
                <w:sz w:val="24"/>
              </w:rPr>
            </w:pPr>
            <w:r>
              <w:rPr>
                <w:rFonts w:hint="eastAsia"/>
                <w:kern w:val="0"/>
                <w:sz w:val="24"/>
              </w:rPr>
              <w:t>5</w:t>
            </w:r>
          </w:p>
        </w:tc>
        <w:tc>
          <w:tcPr>
            <w:tcW w:w="1277" w:type="dxa"/>
            <w:vAlign w:val="center"/>
          </w:tcPr>
          <w:p w14:paraId="4F776200">
            <w:pPr>
              <w:rPr>
                <w:kern w:val="0"/>
                <w:sz w:val="24"/>
              </w:rPr>
            </w:pPr>
            <w:r>
              <w:rPr>
                <w:rFonts w:hint="eastAsia" w:cs="宋体"/>
                <w:kern w:val="0"/>
                <w:sz w:val="24"/>
              </w:rPr>
              <w:t>报价方式</w:t>
            </w:r>
          </w:p>
        </w:tc>
        <w:tc>
          <w:tcPr>
            <w:tcW w:w="6429" w:type="dxa"/>
            <w:vAlign w:val="center"/>
          </w:tcPr>
          <w:p w14:paraId="3DF0FE86">
            <w:pPr>
              <w:rPr>
                <w:rFonts w:hint="default" w:eastAsia="宋体"/>
                <w:kern w:val="0"/>
                <w:sz w:val="24"/>
                <w:lang w:val="en-US" w:eastAsia="zh-CN"/>
              </w:rPr>
            </w:pPr>
            <w:r>
              <w:rPr>
                <w:rFonts w:hint="eastAsia"/>
                <w:kern w:val="0"/>
                <w:sz w:val="24"/>
                <w:lang w:val="en-US" w:eastAsia="zh-CN"/>
              </w:rPr>
              <w:t>一次报价（含设备及安装服务费）</w:t>
            </w:r>
          </w:p>
        </w:tc>
      </w:tr>
      <w:tr w14:paraId="439C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16" w:type="dxa"/>
            <w:vAlign w:val="center"/>
          </w:tcPr>
          <w:p w14:paraId="7F4D17AB">
            <w:pPr>
              <w:jc w:val="center"/>
              <w:rPr>
                <w:kern w:val="0"/>
                <w:sz w:val="24"/>
              </w:rPr>
            </w:pPr>
            <w:r>
              <w:rPr>
                <w:rFonts w:hint="eastAsia"/>
                <w:kern w:val="0"/>
                <w:sz w:val="24"/>
              </w:rPr>
              <w:t>6</w:t>
            </w:r>
          </w:p>
        </w:tc>
        <w:tc>
          <w:tcPr>
            <w:tcW w:w="1277" w:type="dxa"/>
            <w:vAlign w:val="center"/>
          </w:tcPr>
          <w:p w14:paraId="13AF7F7F">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6FCA5D2F">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19634E62">
            <w:pPr>
              <w:pStyle w:val="258"/>
              <w:ind w:left="610"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258AF7CD">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7600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AFAF490">
            <w:pPr>
              <w:jc w:val="center"/>
              <w:rPr>
                <w:kern w:val="0"/>
                <w:sz w:val="24"/>
              </w:rPr>
            </w:pPr>
            <w:r>
              <w:rPr>
                <w:rFonts w:hint="eastAsia"/>
                <w:kern w:val="0"/>
                <w:sz w:val="24"/>
              </w:rPr>
              <w:t>7</w:t>
            </w:r>
          </w:p>
        </w:tc>
        <w:tc>
          <w:tcPr>
            <w:tcW w:w="1277" w:type="dxa"/>
            <w:vAlign w:val="center"/>
          </w:tcPr>
          <w:p w14:paraId="23766C52">
            <w:pPr>
              <w:pStyle w:val="258"/>
              <w:ind w:left="-82" w:leftChars="-39" w:right="-80"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3215E207">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hint="eastAsia" w:ascii="宋体" w:hAnsi="宋体" w:cs="仿宋_GB2312"/>
                <w:sz w:val="24"/>
                <w:szCs w:val="24"/>
              </w:rPr>
              <w:t>2025年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5</w:t>
            </w:r>
            <w:r>
              <w:rPr>
                <w:rFonts w:hint="eastAsia" w:ascii="宋体" w:hAnsi="宋体" w:cs="仿宋_GB2312"/>
                <w:sz w:val="24"/>
                <w:szCs w:val="24"/>
              </w:rPr>
              <w:t>日</w:t>
            </w:r>
            <w:r>
              <w:rPr>
                <w:rFonts w:hint="eastAsia" w:ascii="宋体" w:hAnsi="宋体" w:cs="仿宋_GB2312"/>
                <w:sz w:val="24"/>
                <w:szCs w:val="24"/>
                <w:lang w:val="en-US" w:eastAsia="zh-CN"/>
              </w:rPr>
              <w:t>10</w:t>
            </w:r>
            <w:r>
              <w:rPr>
                <w:rFonts w:hint="eastAsia" w:ascii="宋体" w:hAnsi="宋体" w:cs="仿宋_GB2312"/>
                <w:sz w:val="24"/>
                <w:szCs w:val="24"/>
              </w:rPr>
              <w:t>点</w:t>
            </w:r>
            <w:r>
              <w:rPr>
                <w:rFonts w:hint="eastAsia" w:ascii="宋体" w:hAnsi="宋体" w:cs="仿宋_GB2312"/>
                <w:sz w:val="24"/>
                <w:szCs w:val="24"/>
                <w:lang w:val="en-US" w:eastAsia="zh-CN"/>
              </w:rPr>
              <w:t>30</w:t>
            </w:r>
            <w:r>
              <w:rPr>
                <w:rFonts w:hint="eastAsia" w:ascii="宋体" w:hAnsi="宋体" w:cs="仿宋_GB2312"/>
                <w:sz w:val="24"/>
                <w:szCs w:val="24"/>
              </w:rPr>
              <w:t>分</w:t>
            </w:r>
            <w:r>
              <w:rPr>
                <w:rFonts w:hint="eastAsia" w:ascii="Times New Roman" w:hAnsi="Times New Roman" w:cs="宋体"/>
                <w:sz w:val="24"/>
                <w:szCs w:val="24"/>
                <w:lang w:val="en-US"/>
              </w:rPr>
              <w:t>。</w:t>
            </w:r>
          </w:p>
          <w:p w14:paraId="7A568FE8">
            <w:pPr>
              <w:pStyle w:val="258"/>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响应文件递交地点：湖北省文物考古研究院</w:t>
            </w:r>
            <w:r>
              <w:rPr>
                <w:rFonts w:hint="eastAsia" w:ascii="Times New Roman" w:hAnsi="Times New Roman" w:cs="宋体"/>
                <w:sz w:val="24"/>
                <w:szCs w:val="24"/>
                <w:lang w:val="en-US" w:eastAsia="zh-CN"/>
              </w:rPr>
              <w:t>（湖北考古博物馆）</w:t>
            </w:r>
            <w:r>
              <w:rPr>
                <w:rFonts w:hint="eastAsia" w:ascii="Times New Roman" w:hAnsi="Times New Roman" w:cs="宋体"/>
                <w:sz w:val="24"/>
                <w:szCs w:val="24"/>
                <w:lang w:val="en-US"/>
              </w:rPr>
              <w:t>。</w:t>
            </w:r>
          </w:p>
        </w:tc>
      </w:tr>
      <w:tr w14:paraId="4575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82A2FC8">
            <w:pPr>
              <w:jc w:val="center"/>
              <w:rPr>
                <w:kern w:val="0"/>
                <w:sz w:val="24"/>
              </w:rPr>
            </w:pPr>
            <w:r>
              <w:rPr>
                <w:rFonts w:hint="eastAsia"/>
                <w:kern w:val="0"/>
                <w:sz w:val="24"/>
              </w:rPr>
              <w:t>8</w:t>
            </w:r>
          </w:p>
        </w:tc>
        <w:tc>
          <w:tcPr>
            <w:tcW w:w="1277" w:type="dxa"/>
            <w:vAlign w:val="center"/>
          </w:tcPr>
          <w:p w14:paraId="0B677087">
            <w:pPr>
              <w:pStyle w:val="258"/>
              <w:jc w:val="both"/>
              <w:rPr>
                <w:rFonts w:ascii="Times New Roman" w:hAnsi="Times New Roman" w:cs="Times New Roman"/>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时间和地点</w:t>
            </w:r>
          </w:p>
        </w:tc>
        <w:tc>
          <w:tcPr>
            <w:tcW w:w="6429" w:type="dxa"/>
            <w:vAlign w:val="center"/>
          </w:tcPr>
          <w:p w14:paraId="0F23B4B6">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时间：</w:t>
            </w:r>
            <w:r>
              <w:rPr>
                <w:rFonts w:hint="eastAsia" w:ascii="Times New Roman" w:hAnsi="Times New Roman" w:cs="宋体"/>
                <w:sz w:val="24"/>
                <w:szCs w:val="24"/>
                <w:lang w:val="en-US" w:eastAsia="zh-CN"/>
              </w:rPr>
              <w:t>2025</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8</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5</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30</w:t>
            </w:r>
            <w:r>
              <w:rPr>
                <w:rFonts w:hint="eastAsia" w:ascii="Times New Roman" w:hAnsi="Times New Roman" w:cs="宋体"/>
                <w:sz w:val="24"/>
                <w:szCs w:val="24"/>
                <w:lang w:val="en-US"/>
              </w:rPr>
              <w:t>分。</w:t>
            </w:r>
          </w:p>
          <w:p w14:paraId="67C04EAA">
            <w:pPr>
              <w:pStyle w:val="258"/>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地点：湖北省文物考古研究院</w:t>
            </w:r>
            <w:r>
              <w:rPr>
                <w:rFonts w:hint="eastAsia" w:ascii="Times New Roman" w:hAnsi="Times New Roman" w:cs="宋体"/>
                <w:sz w:val="24"/>
                <w:szCs w:val="24"/>
                <w:lang w:val="en-US" w:eastAsia="zh-CN"/>
              </w:rPr>
              <w:t>（湖北考古博物馆）</w:t>
            </w:r>
            <w:r>
              <w:rPr>
                <w:rFonts w:hint="eastAsia" w:ascii="Times New Roman" w:hAnsi="Times New Roman" w:cs="宋体"/>
                <w:sz w:val="24"/>
                <w:szCs w:val="24"/>
                <w:lang w:val="en-US"/>
              </w:rPr>
              <w:t>。</w:t>
            </w:r>
          </w:p>
        </w:tc>
      </w:tr>
      <w:tr w14:paraId="61FF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6A0F7D13">
            <w:pPr>
              <w:jc w:val="center"/>
              <w:rPr>
                <w:kern w:val="0"/>
                <w:sz w:val="24"/>
              </w:rPr>
            </w:pPr>
            <w:r>
              <w:rPr>
                <w:rFonts w:hint="eastAsia"/>
                <w:kern w:val="0"/>
                <w:sz w:val="24"/>
              </w:rPr>
              <w:t>9</w:t>
            </w:r>
          </w:p>
        </w:tc>
        <w:tc>
          <w:tcPr>
            <w:tcW w:w="1277" w:type="dxa"/>
            <w:vAlign w:val="center"/>
          </w:tcPr>
          <w:p w14:paraId="09DF6B88">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小组</w:t>
            </w:r>
          </w:p>
        </w:tc>
        <w:tc>
          <w:tcPr>
            <w:tcW w:w="6429" w:type="dxa"/>
            <w:vAlign w:val="center"/>
          </w:tcPr>
          <w:p w14:paraId="21C3B941">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w:t>
            </w:r>
            <w:r>
              <w:rPr>
                <w:rFonts w:hint="eastAsia" w:ascii="Times New Roman" w:hAnsi="Times New Roman" w:cs="宋体"/>
                <w:sz w:val="24"/>
                <w:szCs w:val="24"/>
                <w:lang w:val="en-US" w:eastAsia="zh-CN"/>
              </w:rPr>
              <w:t>财务</w:t>
            </w:r>
            <w:r>
              <w:rPr>
                <w:rFonts w:hint="eastAsia" w:ascii="Times New Roman" w:hAnsi="Times New Roman" w:cs="宋体"/>
                <w:sz w:val="24"/>
                <w:szCs w:val="24"/>
                <w:lang w:val="en-US"/>
              </w:rPr>
              <w:t>部门各安排一人参加。</w:t>
            </w:r>
          </w:p>
        </w:tc>
      </w:tr>
      <w:tr w14:paraId="6826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432768BC">
            <w:pPr>
              <w:jc w:val="center"/>
              <w:rPr>
                <w:kern w:val="0"/>
                <w:sz w:val="24"/>
              </w:rPr>
            </w:pPr>
            <w:r>
              <w:rPr>
                <w:rFonts w:hint="eastAsia"/>
                <w:kern w:val="0"/>
                <w:sz w:val="24"/>
              </w:rPr>
              <w:t>10</w:t>
            </w:r>
          </w:p>
        </w:tc>
        <w:tc>
          <w:tcPr>
            <w:tcW w:w="1277" w:type="dxa"/>
            <w:vAlign w:val="center"/>
          </w:tcPr>
          <w:p w14:paraId="7FD71EDC">
            <w:pPr>
              <w:pStyle w:val="258"/>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7174EB7A">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w:t>
            </w:r>
            <w:r>
              <w:rPr>
                <w:rFonts w:hint="eastAsia" w:ascii="Times New Roman" w:hAnsi="Times New Roman" w:cs="宋体"/>
                <w:sz w:val="24"/>
                <w:szCs w:val="24"/>
                <w:lang w:eastAsia="zh-CN"/>
              </w:rPr>
              <w:t>询价</w:t>
            </w:r>
            <w:r>
              <w:rPr>
                <w:rFonts w:hint="eastAsia" w:ascii="Times New Roman" w:hAnsi="Times New Roman" w:cs="宋体"/>
                <w:sz w:val="24"/>
                <w:szCs w:val="24"/>
              </w:rPr>
              <w:t>小组提出的成交候选人中根据符合采购需求、质量和服务相等且评审价最低的原则确定成交供应商。</w:t>
            </w:r>
          </w:p>
        </w:tc>
      </w:tr>
      <w:tr w14:paraId="4C47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77C3A9C3">
            <w:pPr>
              <w:jc w:val="center"/>
              <w:rPr>
                <w:kern w:val="0"/>
                <w:sz w:val="24"/>
              </w:rPr>
            </w:pPr>
            <w:r>
              <w:rPr>
                <w:rFonts w:hint="eastAsia"/>
                <w:kern w:val="0"/>
                <w:sz w:val="24"/>
              </w:rPr>
              <w:t>11</w:t>
            </w:r>
          </w:p>
        </w:tc>
        <w:tc>
          <w:tcPr>
            <w:tcW w:w="1277" w:type="dxa"/>
            <w:vAlign w:val="center"/>
          </w:tcPr>
          <w:p w14:paraId="5A3603C6">
            <w:pPr>
              <w:pStyle w:val="258"/>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1BFE5CA4">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w:t>
            </w:r>
            <w:r>
              <w:rPr>
                <w:rFonts w:hint="eastAsia"/>
                <w:bCs/>
                <w:sz w:val="24"/>
                <w:lang w:bidi="ar-EG"/>
              </w:rPr>
              <w:t>文物考古研究院</w:t>
            </w:r>
            <w:r>
              <w:rPr>
                <w:rFonts w:hint="eastAsia" w:ascii="Times New Roman" w:hAnsi="Times New Roman" w:cs="宋体"/>
                <w:sz w:val="24"/>
                <w:szCs w:val="24"/>
                <w:lang w:val="en-US" w:eastAsia="zh-CN"/>
              </w:rPr>
              <w:t>（湖北考古博物馆）</w:t>
            </w:r>
            <w:r>
              <w:rPr>
                <w:rFonts w:hint="eastAsia" w:ascii="Times New Roman" w:hAnsi="Times New Roman" w:cs="宋体"/>
                <w:sz w:val="24"/>
                <w:szCs w:val="24"/>
                <w:lang w:val="en-US"/>
              </w:rPr>
              <w:t>官网</w:t>
            </w:r>
          </w:p>
        </w:tc>
      </w:tr>
    </w:tbl>
    <w:p w14:paraId="2FF5FAB3">
      <w:pPr>
        <w:autoSpaceDE w:val="0"/>
        <w:autoSpaceDN w:val="0"/>
        <w:adjustRightInd w:val="0"/>
        <w:snapToGrid w:val="0"/>
        <w:spacing w:line="360" w:lineRule="auto"/>
        <w:jc w:val="center"/>
        <w:outlineLvl w:val="1"/>
        <w:rPr>
          <w:rFonts w:ascii="宋体"/>
          <w:b/>
          <w:szCs w:val="21"/>
        </w:rPr>
      </w:pPr>
      <w:r>
        <w:rPr>
          <w:rFonts w:ascii="宋体"/>
          <w:b/>
          <w:szCs w:val="21"/>
        </w:rPr>
        <w:br w:type="page"/>
      </w:r>
      <w:bookmarkStart w:id="66" w:name="_Toc104893780"/>
      <w:bookmarkStart w:id="67" w:name="_Toc77105634"/>
      <w:bookmarkStart w:id="68" w:name="_Toc486407810"/>
      <w:bookmarkStart w:id="69" w:name="_Toc470172662"/>
      <w:r>
        <w:rPr>
          <w:rFonts w:hint="eastAsia" w:ascii="宋体" w:hAnsi="宋体"/>
          <w:b/>
          <w:sz w:val="28"/>
          <w:szCs w:val="28"/>
        </w:rPr>
        <w:t>二、供应商须知</w:t>
      </w:r>
      <w:bookmarkEnd w:id="66"/>
      <w:bookmarkEnd w:id="67"/>
      <w:bookmarkEnd w:id="68"/>
      <w:bookmarkEnd w:id="69"/>
    </w:p>
    <w:p w14:paraId="1A469039">
      <w:pPr>
        <w:tabs>
          <w:tab w:val="left" w:pos="425"/>
          <w:tab w:val="left" w:pos="540"/>
          <w:tab w:val="left" w:pos="840"/>
        </w:tabs>
        <w:snapToGrid w:val="0"/>
        <w:spacing w:line="360" w:lineRule="auto"/>
        <w:ind w:left="482"/>
        <w:outlineLvl w:val="1"/>
        <w:rPr>
          <w:rFonts w:ascii="宋体" w:hAnsi="宋体"/>
          <w:b/>
          <w:sz w:val="24"/>
          <w:szCs w:val="24"/>
        </w:rPr>
      </w:pPr>
      <w:bookmarkStart w:id="70" w:name="_Toc60997544"/>
      <w:bookmarkStart w:id="71" w:name="_Toc49874051"/>
      <w:bookmarkStart w:id="72" w:name="_Toc470172663"/>
      <w:bookmarkStart w:id="73" w:name="_Toc104893781"/>
      <w:bookmarkStart w:id="74" w:name="_Toc73559805"/>
      <w:bookmarkStart w:id="75" w:name="_Toc77146785"/>
      <w:bookmarkStart w:id="76" w:name="_Toc54716238"/>
      <w:bookmarkStart w:id="77" w:name="_Toc486407811"/>
      <w:bookmarkStart w:id="78" w:name="_Toc71366186"/>
      <w:bookmarkStart w:id="79" w:name="_Toc77105635"/>
      <w:r>
        <w:rPr>
          <w:rFonts w:hint="eastAsia" w:ascii="宋体" w:hAnsi="宋体"/>
          <w:b/>
          <w:sz w:val="24"/>
          <w:szCs w:val="24"/>
        </w:rPr>
        <w:t>（一）总则</w:t>
      </w:r>
      <w:bookmarkEnd w:id="70"/>
      <w:bookmarkEnd w:id="71"/>
      <w:bookmarkEnd w:id="72"/>
      <w:bookmarkEnd w:id="73"/>
      <w:bookmarkEnd w:id="74"/>
      <w:bookmarkEnd w:id="75"/>
      <w:bookmarkEnd w:id="76"/>
      <w:bookmarkEnd w:id="77"/>
      <w:bookmarkEnd w:id="78"/>
      <w:bookmarkEnd w:id="79"/>
    </w:p>
    <w:p w14:paraId="672BA6A0">
      <w:pPr>
        <w:tabs>
          <w:tab w:val="left" w:pos="540"/>
        </w:tabs>
        <w:snapToGrid w:val="0"/>
        <w:spacing w:line="360" w:lineRule="auto"/>
        <w:ind w:firstLine="482" w:firstLineChars="200"/>
        <w:outlineLvl w:val="1"/>
        <w:rPr>
          <w:rFonts w:ascii="宋体" w:hAnsi="宋体" w:cs="仿宋_GB2312"/>
          <w:b/>
          <w:sz w:val="24"/>
          <w:szCs w:val="24"/>
        </w:rPr>
      </w:pPr>
      <w:bookmarkStart w:id="80" w:name="_Toc27243"/>
      <w:bookmarkStart w:id="81" w:name="_Toc470172664"/>
      <w:bookmarkStart w:id="82" w:name="_Toc54716239"/>
      <w:bookmarkStart w:id="83" w:name="_Toc77146786"/>
      <w:bookmarkStart w:id="84" w:name="_Toc104893782"/>
      <w:bookmarkStart w:id="85" w:name="_Toc486407812"/>
      <w:bookmarkStart w:id="86" w:name="_Toc77105636"/>
      <w:bookmarkStart w:id="87" w:name="_Toc73559806"/>
      <w:bookmarkStart w:id="88" w:name="_Toc60997545"/>
      <w:bookmarkStart w:id="89" w:name="_Toc71366187"/>
      <w:bookmarkStart w:id="90" w:name="_Toc49874052"/>
      <w:r>
        <w:rPr>
          <w:rFonts w:hint="eastAsia" w:ascii="宋体" w:hAnsi="宋体" w:cs="仿宋_GB2312"/>
          <w:b/>
          <w:sz w:val="24"/>
          <w:szCs w:val="24"/>
        </w:rPr>
        <w:t>1</w:t>
      </w:r>
      <w:r>
        <w:rPr>
          <w:rFonts w:ascii="宋体" w:hAnsi="宋体" w:cs="仿宋_GB2312"/>
          <w:b/>
          <w:sz w:val="24"/>
          <w:szCs w:val="24"/>
        </w:rPr>
        <w:t>.</w:t>
      </w:r>
      <w:r>
        <w:rPr>
          <w:rFonts w:hint="eastAsia" w:ascii="宋体" w:hAnsi="宋体" w:cs="仿宋_GB2312"/>
          <w:b/>
          <w:sz w:val="24"/>
          <w:szCs w:val="24"/>
        </w:rPr>
        <w:t>适用范围</w:t>
      </w:r>
      <w:bookmarkEnd w:id="80"/>
      <w:bookmarkEnd w:id="81"/>
      <w:bookmarkEnd w:id="82"/>
      <w:bookmarkEnd w:id="83"/>
      <w:bookmarkEnd w:id="84"/>
      <w:bookmarkEnd w:id="85"/>
      <w:bookmarkEnd w:id="86"/>
      <w:bookmarkEnd w:id="87"/>
      <w:bookmarkEnd w:id="88"/>
      <w:bookmarkEnd w:id="89"/>
      <w:bookmarkEnd w:id="90"/>
    </w:p>
    <w:p w14:paraId="5C7A2DC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1.1</w:t>
      </w:r>
      <w:r>
        <w:rPr>
          <w:rFonts w:hint="eastAsia" w:ascii="宋体" w:hAnsi="宋体" w:cs="宋体"/>
          <w:snapToGrid w:val="0"/>
          <w:kern w:val="0"/>
          <w:sz w:val="24"/>
          <w:szCs w:val="24"/>
        </w:rPr>
        <w:t>本询价文件仅适用于本项目的采购活动。</w:t>
      </w:r>
    </w:p>
    <w:p w14:paraId="720386EE">
      <w:pPr>
        <w:tabs>
          <w:tab w:val="left" w:pos="540"/>
        </w:tabs>
        <w:snapToGrid w:val="0"/>
        <w:spacing w:line="360" w:lineRule="auto"/>
        <w:ind w:firstLine="482" w:firstLineChars="200"/>
        <w:outlineLvl w:val="1"/>
        <w:rPr>
          <w:rFonts w:ascii="宋体" w:hAnsi="宋体" w:cs="仿宋_GB2312"/>
          <w:b/>
          <w:sz w:val="24"/>
          <w:szCs w:val="24"/>
        </w:rPr>
      </w:pPr>
      <w:bookmarkStart w:id="91" w:name="_Toc73559807"/>
      <w:bookmarkStart w:id="92" w:name="_Toc60997546"/>
      <w:bookmarkStart w:id="93" w:name="_Toc104893783"/>
      <w:bookmarkStart w:id="94" w:name="_Toc54716240"/>
      <w:bookmarkStart w:id="95" w:name="_Toc77105637"/>
      <w:bookmarkStart w:id="96" w:name="_Toc30547"/>
      <w:bookmarkStart w:id="97" w:name="_Toc49874053"/>
      <w:bookmarkStart w:id="98" w:name="_Toc77146787"/>
      <w:bookmarkStart w:id="99" w:name="_Toc486407813"/>
      <w:bookmarkStart w:id="100" w:name="_Toc71366188"/>
      <w:bookmarkStart w:id="101" w:name="_Toc470172665"/>
      <w:r>
        <w:rPr>
          <w:rFonts w:hint="eastAsia" w:ascii="宋体" w:hAnsi="宋体" w:cs="仿宋_GB2312"/>
          <w:b/>
          <w:sz w:val="24"/>
          <w:szCs w:val="24"/>
        </w:rPr>
        <w:t>2</w:t>
      </w:r>
      <w:r>
        <w:rPr>
          <w:rFonts w:ascii="宋体" w:hAnsi="宋体" w:cs="仿宋_GB2312"/>
          <w:b/>
          <w:sz w:val="24"/>
          <w:szCs w:val="24"/>
        </w:rPr>
        <w:t>.</w:t>
      </w:r>
      <w:r>
        <w:rPr>
          <w:rFonts w:hint="eastAsia" w:ascii="宋体" w:hAnsi="宋体" w:cs="仿宋_GB2312"/>
          <w:b/>
          <w:sz w:val="24"/>
          <w:szCs w:val="24"/>
        </w:rPr>
        <w:t>定义</w:t>
      </w:r>
      <w:bookmarkEnd w:id="91"/>
      <w:bookmarkEnd w:id="92"/>
      <w:bookmarkEnd w:id="93"/>
      <w:bookmarkEnd w:id="94"/>
      <w:bookmarkEnd w:id="95"/>
      <w:bookmarkEnd w:id="96"/>
      <w:bookmarkEnd w:id="97"/>
      <w:bookmarkEnd w:id="98"/>
      <w:bookmarkEnd w:id="99"/>
      <w:bookmarkEnd w:id="100"/>
      <w:bookmarkEnd w:id="101"/>
    </w:p>
    <w:p w14:paraId="3D57D54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2.1</w:t>
      </w:r>
      <w:r>
        <w:rPr>
          <w:rFonts w:hint="eastAsia" w:ascii="宋体" w:hAnsi="宋体" w:cs="宋体"/>
          <w:snapToGrid w:val="0"/>
          <w:kern w:val="0"/>
          <w:sz w:val="24"/>
          <w:szCs w:val="24"/>
        </w:rPr>
        <w:t>“采购人”：本项目的采购人见《供应商须知前附表》。</w:t>
      </w:r>
    </w:p>
    <w:p w14:paraId="646AE9A0">
      <w:pPr>
        <w:tabs>
          <w:tab w:val="left" w:pos="426"/>
        </w:tabs>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rPr>
      </w:pPr>
      <w:r>
        <w:rPr>
          <w:rFonts w:ascii="宋体" w:hAnsi="宋体" w:cs="宋体"/>
          <w:snapToGrid w:val="0"/>
          <w:kern w:val="0"/>
          <w:sz w:val="24"/>
          <w:szCs w:val="24"/>
        </w:rPr>
        <w:t>2.2</w:t>
      </w:r>
      <w:r>
        <w:rPr>
          <w:rFonts w:hint="eastAsia" w:ascii="宋体" w:hAnsi="宋体" w:cs="宋体"/>
          <w:snapToGrid w:val="0"/>
          <w:kern w:val="0"/>
          <w:sz w:val="24"/>
          <w:szCs w:val="24"/>
        </w:rPr>
        <w:t>“监管部门”：本项目的监管部门见《供应商须知前附表》。</w:t>
      </w:r>
    </w:p>
    <w:p w14:paraId="4EB9D9FD">
      <w:pPr>
        <w:tabs>
          <w:tab w:val="left" w:pos="426"/>
        </w:tabs>
        <w:autoSpaceDE w:val="0"/>
        <w:autoSpaceDN w:val="0"/>
        <w:adjustRightInd w:val="0"/>
        <w:snapToGrid w:val="0"/>
        <w:spacing w:line="360" w:lineRule="auto"/>
        <w:ind w:left="479" w:leftChars="228" w:firstLine="0" w:firstLineChars="0"/>
        <w:jc w:val="left"/>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w:t>
      </w:r>
      <w:r>
        <w:rPr>
          <w:rFonts w:hint="eastAsia" w:cs="宋体"/>
          <w:sz w:val="24"/>
          <w:lang w:eastAsia="zh-CN"/>
        </w:rPr>
        <w:t>询价</w:t>
      </w:r>
      <w:r>
        <w:rPr>
          <w:rFonts w:hint="eastAsia" w:cs="宋体"/>
          <w:sz w:val="24"/>
        </w:rPr>
        <w:t>小组确定参加</w:t>
      </w:r>
      <w:r>
        <w:rPr>
          <w:rFonts w:hint="eastAsia" w:cs="宋体"/>
          <w:sz w:val="24"/>
          <w:lang w:eastAsia="zh-CN"/>
        </w:rPr>
        <w:t>询价</w:t>
      </w:r>
      <w:r>
        <w:rPr>
          <w:rFonts w:hint="eastAsia" w:cs="宋体"/>
          <w:sz w:val="24"/>
        </w:rPr>
        <w:t>的法人或者其他组织及自然人，确定办法见</w:t>
      </w:r>
      <w:r>
        <w:rPr>
          <w:rFonts w:hint="eastAsia" w:cs="宋体"/>
          <w:b/>
          <w:bCs/>
          <w:sz w:val="24"/>
        </w:rPr>
        <w:t>《供应商须知前附表》</w:t>
      </w:r>
      <w:r>
        <w:rPr>
          <w:rFonts w:hint="eastAsia" w:cs="宋体"/>
          <w:sz w:val="24"/>
        </w:rPr>
        <w:t>。如供应商在本次</w:t>
      </w:r>
      <w:r>
        <w:rPr>
          <w:rFonts w:hint="eastAsia" w:cs="宋体"/>
          <w:sz w:val="24"/>
          <w:lang w:eastAsia="zh-CN"/>
        </w:rPr>
        <w:t>询价</w:t>
      </w:r>
      <w:r>
        <w:rPr>
          <w:rFonts w:hint="eastAsia" w:cs="宋体"/>
          <w:sz w:val="24"/>
        </w:rPr>
        <w:t>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786EE3A3">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2.4</w:t>
      </w:r>
      <w:r>
        <w:rPr>
          <w:rFonts w:hint="eastAsia" w:ascii="宋体" w:hAnsi="宋体" w:cs="宋体"/>
          <w:snapToGrid w:val="0"/>
          <w:kern w:val="0"/>
          <w:sz w:val="24"/>
          <w:szCs w:val="24"/>
        </w:rPr>
        <w:t>“供应商”是指获取本询价文件的法人、其他组织或者自然人。</w:t>
      </w:r>
    </w:p>
    <w:p w14:paraId="19ECFEFE">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2.5</w:t>
      </w:r>
      <w:r>
        <w:rPr>
          <w:rFonts w:hint="eastAsia" w:ascii="宋体" w:hAnsi="宋体" w:cs="宋体"/>
          <w:snapToGrid w:val="0"/>
          <w:kern w:val="0"/>
          <w:sz w:val="24"/>
          <w:szCs w:val="24"/>
        </w:rPr>
        <w:t>“报价供应商”是指</w:t>
      </w:r>
    </w:p>
    <w:p w14:paraId="72F06A76">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1</w:t>
      </w:r>
      <w:r>
        <w:rPr>
          <w:rFonts w:hint="eastAsia" w:ascii="宋体" w:hAnsi="宋体" w:cs="宋体"/>
          <w:snapToGrid w:val="0"/>
          <w:kern w:val="0"/>
          <w:sz w:val="24"/>
          <w:szCs w:val="24"/>
          <w:lang w:val="zh-CN"/>
        </w:rPr>
        <w:t>）符合具备第一章第二条规定的资格条件；</w:t>
      </w:r>
    </w:p>
    <w:p w14:paraId="630B62B3">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）符合《供应商须知前附表》的相应条件；</w:t>
      </w:r>
    </w:p>
    <w:p w14:paraId="1F670849">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）通过询价采购评审标准中资格性和符合性审查的供应商。</w:t>
      </w:r>
    </w:p>
    <w:p w14:paraId="1DCEEB92">
      <w:pPr>
        <w:numPr>
          <w:ilvl w:val="1"/>
          <w:numId w:val="1"/>
        </w:numPr>
        <w:tabs>
          <w:tab w:val="left" w:pos="426"/>
        </w:tabs>
        <w:autoSpaceDE w:val="0"/>
        <w:autoSpaceDN w:val="0"/>
        <w:adjustRightInd w:val="0"/>
        <w:snapToGrid w:val="0"/>
        <w:spacing w:line="360" w:lineRule="auto"/>
        <w:ind w:left="0"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“成交供应商”是指经询价小组评审推荐，采购人授予合同的供应商。</w:t>
      </w:r>
    </w:p>
    <w:p w14:paraId="1E08C8E3">
      <w:pPr>
        <w:tabs>
          <w:tab w:val="left" w:pos="540"/>
        </w:tabs>
        <w:snapToGrid w:val="0"/>
        <w:spacing w:line="360" w:lineRule="auto"/>
        <w:ind w:firstLine="482" w:firstLineChars="200"/>
        <w:outlineLvl w:val="1"/>
        <w:rPr>
          <w:rFonts w:ascii="宋体" w:hAnsi="宋体" w:cs="仿宋_GB2312"/>
          <w:b/>
          <w:sz w:val="24"/>
          <w:szCs w:val="24"/>
        </w:rPr>
      </w:pPr>
      <w:bookmarkStart w:id="102" w:name="_Toc54716241"/>
      <w:bookmarkStart w:id="103" w:name="_Toc470172666"/>
      <w:bookmarkStart w:id="104" w:name="_Toc30503"/>
      <w:bookmarkStart w:id="105" w:name="_Toc104893784"/>
      <w:bookmarkStart w:id="106" w:name="_Toc486407814"/>
      <w:bookmarkStart w:id="107" w:name="_Toc71366189"/>
      <w:bookmarkStart w:id="108" w:name="_Toc77105638"/>
      <w:bookmarkStart w:id="109" w:name="_Toc60997547"/>
      <w:bookmarkStart w:id="110" w:name="_Toc49874054"/>
      <w:bookmarkStart w:id="111" w:name="_Toc73559808"/>
      <w:bookmarkStart w:id="112" w:name="_Toc77146788"/>
      <w:r>
        <w:rPr>
          <w:rFonts w:hint="eastAsia" w:ascii="宋体" w:hAnsi="宋体" w:cs="仿宋_GB2312"/>
          <w:b/>
          <w:sz w:val="24"/>
          <w:szCs w:val="24"/>
        </w:rPr>
        <w:t>3</w:t>
      </w:r>
      <w:r>
        <w:rPr>
          <w:rFonts w:ascii="宋体" w:hAnsi="宋体" w:cs="仿宋_GB2312"/>
          <w:b/>
          <w:sz w:val="24"/>
          <w:szCs w:val="24"/>
        </w:rPr>
        <w:t>.</w:t>
      </w:r>
      <w:r>
        <w:rPr>
          <w:rFonts w:hint="eastAsia" w:ascii="宋体" w:hAnsi="宋体" w:cs="仿宋_GB2312"/>
          <w:b/>
          <w:sz w:val="24"/>
          <w:szCs w:val="24"/>
        </w:rPr>
        <w:t>货物</w:t>
      </w:r>
      <w:bookmarkEnd w:id="102"/>
      <w:bookmarkEnd w:id="103"/>
      <w:bookmarkEnd w:id="104"/>
      <w:bookmarkEnd w:id="105"/>
      <w:bookmarkEnd w:id="106"/>
      <w:bookmarkEnd w:id="107"/>
      <w:bookmarkEnd w:id="108"/>
      <w:bookmarkEnd w:id="109"/>
      <w:bookmarkEnd w:id="110"/>
      <w:bookmarkEnd w:id="111"/>
      <w:bookmarkEnd w:id="112"/>
    </w:p>
    <w:p w14:paraId="670654C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3.1</w:t>
      </w:r>
      <w:r>
        <w:rPr>
          <w:rFonts w:hint="eastAsia" w:ascii="宋体" w:hAnsi="宋体" w:cs="宋体"/>
          <w:snapToGrid w:val="0"/>
          <w:kern w:val="0"/>
          <w:sz w:val="24"/>
          <w:szCs w:val="24"/>
          <w:lang w:val="zh-CN"/>
        </w:rPr>
        <w:t>“货物”是指各种形态和种类的物品，包括原材料、燃料、设备、产品等。</w:t>
      </w:r>
    </w:p>
    <w:p w14:paraId="4017D27D">
      <w:pPr>
        <w:tabs>
          <w:tab w:val="left" w:pos="425"/>
          <w:tab w:val="left" w:pos="540"/>
          <w:tab w:val="left" w:pos="840"/>
        </w:tabs>
        <w:snapToGrid w:val="0"/>
        <w:spacing w:line="360" w:lineRule="auto"/>
        <w:ind w:left="482"/>
        <w:outlineLvl w:val="1"/>
        <w:rPr>
          <w:rFonts w:ascii="宋体" w:hAnsi="宋体"/>
          <w:b/>
          <w:sz w:val="24"/>
          <w:szCs w:val="24"/>
        </w:rPr>
      </w:pPr>
      <w:bookmarkStart w:id="113" w:name="_Toc77146790"/>
      <w:bookmarkStart w:id="114" w:name="_Toc73559810"/>
      <w:bookmarkStart w:id="115" w:name="_Toc60997549"/>
      <w:bookmarkStart w:id="116" w:name="_Toc71366191"/>
      <w:bookmarkStart w:id="117" w:name="_Toc49874056"/>
      <w:bookmarkStart w:id="118" w:name="_Toc104893786"/>
      <w:bookmarkStart w:id="119" w:name="_Toc77105640"/>
      <w:bookmarkStart w:id="120" w:name="_Toc486407816"/>
      <w:bookmarkStart w:id="121" w:name="_Toc470172668"/>
      <w:bookmarkStart w:id="122" w:name="_Toc54716243"/>
      <w:r>
        <w:rPr>
          <w:rFonts w:hint="eastAsia" w:ascii="宋体" w:hAnsi="宋体"/>
          <w:b/>
          <w:sz w:val="24"/>
          <w:szCs w:val="24"/>
        </w:rPr>
        <w:t>（二）询价文件</w:t>
      </w:r>
      <w:bookmarkEnd w:id="113"/>
      <w:bookmarkEnd w:id="114"/>
      <w:bookmarkEnd w:id="115"/>
      <w:bookmarkEnd w:id="116"/>
      <w:bookmarkEnd w:id="117"/>
      <w:bookmarkEnd w:id="118"/>
      <w:bookmarkEnd w:id="119"/>
      <w:bookmarkEnd w:id="120"/>
      <w:bookmarkEnd w:id="121"/>
      <w:bookmarkEnd w:id="122"/>
    </w:p>
    <w:p w14:paraId="77DBF5CF">
      <w:pPr>
        <w:tabs>
          <w:tab w:val="left" w:pos="540"/>
        </w:tabs>
        <w:snapToGrid w:val="0"/>
        <w:spacing w:line="360" w:lineRule="auto"/>
        <w:ind w:firstLine="482" w:firstLineChars="200"/>
        <w:outlineLvl w:val="1"/>
        <w:rPr>
          <w:rFonts w:ascii="宋体" w:hAnsi="宋体" w:cs="仿宋_GB2312"/>
          <w:b/>
          <w:sz w:val="24"/>
          <w:szCs w:val="24"/>
        </w:rPr>
      </w:pPr>
      <w:bookmarkStart w:id="123" w:name="_Toc71366192"/>
      <w:bookmarkStart w:id="124" w:name="_Toc54716244"/>
      <w:bookmarkStart w:id="125" w:name="_Toc73559811"/>
      <w:bookmarkStart w:id="126" w:name="_Toc104893787"/>
      <w:bookmarkStart w:id="127" w:name="_Toc470172669"/>
      <w:bookmarkStart w:id="128" w:name="_Toc77146791"/>
      <w:bookmarkStart w:id="129" w:name="_Toc486407817"/>
      <w:bookmarkStart w:id="130" w:name="_Toc49874057"/>
      <w:bookmarkStart w:id="131" w:name="_Toc60997550"/>
      <w:bookmarkStart w:id="132" w:name="_Toc4547"/>
      <w:bookmarkStart w:id="133" w:name="_Toc77105641"/>
      <w:r>
        <w:rPr>
          <w:rFonts w:hint="eastAsia" w:ascii="宋体" w:hAnsi="宋体" w:cs="仿宋_GB2312"/>
          <w:b/>
          <w:sz w:val="24"/>
          <w:szCs w:val="24"/>
        </w:rPr>
        <w:t>5</w:t>
      </w:r>
      <w:r>
        <w:rPr>
          <w:rFonts w:ascii="宋体" w:hAnsi="宋体" w:cs="仿宋_GB2312"/>
          <w:b/>
          <w:sz w:val="24"/>
          <w:szCs w:val="24"/>
        </w:rPr>
        <w:t>.</w:t>
      </w:r>
      <w:r>
        <w:rPr>
          <w:rFonts w:hint="eastAsia" w:ascii="宋体" w:hAnsi="宋体" w:cs="仿宋_GB2312"/>
          <w:b/>
          <w:sz w:val="24"/>
          <w:szCs w:val="24"/>
        </w:rPr>
        <w:t>询价文件的构成</w:t>
      </w:r>
      <w:bookmarkEnd w:id="123"/>
      <w:bookmarkEnd w:id="124"/>
      <w:bookmarkEnd w:id="125"/>
      <w:bookmarkEnd w:id="126"/>
      <w:bookmarkEnd w:id="127"/>
      <w:bookmarkEnd w:id="128"/>
      <w:bookmarkEnd w:id="129"/>
      <w:bookmarkEnd w:id="130"/>
      <w:bookmarkEnd w:id="131"/>
      <w:bookmarkEnd w:id="132"/>
      <w:bookmarkEnd w:id="133"/>
    </w:p>
    <w:p w14:paraId="3D89B14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5.1</w:t>
      </w:r>
      <w:r>
        <w:rPr>
          <w:rFonts w:hint="eastAsia" w:ascii="宋体" w:hAnsi="宋体" w:cs="宋体"/>
          <w:snapToGrid w:val="0"/>
          <w:kern w:val="0"/>
          <w:sz w:val="24"/>
          <w:szCs w:val="24"/>
          <w:lang w:val="zh-CN"/>
        </w:rPr>
        <w:t>本询价文件包括：</w:t>
      </w:r>
    </w:p>
    <w:p w14:paraId="612E0D21">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1</w:t>
      </w:r>
      <w:r>
        <w:rPr>
          <w:rFonts w:hint="eastAsia" w:ascii="宋体" w:hAnsi="宋体" w:cs="宋体"/>
          <w:snapToGrid w:val="0"/>
          <w:kern w:val="0"/>
          <w:sz w:val="24"/>
          <w:szCs w:val="24"/>
          <w:lang w:val="zh-CN"/>
        </w:rPr>
        <w:t>）询价公告（代询价邀请函）</w:t>
      </w:r>
    </w:p>
    <w:p w14:paraId="1097349C">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）供应商须知</w:t>
      </w:r>
    </w:p>
    <w:p w14:paraId="4B59F6A1">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）项目采购需求</w:t>
      </w:r>
    </w:p>
    <w:p w14:paraId="563BA296">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4</w:t>
      </w:r>
      <w:r>
        <w:rPr>
          <w:rFonts w:hint="eastAsia" w:ascii="宋体" w:hAnsi="宋体" w:cs="宋体"/>
          <w:snapToGrid w:val="0"/>
          <w:kern w:val="0"/>
          <w:sz w:val="24"/>
          <w:szCs w:val="24"/>
          <w:lang w:val="zh-CN"/>
        </w:rPr>
        <w:t>）合同条款</w:t>
      </w:r>
    </w:p>
    <w:p w14:paraId="223A3D2F">
      <w:pPr>
        <w:tabs>
          <w:tab w:val="left" w:pos="525"/>
        </w:tabs>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hint="eastAsia" w:ascii="宋体" w:hAnsi="宋体" w:cs="宋体"/>
          <w:snapToGrid w:val="0"/>
          <w:kern w:val="0"/>
          <w:sz w:val="24"/>
          <w:szCs w:val="24"/>
          <w:lang w:val="en-US" w:eastAsia="zh-CN"/>
        </w:rPr>
        <w:t>5</w:t>
      </w:r>
      <w:r>
        <w:rPr>
          <w:rFonts w:hint="eastAsia" w:ascii="宋体" w:hAnsi="宋体" w:cs="宋体"/>
          <w:snapToGrid w:val="0"/>
          <w:kern w:val="0"/>
          <w:sz w:val="24"/>
          <w:szCs w:val="24"/>
          <w:lang w:val="zh-CN"/>
        </w:rPr>
        <w:t>）响应文件格式</w:t>
      </w:r>
    </w:p>
    <w:p w14:paraId="4A663B46">
      <w:pPr>
        <w:tabs>
          <w:tab w:val="left" w:pos="525"/>
        </w:tabs>
        <w:autoSpaceDE w:val="0"/>
        <w:autoSpaceDN w:val="0"/>
        <w:adjustRightInd w:val="0"/>
        <w:snapToGrid w:val="0"/>
        <w:spacing w:line="360" w:lineRule="auto"/>
        <w:ind w:firstLine="480" w:firstLineChars="200"/>
        <w:jc w:val="left"/>
        <w:rPr>
          <w:rFonts w:hint="eastAsia" w:ascii="宋体" w:hAnsi="宋体" w:cs="宋体"/>
          <w:snapToGrid w:val="0"/>
          <w:color w:val="000000" w:themeColor="text1"/>
          <w:kern w:val="0"/>
          <w:sz w:val="24"/>
          <w:szCs w:val="24"/>
          <w:lang w:val="zh-CN"/>
          <w14:textFill>
            <w14:solidFill>
              <w14:schemeClr w14:val="tx1"/>
            </w14:solidFill>
          </w14:textFill>
        </w:rPr>
      </w:pPr>
      <w:r>
        <w:rPr>
          <w:rFonts w:hint="eastAsia" w:ascii="宋体" w:hAnsi="宋体" w:cs="宋体"/>
          <w:snapToGrid w:val="0"/>
          <w:kern w:val="0"/>
          <w:sz w:val="24"/>
          <w:szCs w:val="24"/>
          <w:lang w:val="en-US" w:eastAsia="zh-CN"/>
        </w:rPr>
        <w:t>6.</w:t>
      </w:r>
      <w:r>
        <w:rPr>
          <w:rFonts w:hint="eastAsia" w:ascii="宋体" w:hAnsi="宋体" w:cs="宋体"/>
          <w:snapToGrid w:val="0"/>
          <w:color w:val="000000" w:themeColor="text1"/>
          <w:kern w:val="0"/>
          <w:sz w:val="24"/>
          <w:szCs w:val="24"/>
          <w:lang w:val="zh-CN"/>
          <w14:textFill>
            <w14:solidFill>
              <w14:schemeClr w14:val="tx1"/>
            </w14:solidFill>
          </w14:textFill>
        </w:rPr>
        <w:t>澄清和修改文件</w:t>
      </w:r>
    </w:p>
    <w:p w14:paraId="54946037">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6.1</w:t>
      </w:r>
      <w:r>
        <w:rPr>
          <w:rFonts w:hint="eastAsia" w:ascii="宋体" w:hAnsi="宋体" w:cs="宋体"/>
          <w:snapToGrid w:val="0"/>
          <w:kern w:val="0"/>
          <w:sz w:val="24"/>
          <w:szCs w:val="24"/>
          <w:lang w:val="zh-CN"/>
        </w:rPr>
        <w:t>提交响应文件截止之日前，采购人可以对已发出的询价文件进行必要的澄清或者修改，澄清或者修改的内容作为询价文件的组成部分。</w:t>
      </w:r>
    </w:p>
    <w:p w14:paraId="6F0269B6">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6.2</w:t>
      </w:r>
      <w:r>
        <w:rPr>
          <w:rFonts w:hint="eastAsia" w:ascii="宋体" w:hAnsi="宋体" w:cs="宋体"/>
          <w:snapToGrid w:val="0"/>
          <w:kern w:val="0"/>
          <w:sz w:val="24"/>
          <w:szCs w:val="24"/>
          <w:lang w:val="zh-CN"/>
        </w:rPr>
        <w:t>对询价文件澄清或者修改的内容可能影响响应文件编制的，采购人、应当在提交响应文件截止之日</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个工作日前，以书面形式通知所有接收询价文件的供应商，不足</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个工作日的，应当顺延提交响应文件截止时间。</w:t>
      </w:r>
    </w:p>
    <w:p w14:paraId="696B77FA">
      <w:pPr>
        <w:tabs>
          <w:tab w:val="left" w:pos="525"/>
        </w:tabs>
        <w:autoSpaceDE w:val="0"/>
        <w:autoSpaceDN w:val="0"/>
        <w:adjustRightInd w:val="0"/>
        <w:snapToGrid w:val="0"/>
        <w:spacing w:line="360" w:lineRule="auto"/>
        <w:ind w:firstLine="480" w:firstLineChars="200"/>
        <w:jc w:val="left"/>
        <w:rPr>
          <w:rFonts w:hint="default" w:ascii="宋体" w:hAnsi="宋体" w:cs="宋体"/>
          <w:snapToGrid w:val="0"/>
          <w:color w:val="000000" w:themeColor="text1"/>
          <w:kern w:val="0"/>
          <w:sz w:val="24"/>
          <w:szCs w:val="24"/>
          <w:lang w:val="en-US" w:eastAsia="zh-CN"/>
          <w14:textFill>
            <w14:solidFill>
              <w14:schemeClr w14:val="tx1"/>
            </w14:solidFill>
          </w14:textFill>
        </w:rPr>
      </w:pPr>
    </w:p>
    <w:p w14:paraId="7739D986">
      <w:pPr>
        <w:tabs>
          <w:tab w:val="left" w:pos="425"/>
          <w:tab w:val="left" w:pos="540"/>
          <w:tab w:val="left" w:pos="840"/>
        </w:tabs>
        <w:snapToGrid w:val="0"/>
        <w:spacing w:line="360" w:lineRule="auto"/>
        <w:ind w:left="482"/>
        <w:outlineLvl w:val="1"/>
        <w:rPr>
          <w:rFonts w:hint="eastAsia" w:ascii="宋体" w:hAnsi="宋体"/>
          <w:b/>
          <w:sz w:val="24"/>
          <w:szCs w:val="24"/>
        </w:rPr>
      </w:pPr>
      <w:bookmarkStart w:id="134" w:name="_Toc49874060"/>
      <w:bookmarkStart w:id="135" w:name="_Toc470172672"/>
      <w:bookmarkStart w:id="136" w:name="_Toc77105644"/>
      <w:bookmarkStart w:id="137" w:name="_Toc73559814"/>
      <w:bookmarkStart w:id="138" w:name="_Toc71366195"/>
      <w:bookmarkStart w:id="139" w:name="_Toc60997553"/>
      <w:bookmarkStart w:id="140" w:name="_Toc54716247"/>
      <w:bookmarkStart w:id="141" w:name="_Toc104893790"/>
      <w:bookmarkStart w:id="142" w:name="_Toc77146794"/>
      <w:bookmarkStart w:id="143" w:name="_Toc486407820"/>
      <w:r>
        <w:rPr>
          <w:rFonts w:hint="eastAsia" w:ascii="宋体" w:hAnsi="宋体"/>
          <w:b/>
          <w:sz w:val="24"/>
          <w:szCs w:val="24"/>
        </w:rPr>
        <w:t>（三）询价响应文件</w:t>
      </w:r>
      <w:bookmarkEnd w:id="134"/>
      <w:bookmarkEnd w:id="135"/>
      <w:bookmarkEnd w:id="136"/>
      <w:bookmarkEnd w:id="137"/>
      <w:bookmarkEnd w:id="138"/>
      <w:bookmarkEnd w:id="139"/>
      <w:bookmarkEnd w:id="140"/>
      <w:bookmarkEnd w:id="141"/>
      <w:bookmarkEnd w:id="142"/>
      <w:bookmarkEnd w:id="143"/>
    </w:p>
    <w:p w14:paraId="365B1BB0">
      <w:pPr>
        <w:tabs>
          <w:tab w:val="left" w:pos="425"/>
          <w:tab w:val="left" w:pos="540"/>
          <w:tab w:val="left" w:pos="840"/>
        </w:tabs>
        <w:snapToGrid w:val="0"/>
        <w:spacing w:line="360" w:lineRule="auto"/>
        <w:ind w:left="482"/>
        <w:outlineLvl w:val="1"/>
        <w:rPr>
          <w:rFonts w:hint="eastAsia" w:ascii="宋体" w:hAnsi="宋体"/>
          <w:b/>
          <w:sz w:val="24"/>
          <w:szCs w:val="24"/>
          <w:lang w:val="en-US" w:eastAsia="zh-CN"/>
        </w:rPr>
      </w:pPr>
      <w:r>
        <w:rPr>
          <w:rFonts w:hint="eastAsia" w:ascii="宋体" w:hAnsi="宋体"/>
          <w:b/>
          <w:sz w:val="24"/>
          <w:szCs w:val="24"/>
          <w:lang w:val="en-US" w:eastAsia="zh-CN"/>
        </w:rPr>
        <w:t>8.计量单位</w:t>
      </w:r>
    </w:p>
    <w:p w14:paraId="23020443">
      <w:pPr>
        <w:tabs>
          <w:tab w:val="left" w:pos="425"/>
          <w:tab w:val="left" w:pos="540"/>
          <w:tab w:val="left" w:pos="840"/>
        </w:tabs>
        <w:snapToGrid w:val="0"/>
        <w:spacing w:line="360" w:lineRule="auto"/>
        <w:ind w:left="482"/>
        <w:outlineLvl w:val="1"/>
        <w:rPr>
          <w:rFonts w:hint="default" w:ascii="宋体" w:hAnsi="宋体"/>
          <w:b/>
          <w:sz w:val="24"/>
          <w:szCs w:val="24"/>
          <w:lang w:val="en-US" w:eastAsia="zh-CN"/>
        </w:rPr>
      </w:pPr>
      <w:r>
        <w:rPr>
          <w:rFonts w:hint="eastAsia" w:ascii="宋体" w:hAnsi="宋体"/>
          <w:b/>
          <w:sz w:val="24"/>
          <w:szCs w:val="24"/>
          <w:lang w:val="en-US" w:eastAsia="zh-CN"/>
        </w:rPr>
        <w:t>8.1</w:t>
      </w:r>
      <w:r>
        <w:rPr>
          <w:rFonts w:hint="eastAsia" w:cs="宋体"/>
          <w:color w:val="auto"/>
          <w:sz w:val="24"/>
        </w:rPr>
        <w:t>所有计量均采用中华人民共和国法定计量单位。</w:t>
      </w:r>
    </w:p>
    <w:p w14:paraId="336E57C4">
      <w:pPr>
        <w:tabs>
          <w:tab w:val="left" w:pos="540"/>
        </w:tabs>
        <w:snapToGrid w:val="0"/>
        <w:spacing w:line="360" w:lineRule="auto"/>
        <w:ind w:firstLine="482" w:firstLineChars="200"/>
        <w:outlineLvl w:val="1"/>
        <w:rPr>
          <w:rFonts w:ascii="宋体" w:hAnsi="宋体" w:cs="仿宋_GB2312"/>
          <w:b/>
          <w:sz w:val="24"/>
          <w:szCs w:val="24"/>
        </w:rPr>
      </w:pPr>
      <w:bookmarkStart w:id="144" w:name="_Toc49874062"/>
      <w:bookmarkStart w:id="145" w:name="_Toc77146796"/>
      <w:bookmarkStart w:id="146" w:name="_Toc54716249"/>
      <w:bookmarkStart w:id="147" w:name="_Toc486407822"/>
      <w:bookmarkStart w:id="148" w:name="_Toc73559816"/>
      <w:bookmarkStart w:id="149" w:name="_Toc32272"/>
      <w:bookmarkStart w:id="150" w:name="_Toc60997555"/>
      <w:bookmarkStart w:id="151" w:name="_Toc470172674"/>
      <w:bookmarkStart w:id="152" w:name="_Toc77105646"/>
      <w:bookmarkStart w:id="153" w:name="_Toc104893792"/>
      <w:bookmarkStart w:id="154" w:name="_Toc71366197"/>
      <w:r>
        <w:rPr>
          <w:rFonts w:hint="eastAsia" w:ascii="宋体" w:hAnsi="宋体" w:cs="仿宋_GB2312"/>
          <w:b/>
          <w:sz w:val="24"/>
          <w:szCs w:val="24"/>
        </w:rPr>
        <w:t>9</w:t>
      </w:r>
      <w:r>
        <w:rPr>
          <w:rFonts w:ascii="宋体" w:hAnsi="宋体" w:cs="仿宋_GB2312"/>
          <w:b/>
          <w:sz w:val="24"/>
          <w:szCs w:val="24"/>
        </w:rPr>
        <w:t>.</w:t>
      </w:r>
      <w:r>
        <w:rPr>
          <w:rFonts w:hint="eastAsia" w:ascii="宋体" w:hAnsi="宋体" w:cs="仿宋_GB2312"/>
          <w:b/>
          <w:sz w:val="24"/>
          <w:szCs w:val="24"/>
        </w:rPr>
        <w:t>询价响应文件的构成</w:t>
      </w:r>
      <w:bookmarkEnd w:id="144"/>
      <w:bookmarkEnd w:id="145"/>
      <w:bookmarkEnd w:id="146"/>
      <w:bookmarkEnd w:id="147"/>
      <w:bookmarkEnd w:id="148"/>
      <w:bookmarkEnd w:id="149"/>
      <w:bookmarkEnd w:id="150"/>
      <w:bookmarkEnd w:id="151"/>
      <w:bookmarkEnd w:id="152"/>
      <w:bookmarkEnd w:id="153"/>
      <w:bookmarkEnd w:id="154"/>
    </w:p>
    <w:p w14:paraId="5CAEA368">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9.1</w:t>
      </w:r>
      <w:r>
        <w:rPr>
          <w:rFonts w:hint="eastAsia" w:ascii="宋体" w:hAnsi="宋体" w:cs="宋体"/>
          <w:snapToGrid w:val="0"/>
          <w:kern w:val="0"/>
          <w:sz w:val="24"/>
          <w:szCs w:val="24"/>
          <w:lang w:val="zh-CN"/>
        </w:rPr>
        <w:t>供应商编制的询价响应文件应包括的内容详见本文件第六章要求。</w:t>
      </w:r>
    </w:p>
    <w:p w14:paraId="47E5D194">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9.2</w:t>
      </w:r>
      <w:r>
        <w:rPr>
          <w:rFonts w:hint="eastAsia" w:ascii="宋体" w:hAnsi="宋体" w:cs="宋体"/>
          <w:snapToGrid w:val="0"/>
          <w:kern w:val="0"/>
          <w:sz w:val="24"/>
          <w:szCs w:val="24"/>
          <w:lang w:val="zh-CN"/>
        </w:rPr>
        <w:t>响应文件目录及内容每页须顺序编写页码。</w:t>
      </w:r>
    </w:p>
    <w:p w14:paraId="235607E3">
      <w:pPr>
        <w:tabs>
          <w:tab w:val="left" w:pos="540"/>
        </w:tabs>
        <w:snapToGrid w:val="0"/>
        <w:spacing w:line="360" w:lineRule="auto"/>
        <w:ind w:firstLine="482" w:firstLineChars="200"/>
        <w:outlineLvl w:val="1"/>
        <w:rPr>
          <w:rFonts w:ascii="宋体" w:hAnsi="宋体" w:cs="仿宋_GB2312"/>
          <w:b/>
          <w:sz w:val="24"/>
          <w:szCs w:val="24"/>
        </w:rPr>
      </w:pPr>
      <w:bookmarkStart w:id="155" w:name="_Toc54716250"/>
      <w:bookmarkStart w:id="156" w:name="_Toc71366198"/>
      <w:bookmarkStart w:id="157" w:name="_Toc73559817"/>
      <w:bookmarkStart w:id="158" w:name="_Toc470172675"/>
      <w:bookmarkStart w:id="159" w:name="_Toc77105647"/>
      <w:bookmarkStart w:id="160" w:name="_Toc60997556"/>
      <w:bookmarkStart w:id="161" w:name="_Toc104893793"/>
      <w:bookmarkStart w:id="162" w:name="_Toc77146797"/>
      <w:bookmarkStart w:id="163" w:name="_Toc49874063"/>
      <w:bookmarkStart w:id="164" w:name="_Toc25217"/>
      <w:bookmarkStart w:id="165" w:name="_Toc486407823"/>
      <w:r>
        <w:rPr>
          <w:rFonts w:hint="eastAsia" w:ascii="宋体" w:hAnsi="宋体" w:cs="仿宋_GB2312"/>
          <w:b/>
          <w:sz w:val="24"/>
          <w:szCs w:val="24"/>
        </w:rPr>
        <w:t>1</w:t>
      </w:r>
      <w:r>
        <w:rPr>
          <w:rFonts w:ascii="宋体" w:hAnsi="宋体" w:cs="仿宋_GB2312"/>
          <w:b/>
          <w:sz w:val="24"/>
          <w:szCs w:val="24"/>
        </w:rPr>
        <w:t>0.</w:t>
      </w:r>
      <w:r>
        <w:rPr>
          <w:rFonts w:hint="eastAsia" w:ascii="宋体" w:hAnsi="宋体" w:cs="仿宋_GB2312"/>
          <w:b/>
          <w:sz w:val="24"/>
          <w:szCs w:val="24"/>
        </w:rPr>
        <w:t>询价响应文件的编制</w:t>
      </w:r>
      <w:bookmarkEnd w:id="155"/>
      <w:bookmarkEnd w:id="156"/>
      <w:bookmarkEnd w:id="157"/>
      <w:bookmarkEnd w:id="158"/>
      <w:bookmarkEnd w:id="159"/>
      <w:bookmarkEnd w:id="160"/>
      <w:bookmarkEnd w:id="161"/>
      <w:bookmarkEnd w:id="162"/>
      <w:bookmarkEnd w:id="163"/>
      <w:bookmarkEnd w:id="164"/>
      <w:bookmarkEnd w:id="165"/>
    </w:p>
    <w:p w14:paraId="1AA3E98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10.1</w:t>
      </w:r>
      <w:r>
        <w:rPr>
          <w:rFonts w:hint="eastAsia" w:ascii="宋体" w:hAnsi="宋体" w:cs="宋体"/>
          <w:snapToGrid w:val="0"/>
          <w:kern w:val="0"/>
          <w:sz w:val="24"/>
          <w:szCs w:val="24"/>
          <w:lang w:val="zh-CN"/>
        </w:rPr>
        <w:t>供应商应当按照本询价文件的要求编制响应文件，并对其提交的响应文件及全部资料的真实性、合法性承担法律责任，并接受采购代理机构对其中任何资料进一步核实的要求。</w:t>
      </w:r>
    </w:p>
    <w:p w14:paraId="56FCF359">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10.2</w:t>
      </w:r>
      <w:r>
        <w:rPr>
          <w:rFonts w:hint="eastAsia" w:ascii="宋体" w:hAnsi="宋体" w:cs="宋体"/>
          <w:snapToGrid w:val="0"/>
          <w:kern w:val="0"/>
          <w:sz w:val="24"/>
          <w:szCs w:val="24"/>
          <w:lang w:val="zh-CN"/>
        </w:rPr>
        <w:t>供应商应认真阅读本询价文件中的所有内容，并对本询价文件提出的要求和条件作出实质性响应。如供应商没有按照本询价文件的要求提交全部资料，或者没有对本询价文件在各方面都做出实质性响应的，其响应文件将被视为无效文件。</w:t>
      </w:r>
    </w:p>
    <w:p w14:paraId="19CEEDA8">
      <w:pPr>
        <w:tabs>
          <w:tab w:val="left" w:pos="426"/>
        </w:tabs>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zh-CN"/>
        </w:rPr>
      </w:pPr>
      <w:r>
        <w:rPr>
          <w:rFonts w:ascii="宋体" w:hAnsi="宋体" w:cs="宋体"/>
          <w:snapToGrid w:val="0"/>
          <w:kern w:val="0"/>
          <w:sz w:val="24"/>
          <w:szCs w:val="24"/>
          <w:lang w:val="zh-CN"/>
        </w:rPr>
        <w:t>10.3</w:t>
      </w:r>
      <w:r>
        <w:rPr>
          <w:rFonts w:hint="eastAsia" w:ascii="宋体" w:hAnsi="宋体" w:cs="宋体"/>
          <w:snapToGrid w:val="0"/>
          <w:kern w:val="0"/>
          <w:sz w:val="24"/>
          <w:szCs w:val="24"/>
          <w:lang w:val="zh-CN"/>
        </w:rPr>
        <w:t>供应商应完整地按本询价文件的要求提交所有资料并按要求的格式填写规定的所有内容。</w:t>
      </w:r>
    </w:p>
    <w:p w14:paraId="3214F061">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10.4</w:t>
      </w:r>
      <w:r>
        <w:rPr>
          <w:rFonts w:hint="eastAsia" w:ascii="宋体" w:hAnsi="宋体" w:cs="宋体"/>
          <w:snapToGrid w:val="0"/>
          <w:kern w:val="0"/>
          <w:sz w:val="24"/>
          <w:szCs w:val="24"/>
          <w:lang w:val="zh-CN"/>
        </w:rPr>
        <w:t>供应商在编制响应文件时应注意本次采购对多包采购的规定，多包采购的规定见《供应商须知前附表》。</w:t>
      </w:r>
    </w:p>
    <w:p w14:paraId="215C2068">
      <w:pPr>
        <w:tabs>
          <w:tab w:val="left" w:pos="540"/>
        </w:tabs>
        <w:snapToGrid w:val="0"/>
        <w:spacing w:line="360" w:lineRule="auto"/>
        <w:ind w:firstLine="482" w:firstLineChars="200"/>
        <w:outlineLvl w:val="1"/>
        <w:rPr>
          <w:rFonts w:ascii="宋体" w:hAnsi="宋体" w:cs="仿宋_GB2312"/>
          <w:b/>
          <w:sz w:val="24"/>
          <w:szCs w:val="24"/>
        </w:rPr>
      </w:pPr>
      <w:bookmarkStart w:id="166" w:name="_Toc73559818"/>
      <w:bookmarkStart w:id="167" w:name="_Toc486407824"/>
      <w:bookmarkStart w:id="168" w:name="_Toc71366199"/>
      <w:bookmarkStart w:id="169" w:name="_Toc54716251"/>
      <w:bookmarkStart w:id="170" w:name="_Toc49874064"/>
      <w:bookmarkStart w:id="171" w:name="_Toc77146798"/>
      <w:bookmarkStart w:id="172" w:name="_Toc60997557"/>
      <w:bookmarkStart w:id="173" w:name="_Toc77105648"/>
      <w:bookmarkStart w:id="174" w:name="_Toc104893794"/>
      <w:bookmarkStart w:id="175" w:name="_Toc470172676"/>
      <w:bookmarkStart w:id="176" w:name="_Toc24544"/>
      <w:r>
        <w:rPr>
          <w:rFonts w:hint="eastAsia" w:ascii="宋体" w:hAnsi="宋体" w:cs="仿宋_GB2312"/>
          <w:b/>
          <w:sz w:val="24"/>
          <w:szCs w:val="24"/>
        </w:rPr>
        <w:t>1</w:t>
      </w:r>
      <w:r>
        <w:rPr>
          <w:rFonts w:ascii="宋体" w:hAnsi="宋体" w:cs="仿宋_GB2312"/>
          <w:b/>
          <w:sz w:val="24"/>
          <w:szCs w:val="24"/>
        </w:rPr>
        <w:t>1.</w:t>
      </w:r>
      <w:r>
        <w:rPr>
          <w:rFonts w:hint="eastAsia" w:ascii="宋体" w:hAnsi="宋体" w:cs="仿宋_GB2312"/>
          <w:b/>
          <w:sz w:val="24"/>
          <w:szCs w:val="24"/>
        </w:rPr>
        <w:t>供应商报价</w:t>
      </w:r>
      <w:bookmarkEnd w:id="166"/>
      <w:bookmarkEnd w:id="167"/>
      <w:bookmarkEnd w:id="168"/>
      <w:bookmarkEnd w:id="169"/>
      <w:bookmarkEnd w:id="170"/>
      <w:bookmarkEnd w:id="171"/>
      <w:bookmarkEnd w:id="172"/>
      <w:bookmarkEnd w:id="173"/>
      <w:bookmarkEnd w:id="174"/>
      <w:bookmarkEnd w:id="175"/>
      <w:bookmarkEnd w:id="176"/>
    </w:p>
    <w:p w14:paraId="24CE28E7">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11.1</w:t>
      </w:r>
      <w:r>
        <w:rPr>
          <w:rFonts w:hint="eastAsia" w:ascii="宋体" w:hAnsi="宋体" w:cs="宋体"/>
          <w:snapToGrid w:val="0"/>
          <w:kern w:val="0"/>
          <w:sz w:val="24"/>
          <w:szCs w:val="24"/>
          <w:lang w:val="zh-CN"/>
        </w:rPr>
        <w:t>参加询价采购活动的供应商，应当按照询价文件的规定一次报出不得更改的价格。供应商的报价均应以人民币报价。</w:t>
      </w:r>
    </w:p>
    <w:p w14:paraId="0D2FF135">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11.2</w:t>
      </w:r>
      <w:r>
        <w:rPr>
          <w:rFonts w:hint="eastAsia" w:ascii="宋体" w:hAnsi="宋体" w:cs="宋体"/>
          <w:snapToGrid w:val="0"/>
          <w:kern w:val="0"/>
          <w:sz w:val="24"/>
          <w:szCs w:val="24"/>
          <w:lang w:val="zh-CN"/>
        </w:rPr>
        <w:t>供应商应按照本询价文件规定的采购需求及合同条款进行报价，并按询价文件确定的格式报出。报价中不得包含询价文件要求以外的内容，否则，在评审时不予核减。报价中也不得缺漏询价文件所要求的内容，否则，其响应文件将被视为无效文件。</w:t>
      </w:r>
    </w:p>
    <w:p w14:paraId="5D5DA964">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11.3</w:t>
      </w:r>
      <w:r>
        <w:rPr>
          <w:rFonts w:hint="eastAsia" w:ascii="宋体" w:hAnsi="宋体" w:cs="宋体"/>
          <w:snapToGrid w:val="0"/>
          <w:kern w:val="0"/>
          <w:sz w:val="24"/>
          <w:szCs w:val="24"/>
          <w:lang w:val="zh-CN"/>
        </w:rPr>
        <w:t>供应商应根据本询价文件的规定和要求、市场价格水平及其走势、供应商的管理水平、供应商的方案和由这些因素决定的供应商之于本项目的成本水平等提出自己的报价。报价应包含完成本询价文件采购需求全部内容的所有费用，所有根据本询价文件或其它原因应由供应商支付的税款和其他应交纳的费用都应包括在报价中。</w:t>
      </w:r>
    </w:p>
    <w:p w14:paraId="40D092B3">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11.4</w:t>
      </w:r>
      <w:r>
        <w:rPr>
          <w:rFonts w:hint="eastAsia" w:ascii="宋体" w:hAnsi="宋体" w:cs="宋体"/>
          <w:snapToGrid w:val="0"/>
          <w:kern w:val="0"/>
          <w:sz w:val="24"/>
          <w:szCs w:val="24"/>
          <w:lang w:val="zh-CN"/>
        </w:rPr>
        <w:t>供应商在响应文件中注明免费的项目将视为包含在报价中。</w:t>
      </w:r>
    </w:p>
    <w:p w14:paraId="527A6D45">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11.5</w:t>
      </w:r>
      <w:r>
        <w:rPr>
          <w:rFonts w:hint="eastAsia" w:ascii="宋体" w:hAnsi="宋体" w:cs="宋体"/>
          <w:snapToGrid w:val="0"/>
          <w:kern w:val="0"/>
          <w:sz w:val="24"/>
          <w:szCs w:val="24"/>
          <w:lang w:val="zh-CN"/>
        </w:rPr>
        <w:t>每一种采购内容只允许有一个报价，否则其响应文件将被视为无效文件。</w:t>
      </w:r>
    </w:p>
    <w:p w14:paraId="3573E36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11.6</w:t>
      </w:r>
      <w:r>
        <w:rPr>
          <w:rFonts w:hint="eastAsia" w:ascii="宋体" w:hAnsi="宋体" w:cs="宋体"/>
          <w:snapToGrid w:val="0"/>
          <w:kern w:val="0"/>
          <w:sz w:val="24"/>
          <w:szCs w:val="24"/>
          <w:lang w:val="zh-CN"/>
        </w:rPr>
        <w:t>成交供应商的报价在合同执行过程中是固定不变的，不得以任何理由予以变更。</w:t>
      </w:r>
    </w:p>
    <w:p w14:paraId="70104AD3">
      <w:pPr>
        <w:tabs>
          <w:tab w:val="left" w:pos="540"/>
        </w:tabs>
        <w:snapToGrid w:val="0"/>
        <w:spacing w:line="360" w:lineRule="auto"/>
        <w:ind w:firstLine="482" w:firstLineChars="200"/>
        <w:outlineLvl w:val="1"/>
        <w:rPr>
          <w:rFonts w:ascii="宋体" w:hAnsi="宋体" w:cs="仿宋_GB2312"/>
          <w:b/>
          <w:sz w:val="24"/>
          <w:szCs w:val="24"/>
        </w:rPr>
      </w:pPr>
      <w:bookmarkStart w:id="177" w:name="_Toc486407827"/>
      <w:bookmarkStart w:id="178" w:name="_Toc77146801"/>
      <w:bookmarkStart w:id="179" w:name="_Toc54716254"/>
      <w:bookmarkStart w:id="180" w:name="_Toc60997560"/>
      <w:bookmarkStart w:id="181" w:name="_Toc73559821"/>
      <w:bookmarkStart w:id="182" w:name="_Toc2434"/>
      <w:bookmarkStart w:id="183" w:name="_Toc470172679"/>
      <w:bookmarkStart w:id="184" w:name="_Toc71366202"/>
      <w:bookmarkStart w:id="185" w:name="_Toc49874067"/>
      <w:bookmarkStart w:id="186" w:name="_Toc77105651"/>
      <w:bookmarkStart w:id="187" w:name="_Toc104893797"/>
      <w:r>
        <w:rPr>
          <w:rFonts w:hint="eastAsia" w:ascii="宋体" w:hAnsi="宋体" w:cs="仿宋_GB2312"/>
          <w:b/>
          <w:sz w:val="24"/>
          <w:szCs w:val="24"/>
        </w:rPr>
        <w:t>1</w:t>
      </w:r>
      <w:r>
        <w:rPr>
          <w:rFonts w:ascii="宋体" w:hAnsi="宋体" w:cs="仿宋_GB2312"/>
          <w:b/>
          <w:sz w:val="24"/>
          <w:szCs w:val="24"/>
        </w:rPr>
        <w:t>4.</w:t>
      </w:r>
      <w:r>
        <w:rPr>
          <w:rFonts w:hint="eastAsia" w:ascii="宋体" w:hAnsi="宋体" w:cs="仿宋_GB2312"/>
          <w:b/>
          <w:sz w:val="24"/>
          <w:szCs w:val="24"/>
        </w:rPr>
        <w:t>供应商资格证明文件</w:t>
      </w:r>
      <w:bookmarkEnd w:id="177"/>
      <w:bookmarkEnd w:id="178"/>
      <w:bookmarkEnd w:id="179"/>
      <w:bookmarkEnd w:id="180"/>
      <w:bookmarkEnd w:id="181"/>
      <w:bookmarkEnd w:id="182"/>
      <w:bookmarkEnd w:id="183"/>
      <w:bookmarkEnd w:id="184"/>
      <w:bookmarkEnd w:id="185"/>
      <w:bookmarkEnd w:id="186"/>
      <w:bookmarkEnd w:id="187"/>
    </w:p>
    <w:p w14:paraId="42A2192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14.1</w:t>
      </w:r>
      <w:r>
        <w:rPr>
          <w:rFonts w:hint="eastAsia" w:ascii="宋体" w:hAnsi="宋体" w:cs="宋体"/>
          <w:snapToGrid w:val="0"/>
          <w:kern w:val="0"/>
          <w:sz w:val="24"/>
          <w:szCs w:val="24"/>
          <w:lang w:val="zh-CN"/>
        </w:rPr>
        <w:t>供应商应在响应文件提交证明其有资格参加询价活动的证明文件，证明文件应包括：详见第六章“资格证明文件”。</w:t>
      </w:r>
    </w:p>
    <w:p w14:paraId="4566E4EB">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14.2</w:t>
      </w:r>
      <w:r>
        <w:rPr>
          <w:rFonts w:hint="eastAsia" w:ascii="宋体" w:hAnsi="宋体" w:cs="宋体"/>
          <w:snapToGrid w:val="0"/>
          <w:kern w:val="0"/>
          <w:sz w:val="24"/>
          <w:szCs w:val="24"/>
          <w:lang w:val="zh-CN"/>
        </w:rPr>
        <w:t>询价文件要求供应商应提交的其它资格证明文件，应提交的其它资格证明文件见《供应商须知前附表》。</w:t>
      </w:r>
    </w:p>
    <w:p w14:paraId="0E44A260">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14.3</w:t>
      </w:r>
      <w:r>
        <w:rPr>
          <w:rFonts w:hint="eastAsia" w:ascii="宋体" w:hAnsi="宋体" w:cs="宋体"/>
          <w:snapToGrid w:val="0"/>
          <w:kern w:val="0"/>
          <w:sz w:val="24"/>
          <w:szCs w:val="24"/>
          <w:lang w:val="zh-CN"/>
        </w:rPr>
        <w:t>除本须知</w:t>
      </w:r>
      <w:r>
        <w:rPr>
          <w:rFonts w:ascii="宋体" w:hAnsi="宋体" w:cs="宋体"/>
          <w:snapToGrid w:val="0"/>
          <w:kern w:val="0"/>
          <w:sz w:val="24"/>
          <w:szCs w:val="24"/>
          <w:lang w:val="zh-CN"/>
        </w:rPr>
        <w:t>14.1</w:t>
      </w:r>
      <w:r>
        <w:rPr>
          <w:rFonts w:hint="eastAsia" w:ascii="宋体" w:hAnsi="宋体" w:cs="宋体"/>
          <w:snapToGrid w:val="0"/>
          <w:kern w:val="0"/>
          <w:sz w:val="24"/>
          <w:szCs w:val="24"/>
          <w:lang w:val="zh-CN"/>
        </w:rPr>
        <w:t>要求的资格证明文件外，如国家法律法规对市场准入有要求的还应提交相关资格证明文件。</w:t>
      </w:r>
    </w:p>
    <w:p w14:paraId="34CA2513">
      <w:pPr>
        <w:tabs>
          <w:tab w:val="left" w:pos="426"/>
        </w:tabs>
        <w:autoSpaceDE w:val="0"/>
        <w:autoSpaceDN w:val="0"/>
        <w:adjustRightInd w:val="0"/>
        <w:snapToGrid w:val="0"/>
        <w:spacing w:line="360" w:lineRule="auto"/>
        <w:ind w:firstLine="480" w:firstLineChars="200"/>
        <w:jc w:val="left"/>
        <w:rPr>
          <w:rFonts w:ascii="宋体" w:hAnsi="宋体" w:cs="Arial"/>
          <w:sz w:val="24"/>
          <w:szCs w:val="24"/>
        </w:rPr>
      </w:pPr>
      <w:r>
        <w:rPr>
          <w:rFonts w:ascii="宋体" w:hAnsi="宋体" w:cs="宋体"/>
          <w:snapToGrid w:val="0"/>
          <w:kern w:val="0"/>
          <w:sz w:val="24"/>
          <w:szCs w:val="24"/>
          <w:lang w:val="zh-CN"/>
        </w:rPr>
        <w:t>14.4</w:t>
      </w:r>
      <w:r>
        <w:rPr>
          <w:rFonts w:hint="eastAsia" w:ascii="宋体" w:hAnsi="宋体"/>
          <w:sz w:val="24"/>
          <w:szCs w:val="24"/>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r>
        <w:rPr>
          <w:rFonts w:hint="eastAsia" w:ascii="宋体" w:hAnsi="宋体" w:cs="宋体"/>
          <w:sz w:val="24"/>
          <w:szCs w:val="24"/>
          <w:lang w:val="zh-CN"/>
        </w:rPr>
        <w:t>证明材料仅限于供应商本身，参股或控股单位及独立法人子公司的材料不能作为证明材料，但供应商兼并的企业的材料可作为证明材料。</w:t>
      </w:r>
    </w:p>
    <w:p w14:paraId="1F972232">
      <w:pPr>
        <w:tabs>
          <w:tab w:val="left" w:pos="540"/>
        </w:tabs>
        <w:snapToGrid w:val="0"/>
        <w:spacing w:line="360" w:lineRule="auto"/>
        <w:ind w:firstLine="482" w:firstLineChars="200"/>
        <w:outlineLvl w:val="1"/>
        <w:rPr>
          <w:rFonts w:ascii="宋体" w:hAnsi="宋体" w:cs="仿宋_GB2312"/>
          <w:b/>
          <w:sz w:val="24"/>
          <w:szCs w:val="24"/>
        </w:rPr>
      </w:pPr>
      <w:bookmarkStart w:id="188" w:name="_Toc54716255"/>
      <w:bookmarkStart w:id="189" w:name="_Toc73559822"/>
      <w:bookmarkStart w:id="190" w:name="_Toc71366203"/>
      <w:bookmarkStart w:id="191" w:name="_Toc77105652"/>
      <w:bookmarkStart w:id="192" w:name="_Toc49874068"/>
      <w:bookmarkStart w:id="193" w:name="_Toc77146802"/>
      <w:bookmarkStart w:id="194" w:name="_Toc60997561"/>
      <w:bookmarkStart w:id="195" w:name="_Toc9935"/>
      <w:bookmarkStart w:id="196" w:name="_Toc470172680"/>
      <w:bookmarkStart w:id="197" w:name="_Toc486407828"/>
      <w:bookmarkStart w:id="198" w:name="_Toc104893798"/>
      <w:r>
        <w:rPr>
          <w:rFonts w:hint="eastAsia" w:ascii="宋体" w:hAnsi="宋体" w:cs="仿宋_GB2312"/>
          <w:b/>
          <w:sz w:val="24"/>
          <w:szCs w:val="24"/>
        </w:rPr>
        <w:t>1</w:t>
      </w:r>
      <w:r>
        <w:rPr>
          <w:rFonts w:ascii="宋体" w:hAnsi="宋体" w:cs="仿宋_GB2312"/>
          <w:b/>
          <w:sz w:val="24"/>
          <w:szCs w:val="24"/>
        </w:rPr>
        <w:t>5.</w:t>
      </w:r>
      <w:r>
        <w:rPr>
          <w:rFonts w:hint="eastAsia" w:ascii="宋体" w:hAnsi="宋体" w:cs="仿宋_GB2312"/>
          <w:b/>
          <w:sz w:val="24"/>
          <w:szCs w:val="24"/>
        </w:rPr>
        <w:t>证明报价内容、服务合格性和符合询价文件规定的文件</w:t>
      </w:r>
      <w:bookmarkEnd w:id="188"/>
      <w:bookmarkEnd w:id="189"/>
      <w:bookmarkEnd w:id="190"/>
      <w:bookmarkEnd w:id="191"/>
      <w:bookmarkEnd w:id="192"/>
      <w:bookmarkEnd w:id="193"/>
      <w:bookmarkEnd w:id="194"/>
      <w:bookmarkEnd w:id="195"/>
      <w:bookmarkEnd w:id="196"/>
      <w:bookmarkEnd w:id="197"/>
      <w:bookmarkEnd w:id="198"/>
    </w:p>
    <w:p w14:paraId="675C9900">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15.1</w:t>
      </w:r>
      <w:r>
        <w:rPr>
          <w:rFonts w:hint="eastAsia" w:ascii="宋体" w:hAnsi="宋体" w:cs="宋体"/>
          <w:snapToGrid w:val="0"/>
          <w:kern w:val="0"/>
          <w:sz w:val="24"/>
          <w:szCs w:val="24"/>
          <w:lang w:val="zh-CN"/>
        </w:rPr>
        <w:t>证明报价内容符合询价文件要求的文件和询价文件规定的其他资料，具体要求见《供应商须知前附表》。</w:t>
      </w:r>
    </w:p>
    <w:p w14:paraId="2689BE1C">
      <w:pPr>
        <w:tabs>
          <w:tab w:val="left" w:pos="540"/>
        </w:tabs>
        <w:snapToGrid w:val="0"/>
        <w:spacing w:line="360" w:lineRule="auto"/>
        <w:ind w:firstLine="482" w:firstLineChars="200"/>
        <w:outlineLvl w:val="1"/>
        <w:rPr>
          <w:rFonts w:ascii="宋体" w:hAnsi="宋体" w:cs="仿宋_GB2312"/>
          <w:b/>
          <w:sz w:val="24"/>
          <w:szCs w:val="24"/>
        </w:rPr>
      </w:pPr>
      <w:bookmarkStart w:id="199" w:name="_Toc71366205"/>
      <w:bookmarkStart w:id="200" w:name="_Toc486407830"/>
      <w:bookmarkStart w:id="201" w:name="_Toc470172682"/>
      <w:bookmarkStart w:id="202" w:name="_Toc104893799"/>
      <w:bookmarkStart w:id="203" w:name="_Toc60997563"/>
      <w:bookmarkStart w:id="204" w:name="_Toc77105654"/>
      <w:bookmarkStart w:id="205" w:name="_Toc5668"/>
      <w:bookmarkStart w:id="206" w:name="_Toc73559824"/>
      <w:bookmarkStart w:id="207" w:name="_Toc77146804"/>
      <w:bookmarkStart w:id="208" w:name="_Toc54716257"/>
      <w:bookmarkStart w:id="209" w:name="_Toc49874070"/>
      <w:r>
        <w:rPr>
          <w:rFonts w:hint="eastAsia" w:ascii="宋体" w:hAnsi="宋体" w:cs="仿宋_GB2312"/>
          <w:b/>
          <w:sz w:val="24"/>
          <w:szCs w:val="24"/>
        </w:rPr>
        <w:t>1</w:t>
      </w:r>
      <w:r>
        <w:rPr>
          <w:rFonts w:ascii="宋体" w:hAnsi="宋体" w:cs="仿宋_GB2312"/>
          <w:b/>
          <w:sz w:val="24"/>
          <w:szCs w:val="24"/>
        </w:rPr>
        <w:t>7.</w:t>
      </w:r>
      <w:r>
        <w:rPr>
          <w:rFonts w:hint="eastAsia" w:ascii="宋体" w:hAnsi="宋体" w:cs="仿宋_GB2312"/>
          <w:b/>
          <w:sz w:val="24"/>
          <w:szCs w:val="24"/>
        </w:rPr>
        <w:t>响应文件有效期</w:t>
      </w:r>
      <w:bookmarkEnd w:id="199"/>
      <w:bookmarkEnd w:id="200"/>
      <w:bookmarkEnd w:id="201"/>
      <w:bookmarkEnd w:id="202"/>
      <w:bookmarkEnd w:id="203"/>
      <w:bookmarkEnd w:id="204"/>
      <w:bookmarkEnd w:id="205"/>
      <w:bookmarkEnd w:id="206"/>
      <w:bookmarkEnd w:id="207"/>
      <w:bookmarkEnd w:id="208"/>
      <w:bookmarkEnd w:id="209"/>
    </w:p>
    <w:p w14:paraId="47CFFDB4">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17.1</w:t>
      </w:r>
      <w:r>
        <w:rPr>
          <w:rFonts w:hint="eastAsia" w:ascii="宋体" w:hAnsi="宋体" w:cs="宋体"/>
          <w:snapToGrid w:val="0"/>
          <w:kern w:val="0"/>
          <w:sz w:val="24"/>
          <w:szCs w:val="24"/>
          <w:lang w:val="zh-CN"/>
        </w:rPr>
        <w:t>响应文件有效期见《供应商须知前附表》，供应商承诺的响应文件有效期不足的，其响应文件将被视为无效文件。</w:t>
      </w:r>
    </w:p>
    <w:p w14:paraId="054C0BD2">
      <w:pPr>
        <w:tabs>
          <w:tab w:val="left" w:pos="540"/>
        </w:tabs>
        <w:snapToGrid w:val="0"/>
        <w:spacing w:line="360" w:lineRule="auto"/>
        <w:ind w:firstLine="482" w:firstLineChars="200"/>
        <w:outlineLvl w:val="1"/>
        <w:rPr>
          <w:rFonts w:ascii="宋体" w:hAnsi="宋体" w:cs="仿宋_GB2312"/>
          <w:b/>
          <w:sz w:val="24"/>
          <w:szCs w:val="24"/>
        </w:rPr>
      </w:pPr>
      <w:bookmarkStart w:id="210" w:name="_Toc54716258"/>
      <w:bookmarkStart w:id="211" w:name="_Toc470172683"/>
      <w:bookmarkStart w:id="212" w:name="_Toc71366206"/>
      <w:bookmarkStart w:id="213" w:name="_Toc77105655"/>
      <w:bookmarkStart w:id="214" w:name="_Toc8272"/>
      <w:bookmarkStart w:id="215" w:name="_Toc486407831"/>
      <w:bookmarkStart w:id="216" w:name="_Toc49874071"/>
      <w:bookmarkStart w:id="217" w:name="_Toc77146805"/>
      <w:bookmarkStart w:id="218" w:name="_Toc73559825"/>
      <w:bookmarkStart w:id="219" w:name="_Toc60997564"/>
      <w:bookmarkStart w:id="220" w:name="_Toc104893800"/>
      <w:r>
        <w:rPr>
          <w:rFonts w:hint="eastAsia" w:ascii="宋体" w:hAnsi="宋体" w:cs="仿宋_GB2312"/>
          <w:b/>
          <w:sz w:val="24"/>
          <w:szCs w:val="24"/>
        </w:rPr>
        <w:t>1</w:t>
      </w:r>
      <w:r>
        <w:rPr>
          <w:rFonts w:ascii="宋体" w:hAnsi="宋体" w:cs="仿宋_GB2312"/>
          <w:b/>
          <w:sz w:val="24"/>
          <w:szCs w:val="24"/>
        </w:rPr>
        <w:t>8.</w:t>
      </w:r>
      <w:r>
        <w:rPr>
          <w:rFonts w:hint="eastAsia" w:ascii="宋体" w:hAnsi="宋体" w:cs="仿宋_GB2312"/>
          <w:b/>
          <w:sz w:val="24"/>
          <w:szCs w:val="24"/>
        </w:rPr>
        <w:t>询价响应文件的装订、签署和数量</w:t>
      </w:r>
      <w:bookmarkEnd w:id="210"/>
      <w:bookmarkEnd w:id="211"/>
      <w:bookmarkEnd w:id="212"/>
      <w:bookmarkEnd w:id="213"/>
      <w:bookmarkEnd w:id="214"/>
      <w:bookmarkEnd w:id="215"/>
      <w:bookmarkEnd w:id="216"/>
      <w:bookmarkEnd w:id="217"/>
      <w:bookmarkEnd w:id="218"/>
      <w:bookmarkEnd w:id="219"/>
      <w:bookmarkEnd w:id="220"/>
    </w:p>
    <w:p w14:paraId="2A1F2F76">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18.1</w:t>
      </w:r>
      <w:r>
        <w:rPr>
          <w:rFonts w:hint="eastAsia" w:ascii="宋体" w:hAnsi="宋体" w:cs="宋体"/>
          <w:snapToGrid w:val="0"/>
          <w:kern w:val="0"/>
          <w:sz w:val="24"/>
          <w:szCs w:val="24"/>
          <w:lang w:val="zh-CN"/>
        </w:rPr>
        <w:t>供应商提交的响应文件应包括正本、副本、完整的电子文档及单独提供的法定代表人授权委托书（或法定代表人身份证明书）、报价一览表、优惠声明（如有）。本项目供应商提交响应文件正、副本和电子文档的数量见《供应商须知前附表》。</w:t>
      </w:r>
    </w:p>
    <w:p w14:paraId="46C2E8E4">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14:paraId="7E765005">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18.2</w:t>
      </w:r>
      <w:r>
        <w:rPr>
          <w:rFonts w:hint="eastAsia" w:ascii="宋体" w:hAnsi="宋体" w:cs="宋体"/>
          <w:snapToGrid w:val="0"/>
          <w:kern w:val="0"/>
          <w:sz w:val="24"/>
          <w:szCs w:val="24"/>
          <w:lang w:val="zh-CN"/>
        </w:rPr>
        <w:t>正本应用不褪色的材料书写或打印，并由法定代表人或授权代表签字并加盖公章。由授权代表签字的，响应文件中应提交《法定代表人授权书》。供应商为自然人的，由供应商本人签字并附身份证明。</w:t>
      </w:r>
    </w:p>
    <w:p w14:paraId="4164D91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18.3</w:t>
      </w:r>
      <w:r>
        <w:rPr>
          <w:rFonts w:hint="eastAsia" w:ascii="宋体" w:hAnsi="宋体" w:cs="宋体"/>
          <w:snapToGrid w:val="0"/>
          <w:kern w:val="0"/>
          <w:sz w:val="24"/>
          <w:szCs w:val="24"/>
          <w:lang w:val="zh-CN"/>
        </w:rPr>
        <w:t>询价响应文件中的任何行间插字、涂改和增删，必须由法定代表人或授权代表在旁边签字才有效。</w:t>
      </w:r>
    </w:p>
    <w:p w14:paraId="0F7F7B95">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18.4</w:t>
      </w:r>
      <w:r>
        <w:rPr>
          <w:rFonts w:hint="eastAsia" w:ascii="宋体" w:hAnsi="宋体" w:cs="宋体"/>
          <w:snapToGrid w:val="0"/>
          <w:kern w:val="0"/>
          <w:sz w:val="24"/>
          <w:szCs w:val="24"/>
          <w:lang w:val="zh-CN"/>
        </w:rPr>
        <w:t>响应文件应当采用不可拆卸的方法的装订，对未经装订的询价响应文件可能发生的文件散落或缺损及由此产生的后果由供应商承担。</w:t>
      </w:r>
    </w:p>
    <w:p w14:paraId="32CB75DD">
      <w:pPr>
        <w:tabs>
          <w:tab w:val="left" w:pos="425"/>
          <w:tab w:val="left" w:pos="540"/>
          <w:tab w:val="left" w:pos="840"/>
        </w:tabs>
        <w:snapToGrid w:val="0"/>
        <w:spacing w:line="360" w:lineRule="auto"/>
        <w:ind w:left="482"/>
        <w:outlineLvl w:val="1"/>
        <w:rPr>
          <w:rFonts w:ascii="宋体" w:hAnsi="宋体"/>
          <w:b/>
          <w:sz w:val="24"/>
          <w:szCs w:val="24"/>
        </w:rPr>
      </w:pPr>
      <w:bookmarkStart w:id="221" w:name="_Toc77105656"/>
      <w:bookmarkStart w:id="222" w:name="_Toc104893801"/>
      <w:bookmarkStart w:id="223" w:name="_Toc54716259"/>
      <w:bookmarkStart w:id="224" w:name="_Toc49874072"/>
      <w:bookmarkStart w:id="225" w:name="_Toc470172684"/>
      <w:bookmarkStart w:id="226" w:name="_Toc77146806"/>
      <w:bookmarkStart w:id="227" w:name="_Toc73559826"/>
      <w:bookmarkStart w:id="228" w:name="_Toc71366207"/>
      <w:bookmarkStart w:id="229" w:name="_Toc60997565"/>
      <w:bookmarkStart w:id="230" w:name="_Toc486407832"/>
      <w:r>
        <w:rPr>
          <w:rFonts w:hint="eastAsia" w:ascii="宋体" w:hAnsi="宋体"/>
          <w:b/>
          <w:sz w:val="24"/>
          <w:szCs w:val="24"/>
        </w:rPr>
        <w:t>（四）询价响应文件的递交</w:t>
      </w:r>
      <w:bookmarkEnd w:id="221"/>
      <w:bookmarkEnd w:id="222"/>
      <w:bookmarkEnd w:id="223"/>
      <w:bookmarkEnd w:id="224"/>
      <w:bookmarkEnd w:id="225"/>
      <w:bookmarkEnd w:id="226"/>
      <w:bookmarkEnd w:id="227"/>
      <w:bookmarkEnd w:id="228"/>
      <w:bookmarkEnd w:id="229"/>
      <w:bookmarkEnd w:id="230"/>
    </w:p>
    <w:p w14:paraId="7EADDA29">
      <w:pPr>
        <w:tabs>
          <w:tab w:val="left" w:pos="540"/>
        </w:tabs>
        <w:snapToGrid w:val="0"/>
        <w:spacing w:line="360" w:lineRule="auto"/>
        <w:ind w:firstLine="482" w:firstLineChars="200"/>
        <w:outlineLvl w:val="1"/>
        <w:rPr>
          <w:rFonts w:ascii="宋体" w:hAnsi="宋体" w:cs="仿宋_GB2312"/>
          <w:b/>
          <w:sz w:val="24"/>
          <w:szCs w:val="24"/>
        </w:rPr>
      </w:pPr>
      <w:bookmarkStart w:id="231" w:name="_Toc54716260"/>
      <w:bookmarkStart w:id="232" w:name="_Toc77146807"/>
      <w:bookmarkStart w:id="233" w:name="_Toc470172685"/>
      <w:bookmarkStart w:id="234" w:name="_Toc49874073"/>
      <w:bookmarkStart w:id="235" w:name="_Toc77105657"/>
      <w:bookmarkStart w:id="236" w:name="_Toc27305"/>
      <w:bookmarkStart w:id="237" w:name="_Toc60997566"/>
      <w:bookmarkStart w:id="238" w:name="_Toc71366208"/>
      <w:bookmarkStart w:id="239" w:name="_Toc486407833"/>
      <w:bookmarkStart w:id="240" w:name="_Toc104893802"/>
      <w:bookmarkStart w:id="241" w:name="_Toc73559827"/>
      <w:r>
        <w:rPr>
          <w:rFonts w:hint="eastAsia" w:ascii="宋体" w:hAnsi="宋体" w:cs="仿宋_GB2312"/>
          <w:b/>
          <w:sz w:val="24"/>
          <w:szCs w:val="24"/>
        </w:rPr>
        <w:t>1</w:t>
      </w:r>
      <w:r>
        <w:rPr>
          <w:rFonts w:ascii="宋体" w:hAnsi="宋体" w:cs="仿宋_GB2312"/>
          <w:b/>
          <w:sz w:val="24"/>
          <w:szCs w:val="24"/>
        </w:rPr>
        <w:t>9.</w:t>
      </w:r>
      <w:r>
        <w:rPr>
          <w:rFonts w:hint="eastAsia" w:ascii="宋体" w:hAnsi="宋体" w:cs="仿宋_GB2312"/>
          <w:b/>
          <w:sz w:val="24"/>
          <w:szCs w:val="24"/>
        </w:rPr>
        <w:t>询价响应文件的密封和标记</w:t>
      </w:r>
      <w:bookmarkEnd w:id="231"/>
      <w:bookmarkEnd w:id="232"/>
      <w:bookmarkEnd w:id="233"/>
      <w:bookmarkEnd w:id="234"/>
      <w:bookmarkEnd w:id="235"/>
      <w:bookmarkEnd w:id="236"/>
      <w:bookmarkEnd w:id="237"/>
      <w:bookmarkEnd w:id="238"/>
      <w:bookmarkEnd w:id="239"/>
      <w:bookmarkEnd w:id="240"/>
      <w:bookmarkEnd w:id="241"/>
    </w:p>
    <w:p w14:paraId="4F90BA26">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19.1</w:t>
      </w:r>
      <w:r>
        <w:rPr>
          <w:rFonts w:hint="eastAsia" w:ascii="宋体" w:hAnsi="宋体" w:cs="宋体"/>
          <w:snapToGrid w:val="0"/>
          <w:kern w:val="0"/>
          <w:sz w:val="24"/>
          <w:szCs w:val="24"/>
          <w:lang w:val="zh-CN"/>
        </w:rPr>
        <w:t>响应文件的正本、所有副本和电子文档必须密封和加盖供应商公章后递交，包装上应注明项目编号：项目名称、包号、供应商名称及“</w:t>
      </w:r>
      <w:r>
        <w:rPr>
          <w:rFonts w:hint="eastAsia" w:ascii="宋体" w:hAnsi="宋体" w:cs="宋体"/>
          <w:snapToGrid w:val="0"/>
          <w:kern w:val="0"/>
          <w:sz w:val="24"/>
          <w:szCs w:val="24"/>
          <w:u w:val="single"/>
          <w:lang w:val="zh-CN"/>
        </w:rPr>
        <w:t>（递交响应文件截止时间）前不得启封</w:t>
      </w:r>
      <w:r>
        <w:rPr>
          <w:rFonts w:hint="eastAsia" w:ascii="宋体" w:hAnsi="宋体" w:cs="宋体"/>
          <w:snapToGrid w:val="0"/>
          <w:kern w:val="0"/>
          <w:sz w:val="24"/>
          <w:szCs w:val="24"/>
          <w:lang w:val="zh-CN"/>
        </w:rPr>
        <w:t>”的字样。</w:t>
      </w:r>
    </w:p>
    <w:p w14:paraId="30A317D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19.2</w:t>
      </w:r>
      <w:r>
        <w:rPr>
          <w:rFonts w:hint="eastAsia" w:ascii="宋体" w:hAnsi="宋体" w:cs="宋体"/>
          <w:snapToGrid w:val="0"/>
          <w:kern w:val="0"/>
          <w:sz w:val="24"/>
          <w:szCs w:val="24"/>
          <w:lang w:val="zh-CN"/>
        </w:rPr>
        <w:t>为方便记录，供应商还应将一份《报价一览表》（原件）与一份《法定代表人授权书》（原件）及报价优惠声明（如果有的话）单独密封提交，除需按上款要求注明外还应在信封上标明“报价一览表”字样。</w:t>
      </w:r>
    </w:p>
    <w:p w14:paraId="77B35E28">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19.3</w:t>
      </w:r>
      <w:r>
        <w:rPr>
          <w:rFonts w:hint="eastAsia" w:ascii="宋体" w:hAnsi="宋体" w:cs="宋体"/>
          <w:snapToGrid w:val="0"/>
          <w:kern w:val="0"/>
          <w:sz w:val="24"/>
          <w:szCs w:val="24"/>
          <w:lang w:val="zh-CN"/>
        </w:rPr>
        <w:t>未按要求密封和加写标记的响应文件为无效文件，采购人将拒收。</w:t>
      </w:r>
    </w:p>
    <w:p w14:paraId="0F7494FE">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19.4</w:t>
      </w:r>
      <w:r>
        <w:rPr>
          <w:rFonts w:hint="eastAsia" w:ascii="宋体" w:hAnsi="宋体" w:cs="宋体"/>
          <w:snapToGrid w:val="0"/>
          <w:kern w:val="0"/>
          <w:sz w:val="24"/>
          <w:szCs w:val="24"/>
          <w:lang w:val="zh-CN"/>
        </w:rPr>
        <w:t>要求在报价时提交样品的，应在样品上标明供应商名称。有关提交及退还样品的相关规定见《供应商须知前附表》。</w:t>
      </w:r>
    </w:p>
    <w:p w14:paraId="3898D9B5">
      <w:pPr>
        <w:tabs>
          <w:tab w:val="left" w:pos="540"/>
        </w:tabs>
        <w:snapToGrid w:val="0"/>
        <w:spacing w:line="360" w:lineRule="auto"/>
        <w:ind w:firstLine="482" w:firstLineChars="200"/>
        <w:outlineLvl w:val="1"/>
        <w:rPr>
          <w:rFonts w:ascii="宋体" w:hAnsi="宋体" w:cs="仿宋_GB2312"/>
          <w:b/>
          <w:sz w:val="24"/>
          <w:szCs w:val="24"/>
        </w:rPr>
      </w:pPr>
      <w:bookmarkStart w:id="242" w:name="_Toc54716261"/>
      <w:bookmarkStart w:id="243" w:name="_Toc486407834"/>
      <w:bookmarkStart w:id="244" w:name="_Toc470172686"/>
      <w:bookmarkStart w:id="245" w:name="_Toc77105658"/>
      <w:bookmarkStart w:id="246" w:name="_Toc104893803"/>
      <w:bookmarkStart w:id="247" w:name="_Toc71366209"/>
      <w:bookmarkStart w:id="248" w:name="_Toc60997567"/>
      <w:bookmarkStart w:id="249" w:name="_Toc77146808"/>
      <w:bookmarkStart w:id="250" w:name="_Toc73559828"/>
      <w:bookmarkStart w:id="251" w:name="_Toc17857"/>
      <w:bookmarkStart w:id="252" w:name="_Toc49874074"/>
      <w:r>
        <w:rPr>
          <w:rFonts w:ascii="宋体" w:hAnsi="宋体" w:cs="仿宋_GB2312"/>
          <w:b/>
          <w:sz w:val="24"/>
          <w:szCs w:val="24"/>
        </w:rPr>
        <w:t>20.</w:t>
      </w:r>
      <w:r>
        <w:rPr>
          <w:rFonts w:hint="eastAsia" w:ascii="宋体" w:hAnsi="宋体" w:cs="仿宋_GB2312"/>
          <w:b/>
          <w:sz w:val="24"/>
          <w:szCs w:val="24"/>
        </w:rPr>
        <w:t>询价响应文件的送达地点及截止时间</w:t>
      </w:r>
      <w:bookmarkEnd w:id="242"/>
      <w:bookmarkEnd w:id="243"/>
      <w:bookmarkEnd w:id="244"/>
      <w:bookmarkEnd w:id="245"/>
      <w:bookmarkEnd w:id="246"/>
      <w:bookmarkEnd w:id="247"/>
      <w:bookmarkEnd w:id="248"/>
      <w:bookmarkEnd w:id="249"/>
      <w:bookmarkEnd w:id="250"/>
      <w:bookmarkEnd w:id="251"/>
      <w:bookmarkEnd w:id="252"/>
    </w:p>
    <w:p w14:paraId="4F52296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20.1</w:t>
      </w:r>
      <w:r>
        <w:rPr>
          <w:rFonts w:hint="eastAsia" w:ascii="宋体" w:hAnsi="宋体" w:cs="宋体"/>
          <w:snapToGrid w:val="0"/>
          <w:kern w:val="0"/>
          <w:sz w:val="24"/>
          <w:szCs w:val="24"/>
          <w:lang w:val="zh-CN"/>
        </w:rPr>
        <w:t>截止时间是询价文件中规定的提交响应文件的最后时间。本次询价响应文件的送达地点及截止时间见《供应商须知前附表》。</w:t>
      </w:r>
    </w:p>
    <w:p w14:paraId="1CA97EBB">
      <w:pPr>
        <w:tabs>
          <w:tab w:val="left" w:pos="540"/>
        </w:tabs>
        <w:snapToGrid w:val="0"/>
        <w:spacing w:line="360" w:lineRule="auto"/>
        <w:ind w:firstLine="482" w:firstLineChars="200"/>
        <w:outlineLvl w:val="1"/>
        <w:rPr>
          <w:rFonts w:ascii="宋体" w:hAnsi="宋体" w:cs="仿宋_GB2312"/>
          <w:b/>
          <w:sz w:val="24"/>
          <w:szCs w:val="24"/>
        </w:rPr>
      </w:pPr>
      <w:bookmarkStart w:id="253" w:name="_Toc104893804"/>
      <w:bookmarkStart w:id="254" w:name="_Toc77146809"/>
      <w:bookmarkStart w:id="255" w:name="_Toc470172687"/>
      <w:bookmarkStart w:id="256" w:name="_Toc73559829"/>
      <w:bookmarkStart w:id="257" w:name="_Toc77105659"/>
      <w:bookmarkStart w:id="258" w:name="_Toc60997568"/>
      <w:bookmarkStart w:id="259" w:name="_Toc49874075"/>
      <w:bookmarkStart w:id="260" w:name="_Toc31376"/>
      <w:bookmarkStart w:id="261" w:name="_Toc71366210"/>
      <w:bookmarkStart w:id="262" w:name="_Toc54716262"/>
      <w:bookmarkStart w:id="263" w:name="_Toc486407835"/>
      <w:r>
        <w:rPr>
          <w:rFonts w:hint="eastAsia" w:ascii="宋体" w:hAnsi="宋体" w:cs="仿宋_GB2312"/>
          <w:b/>
          <w:sz w:val="24"/>
          <w:szCs w:val="24"/>
        </w:rPr>
        <w:t>2</w:t>
      </w:r>
      <w:r>
        <w:rPr>
          <w:rFonts w:ascii="宋体" w:hAnsi="宋体" w:cs="仿宋_GB2312"/>
          <w:b/>
          <w:sz w:val="24"/>
          <w:szCs w:val="24"/>
        </w:rPr>
        <w:t>1.</w:t>
      </w:r>
      <w:r>
        <w:rPr>
          <w:rFonts w:hint="eastAsia" w:ascii="宋体" w:hAnsi="宋体" w:cs="仿宋_GB2312"/>
          <w:b/>
          <w:sz w:val="24"/>
          <w:szCs w:val="24"/>
        </w:rPr>
        <w:t>迟交的询价响应文件</w:t>
      </w:r>
      <w:bookmarkEnd w:id="253"/>
      <w:bookmarkEnd w:id="254"/>
      <w:bookmarkEnd w:id="255"/>
      <w:bookmarkEnd w:id="256"/>
      <w:bookmarkEnd w:id="257"/>
      <w:bookmarkEnd w:id="258"/>
      <w:bookmarkEnd w:id="259"/>
      <w:bookmarkEnd w:id="260"/>
      <w:bookmarkEnd w:id="261"/>
      <w:bookmarkEnd w:id="262"/>
      <w:bookmarkEnd w:id="263"/>
    </w:p>
    <w:p w14:paraId="5865991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21.1</w:t>
      </w:r>
      <w:r>
        <w:rPr>
          <w:rFonts w:hint="eastAsia" w:ascii="宋体" w:hAnsi="宋体" w:cs="宋体"/>
          <w:snapToGrid w:val="0"/>
          <w:kern w:val="0"/>
          <w:sz w:val="24"/>
          <w:szCs w:val="24"/>
          <w:lang w:val="zh-CN"/>
        </w:rPr>
        <w:t>在本次询价递交响应文件的截止时间以后送达的响应文件，不论何种原因，采购代理机构将拒收。</w:t>
      </w:r>
    </w:p>
    <w:p w14:paraId="21B6AA38">
      <w:pPr>
        <w:tabs>
          <w:tab w:val="left" w:pos="540"/>
        </w:tabs>
        <w:snapToGrid w:val="0"/>
        <w:spacing w:line="360" w:lineRule="auto"/>
        <w:ind w:firstLine="482" w:firstLineChars="200"/>
        <w:outlineLvl w:val="1"/>
        <w:rPr>
          <w:rFonts w:ascii="宋体" w:hAnsi="宋体" w:cs="仿宋_GB2312"/>
          <w:b/>
          <w:sz w:val="24"/>
          <w:szCs w:val="24"/>
        </w:rPr>
      </w:pPr>
      <w:bookmarkStart w:id="264" w:name="_Toc486407836"/>
      <w:bookmarkStart w:id="265" w:name="_Toc31760"/>
      <w:bookmarkStart w:id="266" w:name="_Toc71366211"/>
      <w:bookmarkStart w:id="267" w:name="_Toc49874076"/>
      <w:bookmarkStart w:id="268" w:name="_Toc77146810"/>
      <w:bookmarkStart w:id="269" w:name="_Toc470172688"/>
      <w:bookmarkStart w:id="270" w:name="_Toc54716263"/>
      <w:bookmarkStart w:id="271" w:name="_Toc73559830"/>
      <w:bookmarkStart w:id="272" w:name="_Toc60997569"/>
      <w:bookmarkStart w:id="273" w:name="_Toc77105660"/>
      <w:bookmarkStart w:id="274" w:name="_Toc104893805"/>
      <w:r>
        <w:rPr>
          <w:rFonts w:hint="eastAsia" w:ascii="宋体" w:hAnsi="宋体" w:cs="仿宋_GB2312"/>
          <w:b/>
          <w:sz w:val="24"/>
          <w:szCs w:val="24"/>
        </w:rPr>
        <w:t>2</w:t>
      </w:r>
      <w:r>
        <w:rPr>
          <w:rFonts w:ascii="宋体" w:hAnsi="宋体" w:cs="仿宋_GB2312"/>
          <w:b/>
          <w:sz w:val="24"/>
          <w:szCs w:val="24"/>
        </w:rPr>
        <w:t>2.</w:t>
      </w:r>
      <w:r>
        <w:rPr>
          <w:rFonts w:hint="eastAsia" w:ascii="宋体" w:hAnsi="宋体" w:cs="仿宋_GB2312"/>
          <w:b/>
          <w:sz w:val="24"/>
          <w:szCs w:val="24"/>
        </w:rPr>
        <w:t>询价响应文件的补充、修改或者撤回</w:t>
      </w:r>
      <w:bookmarkEnd w:id="264"/>
      <w:bookmarkEnd w:id="265"/>
      <w:bookmarkEnd w:id="266"/>
      <w:bookmarkEnd w:id="267"/>
      <w:bookmarkEnd w:id="268"/>
      <w:bookmarkEnd w:id="269"/>
      <w:bookmarkEnd w:id="270"/>
      <w:bookmarkEnd w:id="271"/>
      <w:bookmarkEnd w:id="272"/>
      <w:bookmarkEnd w:id="273"/>
      <w:bookmarkEnd w:id="274"/>
    </w:p>
    <w:p w14:paraId="69663FEF">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22.1</w:t>
      </w:r>
      <w:r>
        <w:rPr>
          <w:rFonts w:hint="eastAsia" w:ascii="宋体" w:hAnsi="宋体" w:cs="宋体"/>
          <w:snapToGrid w:val="0"/>
          <w:kern w:val="0"/>
          <w:sz w:val="24"/>
          <w:szCs w:val="24"/>
          <w:lang w:val="zh-CN"/>
        </w:rPr>
        <w:t>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2FD10A1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22.2</w:t>
      </w:r>
      <w:r>
        <w:rPr>
          <w:rFonts w:hint="eastAsia" w:ascii="宋体" w:hAnsi="宋体" w:cs="宋体"/>
          <w:snapToGrid w:val="0"/>
          <w:kern w:val="0"/>
          <w:sz w:val="24"/>
          <w:szCs w:val="24"/>
          <w:lang w:val="zh-CN"/>
        </w:rPr>
        <w:t>从提交响应文件截止时间至响应文件有效期期满这段时间，供应商不得修改或撤销其响应文件。</w:t>
      </w:r>
    </w:p>
    <w:p w14:paraId="61F25198">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2</w:t>
      </w:r>
      <w:r>
        <w:rPr>
          <w:rFonts w:ascii="宋体" w:hAnsi="宋体" w:cs="宋体"/>
          <w:snapToGrid w:val="0"/>
          <w:kern w:val="0"/>
          <w:sz w:val="24"/>
          <w:szCs w:val="24"/>
          <w:lang w:val="zh-CN"/>
        </w:rPr>
        <w:t>2.3</w:t>
      </w:r>
      <w:r>
        <w:rPr>
          <w:rFonts w:hint="eastAsia" w:ascii="宋体" w:hAnsi="宋体" w:cs="宋体"/>
          <w:snapToGrid w:val="0"/>
          <w:kern w:val="0"/>
          <w:sz w:val="24"/>
          <w:szCs w:val="24"/>
          <w:lang w:val="zh-CN"/>
        </w:rPr>
        <w:t>供应商所提交的响应文件在询价结束后，无论成交与否都不退还。</w:t>
      </w:r>
    </w:p>
    <w:p w14:paraId="4757AFB3">
      <w:pPr>
        <w:tabs>
          <w:tab w:val="left" w:pos="425"/>
          <w:tab w:val="left" w:pos="540"/>
          <w:tab w:val="left" w:pos="840"/>
        </w:tabs>
        <w:snapToGrid w:val="0"/>
        <w:spacing w:line="360" w:lineRule="auto"/>
        <w:ind w:left="482"/>
        <w:outlineLvl w:val="1"/>
        <w:rPr>
          <w:rFonts w:ascii="宋体" w:hAnsi="宋体"/>
          <w:b/>
          <w:sz w:val="24"/>
          <w:szCs w:val="24"/>
        </w:rPr>
      </w:pPr>
      <w:bookmarkStart w:id="275" w:name="_Toc54716264"/>
      <w:bookmarkStart w:id="276" w:name="_Toc73559831"/>
      <w:bookmarkStart w:id="277" w:name="_Toc104893806"/>
      <w:bookmarkStart w:id="278" w:name="_Toc77146811"/>
      <w:bookmarkStart w:id="279" w:name="_Toc49874077"/>
      <w:bookmarkStart w:id="280" w:name="_Toc77105661"/>
      <w:bookmarkStart w:id="281" w:name="_Toc60997570"/>
      <w:bookmarkStart w:id="282" w:name="_Toc486407837"/>
      <w:bookmarkStart w:id="283" w:name="_Toc470172689"/>
      <w:bookmarkStart w:id="284" w:name="_Toc71366212"/>
      <w:r>
        <w:rPr>
          <w:rFonts w:hint="eastAsia" w:ascii="宋体" w:hAnsi="宋体"/>
          <w:b/>
          <w:sz w:val="24"/>
          <w:szCs w:val="24"/>
        </w:rPr>
        <w:t>（五）询价程序</w:t>
      </w:r>
      <w:bookmarkEnd w:id="275"/>
      <w:bookmarkEnd w:id="276"/>
      <w:bookmarkEnd w:id="277"/>
      <w:bookmarkEnd w:id="278"/>
      <w:bookmarkEnd w:id="279"/>
      <w:bookmarkEnd w:id="280"/>
      <w:bookmarkEnd w:id="281"/>
      <w:bookmarkEnd w:id="282"/>
      <w:bookmarkEnd w:id="283"/>
      <w:bookmarkEnd w:id="284"/>
    </w:p>
    <w:p w14:paraId="207C8722">
      <w:pPr>
        <w:tabs>
          <w:tab w:val="left" w:pos="540"/>
        </w:tabs>
        <w:snapToGrid w:val="0"/>
        <w:spacing w:line="360" w:lineRule="auto"/>
        <w:ind w:firstLine="482" w:firstLineChars="200"/>
        <w:outlineLvl w:val="1"/>
        <w:rPr>
          <w:rFonts w:ascii="宋体" w:hAnsi="宋体" w:cs="仿宋_GB2312"/>
          <w:b/>
          <w:sz w:val="24"/>
          <w:szCs w:val="24"/>
        </w:rPr>
      </w:pPr>
      <w:bookmarkStart w:id="285" w:name="_Toc60997571"/>
      <w:bookmarkStart w:id="286" w:name="_Toc470172690"/>
      <w:bookmarkStart w:id="287" w:name="_Toc54716265"/>
      <w:bookmarkStart w:id="288" w:name="_Toc486407838"/>
      <w:bookmarkStart w:id="289" w:name="_Toc22624"/>
      <w:bookmarkStart w:id="290" w:name="_Toc77105662"/>
      <w:bookmarkStart w:id="291" w:name="_Toc77146812"/>
      <w:bookmarkStart w:id="292" w:name="_Toc49874078"/>
      <w:bookmarkStart w:id="293" w:name="_Toc73559832"/>
      <w:bookmarkStart w:id="294" w:name="_Toc71366213"/>
      <w:bookmarkStart w:id="295" w:name="_Toc104893807"/>
      <w:r>
        <w:rPr>
          <w:rFonts w:ascii="宋体" w:hAnsi="宋体" w:cs="仿宋_GB2312"/>
          <w:b/>
          <w:sz w:val="24"/>
          <w:szCs w:val="24"/>
        </w:rPr>
        <w:t>23.</w:t>
      </w:r>
      <w:r>
        <w:rPr>
          <w:rFonts w:hint="eastAsia" w:ascii="宋体" w:hAnsi="宋体" w:cs="仿宋_GB2312"/>
          <w:b/>
          <w:sz w:val="24"/>
          <w:szCs w:val="24"/>
        </w:rPr>
        <w:t>询价小组</w:t>
      </w:r>
      <w:bookmarkEnd w:id="285"/>
      <w:bookmarkEnd w:id="286"/>
      <w:bookmarkEnd w:id="287"/>
      <w:bookmarkEnd w:id="288"/>
      <w:bookmarkEnd w:id="289"/>
      <w:bookmarkEnd w:id="290"/>
      <w:bookmarkEnd w:id="291"/>
      <w:bookmarkEnd w:id="292"/>
      <w:bookmarkEnd w:id="293"/>
      <w:bookmarkEnd w:id="294"/>
      <w:bookmarkEnd w:id="295"/>
    </w:p>
    <w:p w14:paraId="0F002ED6">
      <w:pPr>
        <w:spacing w:line="440" w:lineRule="exact"/>
        <w:ind w:left="420" w:hanging="420"/>
        <w:rPr>
          <w:color w:val="auto"/>
          <w:sz w:val="24"/>
        </w:rPr>
      </w:pPr>
      <w:r>
        <w:rPr>
          <w:rFonts w:ascii="宋体" w:hAnsi="宋体" w:cs="宋体"/>
          <w:snapToGrid w:val="0"/>
          <w:kern w:val="0"/>
          <w:sz w:val="24"/>
          <w:szCs w:val="24"/>
          <w:lang w:val="zh-CN"/>
        </w:rPr>
        <w:t>23.1</w:t>
      </w:r>
      <w:r>
        <w:rPr>
          <w:rFonts w:hint="eastAsia" w:ascii="宋体" w:hAnsi="宋体" w:cs="宋体"/>
          <w:snapToGrid w:val="0"/>
          <w:kern w:val="0"/>
          <w:sz w:val="24"/>
          <w:szCs w:val="24"/>
          <w:lang w:val="zh-CN"/>
        </w:rPr>
        <w:t>本次询价由湖北省文物考古院依法组建的询价小组进行。</w:t>
      </w:r>
      <w:r>
        <w:rPr>
          <w:rFonts w:hint="eastAsia" w:cs="宋体"/>
          <w:color w:val="auto"/>
          <w:sz w:val="24"/>
          <w:lang w:eastAsia="zh-CN"/>
        </w:rPr>
        <w:t>询价</w:t>
      </w:r>
      <w:r>
        <w:rPr>
          <w:rFonts w:hint="eastAsia" w:cs="宋体"/>
          <w:color w:val="auto"/>
          <w:sz w:val="24"/>
        </w:rPr>
        <w:t>小组负责制定</w:t>
      </w:r>
      <w:r>
        <w:rPr>
          <w:rFonts w:hint="eastAsia" w:cs="宋体"/>
          <w:color w:val="auto"/>
          <w:sz w:val="24"/>
          <w:lang w:eastAsia="zh-CN"/>
        </w:rPr>
        <w:t>询价</w:t>
      </w:r>
      <w:r>
        <w:rPr>
          <w:rFonts w:hint="eastAsia" w:cs="宋体"/>
          <w:color w:val="auto"/>
          <w:sz w:val="24"/>
        </w:rPr>
        <w:t>文件、确定</w:t>
      </w:r>
      <w:r>
        <w:rPr>
          <w:rFonts w:hint="eastAsia" w:cs="宋体"/>
          <w:color w:val="auto"/>
          <w:sz w:val="24"/>
          <w:lang w:eastAsia="zh-CN"/>
        </w:rPr>
        <w:t>询价</w:t>
      </w:r>
      <w:r>
        <w:rPr>
          <w:rFonts w:hint="eastAsia" w:cs="宋体"/>
          <w:color w:val="auto"/>
          <w:sz w:val="24"/>
        </w:rPr>
        <w:t>供应商名单、响应文件的评审、</w:t>
      </w:r>
      <w:r>
        <w:rPr>
          <w:rFonts w:hint="eastAsia" w:cs="宋体"/>
          <w:color w:val="auto"/>
          <w:sz w:val="24"/>
          <w:lang w:eastAsia="zh-CN"/>
        </w:rPr>
        <w:t>询价</w:t>
      </w:r>
      <w:r>
        <w:rPr>
          <w:rFonts w:hint="eastAsia" w:cs="宋体"/>
          <w:color w:val="auto"/>
          <w:sz w:val="24"/>
        </w:rPr>
        <w:t>、根据</w:t>
      </w:r>
      <w:r>
        <w:rPr>
          <w:rFonts w:hint="eastAsia" w:cs="宋体"/>
          <w:color w:val="auto"/>
          <w:sz w:val="24"/>
          <w:lang w:eastAsia="zh-CN"/>
        </w:rPr>
        <w:t>询价</w:t>
      </w:r>
      <w:r>
        <w:rPr>
          <w:rFonts w:hint="eastAsia" w:cs="宋体"/>
          <w:color w:val="auto"/>
          <w:sz w:val="24"/>
        </w:rPr>
        <w:t>情况编写评审报告，协助处理质疑等工作。</w:t>
      </w:r>
      <w:r>
        <w:rPr>
          <w:rFonts w:hint="eastAsia" w:ascii="宋体" w:hAnsi="宋体" w:cs="宋体"/>
          <w:snapToGrid w:val="0"/>
          <w:kern w:val="0"/>
          <w:sz w:val="24"/>
          <w:szCs w:val="24"/>
          <w:lang w:val="zh-CN"/>
        </w:rPr>
        <w:t>询价小组人数详见《供应商须知前附表》。</w:t>
      </w:r>
    </w:p>
    <w:p w14:paraId="68406DA3">
      <w:pPr>
        <w:tabs>
          <w:tab w:val="left" w:pos="540"/>
        </w:tabs>
        <w:snapToGrid w:val="0"/>
        <w:spacing w:line="360" w:lineRule="auto"/>
        <w:ind w:firstLine="482" w:firstLineChars="200"/>
        <w:outlineLvl w:val="1"/>
        <w:rPr>
          <w:rFonts w:ascii="宋体" w:hAnsi="宋体" w:cs="仿宋_GB2312"/>
          <w:b/>
          <w:sz w:val="24"/>
          <w:szCs w:val="24"/>
        </w:rPr>
      </w:pPr>
      <w:bookmarkStart w:id="296" w:name="_Toc71366214"/>
      <w:bookmarkStart w:id="297" w:name="_Toc470172691"/>
      <w:bookmarkStart w:id="298" w:name="_Toc49874079"/>
      <w:bookmarkStart w:id="299" w:name="_Toc486407839"/>
      <w:bookmarkStart w:id="300" w:name="_Toc77105663"/>
      <w:bookmarkStart w:id="301" w:name="_Toc54716266"/>
      <w:bookmarkStart w:id="302" w:name="_Toc60997572"/>
      <w:bookmarkStart w:id="303" w:name="_Toc77146813"/>
      <w:bookmarkStart w:id="304" w:name="_Toc21483"/>
      <w:bookmarkStart w:id="305" w:name="_Toc73559833"/>
      <w:bookmarkStart w:id="306" w:name="_Toc104893808"/>
      <w:r>
        <w:rPr>
          <w:rFonts w:hint="eastAsia" w:ascii="宋体" w:hAnsi="宋体" w:cs="仿宋_GB2312"/>
          <w:b/>
          <w:sz w:val="24"/>
          <w:szCs w:val="24"/>
        </w:rPr>
        <w:t>2</w:t>
      </w:r>
      <w:r>
        <w:rPr>
          <w:rFonts w:ascii="宋体" w:hAnsi="宋体" w:cs="仿宋_GB2312"/>
          <w:b/>
          <w:sz w:val="24"/>
          <w:szCs w:val="24"/>
        </w:rPr>
        <w:t>4.</w:t>
      </w:r>
      <w:r>
        <w:rPr>
          <w:rFonts w:hint="eastAsia" w:ascii="宋体" w:hAnsi="宋体" w:cs="仿宋_GB2312"/>
          <w:b/>
          <w:sz w:val="24"/>
          <w:szCs w:val="24"/>
        </w:rPr>
        <w:t>授权代表</w:t>
      </w:r>
      <w:bookmarkEnd w:id="296"/>
      <w:bookmarkEnd w:id="297"/>
      <w:bookmarkEnd w:id="298"/>
      <w:bookmarkEnd w:id="299"/>
      <w:bookmarkEnd w:id="300"/>
      <w:bookmarkEnd w:id="301"/>
      <w:bookmarkEnd w:id="302"/>
      <w:bookmarkEnd w:id="303"/>
      <w:bookmarkEnd w:id="304"/>
      <w:bookmarkEnd w:id="305"/>
      <w:bookmarkEnd w:id="306"/>
    </w:p>
    <w:p w14:paraId="71B6542D">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bookmarkStart w:id="307" w:name="_Toc32662"/>
      <w:bookmarkStart w:id="308" w:name="_Toc9967"/>
      <w:r>
        <w:rPr>
          <w:rFonts w:ascii="宋体" w:hAnsi="宋体" w:cs="宋体"/>
          <w:snapToGrid w:val="0"/>
          <w:kern w:val="0"/>
          <w:sz w:val="24"/>
          <w:szCs w:val="24"/>
          <w:lang w:val="zh-CN"/>
        </w:rPr>
        <w:t xml:space="preserve">24.1 </w:t>
      </w:r>
      <w:r>
        <w:rPr>
          <w:rFonts w:hint="eastAsia" w:ascii="宋体" w:hAnsi="宋体" w:cs="宋体"/>
          <w:snapToGrid w:val="0"/>
          <w:kern w:val="0"/>
          <w:sz w:val="24"/>
          <w:szCs w:val="24"/>
          <w:lang w:val="zh-CN"/>
        </w:rPr>
        <w:t>参与询价的供应商法定代表人或授权代表应携带本人身份证明参加询价活动，授权代表参加询价活动的，还应携带法定代表人授权书原件。</w:t>
      </w:r>
      <w:bookmarkEnd w:id="307"/>
      <w:bookmarkEnd w:id="308"/>
    </w:p>
    <w:p w14:paraId="49905C23">
      <w:pPr>
        <w:tabs>
          <w:tab w:val="left" w:pos="540"/>
        </w:tabs>
        <w:snapToGrid w:val="0"/>
        <w:spacing w:line="360" w:lineRule="auto"/>
        <w:ind w:firstLine="482" w:firstLineChars="200"/>
        <w:outlineLvl w:val="1"/>
        <w:rPr>
          <w:rFonts w:ascii="宋体" w:hAnsi="宋体" w:cs="仿宋_GB2312"/>
          <w:b/>
          <w:sz w:val="24"/>
          <w:szCs w:val="24"/>
        </w:rPr>
      </w:pPr>
      <w:bookmarkStart w:id="309" w:name="_Toc71366215"/>
      <w:bookmarkStart w:id="310" w:name="_Toc54716267"/>
      <w:bookmarkStart w:id="311" w:name="_Toc486407840"/>
      <w:bookmarkStart w:id="312" w:name="_Toc77105664"/>
      <w:bookmarkStart w:id="313" w:name="_Toc60997573"/>
      <w:bookmarkStart w:id="314" w:name="_Toc77146814"/>
      <w:bookmarkStart w:id="315" w:name="_Toc73559834"/>
      <w:bookmarkStart w:id="316" w:name="_Toc49874080"/>
      <w:bookmarkStart w:id="317" w:name="_Toc104893809"/>
      <w:r>
        <w:rPr>
          <w:rFonts w:hint="eastAsia" w:ascii="宋体" w:hAnsi="宋体" w:cs="仿宋_GB2312"/>
          <w:b/>
          <w:sz w:val="24"/>
          <w:szCs w:val="24"/>
        </w:rPr>
        <w:t>2</w:t>
      </w:r>
      <w:r>
        <w:rPr>
          <w:rFonts w:ascii="宋体" w:hAnsi="宋体" w:cs="仿宋_GB2312"/>
          <w:b/>
          <w:sz w:val="24"/>
          <w:szCs w:val="24"/>
        </w:rPr>
        <w:t>5.</w:t>
      </w:r>
      <w:r>
        <w:rPr>
          <w:rFonts w:hint="eastAsia" w:ascii="宋体" w:hAnsi="宋体" w:cs="仿宋_GB2312"/>
          <w:b/>
          <w:sz w:val="24"/>
          <w:szCs w:val="24"/>
        </w:rPr>
        <w:t>资格审查和符合性审查</w:t>
      </w:r>
      <w:bookmarkEnd w:id="309"/>
      <w:bookmarkEnd w:id="310"/>
      <w:bookmarkEnd w:id="311"/>
      <w:bookmarkEnd w:id="312"/>
      <w:bookmarkEnd w:id="313"/>
      <w:bookmarkEnd w:id="314"/>
      <w:bookmarkEnd w:id="315"/>
      <w:bookmarkEnd w:id="316"/>
      <w:bookmarkEnd w:id="317"/>
    </w:p>
    <w:p w14:paraId="0D605F9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25.1</w:t>
      </w:r>
      <w:r>
        <w:rPr>
          <w:rFonts w:hint="eastAsia" w:ascii="宋体" w:hAnsi="宋体" w:cs="宋体"/>
          <w:snapToGrid w:val="0"/>
          <w:kern w:val="0"/>
          <w:sz w:val="24"/>
          <w:szCs w:val="24"/>
          <w:lang w:val="zh-CN"/>
        </w:rPr>
        <w:t>询价小组按照本询价文件第五章规定的标准，对供应商进行资格性审查和符合性审查，通过资格性审查和符合性审查的供应商方可进入询价程序。资格性审查和符合性审查内容详见第五章“评审程序及评定成交的标准”。</w:t>
      </w:r>
    </w:p>
    <w:p w14:paraId="08791204">
      <w:pPr>
        <w:tabs>
          <w:tab w:val="left" w:pos="540"/>
        </w:tabs>
        <w:snapToGrid w:val="0"/>
        <w:spacing w:line="360" w:lineRule="auto"/>
        <w:ind w:firstLine="482" w:firstLineChars="200"/>
        <w:outlineLvl w:val="1"/>
        <w:rPr>
          <w:rFonts w:ascii="宋体" w:hAnsi="宋体" w:cs="仿宋_GB2312"/>
          <w:b/>
          <w:sz w:val="24"/>
          <w:szCs w:val="24"/>
        </w:rPr>
      </w:pPr>
      <w:bookmarkStart w:id="318" w:name="_Toc71366216"/>
      <w:bookmarkStart w:id="319" w:name="_Toc77146815"/>
      <w:bookmarkStart w:id="320" w:name="_Toc54716268"/>
      <w:bookmarkStart w:id="321" w:name="_Toc73559835"/>
      <w:bookmarkStart w:id="322" w:name="_Toc77105665"/>
      <w:bookmarkStart w:id="323" w:name="_Toc486407841"/>
      <w:bookmarkStart w:id="324" w:name="_Toc104893810"/>
      <w:bookmarkStart w:id="325" w:name="_Toc60997574"/>
      <w:bookmarkStart w:id="326" w:name="_Toc49874081"/>
      <w:r>
        <w:rPr>
          <w:rFonts w:hint="eastAsia" w:ascii="宋体" w:hAnsi="宋体" w:cs="仿宋_GB2312"/>
          <w:b/>
          <w:sz w:val="24"/>
          <w:szCs w:val="24"/>
        </w:rPr>
        <w:t>2</w:t>
      </w:r>
      <w:r>
        <w:rPr>
          <w:rFonts w:ascii="宋体" w:hAnsi="宋体" w:cs="仿宋_GB2312"/>
          <w:b/>
          <w:sz w:val="24"/>
          <w:szCs w:val="24"/>
        </w:rPr>
        <w:t>6.</w:t>
      </w:r>
      <w:r>
        <w:rPr>
          <w:rFonts w:hint="eastAsia" w:ascii="宋体" w:hAnsi="宋体" w:cs="仿宋_GB2312"/>
          <w:b/>
          <w:sz w:val="24"/>
          <w:szCs w:val="24"/>
        </w:rPr>
        <w:t>推荐成交候选人标准</w:t>
      </w:r>
      <w:bookmarkEnd w:id="318"/>
      <w:bookmarkEnd w:id="319"/>
      <w:bookmarkEnd w:id="320"/>
      <w:bookmarkEnd w:id="321"/>
      <w:bookmarkEnd w:id="322"/>
      <w:bookmarkEnd w:id="323"/>
      <w:bookmarkEnd w:id="324"/>
      <w:bookmarkEnd w:id="325"/>
      <w:bookmarkEnd w:id="326"/>
    </w:p>
    <w:p w14:paraId="01DF07A9">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26.1</w:t>
      </w:r>
      <w:r>
        <w:rPr>
          <w:rFonts w:hint="eastAsia" w:ascii="宋体" w:hAnsi="宋体" w:cs="宋体"/>
          <w:snapToGrid w:val="0"/>
          <w:kern w:val="0"/>
          <w:sz w:val="24"/>
          <w:szCs w:val="24"/>
          <w:lang w:val="zh-CN"/>
        </w:rPr>
        <w:t>询价小组应当从质量和服务均能满足采购文件实质性响应要求的供应商中，按照报价由低到高的顺序提出</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名以上成交候选人，并编写评审报告。</w:t>
      </w:r>
    </w:p>
    <w:p w14:paraId="61DCC680">
      <w:pPr>
        <w:tabs>
          <w:tab w:val="left" w:pos="540"/>
        </w:tabs>
        <w:snapToGrid w:val="0"/>
        <w:spacing w:line="360" w:lineRule="auto"/>
        <w:ind w:firstLine="482" w:firstLineChars="200"/>
        <w:outlineLvl w:val="1"/>
        <w:rPr>
          <w:rFonts w:ascii="宋体" w:hAnsi="宋体" w:cs="仿宋_GB2312"/>
          <w:b/>
          <w:sz w:val="24"/>
          <w:szCs w:val="24"/>
        </w:rPr>
      </w:pPr>
      <w:bookmarkStart w:id="327" w:name="_Toc71366217"/>
      <w:bookmarkStart w:id="328" w:name="_Toc486407842"/>
      <w:bookmarkStart w:id="329" w:name="_Toc73559836"/>
      <w:bookmarkStart w:id="330" w:name="_Toc49874082"/>
      <w:bookmarkStart w:id="331" w:name="_Toc60997575"/>
      <w:bookmarkStart w:id="332" w:name="_Toc54716269"/>
      <w:bookmarkStart w:id="333" w:name="_Toc104893811"/>
      <w:bookmarkStart w:id="334" w:name="_Toc77105666"/>
      <w:bookmarkStart w:id="335" w:name="_Toc77146816"/>
      <w:r>
        <w:rPr>
          <w:rFonts w:hint="eastAsia" w:ascii="宋体" w:hAnsi="宋体" w:cs="仿宋_GB2312"/>
          <w:b/>
          <w:sz w:val="24"/>
          <w:szCs w:val="24"/>
        </w:rPr>
        <w:t>2</w:t>
      </w:r>
      <w:r>
        <w:rPr>
          <w:rFonts w:ascii="宋体" w:hAnsi="宋体" w:cs="仿宋_GB2312"/>
          <w:b/>
          <w:sz w:val="24"/>
          <w:szCs w:val="24"/>
        </w:rPr>
        <w:t>7.</w:t>
      </w:r>
      <w:r>
        <w:rPr>
          <w:rFonts w:hint="eastAsia" w:ascii="宋体" w:hAnsi="宋体" w:cs="仿宋_GB2312"/>
          <w:b/>
          <w:sz w:val="24"/>
          <w:szCs w:val="24"/>
        </w:rPr>
        <w:t>保密</w:t>
      </w:r>
      <w:bookmarkEnd w:id="327"/>
      <w:bookmarkEnd w:id="328"/>
      <w:bookmarkEnd w:id="329"/>
      <w:bookmarkEnd w:id="330"/>
      <w:bookmarkEnd w:id="331"/>
      <w:bookmarkEnd w:id="332"/>
      <w:bookmarkEnd w:id="333"/>
      <w:bookmarkEnd w:id="334"/>
      <w:bookmarkEnd w:id="335"/>
    </w:p>
    <w:p w14:paraId="10C89B0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27.1</w:t>
      </w:r>
      <w:r>
        <w:rPr>
          <w:rFonts w:hint="eastAsia" w:ascii="宋体" w:hAnsi="宋体" w:cs="宋体"/>
          <w:snapToGrid w:val="0"/>
          <w:kern w:val="0"/>
          <w:sz w:val="24"/>
          <w:szCs w:val="24"/>
          <w:lang w:val="zh-CN"/>
        </w:rPr>
        <w:t>凡是属于审查、澄清、评价和比较的有关资料以及授标意向等，采购人、采购代理机构、监管人员、询价小组及有关工作人员均不得向供应商或其它无关的人员透露。</w:t>
      </w:r>
    </w:p>
    <w:p w14:paraId="355697FE">
      <w:pPr>
        <w:tabs>
          <w:tab w:val="left" w:pos="425"/>
          <w:tab w:val="left" w:pos="540"/>
          <w:tab w:val="left" w:pos="840"/>
        </w:tabs>
        <w:snapToGrid w:val="0"/>
        <w:spacing w:line="360" w:lineRule="auto"/>
        <w:ind w:left="482"/>
        <w:outlineLvl w:val="1"/>
        <w:rPr>
          <w:rFonts w:ascii="宋体" w:hAnsi="宋体"/>
          <w:b/>
          <w:sz w:val="24"/>
          <w:szCs w:val="24"/>
        </w:rPr>
      </w:pPr>
      <w:bookmarkStart w:id="336" w:name="_Toc77146817"/>
      <w:bookmarkStart w:id="337" w:name="_Toc73559837"/>
      <w:bookmarkStart w:id="338" w:name="_Toc486407843"/>
      <w:bookmarkStart w:id="339" w:name="_Toc470172692"/>
      <w:bookmarkStart w:id="340" w:name="_Toc77105667"/>
      <w:bookmarkStart w:id="341" w:name="_Toc49874083"/>
      <w:bookmarkStart w:id="342" w:name="_Toc60997576"/>
      <w:bookmarkStart w:id="343" w:name="_Toc104893812"/>
      <w:bookmarkStart w:id="344" w:name="_Toc71366218"/>
      <w:bookmarkStart w:id="345" w:name="_Toc54716270"/>
      <w:r>
        <w:rPr>
          <w:rFonts w:hint="eastAsia" w:ascii="宋体" w:hAnsi="宋体"/>
          <w:b/>
          <w:sz w:val="24"/>
          <w:szCs w:val="24"/>
        </w:rPr>
        <w:t>（六）成交与签订合同</w:t>
      </w:r>
      <w:bookmarkEnd w:id="336"/>
      <w:bookmarkEnd w:id="337"/>
      <w:bookmarkEnd w:id="338"/>
      <w:bookmarkEnd w:id="339"/>
      <w:bookmarkEnd w:id="340"/>
      <w:bookmarkEnd w:id="341"/>
      <w:bookmarkEnd w:id="342"/>
      <w:bookmarkEnd w:id="343"/>
      <w:bookmarkEnd w:id="344"/>
      <w:bookmarkEnd w:id="345"/>
    </w:p>
    <w:p w14:paraId="3C522222">
      <w:pPr>
        <w:tabs>
          <w:tab w:val="left" w:pos="540"/>
        </w:tabs>
        <w:snapToGrid w:val="0"/>
        <w:spacing w:line="360" w:lineRule="auto"/>
        <w:ind w:firstLine="482" w:firstLineChars="200"/>
        <w:outlineLvl w:val="1"/>
        <w:rPr>
          <w:rFonts w:ascii="宋体" w:hAnsi="宋体" w:cs="仿宋_GB2312"/>
          <w:b/>
          <w:sz w:val="24"/>
          <w:szCs w:val="24"/>
        </w:rPr>
      </w:pPr>
      <w:bookmarkStart w:id="346" w:name="_Toc60997577"/>
      <w:bookmarkStart w:id="347" w:name="_Toc104893813"/>
      <w:bookmarkStart w:id="348" w:name="_Toc77146818"/>
      <w:bookmarkStart w:id="349" w:name="_Toc71366219"/>
      <w:bookmarkStart w:id="350" w:name="_Toc54716271"/>
      <w:bookmarkStart w:id="351" w:name="_Toc49874084"/>
      <w:bookmarkStart w:id="352" w:name="_Toc73559838"/>
      <w:bookmarkStart w:id="353" w:name="_Toc77105668"/>
      <w:bookmarkStart w:id="354" w:name="_Toc486407844"/>
      <w:r>
        <w:rPr>
          <w:rFonts w:hint="eastAsia" w:ascii="宋体" w:hAnsi="宋体" w:cs="仿宋_GB2312"/>
          <w:b/>
          <w:sz w:val="24"/>
          <w:szCs w:val="24"/>
        </w:rPr>
        <w:t>2</w:t>
      </w:r>
      <w:r>
        <w:rPr>
          <w:rFonts w:ascii="宋体" w:hAnsi="宋体" w:cs="仿宋_GB2312"/>
          <w:b/>
          <w:sz w:val="24"/>
          <w:szCs w:val="24"/>
        </w:rPr>
        <w:t>8.</w:t>
      </w:r>
      <w:r>
        <w:rPr>
          <w:rFonts w:hint="eastAsia" w:ascii="宋体" w:hAnsi="宋体" w:cs="仿宋_GB2312"/>
          <w:b/>
          <w:sz w:val="24"/>
          <w:szCs w:val="24"/>
        </w:rPr>
        <w:t>合同授予标准</w:t>
      </w:r>
      <w:bookmarkEnd w:id="346"/>
      <w:bookmarkEnd w:id="347"/>
      <w:bookmarkEnd w:id="348"/>
      <w:bookmarkEnd w:id="349"/>
      <w:bookmarkEnd w:id="350"/>
      <w:bookmarkEnd w:id="351"/>
      <w:bookmarkEnd w:id="352"/>
      <w:bookmarkEnd w:id="353"/>
      <w:bookmarkEnd w:id="354"/>
    </w:p>
    <w:p w14:paraId="76EDD40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2</w:t>
      </w:r>
      <w:r>
        <w:rPr>
          <w:rFonts w:ascii="宋体" w:hAnsi="宋体" w:cs="宋体"/>
          <w:snapToGrid w:val="0"/>
          <w:kern w:val="0"/>
          <w:sz w:val="24"/>
          <w:szCs w:val="24"/>
          <w:lang w:val="zh-CN"/>
        </w:rPr>
        <w:t>8.1</w:t>
      </w:r>
      <w:r>
        <w:rPr>
          <w:rFonts w:hint="eastAsia" w:ascii="宋体" w:hAnsi="宋体" w:cs="宋体"/>
          <w:snapToGrid w:val="0"/>
          <w:kern w:val="0"/>
          <w:sz w:val="24"/>
          <w:szCs w:val="24"/>
          <w:lang w:val="zh-CN"/>
        </w:rPr>
        <w:t>采购人将把合同授予排名第一的供应商，特殊情况按本须知</w:t>
      </w:r>
      <w:r>
        <w:rPr>
          <w:rFonts w:ascii="宋体" w:hAnsi="宋体" w:cs="宋体"/>
          <w:snapToGrid w:val="0"/>
          <w:kern w:val="0"/>
          <w:sz w:val="24"/>
          <w:szCs w:val="24"/>
          <w:lang w:val="zh-CN"/>
        </w:rPr>
        <w:t>29.3</w:t>
      </w:r>
      <w:r>
        <w:rPr>
          <w:rFonts w:hint="eastAsia" w:ascii="宋体" w:hAnsi="宋体" w:cs="宋体"/>
          <w:snapToGrid w:val="0"/>
          <w:kern w:val="0"/>
          <w:sz w:val="24"/>
          <w:szCs w:val="24"/>
          <w:lang w:val="zh-CN"/>
        </w:rPr>
        <w:t>的规定执行。</w:t>
      </w:r>
    </w:p>
    <w:p w14:paraId="414A7526">
      <w:pPr>
        <w:tabs>
          <w:tab w:val="left" w:pos="540"/>
        </w:tabs>
        <w:snapToGrid w:val="0"/>
        <w:spacing w:line="360" w:lineRule="auto"/>
        <w:ind w:firstLine="482" w:firstLineChars="200"/>
        <w:outlineLvl w:val="1"/>
        <w:rPr>
          <w:rFonts w:ascii="宋体" w:hAnsi="宋体" w:cs="仿宋_GB2312"/>
          <w:b/>
          <w:sz w:val="24"/>
          <w:szCs w:val="24"/>
        </w:rPr>
      </w:pPr>
      <w:bookmarkStart w:id="355" w:name="_Toc77105669"/>
      <w:bookmarkStart w:id="356" w:name="_Toc54716272"/>
      <w:bookmarkStart w:id="357" w:name="_Toc71366220"/>
      <w:bookmarkStart w:id="358" w:name="_Toc77146819"/>
      <w:bookmarkStart w:id="359" w:name="_Toc73559839"/>
      <w:bookmarkStart w:id="360" w:name="_Toc60997578"/>
      <w:bookmarkStart w:id="361" w:name="_Toc49874085"/>
      <w:bookmarkStart w:id="362" w:name="_Toc104893814"/>
      <w:bookmarkStart w:id="363" w:name="_Toc486407845"/>
      <w:r>
        <w:rPr>
          <w:rFonts w:hint="eastAsia" w:ascii="宋体" w:hAnsi="宋体" w:cs="仿宋_GB2312"/>
          <w:b/>
          <w:sz w:val="24"/>
          <w:szCs w:val="24"/>
        </w:rPr>
        <w:t>2</w:t>
      </w:r>
      <w:r>
        <w:rPr>
          <w:rFonts w:ascii="宋体" w:hAnsi="宋体" w:cs="仿宋_GB2312"/>
          <w:b/>
          <w:sz w:val="24"/>
          <w:szCs w:val="24"/>
        </w:rPr>
        <w:t>9.</w:t>
      </w:r>
      <w:r>
        <w:rPr>
          <w:rFonts w:hint="eastAsia" w:ascii="宋体" w:hAnsi="宋体" w:cs="仿宋_GB2312"/>
          <w:b/>
          <w:sz w:val="24"/>
          <w:szCs w:val="24"/>
        </w:rPr>
        <w:t>签订合同</w:t>
      </w:r>
      <w:bookmarkEnd w:id="355"/>
      <w:bookmarkEnd w:id="356"/>
      <w:bookmarkEnd w:id="357"/>
      <w:bookmarkEnd w:id="358"/>
      <w:bookmarkEnd w:id="359"/>
      <w:bookmarkEnd w:id="360"/>
      <w:bookmarkEnd w:id="361"/>
      <w:bookmarkEnd w:id="362"/>
      <w:bookmarkEnd w:id="363"/>
    </w:p>
    <w:p w14:paraId="5918A4BA">
      <w:pPr>
        <w:tabs>
          <w:tab w:val="left" w:pos="426"/>
        </w:tabs>
        <w:autoSpaceDE w:val="0"/>
        <w:autoSpaceDN w:val="0"/>
        <w:adjustRightInd w:val="0"/>
        <w:snapToGrid w:val="0"/>
        <w:spacing w:line="360" w:lineRule="auto"/>
        <w:ind w:firstLine="480" w:firstLineChars="200"/>
        <w:jc w:val="left"/>
        <w:rPr>
          <w:rFonts w:ascii="宋体" w:hAnsi="宋体"/>
          <w:sz w:val="24"/>
          <w:szCs w:val="24"/>
        </w:rPr>
      </w:pPr>
      <w:r>
        <w:rPr>
          <w:rFonts w:ascii="宋体" w:hAnsi="宋体" w:cs="宋体"/>
          <w:snapToGrid w:val="0"/>
          <w:sz w:val="24"/>
          <w:szCs w:val="24"/>
          <w:lang w:val="zh-CN"/>
        </w:rPr>
        <w:t xml:space="preserve">29.2 </w:t>
      </w:r>
      <w:r>
        <w:rPr>
          <w:rFonts w:hint="eastAsia" w:ascii="宋体" w:hAnsi="宋体" w:cs="宋体"/>
          <w:snapToGrid w:val="0"/>
          <w:sz w:val="24"/>
          <w:szCs w:val="24"/>
          <w:lang w:val="zh-CN"/>
        </w:rPr>
        <w:t>采购人与成交供应商应当在成交通知书发出之日起</w:t>
      </w:r>
      <w:r>
        <w:rPr>
          <w:rFonts w:ascii="宋体" w:hAnsi="宋体" w:cs="宋体"/>
          <w:snapToGrid w:val="0"/>
          <w:sz w:val="24"/>
          <w:szCs w:val="24"/>
          <w:lang w:val="zh-CN"/>
        </w:rPr>
        <w:t>30</w:t>
      </w:r>
      <w:r>
        <w:rPr>
          <w:rFonts w:hint="eastAsia" w:ascii="宋体" w:hAnsi="宋体" w:cs="宋体"/>
          <w:snapToGrid w:val="0"/>
          <w:sz w:val="24"/>
          <w:szCs w:val="24"/>
          <w:lang w:val="zh-CN"/>
        </w:rPr>
        <w:t>日内，按照询价文件确定的合同文本以及采购标的、规格型号、采购金额、采购数量、技术和服务要求等事项签订政府采购合同。成交通知书领取时间详见</w:t>
      </w:r>
      <w:r>
        <w:rPr>
          <w:rFonts w:hint="eastAsia" w:ascii="宋体" w:hAnsi="宋体" w:cs="宋体"/>
          <w:snapToGrid w:val="0"/>
          <w:kern w:val="0"/>
          <w:sz w:val="24"/>
          <w:szCs w:val="24"/>
          <w:lang w:val="zh-CN"/>
        </w:rPr>
        <w:t>《供应商须知前附表》。</w:t>
      </w:r>
    </w:p>
    <w:p w14:paraId="26E76FDB">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采购人不得向成交供应商提出超出询价文件以外的任何要求作为签订合同的条件，不得与成交供应商订立背离询价文件确定的合同文本以及采购标的、规格型号、采购金额、采购数量、技术和服务要求等实质性内容的协议。</w:t>
      </w:r>
    </w:p>
    <w:p w14:paraId="6B3A2892">
      <w:pPr>
        <w:numPr>
          <w:ilvl w:val="0"/>
          <w:numId w:val="0"/>
        </w:numPr>
        <w:spacing w:line="440" w:lineRule="exact"/>
        <w:ind w:leftChars="0" w:firstLine="480" w:firstLineChars="200"/>
        <w:jc w:val="both"/>
        <w:rPr>
          <w:color w:val="auto"/>
          <w:sz w:val="24"/>
        </w:rPr>
      </w:pPr>
      <w:r>
        <w:rPr>
          <w:rFonts w:hint="eastAsia" w:ascii="宋体" w:hAnsi="宋体"/>
          <w:sz w:val="24"/>
          <w:szCs w:val="24"/>
        </w:rPr>
        <w:t>采购人应当自政府采购合同签订之日起</w:t>
      </w:r>
      <w:r>
        <w:rPr>
          <w:rFonts w:ascii="宋体" w:hAnsi="宋体"/>
          <w:sz w:val="24"/>
          <w:szCs w:val="24"/>
        </w:rPr>
        <w:t>2</w:t>
      </w:r>
      <w:r>
        <w:rPr>
          <w:rFonts w:hint="eastAsia" w:ascii="宋体" w:hAnsi="宋体"/>
          <w:sz w:val="24"/>
          <w:szCs w:val="24"/>
        </w:rPr>
        <w:t>个工作日内，</w:t>
      </w:r>
      <w:r>
        <w:rPr>
          <w:rFonts w:hint="eastAsia" w:cs="宋体"/>
          <w:color w:val="auto"/>
          <w:sz w:val="24"/>
        </w:rPr>
        <w:t>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2C73AAF0">
      <w:pPr>
        <w:autoSpaceDE w:val="0"/>
        <w:autoSpaceDN w:val="0"/>
        <w:adjustRightInd w:val="0"/>
        <w:snapToGrid w:val="0"/>
        <w:spacing w:line="360" w:lineRule="auto"/>
        <w:ind w:firstLine="480" w:firstLineChars="200"/>
        <w:jc w:val="left"/>
        <w:rPr>
          <w:rFonts w:hint="eastAsia" w:ascii="宋体" w:hAnsi="宋体"/>
          <w:sz w:val="24"/>
          <w:szCs w:val="24"/>
        </w:rPr>
      </w:pPr>
    </w:p>
    <w:p w14:paraId="14AB7B2A">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29.3</w:t>
      </w:r>
      <w:r>
        <w:rPr>
          <w:rFonts w:hint="eastAsia" w:ascii="宋体" w:hAnsi="宋体"/>
          <w:sz w:val="24"/>
          <w:szCs w:val="24"/>
        </w:rPr>
        <w:t>成交供应商拒绝签订政府采购合同的，采购人可以按照《政府采购非招标采购方式管理办法》（财政部第</w:t>
      </w:r>
      <w:r>
        <w:rPr>
          <w:rFonts w:ascii="宋体" w:hAnsi="宋体"/>
          <w:sz w:val="24"/>
          <w:szCs w:val="24"/>
        </w:rPr>
        <w:t>74</w:t>
      </w:r>
      <w:r>
        <w:rPr>
          <w:rFonts w:hint="eastAsia" w:ascii="宋体" w:hAnsi="宋体"/>
          <w:sz w:val="24"/>
          <w:szCs w:val="24"/>
        </w:rPr>
        <w:t>号令）第三十六条第二款、第四十九条第二款规定的原则确定其他供应商作为成交供应商并签订政府采购合同，也可以重新开展采购活动。拒绝签订政府采购合同的成交供应商不得参加对该项目重新开展的采购活动</w:t>
      </w:r>
      <w:r>
        <w:rPr>
          <w:rFonts w:hint="eastAsia" w:ascii="宋体" w:hAnsi="宋体"/>
          <w:sz w:val="24"/>
          <w:szCs w:val="24"/>
          <w:lang w:val="zh-CN"/>
        </w:rPr>
        <w:t>。</w:t>
      </w:r>
    </w:p>
    <w:p w14:paraId="77DE3E24">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 xml:space="preserve">29.4 </w:t>
      </w:r>
      <w:r>
        <w:rPr>
          <w:rFonts w:hint="eastAsia" w:ascii="宋体" w:hAnsi="宋体" w:cs="宋体"/>
          <w:snapToGrid w:val="0"/>
          <w:kern w:val="0"/>
          <w:sz w:val="24"/>
          <w:szCs w:val="24"/>
          <w:lang w:val="zh-CN"/>
        </w:rPr>
        <w:t>签订政府采购合同后</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个工作日内，采购人应将采购合同副本报同级政府采购监管部门备案。</w:t>
      </w:r>
    </w:p>
    <w:p w14:paraId="7291A11F">
      <w:pPr>
        <w:tabs>
          <w:tab w:val="left" w:pos="540"/>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 xml:space="preserve">29.5 </w:t>
      </w:r>
      <w:r>
        <w:rPr>
          <w:rFonts w:hint="eastAsia" w:ascii="宋体" w:hAnsi="宋体" w:cs="宋体"/>
          <w:snapToGrid w:val="0"/>
          <w:kern w:val="0"/>
          <w:sz w:val="24"/>
          <w:szCs w:val="24"/>
          <w:lang w:val="zh-CN"/>
        </w:rPr>
        <w:t>采购代理机构将配合采购人与成交供应商签订政府采购合同。采购人与成交供应商应按询价文件要求和成交供应商的询价响应文件承诺订立书面合同，不得超出询价文件和成交供应商询价响应文件的范围，也不得再行订立背离合同实质性内容的其他协议。</w:t>
      </w:r>
    </w:p>
    <w:p w14:paraId="05574EFA">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 xml:space="preserve">29.6 </w:t>
      </w:r>
      <w:r>
        <w:rPr>
          <w:rFonts w:hint="eastAsia" w:ascii="宋体" w:hAnsi="宋体"/>
          <w:sz w:val="24"/>
          <w:szCs w:val="24"/>
        </w:rPr>
        <w:t>除不可抗力等因素外，成交通知书发出后，采购人改变成交结果，或者成交供应商拒绝签订政府采购合同的，应当承担相应的法律责任。</w:t>
      </w:r>
    </w:p>
    <w:p w14:paraId="71ED17D4">
      <w:pPr>
        <w:tabs>
          <w:tab w:val="left" w:pos="426"/>
        </w:tabs>
        <w:autoSpaceDE w:val="0"/>
        <w:autoSpaceDN w:val="0"/>
        <w:adjustRightInd w:val="0"/>
        <w:snapToGrid w:val="0"/>
        <w:spacing w:line="360" w:lineRule="auto"/>
        <w:rPr>
          <w:rFonts w:ascii="宋体" w:hAnsi="宋体" w:cs="仿宋_GB2312"/>
          <w:snapToGrid w:val="0"/>
          <w:kern w:val="0"/>
          <w:sz w:val="24"/>
          <w:szCs w:val="24"/>
          <w:lang w:val="zh-CN"/>
        </w:rPr>
      </w:pPr>
      <w:bookmarkStart w:id="364" w:name="_Hlk60570485"/>
    </w:p>
    <w:bookmarkEnd w:id="364"/>
    <w:p w14:paraId="4F6D66E8">
      <w:pPr>
        <w:tabs>
          <w:tab w:val="left" w:pos="540"/>
        </w:tabs>
        <w:snapToGrid w:val="0"/>
        <w:spacing w:line="360" w:lineRule="auto"/>
        <w:ind w:firstLine="482" w:firstLineChars="200"/>
        <w:outlineLvl w:val="1"/>
        <w:rPr>
          <w:rFonts w:hint="eastAsia" w:ascii="宋体" w:hAnsi="宋体" w:cs="仿宋_GB2312"/>
          <w:b/>
          <w:snapToGrid w:val="0"/>
          <w:kern w:val="0"/>
          <w:sz w:val="24"/>
          <w:szCs w:val="24"/>
          <w:lang w:val="zh-CN"/>
        </w:rPr>
      </w:pPr>
      <w:bookmarkStart w:id="365" w:name="_Toc60575556"/>
      <w:bookmarkStart w:id="366" w:name="_Toc104893823"/>
    </w:p>
    <w:p w14:paraId="2B5617DA">
      <w:pPr>
        <w:tabs>
          <w:tab w:val="left" w:pos="540"/>
        </w:tabs>
        <w:snapToGrid w:val="0"/>
        <w:spacing w:line="360" w:lineRule="auto"/>
        <w:ind w:firstLine="482" w:firstLineChars="200"/>
        <w:outlineLvl w:val="1"/>
        <w:rPr>
          <w:rFonts w:hint="eastAsia" w:ascii="宋体" w:hAnsi="宋体" w:cs="仿宋_GB2312"/>
          <w:b/>
          <w:snapToGrid w:val="0"/>
          <w:kern w:val="0"/>
          <w:sz w:val="24"/>
          <w:szCs w:val="24"/>
          <w:lang w:val="zh-CN"/>
        </w:rPr>
      </w:pPr>
    </w:p>
    <w:bookmarkEnd w:id="365"/>
    <w:bookmarkEnd w:id="366"/>
    <w:p w14:paraId="6BE8A702">
      <w:pPr>
        <w:tabs>
          <w:tab w:val="left" w:pos="540"/>
        </w:tabs>
        <w:snapToGrid w:val="0"/>
        <w:spacing w:line="360" w:lineRule="auto"/>
        <w:ind w:firstLine="482" w:firstLineChars="200"/>
        <w:outlineLvl w:val="1"/>
        <w:rPr>
          <w:rFonts w:hint="eastAsia" w:ascii="宋体" w:hAnsi="宋体" w:eastAsia="宋体" w:cs="仿宋_GB2312"/>
          <w:b/>
          <w:snapToGrid w:val="0"/>
          <w:kern w:val="0"/>
          <w:sz w:val="24"/>
          <w:szCs w:val="24"/>
          <w:lang w:val="en-US" w:eastAsia="zh-CN"/>
        </w:rPr>
      </w:pPr>
      <w:r>
        <w:rPr>
          <w:rFonts w:hint="eastAsia" w:ascii="宋体" w:hAnsi="宋体" w:cs="仿宋_GB2312"/>
          <w:b/>
          <w:snapToGrid w:val="0"/>
          <w:kern w:val="0"/>
          <w:sz w:val="24"/>
          <w:szCs w:val="24"/>
          <w:lang w:val="zh-CN"/>
        </w:rPr>
        <w:t>（</w:t>
      </w:r>
      <w:r>
        <w:rPr>
          <w:rFonts w:hint="eastAsia" w:ascii="宋体" w:hAnsi="宋体" w:cs="仿宋_GB2312"/>
          <w:b/>
          <w:snapToGrid w:val="0"/>
          <w:kern w:val="0"/>
          <w:sz w:val="24"/>
          <w:szCs w:val="24"/>
          <w:lang w:val="en-US" w:eastAsia="zh-CN"/>
        </w:rPr>
        <w:t>七</w:t>
      </w:r>
      <w:r>
        <w:rPr>
          <w:rFonts w:hint="eastAsia" w:ascii="宋体" w:hAnsi="宋体" w:cs="仿宋_GB2312"/>
          <w:b/>
          <w:snapToGrid w:val="0"/>
          <w:kern w:val="0"/>
          <w:sz w:val="24"/>
          <w:szCs w:val="24"/>
          <w:lang w:val="zh-CN"/>
        </w:rPr>
        <w:t>）</w:t>
      </w:r>
      <w:r>
        <w:rPr>
          <w:rFonts w:hint="eastAsia" w:ascii="宋体" w:hAnsi="宋体" w:cs="仿宋_GB2312"/>
          <w:b/>
          <w:snapToGrid w:val="0"/>
          <w:kern w:val="0"/>
          <w:sz w:val="24"/>
          <w:szCs w:val="24"/>
          <w:lang w:val="en-US" w:eastAsia="zh-CN"/>
        </w:rPr>
        <w:t>付款方式</w:t>
      </w:r>
    </w:p>
    <w:p w14:paraId="26502120">
      <w:pPr>
        <w:tabs>
          <w:tab w:val="left" w:pos="426"/>
        </w:tabs>
        <w:autoSpaceDE w:val="0"/>
        <w:autoSpaceDN w:val="0"/>
        <w:adjustRightInd w:val="0"/>
        <w:snapToGrid w:val="0"/>
        <w:spacing w:line="360" w:lineRule="auto"/>
        <w:ind w:firstLine="480" w:firstLineChars="200"/>
        <w:rPr>
          <w:rFonts w:hint="default" w:ascii="宋体" w:hAnsi="宋体" w:eastAsia="宋体" w:cs="仿宋_GB2312"/>
          <w:snapToGrid w:val="0"/>
          <w:kern w:val="0"/>
          <w:sz w:val="24"/>
          <w:szCs w:val="24"/>
          <w:lang w:val="en-US" w:eastAsia="zh-CN"/>
        </w:rPr>
      </w:pPr>
      <w:r>
        <w:rPr>
          <w:rFonts w:hint="eastAsia" w:ascii="宋体" w:hAnsi="宋体" w:cs="仿宋_GB2312"/>
          <w:snapToGrid w:val="0"/>
          <w:kern w:val="0"/>
          <w:sz w:val="24"/>
          <w:szCs w:val="24"/>
          <w:lang w:val="en-US" w:eastAsia="zh-CN"/>
        </w:rPr>
        <w:t>无预付款，货到验收合格提供发票后十个工作日内支付合同款项。</w:t>
      </w:r>
      <w:bookmarkStart w:id="387" w:name="_GoBack"/>
      <w:bookmarkEnd w:id="387"/>
    </w:p>
    <w:p w14:paraId="2A34D844">
      <w:pPr>
        <w:tabs>
          <w:tab w:val="left" w:pos="540"/>
        </w:tabs>
        <w:snapToGrid w:val="0"/>
        <w:spacing w:line="360" w:lineRule="auto"/>
        <w:ind w:firstLine="482" w:firstLineChars="200"/>
        <w:outlineLvl w:val="1"/>
        <w:rPr>
          <w:rFonts w:ascii="宋体" w:hAnsi="宋体" w:cs="仿宋_GB2312"/>
          <w:b/>
          <w:snapToGrid w:val="0"/>
          <w:kern w:val="0"/>
          <w:sz w:val="24"/>
          <w:szCs w:val="24"/>
          <w:lang w:val="zh-CN"/>
        </w:rPr>
      </w:pPr>
      <w:r>
        <w:rPr>
          <w:rFonts w:hint="eastAsia" w:ascii="宋体" w:hAnsi="宋体" w:cs="仿宋_GB2312"/>
          <w:b/>
          <w:snapToGrid w:val="0"/>
          <w:kern w:val="0"/>
          <w:sz w:val="24"/>
          <w:szCs w:val="24"/>
          <w:lang w:val="zh-CN"/>
        </w:rPr>
        <w:t>（</w:t>
      </w:r>
      <w:r>
        <w:rPr>
          <w:rFonts w:hint="eastAsia" w:ascii="宋体" w:hAnsi="宋体" w:cs="仿宋_GB2312"/>
          <w:b/>
          <w:snapToGrid w:val="0"/>
          <w:kern w:val="0"/>
          <w:sz w:val="24"/>
          <w:szCs w:val="24"/>
          <w:lang w:val="en-US" w:eastAsia="zh-CN"/>
        </w:rPr>
        <w:t>八</w:t>
      </w:r>
      <w:r>
        <w:rPr>
          <w:rFonts w:hint="eastAsia" w:ascii="宋体" w:hAnsi="宋体" w:cs="仿宋_GB2312"/>
          <w:b/>
          <w:snapToGrid w:val="0"/>
          <w:kern w:val="0"/>
          <w:sz w:val="24"/>
          <w:szCs w:val="24"/>
          <w:lang w:val="zh-CN"/>
        </w:rPr>
        <w:t>）其他要求</w:t>
      </w:r>
    </w:p>
    <w:p w14:paraId="556F04D6">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见《供应商须知前附表》。</w:t>
      </w:r>
    </w:p>
    <w:p w14:paraId="0C3DD417">
      <w:pPr>
        <w:tabs>
          <w:tab w:val="left" w:pos="540"/>
        </w:tabs>
        <w:snapToGrid w:val="0"/>
        <w:spacing w:line="360" w:lineRule="auto"/>
        <w:ind w:firstLine="482" w:firstLineChars="200"/>
        <w:outlineLvl w:val="1"/>
        <w:rPr>
          <w:rFonts w:ascii="宋体" w:hAnsi="宋体" w:cs="仿宋_GB2312"/>
          <w:b/>
          <w:snapToGrid w:val="0"/>
          <w:kern w:val="0"/>
          <w:sz w:val="24"/>
          <w:szCs w:val="24"/>
          <w:lang w:val="zh-CN"/>
        </w:rPr>
      </w:pPr>
      <w:bookmarkStart w:id="367" w:name="_Toc104893824"/>
      <w:bookmarkStart w:id="368" w:name="_Toc60575557"/>
      <w:r>
        <w:rPr>
          <w:rFonts w:hint="eastAsia" w:ascii="宋体" w:hAnsi="宋体" w:cs="仿宋_GB2312"/>
          <w:b/>
          <w:snapToGrid w:val="0"/>
          <w:kern w:val="0"/>
          <w:sz w:val="24"/>
          <w:szCs w:val="24"/>
          <w:lang w:val="zh-CN"/>
        </w:rPr>
        <w:t>（</w:t>
      </w:r>
      <w:r>
        <w:rPr>
          <w:rFonts w:hint="eastAsia" w:ascii="宋体" w:hAnsi="宋体" w:cs="仿宋_GB2312"/>
          <w:b/>
          <w:snapToGrid w:val="0"/>
          <w:kern w:val="0"/>
          <w:sz w:val="24"/>
          <w:szCs w:val="24"/>
          <w:lang w:val="en-US" w:eastAsia="zh-CN"/>
        </w:rPr>
        <w:t>九</w:t>
      </w:r>
      <w:r>
        <w:rPr>
          <w:rFonts w:hint="eastAsia" w:ascii="宋体" w:hAnsi="宋体" w:cs="仿宋_GB2312"/>
          <w:b/>
          <w:snapToGrid w:val="0"/>
          <w:kern w:val="0"/>
          <w:sz w:val="24"/>
          <w:szCs w:val="24"/>
          <w:lang w:val="zh-CN"/>
        </w:rPr>
        <w:t>）适用法律</w:t>
      </w:r>
      <w:bookmarkEnd w:id="367"/>
      <w:bookmarkEnd w:id="368"/>
    </w:p>
    <w:p w14:paraId="71E8A5E4">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采购人、采购代理机构及供应商的一切采购活动均适用于《政府采购法》及相关规定。</w:t>
      </w:r>
    </w:p>
    <w:p w14:paraId="6E593135">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p>
    <w:bookmarkEnd w:id="4"/>
    <w:bookmarkEnd w:id="5"/>
    <w:p w14:paraId="08D885E1">
      <w:pPr>
        <w:spacing w:line="360" w:lineRule="auto"/>
        <w:jc w:val="center"/>
        <w:outlineLvl w:val="0"/>
        <w:rPr>
          <w:rFonts w:ascii="宋体" w:hAnsi="宋体" w:cs="宋体"/>
          <w:b/>
          <w:sz w:val="36"/>
          <w:szCs w:val="36"/>
        </w:rPr>
        <w:sectPr>
          <w:pgSz w:w="11906" w:h="16840"/>
          <w:pgMar w:top="1418" w:right="1797" w:bottom="1418" w:left="1797" w:header="907" w:footer="907" w:gutter="0"/>
          <w:cols w:space="720" w:num="1"/>
          <w:formProt w:val="0"/>
          <w:docGrid w:linePitch="286" w:charSpace="0"/>
        </w:sectPr>
      </w:pPr>
      <w:bookmarkStart w:id="369" w:name="_Toc31521"/>
    </w:p>
    <w:p w14:paraId="4F1FC7CD">
      <w:pPr>
        <w:pStyle w:val="2"/>
        <w:spacing w:before="0" w:after="0" w:line="360" w:lineRule="auto"/>
        <w:jc w:val="center"/>
        <w:rPr>
          <w:rFonts w:ascii="微软雅黑" w:hAnsi="微软雅黑" w:eastAsia="微软雅黑"/>
          <w:bCs/>
          <w:sz w:val="32"/>
          <w:szCs w:val="32"/>
        </w:rPr>
      </w:pPr>
      <w:bookmarkStart w:id="370" w:name="_Toc104893825"/>
      <w:r>
        <w:rPr>
          <w:rFonts w:hint="eastAsia" w:ascii="微软雅黑" w:hAnsi="微软雅黑" w:eastAsia="微软雅黑"/>
          <w:bCs/>
          <w:sz w:val="32"/>
          <w:szCs w:val="32"/>
        </w:rPr>
        <w:t>第三章 项目采购需求</w:t>
      </w:r>
      <w:bookmarkEnd w:id="369"/>
      <w:bookmarkEnd w:id="370"/>
    </w:p>
    <w:p w14:paraId="56650971">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bookmarkStart w:id="371" w:name="_Toc486407860"/>
      <w:r>
        <w:rPr>
          <w:rFonts w:hint="eastAsia" w:ascii="宋体" w:hAnsi="宋体" w:cs="仿宋_GB2312"/>
          <w:snapToGrid w:val="0"/>
          <w:kern w:val="0"/>
          <w:sz w:val="24"/>
          <w:szCs w:val="24"/>
          <w:lang w:val="zh-CN"/>
        </w:rPr>
        <w:t>（一）采购标的需实现的功能或者目标，以及为落实政府采购政策需满足的要求；</w:t>
      </w:r>
    </w:p>
    <w:p w14:paraId="3406F080">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（二）采购标的需执行的国家相关标准、行业标准、地方标准或者其他标准、规范；</w:t>
      </w:r>
    </w:p>
    <w:p w14:paraId="48608D35">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（三）采购标的需满足的质量、安全、技术规格、物理特性等要求；</w:t>
      </w:r>
    </w:p>
    <w:p w14:paraId="12F20FEB">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（四）采购标的的数量、采购项目交付或者实施的时间和地点；</w:t>
      </w:r>
    </w:p>
    <w:p w14:paraId="4ADD59F9">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（五）采购标的需满足的服务标准、期限、效率等要求；</w:t>
      </w:r>
    </w:p>
    <w:p w14:paraId="31CF83ED">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（六）采购标的的验收标准；</w:t>
      </w:r>
    </w:p>
    <w:p w14:paraId="7CFA7B51">
      <w:pPr>
        <w:tabs>
          <w:tab w:val="left" w:pos="426"/>
        </w:tabs>
        <w:autoSpaceDE w:val="0"/>
        <w:autoSpaceDN w:val="0"/>
        <w:adjustRightInd w:val="0"/>
        <w:snapToGrid w:val="0"/>
        <w:spacing w:line="360" w:lineRule="auto"/>
        <w:ind w:firstLine="480" w:firstLineChars="200"/>
        <w:rPr>
          <w:rFonts w:hint="eastAsia" w:ascii="宋体" w:hAnsi="宋体" w:cs="仿宋_GB2312"/>
          <w:snapToGrid w:val="0"/>
          <w:kern w:val="0"/>
          <w:sz w:val="24"/>
          <w:szCs w:val="24"/>
          <w:lang w:val="zh-CN"/>
        </w:rPr>
      </w:pPr>
      <w:r>
        <w:rPr>
          <w:rFonts w:hint="eastAsia" w:ascii="宋体" w:hAnsi="宋体" w:cs="仿宋_GB2312"/>
          <w:snapToGrid w:val="0"/>
          <w:kern w:val="0"/>
          <w:sz w:val="24"/>
          <w:szCs w:val="24"/>
          <w:lang w:val="zh-CN"/>
        </w:rPr>
        <w:t>（七）采购标的的其他技术、服务等要求。</w:t>
      </w:r>
    </w:p>
    <w:p w14:paraId="7FDEE9FC">
      <w:pPr>
        <w:tabs>
          <w:tab w:val="left" w:pos="426"/>
        </w:tabs>
        <w:autoSpaceDE w:val="0"/>
        <w:autoSpaceDN w:val="0"/>
        <w:adjustRightInd w:val="0"/>
        <w:snapToGrid w:val="0"/>
        <w:spacing w:line="360" w:lineRule="auto"/>
        <w:ind w:firstLine="480" w:firstLineChars="200"/>
        <w:rPr>
          <w:rFonts w:hint="eastAsia" w:ascii="宋体" w:hAnsi="宋体" w:cs="仿宋_GB2312"/>
          <w:snapToGrid w:val="0"/>
          <w:kern w:val="0"/>
          <w:sz w:val="24"/>
          <w:szCs w:val="24"/>
          <w:lang w:val="en-US" w:eastAsia="zh-CN"/>
        </w:rPr>
      </w:pPr>
      <w:r>
        <w:rPr>
          <w:rFonts w:hint="eastAsia" w:ascii="宋体" w:hAnsi="宋体" w:cs="仿宋_GB2312"/>
          <w:snapToGrid w:val="0"/>
          <w:kern w:val="0"/>
          <w:sz w:val="24"/>
          <w:szCs w:val="24"/>
          <w:lang w:val="en-US" w:eastAsia="zh-CN"/>
        </w:rPr>
        <w:t>采购技术要求：</w:t>
      </w:r>
    </w:p>
    <w:tbl>
      <w:tblPr>
        <w:tblStyle w:val="4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
        <w:gridCol w:w="436"/>
        <w:gridCol w:w="7763"/>
      </w:tblGrid>
      <w:tr w14:paraId="06B2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754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26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FA1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实验室陶瓷边台</w:t>
            </w:r>
          </w:p>
        </w:tc>
        <w:tc>
          <w:tcPr>
            <w:tcW w:w="4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E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w:t>
            </w:r>
            <w:r>
              <w:rPr>
                <w:rFonts w:hint="eastAsia" w:ascii="宋体" w:hAnsi="宋体" w:cs="宋体"/>
                <w:i w:val="0"/>
                <w:iCs w:val="0"/>
                <w:color w:val="000000"/>
                <w:kern w:val="0"/>
                <w:sz w:val="22"/>
                <w:szCs w:val="22"/>
                <w:u w:val="none"/>
                <w:lang w:val="en-US" w:eastAsia="zh-CN" w:bidi="ar"/>
              </w:rPr>
              <w:t>（组合型）单套≥2600</w:t>
            </w:r>
            <w:r>
              <w:rPr>
                <w:rFonts w:hint="eastAsia" w:ascii="宋体" w:hAnsi="宋体" w:eastAsia="宋体" w:cs="宋体"/>
                <w:i w:val="0"/>
                <w:iCs w:val="0"/>
                <w:color w:val="000000"/>
                <w:kern w:val="0"/>
                <w:sz w:val="22"/>
                <w:szCs w:val="22"/>
                <w:u w:val="none"/>
                <w:lang w:val="en-US" w:eastAsia="zh-CN" w:bidi="ar"/>
              </w:rPr>
              <w:t>*750*800mm，±5mm（定制</w:t>
            </w:r>
            <w:r>
              <w:rPr>
                <w:rFonts w:hint="eastAsia" w:ascii="宋体" w:hAnsi="宋体" w:cs="宋体"/>
                <w:i w:val="0"/>
                <w:iCs w:val="0"/>
                <w:color w:val="000000"/>
                <w:kern w:val="0"/>
                <w:sz w:val="22"/>
                <w:szCs w:val="22"/>
                <w:u w:val="none"/>
                <w:lang w:val="en-US" w:eastAsia="zh-CN" w:bidi="ar"/>
              </w:rPr>
              <w:t>，需现场勘测，出具设计图、平面图</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外壳：全钢结构，主体承重框架使用≥1.0mm优质电解钢板制作。使用环氧树脂粉末喷涂。附着力高、表面硬度强、抗腐蚀，外形色泽美观；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实验台柜门不锈钢合页：采用≥2毫米厚开启180°的合页，单门承重约45公斤不变形，耐腐蚀、经久耐用，开合二十万次以上，免维护；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实验台可拆卸背板：背板可拆卸，便于维修供应管路和电路，所有供应管路掩藏式布设，不影响实验室整洁和美观；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kern w:val="0"/>
                <w:sz w:val="22"/>
                <w:szCs w:val="22"/>
                <w:lang w:bidi="ar"/>
              </w:rPr>
              <w:t>▲</w:t>
            </w:r>
            <w:r>
              <w:rPr>
                <w:rFonts w:hint="eastAsia" w:ascii="宋体" w:hAnsi="宋体" w:eastAsia="宋体" w:cs="宋体"/>
                <w:i w:val="0"/>
                <w:iCs w:val="0"/>
                <w:color w:val="000000"/>
                <w:kern w:val="0"/>
                <w:sz w:val="22"/>
                <w:szCs w:val="22"/>
                <w:u w:val="none"/>
                <w:lang w:val="en-US" w:eastAsia="zh-CN" w:bidi="ar"/>
              </w:rPr>
              <w:t xml:space="preserve">5. 外观结构符合GB24820-2009《实验室家具通用技术条件》; GB/T 3325-2017《金属家具通用技术条件》;SEFA 8M-2016《实验室等级金属柜》；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 外形尺寸偏差及形状位置公差：外形尺寸偏差检测结果符合标准要求；所有分缝要求≤2.0mm；底脚平稳性≤0.5mm；抽屉下垂度≤5mm,摆动度≤3mm；面板、正视面板件平整度≤0.1mm；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kern w:val="0"/>
                <w:sz w:val="22"/>
                <w:szCs w:val="22"/>
                <w:lang w:bidi="ar"/>
              </w:rPr>
              <w:t>▲</w:t>
            </w:r>
            <w:r>
              <w:rPr>
                <w:rFonts w:hint="eastAsia" w:ascii="宋体" w:hAnsi="宋体" w:eastAsia="宋体" w:cs="宋体"/>
                <w:i w:val="0"/>
                <w:iCs w:val="0"/>
                <w:color w:val="000000"/>
                <w:kern w:val="0"/>
                <w:sz w:val="22"/>
                <w:szCs w:val="22"/>
                <w:u w:val="none"/>
                <w:lang w:val="en-US" w:eastAsia="zh-CN" w:bidi="ar"/>
              </w:rPr>
              <w:t xml:space="preserve">7. 环氧树脂粉末环保性能：镉、铅、汞重金属物均≤5mg/kg、六价铬重金属物≤8mg/mg、PBBs、PBDEs均未检出、邻苯二甲酸二（2-乙基己基）酯（DEHP）、DPB、BBP、DIBP检出值≤50mg/kg；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 柜体最大荷重及其他性能指标，符合下列检测要求：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（1）柜加载试验水平加载承重≥900kg；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（2）柜集中加载试验≥90kg；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（3）柜扭曲试验≥90kg，无永久损坏现象；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（4）门铰链试验;柜门打开90°，柜门顶部离铰链≥300mm处≥90kg载荷试验，门操作正常无永久损坏；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（5）门冲击试验:≥9kg重的沙包按要求悬挂并跌落，对关闭的门产生≥27N-m的冲击，试验后，开启的门无永久损坏；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（6）门循环试验≥10万次，门应操作顺畅无阻滞；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（7）抽屉静载试验≥68kg，应无干扰抽屉正常操作的永久性损伤；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（8）抽屉/门拉手试验≥22kg，测试后没有严重的永久变形；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（9）抽屉滚动冲击试验≥4kg钢棒冲击抽屉前部/背部各3次，抽屉应没有永久变形现象，所有工艺应完整，抽屉应能正常操作；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（10）抽屉冲击试验：抽屉转角放置垫块，≥4.5kg重的沙包或钢珠包从≥609mm高度跌落抽屉底部的中点位置，抽屉底部无损坏。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kern w:val="0"/>
                <w:sz w:val="22"/>
                <w:szCs w:val="22"/>
                <w:lang w:bidi="ar"/>
              </w:rPr>
              <w:t>▲</w:t>
            </w:r>
            <w:r>
              <w:rPr>
                <w:rFonts w:hint="eastAsia" w:ascii="宋体" w:hAnsi="宋体" w:eastAsia="宋体" w:cs="宋体"/>
                <w:i w:val="0"/>
                <w:iCs w:val="0"/>
                <w:color w:val="000000"/>
                <w:kern w:val="0"/>
                <w:sz w:val="22"/>
                <w:szCs w:val="22"/>
                <w:u w:val="none"/>
                <w:lang w:val="en-US" w:eastAsia="zh-CN" w:bidi="ar"/>
              </w:rPr>
              <w:t>9. 台面：采用≥20mm厚一体实芯的实验室专用陶瓷板台面，整个台面一体高温烧制成型，台面表面为耐腐蚀专业釉面，釉面与坯体结合后不脱落、不脱层。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为保证产品质量，符合以下台面所有技术参数指标：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（1）吸水率：检测标准依据GB/T3810.3-2016检测，单个值≤0.0026%-0.0151%，平均值≤0.012%，抗冲击性（恢复系数）：检测标准依据GB/T3810.5-2016，检测结果≥0.88；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（2）物理承载性能：按照JG/T346-2011标准检测,检测结果为≥5.14*10³N；投标时须提供国家化学建筑材料测试中心带有CMA或CNAS认证认可的测试报告复印件并加盖生产厂家公章。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（3）静摩擦系数（干态）检测，检测标准依据GB/T4100-2015附录M,检测结果≥0.64，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抗化学污染性能（参照检测标准为GB/T17657-2022人造板及饰面人造板理化性能试验方法的要求，检测方法：覆盖玻璃板、表面无明显变化、分级结果为“5级”、应至少同一份检测报告需要同时满足≥145种化学试剂检测，），应至少包含有：硫酸99%，磷酸85%，硝酸65%，氨水38%，双氧水30%，甲酸99%，乙酸99%，盐酸42%，甲醛50%，丙酮，乙醇99%，次氯酸钠，四氢呋喃，甲苯，苯酚15%，高氯酸90%，硫化钠饱和溶液，仁和碘酒，过氧化氢38%，去污粉，亚甲蓝指示剂，无水乙醇，甲基异丁基酮，乳酸，乙酰丙酮，异丁醇，凡士林，红药水，氢溴酸，水杨酸，煤油，紫药水，苏丹红，矿物油，甲基乙基酮，碘伏，硝酸银10%，碳酸钠25%，次氯酸钾，一氯化苯，次亚磷酸，氯化铁15%等≥145种化学试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（5）断裂模数性能：检测标准依据GB/T3810.4-2016,检测结果平均值≥49N/mm²，单个值≥44-53N/mm²；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（6）根据REACH法规，被列入高关注物质候选单的SVHC含量检测，不少于247种，检测结果≤0.1%。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（7）线性热膨胀系数：检测标准依据GB/T3810.8-2016，检测报告检测结果≥6.3*10-6℃-1；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（8）抗病毒检测：参照ISO21702-2019标准，检测内容包括：甲型流感病毒H1N1、甲型流感病毒H3N2、人腺病毒5型（ATCC VR-5），检测其抗病毒活性率及抗病毒活性值。</w:t>
            </w:r>
          </w:p>
        </w:tc>
      </w:tr>
      <w:tr w14:paraId="5B15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5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3" w:type="pct"/>
            <w:tcBorders>
              <w:top w:val="nil"/>
              <w:left w:val="single" w:color="000000" w:sz="8" w:space="0"/>
              <w:bottom w:val="single" w:color="000000" w:sz="8" w:space="0"/>
              <w:right w:val="single" w:color="000000" w:sz="8" w:space="0"/>
            </w:tcBorders>
            <w:shd w:val="clear" w:color="auto" w:fill="auto"/>
            <w:vAlign w:val="center"/>
          </w:tcPr>
          <w:p w14:paraId="44184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实验室陶瓷边台水柜</w:t>
            </w:r>
          </w:p>
        </w:tc>
        <w:tc>
          <w:tcPr>
            <w:tcW w:w="4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90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1000*750*800mm±5mm（定制</w:t>
            </w:r>
            <w:r>
              <w:rPr>
                <w:rFonts w:hint="eastAsia" w:ascii="宋体" w:hAnsi="宋体" w:cs="宋体"/>
                <w:i w:val="0"/>
                <w:iCs w:val="0"/>
                <w:color w:val="000000"/>
                <w:kern w:val="0"/>
                <w:sz w:val="22"/>
                <w:szCs w:val="22"/>
                <w:u w:val="none"/>
                <w:lang w:val="en-US" w:eastAsia="zh-CN" w:bidi="ar"/>
              </w:rPr>
              <w:t>，需现场勘测，出具设计图、平面图</w:t>
            </w:r>
            <w:r>
              <w:rPr>
                <w:rFonts w:hint="eastAsia" w:ascii="宋体" w:hAnsi="宋体" w:eastAsia="宋体" w:cs="宋体"/>
                <w:i w:val="0"/>
                <w:iCs w:val="0"/>
                <w:color w:val="000000"/>
                <w:kern w:val="0"/>
                <w:sz w:val="22"/>
                <w:szCs w:val="22"/>
                <w:u w:val="none"/>
                <w:lang w:val="en-US" w:eastAsia="zh-CN" w:bidi="ar"/>
              </w:rPr>
              <w:t>）,配备PP中水槽+实验室三联冷热水龙头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外壳：全钢结构，主体承重框架使用≥1.0mm优质电解钢板制作。使用环氧树脂粉末喷涂。附着力高、表面硬度强、抗腐蚀，外形色泽美观；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实验台柜门不锈钢合页：采用≥2毫米厚开启180°的合页，单门承重约45公斤不变形，耐腐蚀、经久耐用，开合二十万次以上，免维护；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实验台可拆卸背板：背板可拆卸，便于维修供应管路和电路，所有供应管路掩藏式布设，不影响实验室整洁和美观；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kern w:val="0"/>
                <w:sz w:val="22"/>
                <w:szCs w:val="22"/>
                <w:lang w:bidi="ar"/>
              </w:rPr>
              <w:t>▲</w:t>
            </w:r>
            <w:r>
              <w:rPr>
                <w:rFonts w:hint="eastAsia" w:ascii="宋体" w:hAnsi="宋体" w:eastAsia="宋体" w:cs="宋体"/>
                <w:i w:val="0"/>
                <w:iCs w:val="0"/>
                <w:color w:val="000000"/>
                <w:kern w:val="0"/>
                <w:sz w:val="22"/>
                <w:szCs w:val="22"/>
                <w:u w:val="none"/>
                <w:lang w:val="en-US" w:eastAsia="zh-CN" w:bidi="ar"/>
              </w:rPr>
              <w:t xml:space="preserve">5. 外观结构符合GB24820-2009《实验室家具通用技术条件》; GB/T 3325-2017《金属家具通用技术条件》;SEFA 8M-2016《实验室等级金属柜》；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 外形尺寸偏差及形状位置公差：外形尺寸偏差检测结果符合标准要求；所有分缝要求≤2.0mm；底脚平稳性≤0.5mm；抽屉下垂度≤5mm,摆动度≤3mm；面板、正视面板件平整度≤0.1mm；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kern w:val="0"/>
                <w:sz w:val="22"/>
                <w:szCs w:val="22"/>
                <w:lang w:bidi="ar"/>
              </w:rPr>
              <w:t>▲</w:t>
            </w:r>
            <w:r>
              <w:rPr>
                <w:rFonts w:hint="eastAsia" w:ascii="宋体" w:hAnsi="宋体" w:eastAsia="宋体" w:cs="宋体"/>
                <w:i w:val="0"/>
                <w:iCs w:val="0"/>
                <w:color w:val="000000"/>
                <w:kern w:val="0"/>
                <w:sz w:val="22"/>
                <w:szCs w:val="22"/>
                <w:u w:val="none"/>
                <w:lang w:val="en-US" w:eastAsia="zh-CN" w:bidi="ar"/>
              </w:rPr>
              <w:t xml:space="preserve">7. 环氧树脂粉末环保性能：镉、铅、汞重金属物均≤5mg/kg、六价铬重金属物≤8mg/mg、PBBs、PBDEs均未检出、邻苯二甲酸二（2-乙基己基）酯（DEHP）、DPB、BBP、DIBP检出值≤50mg/kg；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 柜体最大荷重及其他性能指标，符合下列检测要求：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（1）柜加载试验水平加载承重≥900kg；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（2）柜集中加载试验≥90kg；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（3）柜扭曲试验≥90kg，无永久损坏现象；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（4）门铰链试验;柜门打开90°，柜门顶部离铰链≥300mm处≥90kg载荷试验，门操作正常无永久损坏；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（5）门冲击试验:≥9kg重的沙包按要求悬挂并跌落，对关闭的门产生≥27N-m的冲击，试验后，开启的门无永久损坏；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（6）门循环试验≥10万次，门应操作顺畅无阻滞；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（7）抽屉静载试验≥68kg，应无干扰抽屉正常操作的永久性损伤；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（8）抽屉/门拉手试验≥22kg，测试后没有严重的永久变形；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（9）抽屉滚动冲击试验≥4kg钢棒冲击抽屉前部/背部各3次，抽屉应没有永久变形现象，所有工艺应完整，抽屉应能正常操作；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（10）抽屉冲击试验：抽屉转角放置垫块，≥4.5kg重的沙包或钢珠包从≥609mm高度跌落抽屉底部的中点位置，抽屉底部无损坏。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kern w:val="0"/>
                <w:sz w:val="22"/>
                <w:szCs w:val="22"/>
                <w:lang w:bidi="ar"/>
              </w:rPr>
              <w:t>▲</w:t>
            </w:r>
            <w:r>
              <w:rPr>
                <w:rFonts w:hint="eastAsia" w:ascii="宋体" w:hAnsi="宋体" w:eastAsia="宋体" w:cs="宋体"/>
                <w:i w:val="0"/>
                <w:iCs w:val="0"/>
                <w:color w:val="000000"/>
                <w:kern w:val="0"/>
                <w:sz w:val="22"/>
                <w:szCs w:val="22"/>
                <w:u w:val="none"/>
                <w:lang w:val="en-US" w:eastAsia="zh-CN" w:bidi="ar"/>
              </w:rPr>
              <w:t>9. 台面：采用≥20mm厚一体实芯的实验室专用陶瓷板台面，整个台面一体高温烧制成型，台面表面为耐腐蚀专业釉面，釉面与坯体结合后不脱落、不脱层。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为保证产品质量，符合以下台面所有技术参数指标：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（1）吸水率：检测标准依据GB/T3810.3-2016检测，单个值≤0.0026%-0.0151%，平均值≤0.012%，抗冲击性（恢复系数）：检测标准依据GB/T3810.5-2016，检测结果≥0.88；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（2）物理承载性能：按照JG/T346-2011标准检测,检测结果为≥5.14*10³N；投标时须提供国家化学建筑材料测试中心带有CMA或CNAS认证认可的测试报告复印件并加盖生产厂家公章。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（3）静摩擦系数（干态）检测，检测标准依据GB/T4100-2015附录M,检测结果≥0.64，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抗化学污染性能（参照检测标准为GB/T17657-2022人造板及饰面人造板理化性能试验方法的要求，检测方法：覆盖玻璃板、表面无明显变化、分级结果为“5级”、应至少同一份检测报告需要同时满足≥145种化学试剂检测，），应至少包含有：硫酸99%，磷酸85%，硝酸65%，氨水38%，双氧水30%，甲酸99%，乙酸99%，盐酸42%，甲醛50%，丙酮，乙醇99%，次氯酸钠，四氢呋喃，甲苯，苯酚15%，高氯酸90%，硫化钠饱和溶液，仁和碘酒，过氧化氢38%，去污粉，亚甲蓝指示剂，无水乙醇，甲基异丁基酮，乳酸，乙酰丙酮，异丁醇，凡士林，红药水，氢溴酸，水杨酸，煤油，紫药水，苏丹红，矿物油，甲基乙基酮，碘伏，硝酸银10%，碳酸钠25%，次氯酸钾，一氯化苯，次亚磷酸，氯化铁15%等≥145种化学试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（5）断裂模数性能：检测标准依据GB/T3810.4-2016,检测结果平均值≥49N/mm²，单个值≥44-53N/mm²；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（6）根据REACH法规，被列入高关注物质候选单的SVHC含量检测，不少于247种，检测结果≤0.1%。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（7）线性热膨胀系数：检测标准依据GB/T3810.8-2016，检测报告检测结果≥6.3*10-6℃-1；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（8）抗病毒检测：参照ISO21702-2019标准，检测内容包括：甲型流感病毒H1N1、甲型流感病毒H3N2、人腺病毒5型（ATCC VR-5），检测其抗病毒活性率及抗病毒活性值。</w:t>
            </w:r>
          </w:p>
        </w:tc>
      </w:tr>
    </w:tbl>
    <w:p w14:paraId="34D509CD">
      <w:pPr>
        <w:tabs>
          <w:tab w:val="left" w:pos="426"/>
        </w:tabs>
        <w:autoSpaceDE w:val="0"/>
        <w:autoSpaceDN w:val="0"/>
        <w:adjustRightInd w:val="0"/>
        <w:snapToGrid w:val="0"/>
        <w:spacing w:line="360" w:lineRule="auto"/>
        <w:ind w:firstLine="480" w:firstLineChars="200"/>
        <w:rPr>
          <w:rFonts w:hint="default" w:ascii="宋体" w:hAnsi="宋体" w:cs="仿宋_GB2312"/>
          <w:snapToGrid w:val="0"/>
          <w:kern w:val="0"/>
          <w:sz w:val="24"/>
          <w:szCs w:val="24"/>
          <w:lang w:val="en-US" w:eastAsia="zh-CN"/>
        </w:rPr>
      </w:pPr>
    </w:p>
    <w:p w14:paraId="79D152D3">
      <w:pPr>
        <w:adjustRightInd w:val="0"/>
        <w:snapToGrid w:val="0"/>
        <w:spacing w:line="360" w:lineRule="auto"/>
        <w:rPr>
          <w:rFonts w:ascii="宋体" w:hAnsi="宋体"/>
          <w:b/>
          <w:color w:val="000000"/>
          <w:sz w:val="24"/>
          <w:szCs w:val="24"/>
        </w:rPr>
      </w:pPr>
      <w:r>
        <w:rPr>
          <w:rFonts w:ascii="宋体" w:hAnsi="宋体"/>
          <w:sz w:val="36"/>
          <w:szCs w:val="36"/>
        </w:rPr>
        <w:br w:type="page"/>
      </w:r>
      <w:bookmarkEnd w:id="371"/>
    </w:p>
    <w:p w14:paraId="4836E972">
      <w:pPr>
        <w:tabs>
          <w:tab w:val="left" w:pos="7665"/>
        </w:tabs>
        <w:ind w:firstLine="470" w:firstLineChars="196"/>
        <w:jc w:val="center"/>
        <w:outlineLvl w:val="1"/>
        <w:rPr>
          <w:rFonts w:eastAsia="仿宋_GB2312"/>
          <w:sz w:val="44"/>
          <w:szCs w:val="44"/>
        </w:rPr>
      </w:pPr>
      <w:r>
        <w:rPr>
          <w:rFonts w:hint="eastAsia" w:ascii="宋体" w:hAnsi="宋体"/>
          <w:color w:val="000000"/>
          <w:sz w:val="24"/>
          <w:szCs w:val="24"/>
        </w:rPr>
        <w:t xml:space="preserve">   </w:t>
      </w:r>
      <w:r>
        <w:rPr>
          <w:sz w:val="36"/>
          <w:szCs w:val="36"/>
        </w:rPr>
        <w:t>第四章</w:t>
      </w:r>
      <w:r>
        <w:rPr>
          <w:rFonts w:hint="eastAsia"/>
          <w:sz w:val="36"/>
          <w:szCs w:val="36"/>
        </w:rPr>
        <w:t xml:space="preserve">  </w:t>
      </w:r>
      <w:r>
        <w:rPr>
          <w:sz w:val="36"/>
          <w:szCs w:val="36"/>
        </w:rPr>
        <w:t>合同书（格式）</w:t>
      </w:r>
    </w:p>
    <w:p w14:paraId="6E97124A">
      <w:pPr>
        <w:spacing w:line="440" w:lineRule="exact"/>
        <w:jc w:val="center"/>
        <w:rPr>
          <w:rFonts w:eastAsia="仿宋_GB2312"/>
          <w:b/>
          <w:sz w:val="44"/>
          <w:szCs w:val="44"/>
        </w:rPr>
      </w:pPr>
    </w:p>
    <w:p w14:paraId="363AC8F6">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21659E4B">
      <w:pPr>
        <w:spacing w:line="300" w:lineRule="auto"/>
        <w:ind w:firstLine="539" w:firstLineChars="245"/>
        <w:rPr>
          <w:spacing w:val="-10"/>
          <w:sz w:val="24"/>
        </w:rPr>
      </w:pPr>
    </w:p>
    <w:p w14:paraId="7E9E61B1">
      <w:pPr>
        <w:spacing w:line="500" w:lineRule="exact"/>
        <w:ind w:firstLine="540"/>
        <w:jc w:val="center"/>
        <w:rPr>
          <w:b/>
          <w:kern w:val="0"/>
          <w:sz w:val="36"/>
          <w:szCs w:val="36"/>
        </w:rPr>
      </w:pPr>
      <w:r>
        <w:rPr>
          <w:b/>
          <w:kern w:val="0"/>
          <w:sz w:val="36"/>
          <w:szCs w:val="36"/>
        </w:rPr>
        <w:t>合同书</w:t>
      </w:r>
    </w:p>
    <w:p w14:paraId="60209CCF">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1B347882">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1950EDC2">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788F0421">
      <w:pPr>
        <w:autoSpaceDE w:val="0"/>
        <w:autoSpaceDN w:val="0"/>
        <w:adjustRightInd w:val="0"/>
        <w:spacing w:line="500" w:lineRule="exact"/>
        <w:ind w:firstLine="480" w:firstLineChars="200"/>
        <w:rPr>
          <w:kern w:val="0"/>
          <w:sz w:val="24"/>
          <w:szCs w:val="20"/>
        </w:rPr>
      </w:pPr>
      <w:r>
        <w:rPr>
          <w:kern w:val="0"/>
          <w:sz w:val="24"/>
          <w:szCs w:val="20"/>
        </w:rPr>
        <w:t>签订合同地点：</w:t>
      </w:r>
    </w:p>
    <w:p w14:paraId="0C4BC3C3">
      <w:pPr>
        <w:spacing w:line="500" w:lineRule="exact"/>
        <w:ind w:firstLine="480" w:firstLineChars="200"/>
        <w:rPr>
          <w:sz w:val="24"/>
          <w:szCs w:val="20"/>
        </w:rPr>
      </w:pPr>
      <w:r>
        <w:rPr>
          <w:sz w:val="24"/>
          <w:szCs w:val="20"/>
        </w:rPr>
        <w:t>本合同由（以下简称“需方”）与（以下简称“供方”）签订。</w:t>
      </w:r>
    </w:p>
    <w:p w14:paraId="5DCC66A0">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31CFE82B">
      <w:pPr>
        <w:autoSpaceDE w:val="0"/>
        <w:autoSpaceDN w:val="0"/>
        <w:adjustRightInd w:val="0"/>
        <w:spacing w:line="500" w:lineRule="exact"/>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14:paraId="40A364F8">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40F19E01">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56801869">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24F1373D">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278E7896">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29414C6A">
      <w:pPr>
        <w:autoSpaceDE w:val="0"/>
        <w:autoSpaceDN w:val="0"/>
        <w:adjustRightInd w:val="0"/>
        <w:spacing w:line="500" w:lineRule="exact"/>
        <w:ind w:firstLine="480" w:firstLineChars="200"/>
        <w:jc w:val="left"/>
        <w:rPr>
          <w:kern w:val="0"/>
          <w:sz w:val="24"/>
          <w:szCs w:val="20"/>
        </w:rPr>
      </w:pPr>
      <w:r>
        <w:rPr>
          <w:kern w:val="0"/>
          <w:sz w:val="24"/>
          <w:szCs w:val="20"/>
        </w:rPr>
        <w:t>4.1</w:t>
      </w:r>
      <w:r>
        <w:rPr>
          <w:rFonts w:hint="eastAsia"/>
          <w:kern w:val="0"/>
          <w:sz w:val="24"/>
          <w:szCs w:val="20"/>
          <w:lang w:eastAsia="zh-CN"/>
        </w:rPr>
        <w:t>询价</w:t>
      </w:r>
      <w:r>
        <w:rPr>
          <w:kern w:val="0"/>
          <w:sz w:val="24"/>
          <w:szCs w:val="20"/>
        </w:rPr>
        <w:t>文件(编号：　　　　)；</w:t>
      </w:r>
    </w:p>
    <w:p w14:paraId="109A7CC4">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626957CD">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5265ED0C">
      <w:pPr>
        <w:autoSpaceDE w:val="0"/>
        <w:autoSpaceDN w:val="0"/>
        <w:adjustRightInd w:val="0"/>
        <w:spacing w:line="500" w:lineRule="exact"/>
        <w:ind w:firstLine="480" w:firstLineChars="200"/>
        <w:rPr>
          <w:kern w:val="0"/>
          <w:sz w:val="24"/>
          <w:szCs w:val="20"/>
        </w:rPr>
      </w:pPr>
      <w:r>
        <w:rPr>
          <w:kern w:val="0"/>
          <w:sz w:val="24"/>
          <w:szCs w:val="20"/>
        </w:rPr>
        <w:t>4.4合同条款；</w:t>
      </w:r>
    </w:p>
    <w:p w14:paraId="3D76E162">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3B58D85B">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6CB4A779">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21FF0D9B">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3D18C395">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3C8C31D2">
      <w:pPr>
        <w:spacing w:line="500" w:lineRule="exact"/>
        <w:ind w:firstLine="480" w:firstLineChars="200"/>
        <w:rPr>
          <w:kern w:val="0"/>
          <w:sz w:val="24"/>
          <w:szCs w:val="20"/>
        </w:rPr>
      </w:pPr>
      <w:r>
        <w:rPr>
          <w:kern w:val="0"/>
          <w:sz w:val="24"/>
          <w:szCs w:val="20"/>
        </w:rPr>
        <w:t>本合同所提供的货物（服务）及数量详见</w:t>
      </w:r>
      <w:r>
        <w:rPr>
          <w:rFonts w:hint="eastAsia"/>
          <w:kern w:val="0"/>
          <w:sz w:val="24"/>
          <w:szCs w:val="20"/>
          <w:lang w:eastAsia="zh-CN"/>
        </w:rPr>
        <w:t>询价</w:t>
      </w:r>
      <w:r>
        <w:rPr>
          <w:kern w:val="0"/>
          <w:sz w:val="24"/>
          <w:szCs w:val="20"/>
        </w:rPr>
        <w:t>文件的要求及供方响应文件中的承诺。</w:t>
      </w:r>
    </w:p>
    <w:p w14:paraId="704CD721">
      <w:pPr>
        <w:autoSpaceDE w:val="0"/>
        <w:autoSpaceDN w:val="0"/>
        <w:adjustRightInd w:val="0"/>
        <w:spacing w:line="500" w:lineRule="exact"/>
        <w:ind w:firstLine="480" w:firstLineChars="200"/>
        <w:rPr>
          <w:kern w:val="0"/>
          <w:sz w:val="24"/>
          <w:szCs w:val="20"/>
        </w:rPr>
      </w:pPr>
      <w:r>
        <w:rPr>
          <w:kern w:val="0"/>
          <w:sz w:val="24"/>
          <w:szCs w:val="20"/>
        </w:rPr>
        <w:t>7.付款方式</w:t>
      </w:r>
    </w:p>
    <w:p w14:paraId="3A969116">
      <w:pPr>
        <w:autoSpaceDE w:val="0"/>
        <w:autoSpaceDN w:val="0"/>
        <w:adjustRightInd w:val="0"/>
        <w:spacing w:line="500" w:lineRule="exact"/>
        <w:ind w:firstLine="480" w:firstLineChars="200"/>
        <w:rPr>
          <w:kern w:val="0"/>
          <w:sz w:val="24"/>
          <w:szCs w:val="20"/>
        </w:rPr>
      </w:pPr>
      <w:r>
        <w:rPr>
          <w:kern w:val="0"/>
          <w:sz w:val="24"/>
          <w:szCs w:val="20"/>
        </w:rPr>
        <w:t>本合同的付款条件在</w:t>
      </w:r>
      <w:r>
        <w:rPr>
          <w:rFonts w:hint="eastAsia"/>
          <w:kern w:val="0"/>
          <w:sz w:val="24"/>
          <w:szCs w:val="20"/>
          <w:lang w:eastAsia="zh-CN"/>
        </w:rPr>
        <w:t>询价</w:t>
      </w:r>
      <w:r>
        <w:rPr>
          <w:kern w:val="0"/>
          <w:sz w:val="24"/>
          <w:szCs w:val="20"/>
        </w:rPr>
        <w:t>文件中有明确规定。</w:t>
      </w:r>
    </w:p>
    <w:p w14:paraId="58263D74">
      <w:pPr>
        <w:autoSpaceDE w:val="0"/>
        <w:autoSpaceDN w:val="0"/>
        <w:adjustRightInd w:val="0"/>
        <w:spacing w:line="500" w:lineRule="exact"/>
        <w:ind w:firstLine="480" w:firstLineChars="200"/>
        <w:rPr>
          <w:kern w:val="0"/>
          <w:sz w:val="24"/>
          <w:szCs w:val="20"/>
        </w:rPr>
      </w:pPr>
      <w:r>
        <w:rPr>
          <w:kern w:val="0"/>
          <w:sz w:val="24"/>
          <w:szCs w:val="20"/>
        </w:rPr>
        <w:t>8.合同金额</w:t>
      </w:r>
    </w:p>
    <w:p w14:paraId="57C663B2">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368607A7">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03D24375">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w:t>
      </w:r>
      <w:r>
        <w:rPr>
          <w:rFonts w:hint="eastAsia"/>
          <w:kern w:val="0"/>
          <w:sz w:val="24"/>
          <w:szCs w:val="20"/>
          <w:lang w:eastAsia="zh-CN"/>
        </w:rPr>
        <w:t>询价</w:t>
      </w:r>
      <w:r>
        <w:rPr>
          <w:kern w:val="0"/>
          <w:sz w:val="24"/>
          <w:szCs w:val="20"/>
        </w:rPr>
        <w:t>文件中有明确规定。</w:t>
      </w:r>
    </w:p>
    <w:p w14:paraId="188967E9">
      <w:pPr>
        <w:autoSpaceDE w:val="0"/>
        <w:autoSpaceDN w:val="0"/>
        <w:adjustRightInd w:val="0"/>
        <w:spacing w:line="500" w:lineRule="exact"/>
        <w:ind w:firstLine="480" w:firstLineChars="200"/>
        <w:rPr>
          <w:kern w:val="0"/>
          <w:sz w:val="24"/>
          <w:szCs w:val="20"/>
        </w:rPr>
      </w:pPr>
      <w:r>
        <w:rPr>
          <w:kern w:val="0"/>
          <w:sz w:val="24"/>
          <w:szCs w:val="20"/>
        </w:rPr>
        <w:t>10.合同生效</w:t>
      </w:r>
    </w:p>
    <w:p w14:paraId="081EA171">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2F66E9CA">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1A9C6044">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3371F7C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084B647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083C6981">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34ECE3D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73CAA25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7179BDE1">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31B7713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04ACBDB5">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07FF437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38253F9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3557CD1E">
      <w:pPr>
        <w:spacing w:line="440" w:lineRule="exact"/>
        <w:ind w:left="2"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613E9F9B">
      <w:pPr>
        <w:adjustRightInd w:val="0"/>
        <w:snapToGrid w:val="0"/>
        <w:jc w:val="center"/>
        <w:outlineLvl w:val="0"/>
        <w:rPr>
          <w:sz w:val="36"/>
          <w:szCs w:val="36"/>
        </w:rPr>
      </w:pPr>
    </w:p>
    <w:p w14:paraId="30F7D329">
      <w:pPr>
        <w:widowControl/>
        <w:spacing w:line="360" w:lineRule="auto"/>
        <w:jc w:val="left"/>
        <w:rPr>
          <w:rFonts w:eastAsia="仿宋_GB2312"/>
          <w:kern w:val="0"/>
          <w:sz w:val="24"/>
        </w:rPr>
        <w:sectPr>
          <w:type w:val="nextColumn"/>
          <w:pgSz w:w="11906" w:h="16840"/>
          <w:pgMar w:top="1418" w:right="1797" w:bottom="1418" w:left="1797" w:header="907" w:footer="907" w:gutter="0"/>
          <w:cols w:space="720" w:num="1"/>
          <w:formProt w:val="0"/>
          <w:docGrid w:linePitch="286" w:charSpace="0"/>
        </w:sectPr>
      </w:pPr>
    </w:p>
    <w:p w14:paraId="3B35364B">
      <w:pPr>
        <w:pStyle w:val="2"/>
        <w:spacing w:before="0" w:after="0" w:line="360" w:lineRule="auto"/>
        <w:jc w:val="center"/>
        <w:rPr>
          <w:rFonts w:ascii="微软雅黑" w:hAnsi="微软雅黑" w:eastAsia="微软雅黑"/>
          <w:bCs/>
          <w:sz w:val="32"/>
          <w:szCs w:val="32"/>
        </w:rPr>
      </w:pPr>
      <w:bookmarkStart w:id="372" w:name="_Toc89850428"/>
      <w:bookmarkStart w:id="373" w:name="_Toc104893831"/>
      <w:bookmarkStart w:id="374" w:name="_Toc23858"/>
      <w:bookmarkStart w:id="375" w:name="_Toc360174584"/>
      <w:bookmarkStart w:id="376" w:name="_Toc533330957"/>
      <w:bookmarkStart w:id="377" w:name="_Toc5751"/>
      <w:bookmarkStart w:id="378" w:name="_Toc533331084"/>
      <w:bookmarkStart w:id="379" w:name="_Toc11320441"/>
      <w:bookmarkStart w:id="380" w:name="_Toc211783342"/>
      <w:bookmarkStart w:id="381" w:name="_Toc264644272"/>
      <w:r>
        <w:rPr>
          <w:rFonts w:ascii="微软雅黑" w:hAnsi="微软雅黑" w:eastAsia="微软雅黑"/>
          <w:bCs/>
          <w:sz w:val="32"/>
          <w:szCs w:val="32"/>
        </w:rPr>
        <w:t>第</w:t>
      </w:r>
      <w:r>
        <w:rPr>
          <w:rFonts w:hint="eastAsia" w:ascii="微软雅黑" w:hAnsi="微软雅黑" w:eastAsia="微软雅黑"/>
          <w:bCs/>
          <w:sz w:val="32"/>
          <w:szCs w:val="32"/>
          <w:lang w:eastAsia="zh-CN"/>
        </w:rPr>
        <w:t>五</w:t>
      </w:r>
      <w:r>
        <w:rPr>
          <w:rFonts w:ascii="微软雅黑" w:hAnsi="微软雅黑" w:eastAsia="微软雅黑"/>
          <w:bCs/>
          <w:sz w:val="32"/>
          <w:szCs w:val="32"/>
        </w:rPr>
        <w:t>章</w:t>
      </w:r>
      <w:r>
        <w:rPr>
          <w:rFonts w:hint="eastAsia" w:ascii="微软雅黑" w:hAnsi="微软雅黑" w:eastAsia="微软雅黑"/>
          <w:bCs/>
          <w:sz w:val="32"/>
          <w:szCs w:val="32"/>
        </w:rPr>
        <w:t xml:space="preserve"> 响应</w:t>
      </w:r>
      <w:r>
        <w:rPr>
          <w:rFonts w:ascii="微软雅黑" w:hAnsi="微软雅黑" w:eastAsia="微软雅黑"/>
          <w:bCs/>
          <w:sz w:val="32"/>
          <w:szCs w:val="32"/>
        </w:rPr>
        <w:t>文件的格式</w:t>
      </w:r>
      <w:bookmarkEnd w:id="372"/>
      <w:bookmarkEnd w:id="373"/>
    </w:p>
    <w:p w14:paraId="1D174721">
      <w:pPr>
        <w:rPr>
          <w:rFonts w:ascii="宋体" w:hAnsi="宋体"/>
          <w:szCs w:val="24"/>
        </w:rPr>
      </w:pPr>
    </w:p>
    <w:p w14:paraId="693D0590">
      <w:pPr>
        <w:autoSpaceDE w:val="0"/>
        <w:autoSpaceDN w:val="0"/>
        <w:adjustRightInd w:val="0"/>
        <w:rPr>
          <w:rFonts w:ascii="宋体" w:hAnsi="宋体"/>
          <w:szCs w:val="24"/>
        </w:rPr>
        <w:sectPr>
          <w:type w:val="nextColumn"/>
          <w:pgSz w:w="11906" w:h="16838"/>
          <w:pgMar w:top="1440" w:right="1797" w:bottom="1440" w:left="1797" w:header="851" w:footer="992" w:gutter="0"/>
          <w:cols w:space="720" w:num="1"/>
          <w:docGrid w:linePitch="312" w:charSpace="0"/>
        </w:sectPr>
      </w:pPr>
    </w:p>
    <w:p w14:paraId="776CA961">
      <w:pPr>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封面：</w:t>
      </w:r>
    </w:p>
    <w:p w14:paraId="03AFF9C9">
      <w:pPr>
        <w:tabs>
          <w:tab w:val="left" w:pos="1260"/>
        </w:tabs>
        <w:spacing w:line="300" w:lineRule="auto"/>
        <w:jc w:val="center"/>
        <w:rPr>
          <w:rFonts w:ascii="宋体" w:hAnsi="宋体"/>
          <w:b/>
          <w:bCs/>
          <w:spacing w:val="100"/>
          <w:kern w:val="0"/>
          <w:sz w:val="52"/>
          <w:szCs w:val="56"/>
        </w:rPr>
      </w:pPr>
    </w:p>
    <w:p w14:paraId="352B2365">
      <w:pPr>
        <w:tabs>
          <w:tab w:val="left" w:pos="1260"/>
        </w:tabs>
        <w:spacing w:line="300" w:lineRule="auto"/>
        <w:jc w:val="center"/>
        <w:rPr>
          <w:rFonts w:ascii="宋体" w:hAnsi="宋体"/>
          <w:b/>
          <w:bCs/>
          <w:spacing w:val="100"/>
          <w:kern w:val="0"/>
          <w:sz w:val="52"/>
          <w:szCs w:val="56"/>
        </w:rPr>
      </w:pPr>
      <w:r>
        <w:rPr>
          <w:rFonts w:hint="eastAsia" w:ascii="宋体" w:hAnsi="宋体"/>
          <w:b/>
          <w:bCs/>
          <w:spacing w:val="100"/>
          <w:kern w:val="0"/>
          <w:sz w:val="52"/>
          <w:szCs w:val="56"/>
        </w:rPr>
        <w:t>采购人名称项目</w:t>
      </w:r>
    </w:p>
    <w:p w14:paraId="0E6C56FF">
      <w:pPr>
        <w:autoSpaceDE w:val="0"/>
        <w:autoSpaceDN w:val="0"/>
        <w:adjustRightInd w:val="0"/>
        <w:rPr>
          <w:rFonts w:ascii="宋体" w:hAnsi="宋体"/>
          <w:szCs w:val="24"/>
        </w:rPr>
      </w:pPr>
    </w:p>
    <w:p w14:paraId="5ECF3BE8">
      <w:pPr>
        <w:autoSpaceDE w:val="0"/>
        <w:autoSpaceDN w:val="0"/>
        <w:adjustRightInd w:val="0"/>
        <w:rPr>
          <w:rFonts w:ascii="宋体" w:hAnsi="宋体"/>
          <w:szCs w:val="24"/>
        </w:rPr>
      </w:pPr>
    </w:p>
    <w:p w14:paraId="0B064087">
      <w:pPr>
        <w:autoSpaceDE w:val="0"/>
        <w:autoSpaceDN w:val="0"/>
        <w:adjustRightInd w:val="0"/>
        <w:jc w:val="center"/>
        <w:rPr>
          <w:rFonts w:ascii="宋体" w:hAnsi="宋体"/>
          <w:szCs w:val="24"/>
        </w:rPr>
      </w:pPr>
    </w:p>
    <w:p w14:paraId="53EE5EC7">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00692DD">
      <w:pPr>
        <w:autoSpaceDE w:val="0"/>
        <w:autoSpaceDN w:val="0"/>
        <w:adjustRightInd w:val="0"/>
        <w:rPr>
          <w:rFonts w:ascii="宋体" w:hAnsi="宋体"/>
          <w:b/>
          <w:bCs/>
          <w:sz w:val="22"/>
          <w:szCs w:val="22"/>
        </w:rPr>
      </w:pPr>
    </w:p>
    <w:p w14:paraId="6A9BB81D">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1A92CF0D">
      <w:pPr>
        <w:autoSpaceDE w:val="0"/>
        <w:autoSpaceDN w:val="0"/>
        <w:adjustRightInd w:val="0"/>
        <w:rPr>
          <w:rFonts w:ascii="宋体" w:hAnsi="宋体"/>
          <w:szCs w:val="21"/>
        </w:rPr>
      </w:pPr>
    </w:p>
    <w:p w14:paraId="7E635AE2">
      <w:pPr>
        <w:autoSpaceDE w:val="0"/>
        <w:autoSpaceDN w:val="0"/>
        <w:adjustRightInd w:val="0"/>
        <w:rPr>
          <w:rFonts w:ascii="宋体" w:hAnsi="宋体"/>
          <w:szCs w:val="21"/>
        </w:rPr>
      </w:pPr>
    </w:p>
    <w:p w14:paraId="4819265B">
      <w:pPr>
        <w:autoSpaceDE w:val="0"/>
        <w:autoSpaceDN w:val="0"/>
        <w:adjustRightInd w:val="0"/>
        <w:spacing w:line="360" w:lineRule="auto"/>
        <w:rPr>
          <w:rFonts w:ascii="宋体" w:hAnsi="宋体"/>
          <w:szCs w:val="21"/>
        </w:rPr>
      </w:pPr>
    </w:p>
    <w:p w14:paraId="3E211ACD">
      <w:pPr>
        <w:autoSpaceDE w:val="0"/>
        <w:autoSpaceDN w:val="0"/>
        <w:adjustRightInd w:val="0"/>
        <w:spacing w:line="360" w:lineRule="auto"/>
        <w:rPr>
          <w:rFonts w:ascii="宋体" w:hAnsi="宋体"/>
          <w:szCs w:val="21"/>
        </w:rPr>
      </w:pPr>
    </w:p>
    <w:p w14:paraId="665F402A">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790B0D5E">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317ABE8F">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6CA2C82A">
      <w:pPr>
        <w:autoSpaceDE w:val="0"/>
        <w:autoSpaceDN w:val="0"/>
        <w:adjustRightInd w:val="0"/>
        <w:rPr>
          <w:rFonts w:ascii="宋体" w:hAnsi="宋体"/>
          <w:szCs w:val="21"/>
        </w:rPr>
      </w:pPr>
    </w:p>
    <w:p w14:paraId="5DEDBDED">
      <w:pPr>
        <w:autoSpaceDE w:val="0"/>
        <w:autoSpaceDN w:val="0"/>
        <w:adjustRightInd w:val="0"/>
        <w:rPr>
          <w:rFonts w:ascii="宋体" w:hAnsi="宋体"/>
          <w:szCs w:val="21"/>
        </w:rPr>
      </w:pPr>
    </w:p>
    <w:p w14:paraId="4FB8C169">
      <w:pPr>
        <w:autoSpaceDE w:val="0"/>
        <w:autoSpaceDN w:val="0"/>
        <w:adjustRightInd w:val="0"/>
        <w:rPr>
          <w:rFonts w:ascii="宋体" w:hAnsi="宋体"/>
          <w:szCs w:val="21"/>
        </w:rPr>
      </w:pPr>
    </w:p>
    <w:p w14:paraId="310E2314">
      <w:pPr>
        <w:autoSpaceDE w:val="0"/>
        <w:autoSpaceDN w:val="0"/>
        <w:adjustRightInd w:val="0"/>
        <w:rPr>
          <w:rFonts w:ascii="宋体" w:hAnsi="宋体"/>
          <w:szCs w:val="21"/>
        </w:rPr>
      </w:pPr>
    </w:p>
    <w:p w14:paraId="4D6C74D2">
      <w:pPr>
        <w:autoSpaceDE w:val="0"/>
        <w:autoSpaceDN w:val="0"/>
        <w:adjustRightInd w:val="0"/>
        <w:spacing w:line="360" w:lineRule="auto"/>
        <w:ind w:firstLine="1405" w:firstLineChars="500"/>
        <w:rPr>
          <w:rFonts w:ascii="宋体" w:hAnsi="宋体"/>
          <w:b/>
          <w:bCs/>
          <w:sz w:val="32"/>
          <w:szCs w:val="24"/>
        </w:rPr>
      </w:pPr>
      <w:r>
        <w:rPr>
          <w:rFonts w:hint="eastAsia" w:ascii="宋体" w:hAnsi="宋体"/>
          <w:b/>
          <w:bCs/>
          <w:sz w:val="28"/>
          <w:szCs w:val="28"/>
        </w:rPr>
        <w:t>供应商：</w:t>
      </w:r>
    </w:p>
    <w:p w14:paraId="170326C0">
      <w:pPr>
        <w:autoSpaceDE w:val="0"/>
        <w:autoSpaceDN w:val="0"/>
        <w:adjustRightInd w:val="0"/>
        <w:spacing w:line="360" w:lineRule="auto"/>
        <w:ind w:firstLine="1405" w:firstLineChars="500"/>
        <w:rPr>
          <w:rFonts w:ascii="宋体" w:hAnsi="宋体"/>
          <w:b/>
          <w:bCs/>
          <w:sz w:val="28"/>
          <w:szCs w:val="28"/>
        </w:rPr>
        <w:sectPr>
          <w:type w:val="nextColumn"/>
          <w:pgSz w:w="11905" w:h="16838"/>
          <w:pgMar w:top="1440" w:right="1797" w:bottom="1440" w:left="1797" w:header="850" w:footer="850" w:gutter="0"/>
          <w:cols w:space="720" w:num="1"/>
        </w:sect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bookmarkEnd w:id="374"/>
    <w:bookmarkEnd w:id="375"/>
    <w:bookmarkEnd w:id="376"/>
    <w:bookmarkEnd w:id="377"/>
    <w:bookmarkEnd w:id="378"/>
    <w:bookmarkEnd w:id="379"/>
    <w:bookmarkEnd w:id="380"/>
    <w:bookmarkEnd w:id="381"/>
    <w:p w14:paraId="3787DA62">
      <w:pPr>
        <w:adjustRightInd w:val="0"/>
        <w:snapToGrid w:val="0"/>
        <w:jc w:val="center"/>
        <w:outlineLvl w:val="0"/>
        <w:rPr>
          <w:sz w:val="32"/>
          <w:szCs w:val="32"/>
        </w:rPr>
      </w:pPr>
      <w:r>
        <w:rPr>
          <w:sz w:val="32"/>
          <w:szCs w:val="32"/>
        </w:rPr>
        <w:t>附件1</w:t>
      </w:r>
      <w:r>
        <w:rPr>
          <w:rFonts w:hint="eastAsia"/>
          <w:sz w:val="32"/>
          <w:szCs w:val="32"/>
          <w:lang w:eastAsia="zh-CN"/>
        </w:rPr>
        <w:t>询价</w:t>
      </w:r>
      <w:r>
        <w:rPr>
          <w:sz w:val="32"/>
          <w:szCs w:val="32"/>
        </w:rPr>
        <w:t>书</w:t>
      </w:r>
    </w:p>
    <w:p w14:paraId="54E2AF5A">
      <w:pPr>
        <w:spacing w:line="500" w:lineRule="exact"/>
        <w:ind w:left="-88" w:leftChars="-42"/>
        <w:rPr>
          <w:rFonts w:eastAsia="仿宋_GB2312"/>
          <w:szCs w:val="28"/>
        </w:rPr>
      </w:pPr>
    </w:p>
    <w:p w14:paraId="7D16D3EF">
      <w:pPr>
        <w:pStyle w:val="21"/>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w:t>
      </w:r>
    </w:p>
    <w:p w14:paraId="047D9262">
      <w:pPr>
        <w:pStyle w:val="21"/>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w:t>
      </w:r>
      <w:r>
        <w:rPr>
          <w:rFonts w:hint="eastAsia" w:ascii="Times New Roman" w:hAnsi="Times New Roman" w:cs="Times New Roman"/>
          <w:sz w:val="24"/>
          <w:lang w:eastAsia="zh-CN"/>
        </w:rPr>
        <w:t>询价</w:t>
      </w:r>
      <w:r>
        <w:rPr>
          <w:rFonts w:ascii="Times New Roman" w:hAnsi="Times New Roman" w:cs="Times New Roman"/>
          <w:sz w:val="24"/>
        </w:rPr>
        <w:t>邀请，</w:t>
      </w:r>
      <w:r>
        <w:rPr>
          <w:rFonts w:ascii="Times New Roman" w:hAnsi="Times New Roman" w:cs="Times New Roman"/>
          <w:sz w:val="24"/>
          <w:u w:val="single"/>
        </w:rPr>
        <w:t>签字代表</w:t>
      </w:r>
      <w:r>
        <w:rPr>
          <w:rFonts w:ascii="Times New Roman" w:hAnsi="Times New Roman" w:cs="Times New Roman"/>
          <w:sz w:val="24"/>
        </w:rPr>
        <w:t>（姓名和职务）经正式授权并代表</w:t>
      </w:r>
      <w:r>
        <w:rPr>
          <w:rFonts w:hint="eastAsia" w:ascii="Times New Roman" w:hAnsi="Times New Roman" w:cs="Times New Roman"/>
          <w:sz w:val="24"/>
          <w:lang w:eastAsia="zh-CN"/>
        </w:rPr>
        <w:t>询价</w:t>
      </w:r>
      <w:r>
        <w:rPr>
          <w:rFonts w:ascii="Times New Roman" w:hAnsi="Times New Roman" w:cs="Times New Roman"/>
          <w:sz w:val="24"/>
        </w:rPr>
        <w:t>供应商</w:t>
      </w:r>
      <w:r>
        <w:rPr>
          <w:rFonts w:ascii="Times New Roman" w:hAnsi="Times New Roman" w:cs="Times New Roman"/>
          <w:sz w:val="24"/>
          <w:u w:val="single"/>
        </w:rPr>
        <w:t>（</w:t>
      </w:r>
      <w:r>
        <w:rPr>
          <w:rFonts w:hint="eastAsia" w:ascii="Times New Roman" w:hAnsi="Times New Roman" w:cs="Times New Roman"/>
          <w:sz w:val="24"/>
          <w:lang w:eastAsia="zh-CN"/>
        </w:rPr>
        <w:t>询价</w:t>
      </w:r>
      <w:r>
        <w:rPr>
          <w:rFonts w:ascii="Times New Roman" w:hAnsi="Times New Roman" w:cs="Times New Roman"/>
          <w:sz w:val="24"/>
          <w:u w:val="single"/>
        </w:rPr>
        <w:t>供应商名称、地址）</w:t>
      </w:r>
      <w:r>
        <w:rPr>
          <w:rFonts w:ascii="Times New Roman" w:hAnsi="Times New Roman" w:cs="Times New Roman"/>
          <w:sz w:val="24"/>
        </w:rPr>
        <w:t>提交下述响应文件正本一份。</w:t>
      </w:r>
    </w:p>
    <w:p w14:paraId="7CEF4E1C">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1.</w:t>
      </w:r>
      <w:r>
        <w:rPr>
          <w:rFonts w:hint="eastAsia" w:ascii="Times New Roman" w:hAnsi="Times New Roman" w:cs="Times New Roman"/>
          <w:sz w:val="24"/>
          <w:lang w:eastAsia="zh-CN"/>
        </w:rPr>
        <w:t>询价</w:t>
      </w:r>
      <w:r>
        <w:rPr>
          <w:rFonts w:hint="eastAsia" w:ascii="Times New Roman" w:hAnsi="Times New Roman" w:cs="Times New Roman"/>
          <w:sz w:val="24"/>
        </w:rPr>
        <w:t>书(附件1)；</w:t>
      </w:r>
    </w:p>
    <w:p w14:paraId="13EDD129">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4992FBE0">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535653D4">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01E02A4C">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4FE175F6">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6354A012">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64A95F96">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650EABC3">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76D8B45E">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12DDDFD7">
      <w:pPr>
        <w:pStyle w:val="21"/>
        <w:spacing w:line="440" w:lineRule="exact"/>
        <w:rPr>
          <w:rFonts w:ascii="Times New Roman" w:hAnsi="Times New Roman" w:cs="Times New Roman"/>
          <w:sz w:val="24"/>
        </w:rPr>
      </w:pPr>
      <w:r>
        <w:rPr>
          <w:rFonts w:ascii="Times New Roman" w:hAnsi="Times New Roman" w:cs="Times New Roman"/>
          <w:sz w:val="24"/>
        </w:rPr>
        <w:t>在此，我方宣布同意如下：</w:t>
      </w:r>
    </w:p>
    <w:p w14:paraId="5CF3C603">
      <w:pPr>
        <w:pStyle w:val="21"/>
        <w:spacing w:line="440" w:lineRule="exact"/>
        <w:ind w:firstLine="480"/>
        <w:rPr>
          <w:rFonts w:ascii="Times New Roman" w:hAnsi="Times New Roman" w:cs="Times New Roman"/>
          <w:sz w:val="24"/>
        </w:rPr>
      </w:pPr>
      <w:r>
        <w:rPr>
          <w:rFonts w:ascii="Times New Roman" w:hAnsi="Times New Roman" w:cs="Times New Roman"/>
          <w:sz w:val="24"/>
        </w:rPr>
        <w:t>1. 将按</w:t>
      </w:r>
      <w:r>
        <w:rPr>
          <w:rFonts w:hint="eastAsia" w:ascii="Times New Roman" w:hAnsi="Times New Roman" w:cs="Times New Roman"/>
          <w:sz w:val="24"/>
          <w:lang w:eastAsia="zh-CN"/>
        </w:rPr>
        <w:t>询价</w:t>
      </w:r>
      <w:r>
        <w:rPr>
          <w:rFonts w:ascii="Times New Roman" w:hAnsi="Times New Roman" w:cs="Times New Roman"/>
          <w:sz w:val="24"/>
        </w:rPr>
        <w:t>响应文件的规定履行合同责任和义务；</w:t>
      </w:r>
    </w:p>
    <w:p w14:paraId="5B1F9C98">
      <w:pPr>
        <w:pStyle w:val="21"/>
        <w:spacing w:line="440" w:lineRule="exact"/>
        <w:ind w:left="840" w:hanging="360"/>
        <w:rPr>
          <w:rFonts w:ascii="Times New Roman" w:hAnsi="Times New Roman" w:cs="Times New Roman"/>
          <w:sz w:val="24"/>
        </w:rPr>
      </w:pPr>
      <w:r>
        <w:rPr>
          <w:rFonts w:ascii="Times New Roman" w:hAnsi="Times New Roman" w:cs="Times New Roman"/>
          <w:sz w:val="24"/>
        </w:rPr>
        <w:t>2. 已详细审查全部</w:t>
      </w:r>
      <w:r>
        <w:rPr>
          <w:rFonts w:hint="eastAsia" w:ascii="Times New Roman" w:hAnsi="Times New Roman" w:cs="Times New Roman"/>
          <w:sz w:val="24"/>
          <w:lang w:eastAsia="zh-CN"/>
        </w:rPr>
        <w:t>询价</w:t>
      </w:r>
      <w:r>
        <w:rPr>
          <w:rFonts w:ascii="Times New Roman" w:hAnsi="Times New Roman" w:cs="Times New Roman"/>
          <w:sz w:val="24"/>
        </w:rPr>
        <w:t>文件，包括第（编号、补遗书）（如果有的话）；我们完全理解并同意放弃对这方面有不明及误解的权力；</w:t>
      </w:r>
    </w:p>
    <w:p w14:paraId="03BD9E1D">
      <w:pPr>
        <w:pStyle w:val="21"/>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15F14BE3">
      <w:pPr>
        <w:pStyle w:val="21"/>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w:t>
      </w:r>
      <w:r>
        <w:rPr>
          <w:rFonts w:hint="eastAsia" w:ascii="Times New Roman" w:hAnsi="Times New Roman" w:cs="Times New Roman"/>
          <w:sz w:val="24"/>
          <w:lang w:eastAsia="zh-CN"/>
        </w:rPr>
        <w:t>询价</w:t>
      </w:r>
      <w:r>
        <w:rPr>
          <w:rFonts w:ascii="Times New Roman" w:hAnsi="Times New Roman" w:cs="Times New Roman"/>
          <w:sz w:val="24"/>
        </w:rPr>
        <w:t>有关的一切数据或资料；</w:t>
      </w:r>
    </w:p>
    <w:p w14:paraId="4C5BFC1B">
      <w:pPr>
        <w:pStyle w:val="21"/>
        <w:spacing w:line="440" w:lineRule="exact"/>
        <w:ind w:firstLine="480"/>
        <w:rPr>
          <w:rFonts w:ascii="Times New Roman" w:hAnsi="Times New Roman" w:cs="Times New Roman"/>
          <w:sz w:val="24"/>
        </w:rPr>
      </w:pPr>
      <w:r>
        <w:rPr>
          <w:rFonts w:ascii="Times New Roman" w:hAnsi="Times New Roman" w:cs="Times New Roman"/>
          <w:sz w:val="24"/>
        </w:rPr>
        <w:t>5. 与本</w:t>
      </w:r>
      <w:r>
        <w:rPr>
          <w:rFonts w:hint="eastAsia" w:ascii="Times New Roman" w:hAnsi="Times New Roman" w:cs="Times New Roman"/>
          <w:sz w:val="24"/>
          <w:lang w:eastAsia="zh-CN"/>
        </w:rPr>
        <w:t>询价</w:t>
      </w:r>
      <w:r>
        <w:rPr>
          <w:rFonts w:ascii="Times New Roman" w:hAnsi="Times New Roman" w:cs="Times New Roman"/>
          <w:sz w:val="24"/>
        </w:rPr>
        <w:t>有关的一切正式往来信函请寄：</w:t>
      </w:r>
    </w:p>
    <w:p w14:paraId="6E7E9D78">
      <w:pPr>
        <w:pStyle w:val="21"/>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6CD90C2E">
      <w:pPr>
        <w:pStyle w:val="21"/>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1807E9A0">
      <w:pPr>
        <w:pStyle w:val="21"/>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70CAA798">
      <w:pPr>
        <w:pStyle w:val="21"/>
        <w:spacing w:line="440" w:lineRule="exact"/>
        <w:ind w:firstLine="840"/>
        <w:rPr>
          <w:rFonts w:ascii="Times New Roman" w:hAnsi="Times New Roman" w:cs="Times New Roman"/>
          <w:sz w:val="24"/>
        </w:rPr>
      </w:pPr>
      <w:r>
        <w:rPr>
          <w:rFonts w:hint="eastAsia" w:ascii="Times New Roman" w:hAnsi="Times New Roman" w:cs="Times New Roman"/>
          <w:sz w:val="24"/>
          <w:lang w:eastAsia="zh-CN"/>
        </w:rPr>
        <w:t>询价</w:t>
      </w:r>
      <w:r>
        <w:rPr>
          <w:rFonts w:ascii="Times New Roman" w:hAnsi="Times New Roman" w:cs="Times New Roman"/>
          <w:sz w:val="24"/>
        </w:rPr>
        <w:t>供应商（授权）代表签字：</w:t>
      </w:r>
    </w:p>
    <w:p w14:paraId="23CCEAB6">
      <w:pPr>
        <w:pStyle w:val="21"/>
        <w:spacing w:line="440" w:lineRule="exact"/>
        <w:ind w:firstLine="840"/>
        <w:rPr>
          <w:rFonts w:ascii="Times New Roman" w:hAnsi="Times New Roman" w:cs="Times New Roman"/>
          <w:sz w:val="24"/>
        </w:rPr>
      </w:pPr>
      <w:r>
        <w:rPr>
          <w:rFonts w:hint="eastAsia" w:ascii="Times New Roman" w:hAnsi="Times New Roman" w:cs="Times New Roman"/>
          <w:sz w:val="24"/>
          <w:lang w:eastAsia="zh-CN"/>
        </w:rPr>
        <w:t>询价</w:t>
      </w:r>
      <w:r>
        <w:rPr>
          <w:rFonts w:ascii="Times New Roman" w:hAnsi="Times New Roman" w:cs="Times New Roman"/>
          <w:sz w:val="24"/>
        </w:rPr>
        <w:t>供应商名称（公章）：</w:t>
      </w:r>
    </w:p>
    <w:p w14:paraId="092A3581">
      <w:pPr>
        <w:pStyle w:val="21"/>
        <w:spacing w:line="440" w:lineRule="exact"/>
        <w:ind w:firstLine="840"/>
        <w:rPr>
          <w:rFonts w:hint="eastAsia" w:ascii="Times New Roman" w:hAnsi="Times New Roman" w:eastAsia="宋体" w:cs="Times New Roman"/>
          <w:sz w:val="24"/>
          <w:lang w:eastAsia="zh-CN"/>
        </w:rPr>
      </w:pPr>
      <w:r>
        <w:rPr>
          <w:rFonts w:hint="eastAsia" w:ascii="Times New Roman" w:hAnsi="Times New Roman" w:cs="Times New Roman"/>
          <w:sz w:val="24"/>
          <w:lang w:eastAsia="zh-CN"/>
        </w:rPr>
        <w:t>日期：</w:t>
      </w:r>
    </w:p>
    <w:p w14:paraId="0CB58789">
      <w:pPr>
        <w:pStyle w:val="21"/>
        <w:spacing w:line="440" w:lineRule="exact"/>
        <w:ind w:firstLine="840"/>
        <w:rPr>
          <w:rFonts w:asciiTheme="majorEastAsia" w:hAnsiTheme="majorEastAsia" w:eastAsiaTheme="majorEastAsia"/>
          <w:sz w:val="24"/>
        </w:rPr>
      </w:pPr>
      <w:r>
        <w:rPr>
          <w:rFonts w:ascii="Times New Roman" w:hAnsi="Times New Roman" w:cs="Times New Roman"/>
          <w:sz w:val="24"/>
        </w:rPr>
        <w:br w:type="page"/>
      </w:r>
      <w:r>
        <w:rPr>
          <w:rFonts w:asciiTheme="majorEastAsia" w:hAnsiTheme="majorEastAsia" w:eastAsiaTheme="majorEastAsia"/>
          <w:sz w:val="24"/>
        </w:rPr>
        <w:t>附件2</w:t>
      </w:r>
    </w:p>
    <w:p w14:paraId="5CA3011E">
      <w:pPr>
        <w:ind w:firstLine="3040" w:firstLineChars="950"/>
        <w:rPr>
          <w:rFonts w:eastAsiaTheme="minorEastAsia"/>
          <w:sz w:val="32"/>
          <w:szCs w:val="32"/>
        </w:rPr>
      </w:pPr>
      <w:r>
        <w:rPr>
          <w:rFonts w:eastAsiaTheme="minorEastAsia"/>
          <w:sz w:val="32"/>
          <w:szCs w:val="32"/>
        </w:rPr>
        <w:t>报价组成情况表</w:t>
      </w:r>
    </w:p>
    <w:p w14:paraId="46817ED9">
      <w:pPr>
        <w:spacing w:line="240" w:lineRule="atLeast"/>
        <w:rPr>
          <w:sz w:val="24"/>
          <w:u w:val="single"/>
        </w:rPr>
      </w:pPr>
      <w:r>
        <w:rPr>
          <w:sz w:val="24"/>
        </w:rPr>
        <w:t>项目编号</w:t>
      </w:r>
      <w:r>
        <w:rPr>
          <w:rFonts w:hint="eastAsia"/>
          <w:sz w:val="24"/>
        </w:rPr>
        <w:t>（包号）</w:t>
      </w:r>
      <w:r>
        <w:rPr>
          <w:sz w:val="24"/>
        </w:rPr>
        <w:t>：</w:t>
      </w:r>
    </w:p>
    <w:p w14:paraId="4BC0DE19">
      <w:pPr>
        <w:spacing w:line="240" w:lineRule="atLeast"/>
        <w:rPr>
          <w:sz w:val="24"/>
        </w:rPr>
      </w:pPr>
      <w:r>
        <w:rPr>
          <w:sz w:val="24"/>
        </w:rPr>
        <w:t>项目名称：</w:t>
      </w:r>
    </w:p>
    <w:tbl>
      <w:tblPr>
        <w:tblStyle w:val="44"/>
        <w:tblW w:w="8752" w:type="dxa"/>
        <w:jc w:val="center"/>
        <w:tblLayout w:type="fixed"/>
        <w:tblCellMar>
          <w:top w:w="0" w:type="dxa"/>
          <w:left w:w="108" w:type="dxa"/>
          <w:bottom w:w="0" w:type="dxa"/>
          <w:right w:w="108" w:type="dxa"/>
        </w:tblCellMar>
      </w:tblPr>
      <w:tblGrid>
        <w:gridCol w:w="680"/>
        <w:gridCol w:w="1512"/>
        <w:gridCol w:w="1390"/>
        <w:gridCol w:w="1514"/>
        <w:gridCol w:w="1135"/>
        <w:gridCol w:w="1267"/>
        <w:gridCol w:w="1254"/>
      </w:tblGrid>
      <w:tr w14:paraId="297C63FF">
        <w:tblPrEx>
          <w:tblCellMar>
            <w:top w:w="0" w:type="dxa"/>
            <w:left w:w="108" w:type="dxa"/>
            <w:bottom w:w="0" w:type="dxa"/>
            <w:right w:w="108" w:type="dxa"/>
          </w:tblCellMar>
        </w:tblPrEx>
        <w:trPr>
          <w:trHeight w:val="61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6C0DE">
            <w:pPr>
              <w:widowControl/>
              <w:jc w:val="center"/>
              <w:rPr>
                <w:rFonts w:ascii="宋体" w:hAnsi="宋体" w:cs="宋体"/>
                <w:kern w:val="0"/>
                <w:sz w:val="21"/>
                <w:szCs w:val="21"/>
              </w:rPr>
            </w:pPr>
            <w:r>
              <w:rPr>
                <w:rFonts w:hint="eastAsia" w:ascii="宋体" w:hAnsi="宋体" w:cs="宋体"/>
                <w:kern w:val="0"/>
                <w:sz w:val="21"/>
                <w:szCs w:val="21"/>
              </w:rPr>
              <w:t>项目</w:t>
            </w:r>
          </w:p>
        </w:tc>
        <w:tc>
          <w:tcPr>
            <w:tcW w:w="1512" w:type="dxa"/>
            <w:tcBorders>
              <w:top w:val="single" w:color="auto" w:sz="4" w:space="0"/>
              <w:left w:val="nil"/>
              <w:bottom w:val="single" w:color="auto" w:sz="4" w:space="0"/>
              <w:right w:val="single" w:color="auto" w:sz="4" w:space="0"/>
            </w:tcBorders>
            <w:shd w:val="clear" w:color="auto" w:fill="auto"/>
            <w:noWrap/>
            <w:vAlign w:val="center"/>
          </w:tcPr>
          <w:p w14:paraId="25AF6DD8">
            <w:pPr>
              <w:widowControl/>
              <w:jc w:val="center"/>
              <w:rPr>
                <w:rFonts w:ascii="宋体" w:hAnsi="宋体" w:cs="宋体"/>
                <w:kern w:val="0"/>
                <w:sz w:val="21"/>
                <w:szCs w:val="21"/>
              </w:rPr>
            </w:pPr>
            <w:r>
              <w:rPr>
                <w:rFonts w:hint="eastAsia" w:ascii="宋体" w:hAnsi="宋体" w:cs="宋体"/>
                <w:kern w:val="0"/>
                <w:sz w:val="21"/>
                <w:szCs w:val="21"/>
              </w:rPr>
              <w:t>货物名称</w:t>
            </w:r>
          </w:p>
        </w:tc>
        <w:tc>
          <w:tcPr>
            <w:tcW w:w="1390" w:type="dxa"/>
            <w:tcBorders>
              <w:top w:val="single" w:color="auto" w:sz="4" w:space="0"/>
              <w:left w:val="nil"/>
              <w:bottom w:val="single" w:color="auto" w:sz="4" w:space="0"/>
              <w:right w:val="single" w:color="auto" w:sz="4" w:space="0"/>
            </w:tcBorders>
            <w:shd w:val="clear" w:color="auto" w:fill="auto"/>
            <w:noWrap/>
            <w:vAlign w:val="center"/>
          </w:tcPr>
          <w:p w14:paraId="7528E2B0">
            <w:pPr>
              <w:widowControl/>
              <w:jc w:val="center"/>
              <w:rPr>
                <w:rFonts w:ascii="宋体" w:hAnsi="宋体" w:cs="宋体"/>
                <w:kern w:val="0"/>
                <w:sz w:val="21"/>
                <w:szCs w:val="21"/>
              </w:rPr>
            </w:pPr>
            <w:r>
              <w:rPr>
                <w:rFonts w:hint="eastAsia" w:ascii="宋体" w:hAnsi="宋体" w:cs="宋体"/>
                <w:kern w:val="0"/>
                <w:sz w:val="21"/>
                <w:szCs w:val="21"/>
              </w:rPr>
              <w:t>采购数量</w:t>
            </w:r>
          </w:p>
        </w:tc>
        <w:tc>
          <w:tcPr>
            <w:tcW w:w="1514" w:type="dxa"/>
            <w:tcBorders>
              <w:top w:val="single" w:color="auto" w:sz="4" w:space="0"/>
              <w:left w:val="nil"/>
              <w:bottom w:val="single" w:color="auto" w:sz="4" w:space="0"/>
              <w:right w:val="single" w:color="auto" w:sz="4" w:space="0"/>
            </w:tcBorders>
            <w:shd w:val="clear" w:color="auto" w:fill="auto"/>
            <w:noWrap/>
            <w:vAlign w:val="center"/>
          </w:tcPr>
          <w:p w14:paraId="66071F70">
            <w:pPr>
              <w:widowControl/>
              <w:jc w:val="center"/>
              <w:rPr>
                <w:rFonts w:ascii="宋体" w:hAnsi="宋体" w:cs="宋体"/>
                <w:kern w:val="0"/>
                <w:sz w:val="21"/>
                <w:szCs w:val="21"/>
              </w:rPr>
            </w:pPr>
            <w:r>
              <w:rPr>
                <w:rFonts w:hint="eastAsia" w:ascii="宋体" w:hAnsi="宋体" w:cs="宋体"/>
                <w:kern w:val="0"/>
                <w:sz w:val="21"/>
                <w:szCs w:val="21"/>
              </w:rPr>
              <w:t>参数或指标需求</w:t>
            </w:r>
          </w:p>
        </w:tc>
        <w:tc>
          <w:tcPr>
            <w:tcW w:w="1135" w:type="dxa"/>
            <w:tcBorders>
              <w:top w:val="single" w:color="auto" w:sz="4" w:space="0"/>
              <w:left w:val="nil"/>
              <w:bottom w:val="single" w:color="auto" w:sz="4" w:space="0"/>
              <w:right w:val="single" w:color="auto" w:sz="4" w:space="0"/>
            </w:tcBorders>
            <w:shd w:val="clear" w:color="auto" w:fill="auto"/>
            <w:vAlign w:val="center"/>
          </w:tcPr>
          <w:p w14:paraId="3A93A6AF">
            <w:pPr>
              <w:widowControl/>
              <w:jc w:val="center"/>
              <w:rPr>
                <w:rFonts w:ascii="宋体" w:hAnsi="宋体" w:cs="宋体"/>
                <w:kern w:val="0"/>
                <w:sz w:val="21"/>
                <w:szCs w:val="21"/>
              </w:rPr>
            </w:pPr>
            <w:r>
              <w:rPr>
                <w:rFonts w:hint="eastAsia" w:ascii="宋体" w:hAnsi="宋体" w:cs="宋体"/>
                <w:kern w:val="0"/>
                <w:sz w:val="21"/>
                <w:szCs w:val="21"/>
              </w:rPr>
              <w:t>单项限价</w:t>
            </w:r>
          </w:p>
        </w:tc>
        <w:tc>
          <w:tcPr>
            <w:tcW w:w="1267" w:type="dxa"/>
            <w:tcBorders>
              <w:top w:val="single" w:color="auto" w:sz="4" w:space="0"/>
              <w:left w:val="nil"/>
              <w:bottom w:val="single" w:color="auto" w:sz="4" w:space="0"/>
              <w:right w:val="single" w:color="auto" w:sz="4" w:space="0"/>
            </w:tcBorders>
            <w:shd w:val="clear" w:color="auto" w:fill="auto"/>
            <w:vAlign w:val="center"/>
          </w:tcPr>
          <w:p w14:paraId="407F3E78">
            <w:pPr>
              <w:widowControl/>
              <w:jc w:val="center"/>
              <w:rPr>
                <w:rFonts w:ascii="宋体" w:hAnsi="宋体" w:cs="宋体"/>
                <w:kern w:val="0"/>
                <w:sz w:val="21"/>
                <w:szCs w:val="21"/>
              </w:rPr>
            </w:pPr>
            <w:r>
              <w:rPr>
                <w:rFonts w:hint="eastAsia" w:ascii="宋体" w:hAnsi="宋体" w:cs="宋体"/>
                <w:kern w:val="0"/>
                <w:sz w:val="21"/>
                <w:szCs w:val="21"/>
              </w:rPr>
              <w:t>单项报价</w:t>
            </w:r>
          </w:p>
        </w:tc>
        <w:tc>
          <w:tcPr>
            <w:tcW w:w="1254" w:type="dxa"/>
            <w:tcBorders>
              <w:top w:val="single" w:color="auto" w:sz="4" w:space="0"/>
              <w:left w:val="nil"/>
              <w:bottom w:val="single" w:color="auto" w:sz="4" w:space="0"/>
              <w:right w:val="single" w:color="auto" w:sz="4" w:space="0"/>
            </w:tcBorders>
            <w:shd w:val="clear" w:color="auto" w:fill="auto"/>
            <w:vAlign w:val="center"/>
          </w:tcPr>
          <w:p w14:paraId="49D3E0AD">
            <w:pPr>
              <w:widowControl/>
              <w:jc w:val="center"/>
              <w:rPr>
                <w:rFonts w:ascii="宋体" w:hAnsi="宋体" w:cs="宋体"/>
                <w:kern w:val="0"/>
                <w:sz w:val="21"/>
                <w:szCs w:val="21"/>
              </w:rPr>
            </w:pPr>
            <w:r>
              <w:rPr>
                <w:rFonts w:hint="eastAsia" w:ascii="宋体" w:hAnsi="宋体" w:cs="宋体"/>
                <w:kern w:val="0"/>
                <w:sz w:val="21"/>
                <w:szCs w:val="21"/>
              </w:rPr>
              <w:t>报价总价</w:t>
            </w:r>
          </w:p>
        </w:tc>
      </w:tr>
      <w:tr w14:paraId="6E83C075">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356436F">
            <w:pPr>
              <w:widowControl/>
              <w:jc w:val="center"/>
              <w:rPr>
                <w:rFonts w:ascii="宋体" w:hAnsi="宋体" w:cs="宋体"/>
                <w:kern w:val="0"/>
                <w:sz w:val="21"/>
                <w:szCs w:val="21"/>
              </w:rPr>
            </w:pPr>
            <w:r>
              <w:rPr>
                <w:rFonts w:hint="eastAsia" w:ascii="宋体" w:hAnsi="宋体" w:cs="宋体"/>
                <w:kern w:val="0"/>
                <w:sz w:val="21"/>
                <w:szCs w:val="21"/>
              </w:rPr>
              <w:t>1</w:t>
            </w:r>
          </w:p>
        </w:tc>
        <w:tc>
          <w:tcPr>
            <w:tcW w:w="1512" w:type="dxa"/>
            <w:tcBorders>
              <w:top w:val="nil"/>
              <w:left w:val="nil"/>
              <w:bottom w:val="single" w:color="auto" w:sz="4" w:space="0"/>
              <w:right w:val="single" w:color="auto" w:sz="4" w:space="0"/>
            </w:tcBorders>
            <w:shd w:val="clear" w:color="auto" w:fill="auto"/>
            <w:noWrap/>
            <w:vAlign w:val="center"/>
          </w:tcPr>
          <w:p w14:paraId="3CA43B66">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3006CEAE">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51E3EBF7">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7965259F">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70FF5DC0">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35353AEF">
            <w:pPr>
              <w:kinsoku w:val="0"/>
              <w:overflowPunct w:val="0"/>
              <w:autoSpaceDE w:val="0"/>
              <w:autoSpaceDN w:val="0"/>
              <w:adjustRightInd w:val="0"/>
              <w:snapToGrid w:val="0"/>
              <w:spacing w:line="360" w:lineRule="auto"/>
              <w:jc w:val="center"/>
              <w:rPr>
                <w:sz w:val="21"/>
                <w:szCs w:val="21"/>
              </w:rPr>
            </w:pPr>
          </w:p>
        </w:tc>
      </w:tr>
      <w:tr w14:paraId="67BF31A2">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1614C59">
            <w:pPr>
              <w:widowControl/>
              <w:jc w:val="center"/>
              <w:rPr>
                <w:rFonts w:ascii="宋体" w:hAnsi="宋体" w:cs="宋体"/>
                <w:kern w:val="0"/>
                <w:sz w:val="21"/>
                <w:szCs w:val="21"/>
              </w:rPr>
            </w:pPr>
            <w:r>
              <w:rPr>
                <w:rFonts w:hint="eastAsia" w:ascii="宋体" w:hAnsi="宋体" w:cs="宋体"/>
                <w:kern w:val="0"/>
                <w:sz w:val="21"/>
                <w:szCs w:val="21"/>
              </w:rPr>
              <w:t>2</w:t>
            </w:r>
          </w:p>
        </w:tc>
        <w:tc>
          <w:tcPr>
            <w:tcW w:w="1512" w:type="dxa"/>
            <w:tcBorders>
              <w:top w:val="nil"/>
              <w:left w:val="nil"/>
              <w:bottom w:val="single" w:color="auto" w:sz="4" w:space="0"/>
              <w:right w:val="single" w:color="auto" w:sz="4" w:space="0"/>
            </w:tcBorders>
            <w:shd w:val="clear" w:color="auto" w:fill="auto"/>
            <w:noWrap/>
            <w:vAlign w:val="center"/>
          </w:tcPr>
          <w:p w14:paraId="5C8F1A1A">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3F06940D">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604086DB">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31CDD662">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0B1036AB">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79E5940A">
            <w:pPr>
              <w:kinsoku w:val="0"/>
              <w:overflowPunct w:val="0"/>
              <w:autoSpaceDE w:val="0"/>
              <w:autoSpaceDN w:val="0"/>
              <w:adjustRightInd w:val="0"/>
              <w:snapToGrid w:val="0"/>
              <w:spacing w:line="360" w:lineRule="auto"/>
              <w:jc w:val="center"/>
              <w:rPr>
                <w:sz w:val="21"/>
                <w:szCs w:val="21"/>
              </w:rPr>
            </w:pPr>
          </w:p>
        </w:tc>
      </w:tr>
      <w:tr w14:paraId="770B017D">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98FD39E">
            <w:pPr>
              <w:widowControl/>
              <w:jc w:val="center"/>
              <w:rPr>
                <w:rFonts w:ascii="宋体" w:hAnsi="宋体" w:cs="宋体"/>
                <w:kern w:val="0"/>
                <w:sz w:val="21"/>
                <w:szCs w:val="21"/>
              </w:rPr>
            </w:pPr>
            <w:r>
              <w:rPr>
                <w:rFonts w:hint="eastAsia" w:ascii="宋体" w:hAnsi="宋体" w:cs="宋体"/>
                <w:kern w:val="0"/>
                <w:sz w:val="21"/>
                <w:szCs w:val="21"/>
              </w:rPr>
              <w:t>3</w:t>
            </w:r>
          </w:p>
        </w:tc>
        <w:tc>
          <w:tcPr>
            <w:tcW w:w="1512" w:type="dxa"/>
            <w:tcBorders>
              <w:top w:val="nil"/>
              <w:left w:val="nil"/>
              <w:bottom w:val="single" w:color="auto" w:sz="4" w:space="0"/>
              <w:right w:val="single" w:color="auto" w:sz="4" w:space="0"/>
            </w:tcBorders>
            <w:shd w:val="clear" w:color="auto" w:fill="auto"/>
            <w:noWrap/>
            <w:vAlign w:val="center"/>
          </w:tcPr>
          <w:p w14:paraId="579B534F">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0833E959">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7AFA93F4">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2282A99F">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54C61A3B">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7F732210">
            <w:pPr>
              <w:kinsoku w:val="0"/>
              <w:overflowPunct w:val="0"/>
              <w:autoSpaceDE w:val="0"/>
              <w:autoSpaceDN w:val="0"/>
              <w:adjustRightInd w:val="0"/>
              <w:snapToGrid w:val="0"/>
              <w:spacing w:line="360" w:lineRule="auto"/>
              <w:jc w:val="center"/>
              <w:rPr>
                <w:sz w:val="21"/>
                <w:szCs w:val="21"/>
              </w:rPr>
            </w:pPr>
          </w:p>
        </w:tc>
      </w:tr>
      <w:tr w14:paraId="6B2BD3F1">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F2AD18C">
            <w:pPr>
              <w:widowControl/>
              <w:jc w:val="center"/>
              <w:rPr>
                <w:rFonts w:ascii="宋体" w:hAnsi="宋体" w:cs="宋体"/>
                <w:kern w:val="0"/>
                <w:sz w:val="21"/>
                <w:szCs w:val="21"/>
              </w:rPr>
            </w:pPr>
            <w:r>
              <w:rPr>
                <w:rFonts w:hint="eastAsia" w:ascii="宋体" w:hAnsi="宋体" w:cs="宋体"/>
                <w:kern w:val="0"/>
                <w:sz w:val="21"/>
                <w:szCs w:val="21"/>
              </w:rPr>
              <w:t>4</w:t>
            </w:r>
          </w:p>
        </w:tc>
        <w:tc>
          <w:tcPr>
            <w:tcW w:w="1512" w:type="dxa"/>
            <w:tcBorders>
              <w:top w:val="nil"/>
              <w:left w:val="nil"/>
              <w:bottom w:val="single" w:color="auto" w:sz="4" w:space="0"/>
              <w:right w:val="single" w:color="auto" w:sz="4" w:space="0"/>
            </w:tcBorders>
            <w:shd w:val="clear" w:color="auto" w:fill="auto"/>
            <w:noWrap/>
            <w:vAlign w:val="center"/>
          </w:tcPr>
          <w:p w14:paraId="1ED0EB5A">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0CE2E137">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62CD70A9">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1F0BB292">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345353A4">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2BB823F1">
            <w:pPr>
              <w:kinsoku w:val="0"/>
              <w:overflowPunct w:val="0"/>
              <w:autoSpaceDE w:val="0"/>
              <w:autoSpaceDN w:val="0"/>
              <w:adjustRightInd w:val="0"/>
              <w:snapToGrid w:val="0"/>
              <w:spacing w:line="360" w:lineRule="auto"/>
              <w:jc w:val="center"/>
              <w:rPr>
                <w:sz w:val="21"/>
                <w:szCs w:val="21"/>
              </w:rPr>
            </w:pPr>
          </w:p>
        </w:tc>
      </w:tr>
      <w:tr w14:paraId="2A04C61F">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36D87CD">
            <w:pPr>
              <w:widowControl/>
              <w:jc w:val="center"/>
              <w:rPr>
                <w:rFonts w:ascii="宋体" w:hAnsi="宋体" w:cs="宋体"/>
                <w:kern w:val="0"/>
                <w:sz w:val="21"/>
                <w:szCs w:val="21"/>
              </w:rPr>
            </w:pPr>
            <w:r>
              <w:rPr>
                <w:rFonts w:hint="eastAsia" w:ascii="宋体" w:hAnsi="宋体" w:cs="宋体"/>
                <w:kern w:val="0"/>
                <w:sz w:val="21"/>
                <w:szCs w:val="21"/>
              </w:rPr>
              <w:t>5</w:t>
            </w:r>
          </w:p>
        </w:tc>
        <w:tc>
          <w:tcPr>
            <w:tcW w:w="1512" w:type="dxa"/>
            <w:tcBorders>
              <w:top w:val="nil"/>
              <w:left w:val="nil"/>
              <w:bottom w:val="single" w:color="auto" w:sz="4" w:space="0"/>
              <w:right w:val="single" w:color="auto" w:sz="4" w:space="0"/>
            </w:tcBorders>
            <w:shd w:val="clear" w:color="auto" w:fill="auto"/>
            <w:noWrap/>
            <w:vAlign w:val="center"/>
          </w:tcPr>
          <w:p w14:paraId="10CCB9A2">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7AC68FB9">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3565853B">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7A5DC10D">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3A392D94">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0D34A36A">
            <w:pPr>
              <w:kinsoku w:val="0"/>
              <w:overflowPunct w:val="0"/>
              <w:autoSpaceDE w:val="0"/>
              <w:autoSpaceDN w:val="0"/>
              <w:adjustRightInd w:val="0"/>
              <w:snapToGrid w:val="0"/>
              <w:spacing w:line="360" w:lineRule="auto"/>
              <w:jc w:val="center"/>
              <w:rPr>
                <w:sz w:val="21"/>
                <w:szCs w:val="21"/>
              </w:rPr>
            </w:pPr>
          </w:p>
        </w:tc>
      </w:tr>
      <w:tr w14:paraId="28E6D510">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5AE1E87">
            <w:pPr>
              <w:widowControl/>
              <w:jc w:val="center"/>
              <w:rPr>
                <w:rFonts w:ascii="宋体" w:hAnsi="宋体" w:cs="宋体"/>
                <w:kern w:val="0"/>
                <w:sz w:val="21"/>
                <w:szCs w:val="21"/>
              </w:rPr>
            </w:pPr>
            <w:r>
              <w:rPr>
                <w:rFonts w:hint="eastAsia" w:ascii="宋体" w:hAnsi="宋体" w:cs="宋体"/>
                <w:kern w:val="0"/>
                <w:sz w:val="21"/>
                <w:szCs w:val="21"/>
              </w:rPr>
              <w:t>6</w:t>
            </w:r>
          </w:p>
        </w:tc>
        <w:tc>
          <w:tcPr>
            <w:tcW w:w="1512" w:type="dxa"/>
            <w:tcBorders>
              <w:top w:val="nil"/>
              <w:left w:val="nil"/>
              <w:bottom w:val="single" w:color="auto" w:sz="4" w:space="0"/>
              <w:right w:val="single" w:color="auto" w:sz="4" w:space="0"/>
            </w:tcBorders>
            <w:shd w:val="clear" w:color="auto" w:fill="auto"/>
            <w:noWrap/>
            <w:vAlign w:val="center"/>
          </w:tcPr>
          <w:p w14:paraId="1B9B7AC9">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5FD75111">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398220F9">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7858E322">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11B9B1EF">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293D5ABB">
            <w:pPr>
              <w:kinsoku w:val="0"/>
              <w:overflowPunct w:val="0"/>
              <w:autoSpaceDE w:val="0"/>
              <w:autoSpaceDN w:val="0"/>
              <w:adjustRightInd w:val="0"/>
              <w:snapToGrid w:val="0"/>
              <w:spacing w:line="360" w:lineRule="auto"/>
              <w:jc w:val="center"/>
              <w:rPr>
                <w:sz w:val="21"/>
                <w:szCs w:val="21"/>
              </w:rPr>
            </w:pPr>
          </w:p>
        </w:tc>
      </w:tr>
      <w:tr w14:paraId="6E90D6FA">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1649CDB">
            <w:pPr>
              <w:widowControl/>
              <w:jc w:val="center"/>
              <w:rPr>
                <w:rFonts w:ascii="宋体" w:hAnsi="宋体" w:cs="宋体"/>
                <w:kern w:val="0"/>
                <w:sz w:val="21"/>
                <w:szCs w:val="21"/>
              </w:rPr>
            </w:pPr>
            <w:r>
              <w:rPr>
                <w:rFonts w:hint="eastAsia" w:ascii="宋体" w:hAnsi="宋体" w:cs="宋体"/>
                <w:kern w:val="0"/>
                <w:sz w:val="21"/>
                <w:szCs w:val="21"/>
              </w:rPr>
              <w:t>7</w:t>
            </w:r>
          </w:p>
        </w:tc>
        <w:tc>
          <w:tcPr>
            <w:tcW w:w="1512" w:type="dxa"/>
            <w:tcBorders>
              <w:top w:val="nil"/>
              <w:left w:val="nil"/>
              <w:bottom w:val="single" w:color="auto" w:sz="4" w:space="0"/>
              <w:right w:val="single" w:color="auto" w:sz="4" w:space="0"/>
            </w:tcBorders>
            <w:shd w:val="clear" w:color="auto" w:fill="auto"/>
            <w:noWrap/>
            <w:vAlign w:val="center"/>
          </w:tcPr>
          <w:p w14:paraId="3E4D9CF1">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22D8A3DC">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22325CB4">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45557B25">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281B537D">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6268B1D5">
            <w:pPr>
              <w:kinsoku w:val="0"/>
              <w:overflowPunct w:val="0"/>
              <w:autoSpaceDE w:val="0"/>
              <w:autoSpaceDN w:val="0"/>
              <w:adjustRightInd w:val="0"/>
              <w:snapToGrid w:val="0"/>
              <w:spacing w:line="360" w:lineRule="auto"/>
              <w:jc w:val="center"/>
              <w:rPr>
                <w:sz w:val="21"/>
                <w:szCs w:val="21"/>
              </w:rPr>
            </w:pPr>
          </w:p>
        </w:tc>
      </w:tr>
      <w:tr w14:paraId="39297ABC">
        <w:tblPrEx>
          <w:tblCellMar>
            <w:top w:w="0" w:type="dxa"/>
            <w:left w:w="108" w:type="dxa"/>
            <w:bottom w:w="0" w:type="dxa"/>
            <w:right w:w="108" w:type="dxa"/>
          </w:tblCellMar>
        </w:tblPrEx>
        <w:trPr>
          <w:trHeight w:val="61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C51A">
            <w:pPr>
              <w:widowControl/>
              <w:jc w:val="center"/>
              <w:rPr>
                <w:rFonts w:ascii="宋体" w:hAnsi="宋体" w:cs="宋体"/>
                <w:kern w:val="0"/>
                <w:sz w:val="21"/>
                <w:szCs w:val="21"/>
              </w:rPr>
            </w:pPr>
            <w:r>
              <w:rPr>
                <w:rFonts w:hint="eastAsia" w:ascii="宋体" w:hAnsi="宋体" w:cs="宋体"/>
                <w:kern w:val="0"/>
                <w:sz w:val="21"/>
                <w:szCs w:val="21"/>
              </w:rPr>
              <w:t>18</w:t>
            </w:r>
          </w:p>
        </w:tc>
        <w:tc>
          <w:tcPr>
            <w:tcW w:w="1512" w:type="dxa"/>
            <w:tcBorders>
              <w:top w:val="single" w:color="auto" w:sz="4" w:space="0"/>
              <w:left w:val="nil"/>
              <w:bottom w:val="single" w:color="auto" w:sz="4" w:space="0"/>
              <w:right w:val="single" w:color="auto" w:sz="4" w:space="0"/>
            </w:tcBorders>
            <w:shd w:val="clear" w:color="auto" w:fill="auto"/>
            <w:noWrap/>
            <w:vAlign w:val="center"/>
          </w:tcPr>
          <w:p w14:paraId="02609BD7">
            <w:pPr>
              <w:widowControl/>
              <w:jc w:val="center"/>
              <w:rPr>
                <w:rFonts w:ascii="宋体" w:hAnsi="宋体" w:cs="宋体"/>
                <w:kern w:val="0"/>
                <w:sz w:val="21"/>
                <w:szCs w:val="21"/>
              </w:rPr>
            </w:pPr>
          </w:p>
        </w:tc>
        <w:tc>
          <w:tcPr>
            <w:tcW w:w="1390" w:type="dxa"/>
            <w:tcBorders>
              <w:top w:val="single" w:color="auto" w:sz="4" w:space="0"/>
              <w:left w:val="nil"/>
              <w:bottom w:val="single" w:color="auto" w:sz="4" w:space="0"/>
              <w:right w:val="single" w:color="auto" w:sz="4" w:space="0"/>
            </w:tcBorders>
            <w:shd w:val="clear" w:color="auto" w:fill="auto"/>
            <w:noWrap/>
            <w:vAlign w:val="center"/>
          </w:tcPr>
          <w:p w14:paraId="0034A5CD">
            <w:pPr>
              <w:widowControl/>
              <w:jc w:val="center"/>
              <w:rPr>
                <w:rFonts w:ascii="宋体" w:hAnsi="宋体" w:cs="宋体"/>
                <w:kern w:val="0"/>
                <w:sz w:val="21"/>
                <w:szCs w:val="21"/>
              </w:rPr>
            </w:pPr>
          </w:p>
        </w:tc>
        <w:tc>
          <w:tcPr>
            <w:tcW w:w="1514" w:type="dxa"/>
            <w:tcBorders>
              <w:top w:val="single" w:color="auto" w:sz="4" w:space="0"/>
              <w:left w:val="nil"/>
              <w:bottom w:val="single" w:color="auto" w:sz="4" w:space="0"/>
              <w:right w:val="single" w:color="auto" w:sz="4" w:space="0"/>
            </w:tcBorders>
            <w:shd w:val="clear" w:color="auto" w:fill="auto"/>
            <w:vAlign w:val="center"/>
          </w:tcPr>
          <w:p w14:paraId="0D1DBDCC">
            <w:pPr>
              <w:widowControl/>
              <w:jc w:val="center"/>
              <w:rPr>
                <w:rFonts w:ascii="宋体" w:hAnsi="宋体" w:cs="宋体"/>
                <w:kern w:val="0"/>
                <w:sz w:val="21"/>
                <w:szCs w:val="21"/>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51886D64">
            <w:pPr>
              <w:widowControl/>
              <w:jc w:val="center"/>
              <w:rPr>
                <w:rFonts w:ascii="宋体" w:hAnsi="宋体" w:cs="宋体"/>
                <w:color w:val="FF0000"/>
                <w:kern w:val="0"/>
                <w:sz w:val="21"/>
                <w:szCs w:val="21"/>
              </w:rPr>
            </w:pPr>
          </w:p>
        </w:tc>
        <w:tc>
          <w:tcPr>
            <w:tcW w:w="1267" w:type="dxa"/>
            <w:tcBorders>
              <w:top w:val="single" w:color="auto" w:sz="4" w:space="0"/>
              <w:left w:val="nil"/>
              <w:bottom w:val="single" w:color="auto" w:sz="4" w:space="0"/>
              <w:right w:val="single" w:color="auto" w:sz="4" w:space="0"/>
            </w:tcBorders>
            <w:shd w:val="clear" w:color="auto" w:fill="auto"/>
            <w:vAlign w:val="center"/>
          </w:tcPr>
          <w:p w14:paraId="38CEE037">
            <w:pPr>
              <w:widowControl/>
              <w:jc w:val="center"/>
              <w:rPr>
                <w:rFonts w:ascii="宋体" w:hAnsi="宋体" w:cs="宋体"/>
                <w:kern w:val="0"/>
                <w:sz w:val="21"/>
                <w:szCs w:val="21"/>
              </w:rPr>
            </w:pPr>
          </w:p>
        </w:tc>
        <w:tc>
          <w:tcPr>
            <w:tcW w:w="1254" w:type="dxa"/>
            <w:tcBorders>
              <w:top w:val="single" w:color="auto" w:sz="4" w:space="0"/>
              <w:left w:val="nil"/>
              <w:bottom w:val="single" w:color="auto" w:sz="4" w:space="0"/>
              <w:right w:val="single" w:color="auto" w:sz="4" w:space="0"/>
            </w:tcBorders>
            <w:shd w:val="clear" w:color="auto" w:fill="auto"/>
            <w:vAlign w:val="center"/>
          </w:tcPr>
          <w:p w14:paraId="592637D6">
            <w:pPr>
              <w:widowControl/>
              <w:jc w:val="center"/>
              <w:rPr>
                <w:rFonts w:ascii="宋体" w:hAnsi="宋体" w:cs="宋体"/>
                <w:kern w:val="0"/>
                <w:sz w:val="21"/>
                <w:szCs w:val="21"/>
              </w:rPr>
            </w:pPr>
          </w:p>
        </w:tc>
      </w:tr>
      <w:tr w14:paraId="16CCBFE4">
        <w:tblPrEx>
          <w:tblCellMar>
            <w:top w:w="0" w:type="dxa"/>
            <w:left w:w="108" w:type="dxa"/>
            <w:bottom w:w="0" w:type="dxa"/>
            <w:right w:w="108" w:type="dxa"/>
          </w:tblCellMar>
        </w:tblPrEx>
        <w:trPr>
          <w:trHeight w:val="639" w:hRule="atLeast"/>
          <w:jc w:val="center"/>
        </w:trPr>
        <w:tc>
          <w:tcPr>
            <w:tcW w:w="509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9B7FDD">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合计：</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9B74C29">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D62DCDD">
            <w:pPr>
              <w:widowControl/>
              <w:jc w:val="center"/>
              <w:rPr>
                <w:rFonts w:ascii="宋体" w:hAns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5A6ABF98">
            <w:pPr>
              <w:widowControl/>
              <w:jc w:val="center"/>
              <w:rPr>
                <w:rFonts w:ascii="宋体" w:hAnsi="宋体" w:cs="宋体"/>
                <w:kern w:val="0"/>
                <w:sz w:val="18"/>
                <w:szCs w:val="18"/>
              </w:rPr>
            </w:pPr>
          </w:p>
        </w:tc>
      </w:tr>
    </w:tbl>
    <w:p w14:paraId="19AB3CB1">
      <w:pPr>
        <w:spacing w:line="240" w:lineRule="atLeast"/>
        <w:ind w:firstLine="360" w:firstLineChars="150"/>
        <w:rPr>
          <w:sz w:val="24"/>
        </w:rPr>
      </w:pPr>
    </w:p>
    <w:p w14:paraId="01548180">
      <w:pPr>
        <w:spacing w:line="240" w:lineRule="atLeast"/>
        <w:ind w:firstLine="360" w:firstLineChars="150"/>
      </w:pPr>
      <w:r>
        <w:rPr>
          <w:sz w:val="24"/>
        </w:rPr>
        <w:t>注：本表仅作为</w:t>
      </w:r>
      <w:r>
        <w:rPr>
          <w:rFonts w:hint="eastAsia"/>
          <w:sz w:val="24"/>
          <w:lang w:eastAsia="zh-CN"/>
        </w:rPr>
        <w:t>询价</w:t>
      </w:r>
      <w:r>
        <w:rPr>
          <w:sz w:val="24"/>
        </w:rPr>
        <w:t>小组了解报价组成情况，不作为</w:t>
      </w:r>
      <w:r>
        <w:rPr>
          <w:rFonts w:hint="eastAsia"/>
          <w:sz w:val="24"/>
        </w:rPr>
        <w:t>最终</w:t>
      </w:r>
      <w:r>
        <w:rPr>
          <w:sz w:val="24"/>
        </w:rPr>
        <w:t>成交报价。</w:t>
      </w:r>
    </w:p>
    <w:p w14:paraId="318353B0">
      <w:pPr>
        <w:pStyle w:val="21"/>
        <w:spacing w:line="500" w:lineRule="exact"/>
        <w:rPr>
          <w:rFonts w:ascii="Times New Roman" w:hAnsi="Times New Roman" w:cs="Times New Roman"/>
          <w:sz w:val="24"/>
          <w:szCs w:val="24"/>
        </w:rPr>
      </w:pPr>
    </w:p>
    <w:p w14:paraId="1A5DC23A">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2047E65D">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7681AF9F">
      <w:pPr>
        <w:spacing w:line="480" w:lineRule="auto"/>
      </w:pPr>
      <w:r>
        <w:rPr>
          <w:sz w:val="24"/>
        </w:rPr>
        <w:t>时间：</w:t>
      </w:r>
    </w:p>
    <w:p w14:paraId="401BCD68">
      <w:pPr>
        <w:pStyle w:val="21"/>
        <w:spacing w:line="440" w:lineRule="exact"/>
        <w:ind w:firstLine="840"/>
        <w:rPr>
          <w:rFonts w:ascii="Times New Roman" w:hAnsi="Times New Roman" w:eastAsia="仿宋_GB2312" w:cs="Times New Roman"/>
        </w:rPr>
      </w:pPr>
    </w:p>
    <w:p w14:paraId="7F241CAB">
      <w:pPr>
        <w:spacing w:line="480" w:lineRule="auto"/>
        <w:jc w:val="center"/>
        <w:rPr>
          <w:rFonts w:eastAsia="仿宋_GB2312"/>
        </w:rPr>
      </w:pPr>
    </w:p>
    <w:p w14:paraId="4892830C">
      <w:pPr>
        <w:pStyle w:val="21"/>
        <w:spacing w:line="440" w:lineRule="exact"/>
        <w:ind w:firstLine="840"/>
        <w:rPr>
          <w:bCs/>
          <w:sz w:val="24"/>
        </w:rPr>
      </w:pPr>
      <w:r>
        <w:rPr>
          <w:bCs/>
          <w:sz w:val="24"/>
        </w:rPr>
        <w:br w:type="page"/>
      </w:r>
      <w:r>
        <w:rPr>
          <w:bCs/>
          <w:sz w:val="24"/>
        </w:rPr>
        <w:t>附件3</w:t>
      </w:r>
    </w:p>
    <w:p w14:paraId="5AC83D6B">
      <w:pPr>
        <w:jc w:val="center"/>
        <w:rPr>
          <w:rFonts w:eastAsiaTheme="minorEastAsia"/>
          <w:sz w:val="32"/>
          <w:szCs w:val="32"/>
        </w:rPr>
      </w:pPr>
      <w:r>
        <w:rPr>
          <w:rFonts w:hint="eastAsia" w:eastAsiaTheme="minorEastAsia"/>
          <w:sz w:val="32"/>
          <w:szCs w:val="32"/>
        </w:rPr>
        <w:t>货物（</w:t>
      </w:r>
      <w:r>
        <w:rPr>
          <w:rFonts w:eastAsiaTheme="minorEastAsia"/>
          <w:sz w:val="32"/>
          <w:szCs w:val="32"/>
        </w:rPr>
        <w:t>服务</w:t>
      </w:r>
      <w:r>
        <w:rPr>
          <w:rFonts w:hint="eastAsia" w:eastAsiaTheme="minorEastAsia"/>
          <w:sz w:val="32"/>
          <w:szCs w:val="32"/>
        </w:rPr>
        <w:t>）</w:t>
      </w:r>
      <w:r>
        <w:rPr>
          <w:rFonts w:eastAsiaTheme="minorEastAsia"/>
          <w:sz w:val="32"/>
          <w:szCs w:val="32"/>
        </w:rPr>
        <w:t>清单</w:t>
      </w:r>
    </w:p>
    <w:p w14:paraId="5D27DE7D">
      <w:pPr>
        <w:spacing w:line="240" w:lineRule="atLeast"/>
        <w:rPr>
          <w:sz w:val="24"/>
        </w:rPr>
      </w:pPr>
    </w:p>
    <w:p w14:paraId="1147CD2C">
      <w:pPr>
        <w:spacing w:line="240" w:lineRule="atLeast"/>
        <w:rPr>
          <w:sz w:val="24"/>
        </w:rPr>
      </w:pPr>
      <w:r>
        <w:rPr>
          <w:sz w:val="24"/>
        </w:rPr>
        <w:t>项目编号</w:t>
      </w:r>
      <w:r>
        <w:rPr>
          <w:rFonts w:hint="eastAsia"/>
          <w:sz w:val="24"/>
        </w:rPr>
        <w:t>（包号）</w:t>
      </w:r>
      <w:r>
        <w:rPr>
          <w:sz w:val="24"/>
        </w:rPr>
        <w:t>：</w:t>
      </w:r>
    </w:p>
    <w:p w14:paraId="169DDDA3">
      <w:pPr>
        <w:rPr>
          <w:b/>
          <w:bCs/>
          <w:sz w:val="32"/>
          <w:szCs w:val="32"/>
        </w:rPr>
      </w:pPr>
      <w:r>
        <w:rPr>
          <w:sz w:val="24"/>
        </w:rPr>
        <w:t>项目名称：</w:t>
      </w:r>
    </w:p>
    <w:tbl>
      <w:tblPr>
        <w:tblStyle w:val="44"/>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6442AD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F67CC7E">
            <w:pPr>
              <w:adjustRightInd w:val="0"/>
              <w:snapToGrid w:val="0"/>
              <w:ind w:left="-88" w:leftChars="-42"/>
              <w:jc w:val="center"/>
              <w:rPr>
                <w:sz w:val="24"/>
              </w:rPr>
            </w:pPr>
            <w:r>
              <w:rPr>
                <w:sz w:val="24"/>
              </w:rPr>
              <w:t>序号</w:t>
            </w:r>
          </w:p>
        </w:tc>
        <w:tc>
          <w:tcPr>
            <w:tcW w:w="2187" w:type="dxa"/>
            <w:vAlign w:val="center"/>
          </w:tcPr>
          <w:p w14:paraId="043E3BC4">
            <w:pPr>
              <w:adjustRightInd w:val="0"/>
              <w:snapToGrid w:val="0"/>
              <w:ind w:left="-8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3489F8FF">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172A7168">
            <w:pPr>
              <w:adjustRightInd w:val="0"/>
              <w:snapToGrid w:val="0"/>
              <w:jc w:val="center"/>
              <w:rPr>
                <w:sz w:val="24"/>
              </w:rPr>
            </w:pPr>
            <w:r>
              <w:rPr>
                <w:sz w:val="24"/>
              </w:rPr>
              <w:t>生产地</w:t>
            </w:r>
          </w:p>
        </w:tc>
        <w:tc>
          <w:tcPr>
            <w:tcW w:w="1701" w:type="dxa"/>
            <w:vAlign w:val="center"/>
          </w:tcPr>
          <w:p w14:paraId="13A1C8A1">
            <w:pPr>
              <w:adjustRightInd w:val="0"/>
              <w:snapToGrid w:val="0"/>
              <w:jc w:val="center"/>
              <w:rPr>
                <w:sz w:val="24"/>
              </w:rPr>
            </w:pPr>
            <w:r>
              <w:rPr>
                <w:sz w:val="24"/>
              </w:rPr>
              <w:t>规格型号</w:t>
            </w:r>
          </w:p>
        </w:tc>
        <w:tc>
          <w:tcPr>
            <w:tcW w:w="1134" w:type="dxa"/>
            <w:vAlign w:val="center"/>
          </w:tcPr>
          <w:p w14:paraId="5FC99B0A">
            <w:pPr>
              <w:adjustRightInd w:val="0"/>
              <w:snapToGrid w:val="0"/>
              <w:jc w:val="center"/>
              <w:rPr>
                <w:sz w:val="24"/>
              </w:rPr>
            </w:pPr>
            <w:r>
              <w:rPr>
                <w:sz w:val="24"/>
              </w:rPr>
              <w:t>数量</w:t>
            </w:r>
          </w:p>
        </w:tc>
      </w:tr>
      <w:tr w14:paraId="4718A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9B54403">
            <w:pPr>
              <w:adjustRightInd w:val="0"/>
              <w:snapToGrid w:val="0"/>
              <w:ind w:left="-88" w:leftChars="-42"/>
              <w:jc w:val="center"/>
              <w:rPr>
                <w:sz w:val="24"/>
              </w:rPr>
            </w:pPr>
            <w:r>
              <w:rPr>
                <w:sz w:val="24"/>
              </w:rPr>
              <w:t>1</w:t>
            </w:r>
          </w:p>
        </w:tc>
        <w:tc>
          <w:tcPr>
            <w:tcW w:w="2187" w:type="dxa"/>
            <w:vAlign w:val="center"/>
          </w:tcPr>
          <w:p w14:paraId="45EC89DB">
            <w:pPr>
              <w:adjustRightInd w:val="0"/>
              <w:snapToGrid w:val="0"/>
              <w:ind w:left="-88" w:leftChars="-42"/>
              <w:jc w:val="center"/>
              <w:rPr>
                <w:sz w:val="24"/>
              </w:rPr>
            </w:pPr>
          </w:p>
        </w:tc>
        <w:tc>
          <w:tcPr>
            <w:tcW w:w="1559" w:type="dxa"/>
            <w:tcBorders>
              <w:right w:val="single" w:color="auto" w:sz="4" w:space="0"/>
            </w:tcBorders>
            <w:vAlign w:val="center"/>
          </w:tcPr>
          <w:p w14:paraId="5A50FD07">
            <w:pPr>
              <w:adjustRightInd w:val="0"/>
              <w:snapToGrid w:val="0"/>
              <w:jc w:val="center"/>
              <w:rPr>
                <w:sz w:val="24"/>
              </w:rPr>
            </w:pPr>
          </w:p>
        </w:tc>
        <w:tc>
          <w:tcPr>
            <w:tcW w:w="1560" w:type="dxa"/>
            <w:tcBorders>
              <w:left w:val="single" w:color="auto" w:sz="4" w:space="0"/>
            </w:tcBorders>
            <w:vAlign w:val="center"/>
          </w:tcPr>
          <w:p w14:paraId="7EC66B56">
            <w:pPr>
              <w:adjustRightInd w:val="0"/>
              <w:snapToGrid w:val="0"/>
              <w:jc w:val="center"/>
              <w:rPr>
                <w:sz w:val="24"/>
              </w:rPr>
            </w:pPr>
          </w:p>
        </w:tc>
        <w:tc>
          <w:tcPr>
            <w:tcW w:w="1701" w:type="dxa"/>
            <w:vAlign w:val="center"/>
          </w:tcPr>
          <w:p w14:paraId="493EDEA7">
            <w:pPr>
              <w:adjustRightInd w:val="0"/>
              <w:snapToGrid w:val="0"/>
              <w:jc w:val="center"/>
              <w:rPr>
                <w:sz w:val="24"/>
              </w:rPr>
            </w:pPr>
          </w:p>
        </w:tc>
        <w:tc>
          <w:tcPr>
            <w:tcW w:w="1134" w:type="dxa"/>
            <w:vAlign w:val="center"/>
          </w:tcPr>
          <w:p w14:paraId="13865067">
            <w:pPr>
              <w:adjustRightInd w:val="0"/>
              <w:snapToGrid w:val="0"/>
              <w:jc w:val="center"/>
              <w:rPr>
                <w:sz w:val="24"/>
              </w:rPr>
            </w:pPr>
          </w:p>
        </w:tc>
      </w:tr>
      <w:tr w14:paraId="2DF62B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4DE92">
            <w:pPr>
              <w:adjustRightInd w:val="0"/>
              <w:snapToGrid w:val="0"/>
              <w:ind w:left="-88" w:leftChars="-42"/>
              <w:jc w:val="center"/>
              <w:rPr>
                <w:sz w:val="24"/>
              </w:rPr>
            </w:pPr>
            <w:r>
              <w:rPr>
                <w:sz w:val="24"/>
              </w:rPr>
              <w:t>2</w:t>
            </w:r>
          </w:p>
        </w:tc>
        <w:tc>
          <w:tcPr>
            <w:tcW w:w="2187" w:type="dxa"/>
            <w:vAlign w:val="center"/>
          </w:tcPr>
          <w:p w14:paraId="7EDB78EF">
            <w:pPr>
              <w:adjustRightInd w:val="0"/>
              <w:snapToGrid w:val="0"/>
              <w:ind w:left="-88" w:leftChars="-42"/>
              <w:jc w:val="center"/>
              <w:rPr>
                <w:sz w:val="24"/>
              </w:rPr>
            </w:pPr>
          </w:p>
        </w:tc>
        <w:tc>
          <w:tcPr>
            <w:tcW w:w="1559" w:type="dxa"/>
            <w:tcBorders>
              <w:right w:val="single" w:color="auto" w:sz="4" w:space="0"/>
            </w:tcBorders>
            <w:vAlign w:val="center"/>
          </w:tcPr>
          <w:p w14:paraId="08BEB53C">
            <w:pPr>
              <w:adjustRightInd w:val="0"/>
              <w:snapToGrid w:val="0"/>
              <w:jc w:val="center"/>
              <w:rPr>
                <w:sz w:val="24"/>
              </w:rPr>
            </w:pPr>
          </w:p>
        </w:tc>
        <w:tc>
          <w:tcPr>
            <w:tcW w:w="1560" w:type="dxa"/>
            <w:tcBorders>
              <w:left w:val="single" w:color="auto" w:sz="4" w:space="0"/>
            </w:tcBorders>
            <w:vAlign w:val="center"/>
          </w:tcPr>
          <w:p w14:paraId="6D2C4824">
            <w:pPr>
              <w:adjustRightInd w:val="0"/>
              <w:snapToGrid w:val="0"/>
              <w:jc w:val="center"/>
              <w:rPr>
                <w:sz w:val="24"/>
              </w:rPr>
            </w:pPr>
          </w:p>
        </w:tc>
        <w:tc>
          <w:tcPr>
            <w:tcW w:w="1701" w:type="dxa"/>
            <w:vAlign w:val="center"/>
          </w:tcPr>
          <w:p w14:paraId="3BE582E5">
            <w:pPr>
              <w:adjustRightInd w:val="0"/>
              <w:snapToGrid w:val="0"/>
              <w:jc w:val="center"/>
              <w:rPr>
                <w:sz w:val="24"/>
              </w:rPr>
            </w:pPr>
          </w:p>
        </w:tc>
        <w:tc>
          <w:tcPr>
            <w:tcW w:w="1134" w:type="dxa"/>
            <w:vAlign w:val="center"/>
          </w:tcPr>
          <w:p w14:paraId="09C09253">
            <w:pPr>
              <w:adjustRightInd w:val="0"/>
              <w:snapToGrid w:val="0"/>
              <w:jc w:val="center"/>
              <w:rPr>
                <w:sz w:val="24"/>
              </w:rPr>
            </w:pPr>
          </w:p>
        </w:tc>
      </w:tr>
      <w:tr w14:paraId="56C2AD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0E2E745">
            <w:pPr>
              <w:adjustRightInd w:val="0"/>
              <w:snapToGrid w:val="0"/>
              <w:ind w:left="-88" w:leftChars="-42"/>
              <w:jc w:val="center"/>
              <w:rPr>
                <w:sz w:val="24"/>
              </w:rPr>
            </w:pPr>
            <w:r>
              <w:rPr>
                <w:sz w:val="24"/>
              </w:rPr>
              <w:t>3</w:t>
            </w:r>
          </w:p>
        </w:tc>
        <w:tc>
          <w:tcPr>
            <w:tcW w:w="2187" w:type="dxa"/>
            <w:vAlign w:val="center"/>
          </w:tcPr>
          <w:p w14:paraId="5978DD24">
            <w:pPr>
              <w:adjustRightInd w:val="0"/>
              <w:snapToGrid w:val="0"/>
              <w:ind w:left="-88" w:leftChars="-42"/>
              <w:jc w:val="center"/>
              <w:rPr>
                <w:sz w:val="24"/>
              </w:rPr>
            </w:pPr>
          </w:p>
        </w:tc>
        <w:tc>
          <w:tcPr>
            <w:tcW w:w="1559" w:type="dxa"/>
            <w:tcBorders>
              <w:right w:val="single" w:color="auto" w:sz="4" w:space="0"/>
            </w:tcBorders>
            <w:vAlign w:val="center"/>
          </w:tcPr>
          <w:p w14:paraId="69FA5B07">
            <w:pPr>
              <w:adjustRightInd w:val="0"/>
              <w:snapToGrid w:val="0"/>
              <w:jc w:val="center"/>
              <w:rPr>
                <w:sz w:val="24"/>
              </w:rPr>
            </w:pPr>
          </w:p>
        </w:tc>
        <w:tc>
          <w:tcPr>
            <w:tcW w:w="1560" w:type="dxa"/>
            <w:tcBorders>
              <w:left w:val="single" w:color="auto" w:sz="4" w:space="0"/>
            </w:tcBorders>
            <w:vAlign w:val="center"/>
          </w:tcPr>
          <w:p w14:paraId="66A36C3B">
            <w:pPr>
              <w:adjustRightInd w:val="0"/>
              <w:snapToGrid w:val="0"/>
              <w:jc w:val="center"/>
              <w:rPr>
                <w:sz w:val="24"/>
              </w:rPr>
            </w:pPr>
          </w:p>
        </w:tc>
        <w:tc>
          <w:tcPr>
            <w:tcW w:w="1701" w:type="dxa"/>
            <w:vAlign w:val="center"/>
          </w:tcPr>
          <w:p w14:paraId="42DDD1A8">
            <w:pPr>
              <w:adjustRightInd w:val="0"/>
              <w:snapToGrid w:val="0"/>
              <w:jc w:val="center"/>
              <w:rPr>
                <w:sz w:val="24"/>
              </w:rPr>
            </w:pPr>
          </w:p>
        </w:tc>
        <w:tc>
          <w:tcPr>
            <w:tcW w:w="1134" w:type="dxa"/>
            <w:vAlign w:val="center"/>
          </w:tcPr>
          <w:p w14:paraId="23F77454">
            <w:pPr>
              <w:adjustRightInd w:val="0"/>
              <w:snapToGrid w:val="0"/>
              <w:jc w:val="center"/>
              <w:rPr>
                <w:sz w:val="24"/>
              </w:rPr>
            </w:pPr>
          </w:p>
        </w:tc>
      </w:tr>
      <w:tr w14:paraId="5A0422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ACDEE8">
            <w:pPr>
              <w:adjustRightInd w:val="0"/>
              <w:snapToGrid w:val="0"/>
              <w:ind w:left="-88" w:leftChars="-42"/>
              <w:jc w:val="center"/>
              <w:rPr>
                <w:sz w:val="24"/>
              </w:rPr>
            </w:pPr>
            <w:r>
              <w:rPr>
                <w:sz w:val="24"/>
              </w:rPr>
              <w:t>4</w:t>
            </w:r>
          </w:p>
        </w:tc>
        <w:tc>
          <w:tcPr>
            <w:tcW w:w="2187" w:type="dxa"/>
            <w:vAlign w:val="center"/>
          </w:tcPr>
          <w:p w14:paraId="4BFC14D0">
            <w:pPr>
              <w:adjustRightInd w:val="0"/>
              <w:snapToGrid w:val="0"/>
              <w:ind w:left="-88" w:leftChars="-42"/>
              <w:jc w:val="center"/>
              <w:rPr>
                <w:sz w:val="24"/>
              </w:rPr>
            </w:pPr>
          </w:p>
        </w:tc>
        <w:tc>
          <w:tcPr>
            <w:tcW w:w="1559" w:type="dxa"/>
            <w:tcBorders>
              <w:right w:val="single" w:color="auto" w:sz="4" w:space="0"/>
            </w:tcBorders>
            <w:vAlign w:val="center"/>
          </w:tcPr>
          <w:p w14:paraId="4C42F858">
            <w:pPr>
              <w:adjustRightInd w:val="0"/>
              <w:snapToGrid w:val="0"/>
              <w:jc w:val="center"/>
              <w:rPr>
                <w:sz w:val="24"/>
              </w:rPr>
            </w:pPr>
          </w:p>
        </w:tc>
        <w:tc>
          <w:tcPr>
            <w:tcW w:w="1560" w:type="dxa"/>
            <w:tcBorders>
              <w:left w:val="single" w:color="auto" w:sz="4" w:space="0"/>
            </w:tcBorders>
            <w:vAlign w:val="center"/>
          </w:tcPr>
          <w:p w14:paraId="77F380AD">
            <w:pPr>
              <w:adjustRightInd w:val="0"/>
              <w:snapToGrid w:val="0"/>
              <w:jc w:val="center"/>
              <w:rPr>
                <w:sz w:val="24"/>
              </w:rPr>
            </w:pPr>
          </w:p>
        </w:tc>
        <w:tc>
          <w:tcPr>
            <w:tcW w:w="1701" w:type="dxa"/>
            <w:vAlign w:val="center"/>
          </w:tcPr>
          <w:p w14:paraId="44E74608">
            <w:pPr>
              <w:adjustRightInd w:val="0"/>
              <w:snapToGrid w:val="0"/>
              <w:jc w:val="center"/>
              <w:rPr>
                <w:sz w:val="24"/>
              </w:rPr>
            </w:pPr>
          </w:p>
        </w:tc>
        <w:tc>
          <w:tcPr>
            <w:tcW w:w="1134" w:type="dxa"/>
            <w:vAlign w:val="center"/>
          </w:tcPr>
          <w:p w14:paraId="2F91C12F">
            <w:pPr>
              <w:adjustRightInd w:val="0"/>
              <w:snapToGrid w:val="0"/>
              <w:jc w:val="center"/>
              <w:rPr>
                <w:sz w:val="24"/>
              </w:rPr>
            </w:pPr>
          </w:p>
        </w:tc>
      </w:tr>
      <w:tr w14:paraId="545F9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B949D1">
            <w:pPr>
              <w:adjustRightInd w:val="0"/>
              <w:snapToGrid w:val="0"/>
              <w:ind w:left="-88" w:leftChars="-42"/>
              <w:jc w:val="center"/>
              <w:rPr>
                <w:sz w:val="24"/>
              </w:rPr>
            </w:pPr>
            <w:r>
              <w:rPr>
                <w:sz w:val="24"/>
              </w:rPr>
              <w:t>5</w:t>
            </w:r>
          </w:p>
        </w:tc>
        <w:tc>
          <w:tcPr>
            <w:tcW w:w="2187" w:type="dxa"/>
            <w:vAlign w:val="center"/>
          </w:tcPr>
          <w:p w14:paraId="74A9D018">
            <w:pPr>
              <w:adjustRightInd w:val="0"/>
              <w:snapToGrid w:val="0"/>
              <w:ind w:left="-88" w:leftChars="-42"/>
              <w:jc w:val="center"/>
              <w:rPr>
                <w:sz w:val="24"/>
              </w:rPr>
            </w:pPr>
          </w:p>
        </w:tc>
        <w:tc>
          <w:tcPr>
            <w:tcW w:w="1559" w:type="dxa"/>
            <w:tcBorders>
              <w:right w:val="single" w:color="auto" w:sz="4" w:space="0"/>
            </w:tcBorders>
            <w:vAlign w:val="center"/>
          </w:tcPr>
          <w:p w14:paraId="146CA6B8">
            <w:pPr>
              <w:adjustRightInd w:val="0"/>
              <w:snapToGrid w:val="0"/>
              <w:jc w:val="center"/>
              <w:rPr>
                <w:sz w:val="24"/>
              </w:rPr>
            </w:pPr>
          </w:p>
        </w:tc>
        <w:tc>
          <w:tcPr>
            <w:tcW w:w="1560" w:type="dxa"/>
            <w:tcBorders>
              <w:left w:val="single" w:color="auto" w:sz="4" w:space="0"/>
            </w:tcBorders>
            <w:vAlign w:val="center"/>
          </w:tcPr>
          <w:p w14:paraId="2E7991AA">
            <w:pPr>
              <w:adjustRightInd w:val="0"/>
              <w:snapToGrid w:val="0"/>
              <w:jc w:val="center"/>
              <w:rPr>
                <w:sz w:val="24"/>
              </w:rPr>
            </w:pPr>
          </w:p>
        </w:tc>
        <w:tc>
          <w:tcPr>
            <w:tcW w:w="1701" w:type="dxa"/>
            <w:vAlign w:val="center"/>
          </w:tcPr>
          <w:p w14:paraId="3B22EBB8">
            <w:pPr>
              <w:adjustRightInd w:val="0"/>
              <w:snapToGrid w:val="0"/>
              <w:jc w:val="center"/>
              <w:rPr>
                <w:sz w:val="24"/>
              </w:rPr>
            </w:pPr>
          </w:p>
        </w:tc>
        <w:tc>
          <w:tcPr>
            <w:tcW w:w="1134" w:type="dxa"/>
            <w:vAlign w:val="center"/>
          </w:tcPr>
          <w:p w14:paraId="7BE1DDD7">
            <w:pPr>
              <w:adjustRightInd w:val="0"/>
              <w:snapToGrid w:val="0"/>
              <w:jc w:val="center"/>
              <w:rPr>
                <w:sz w:val="24"/>
              </w:rPr>
            </w:pPr>
          </w:p>
        </w:tc>
      </w:tr>
      <w:tr w14:paraId="54D472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3A9DB4">
            <w:pPr>
              <w:adjustRightInd w:val="0"/>
              <w:snapToGrid w:val="0"/>
              <w:ind w:left="-88" w:leftChars="-42"/>
              <w:jc w:val="center"/>
              <w:rPr>
                <w:sz w:val="24"/>
              </w:rPr>
            </w:pPr>
            <w:r>
              <w:rPr>
                <w:sz w:val="24"/>
              </w:rPr>
              <w:t>6</w:t>
            </w:r>
          </w:p>
        </w:tc>
        <w:tc>
          <w:tcPr>
            <w:tcW w:w="2187" w:type="dxa"/>
            <w:vAlign w:val="center"/>
          </w:tcPr>
          <w:p w14:paraId="755B697B">
            <w:pPr>
              <w:adjustRightInd w:val="0"/>
              <w:snapToGrid w:val="0"/>
              <w:ind w:left="-88" w:leftChars="-42"/>
              <w:jc w:val="center"/>
              <w:rPr>
                <w:sz w:val="24"/>
              </w:rPr>
            </w:pPr>
          </w:p>
        </w:tc>
        <w:tc>
          <w:tcPr>
            <w:tcW w:w="1559" w:type="dxa"/>
            <w:tcBorders>
              <w:right w:val="single" w:color="auto" w:sz="4" w:space="0"/>
            </w:tcBorders>
            <w:vAlign w:val="center"/>
          </w:tcPr>
          <w:p w14:paraId="0D780244">
            <w:pPr>
              <w:adjustRightInd w:val="0"/>
              <w:snapToGrid w:val="0"/>
              <w:jc w:val="center"/>
              <w:rPr>
                <w:sz w:val="24"/>
              </w:rPr>
            </w:pPr>
          </w:p>
        </w:tc>
        <w:tc>
          <w:tcPr>
            <w:tcW w:w="1560" w:type="dxa"/>
            <w:tcBorders>
              <w:left w:val="single" w:color="auto" w:sz="4" w:space="0"/>
            </w:tcBorders>
            <w:vAlign w:val="center"/>
          </w:tcPr>
          <w:p w14:paraId="3C3FDF79">
            <w:pPr>
              <w:adjustRightInd w:val="0"/>
              <w:snapToGrid w:val="0"/>
              <w:jc w:val="center"/>
              <w:rPr>
                <w:sz w:val="24"/>
              </w:rPr>
            </w:pPr>
          </w:p>
        </w:tc>
        <w:tc>
          <w:tcPr>
            <w:tcW w:w="1701" w:type="dxa"/>
            <w:vAlign w:val="center"/>
          </w:tcPr>
          <w:p w14:paraId="55348B3D">
            <w:pPr>
              <w:adjustRightInd w:val="0"/>
              <w:snapToGrid w:val="0"/>
              <w:jc w:val="center"/>
              <w:rPr>
                <w:sz w:val="24"/>
              </w:rPr>
            </w:pPr>
          </w:p>
        </w:tc>
        <w:tc>
          <w:tcPr>
            <w:tcW w:w="1134" w:type="dxa"/>
            <w:vAlign w:val="center"/>
          </w:tcPr>
          <w:p w14:paraId="67194837">
            <w:pPr>
              <w:adjustRightInd w:val="0"/>
              <w:snapToGrid w:val="0"/>
              <w:jc w:val="center"/>
              <w:rPr>
                <w:sz w:val="24"/>
              </w:rPr>
            </w:pPr>
          </w:p>
        </w:tc>
      </w:tr>
      <w:tr w14:paraId="2F4310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B8C7043">
            <w:pPr>
              <w:adjustRightInd w:val="0"/>
              <w:snapToGrid w:val="0"/>
              <w:ind w:left="-88" w:leftChars="-42"/>
              <w:jc w:val="center"/>
              <w:rPr>
                <w:sz w:val="24"/>
              </w:rPr>
            </w:pPr>
            <w:r>
              <w:rPr>
                <w:sz w:val="24"/>
              </w:rPr>
              <w:t>7</w:t>
            </w:r>
          </w:p>
        </w:tc>
        <w:tc>
          <w:tcPr>
            <w:tcW w:w="2187" w:type="dxa"/>
            <w:vAlign w:val="center"/>
          </w:tcPr>
          <w:p w14:paraId="182D51B9">
            <w:pPr>
              <w:adjustRightInd w:val="0"/>
              <w:snapToGrid w:val="0"/>
              <w:ind w:left="-88" w:leftChars="-42"/>
              <w:jc w:val="center"/>
              <w:rPr>
                <w:sz w:val="24"/>
              </w:rPr>
            </w:pPr>
          </w:p>
        </w:tc>
        <w:tc>
          <w:tcPr>
            <w:tcW w:w="1559" w:type="dxa"/>
            <w:tcBorders>
              <w:right w:val="single" w:color="auto" w:sz="4" w:space="0"/>
            </w:tcBorders>
            <w:vAlign w:val="center"/>
          </w:tcPr>
          <w:p w14:paraId="44C0C187">
            <w:pPr>
              <w:adjustRightInd w:val="0"/>
              <w:snapToGrid w:val="0"/>
              <w:jc w:val="center"/>
              <w:rPr>
                <w:sz w:val="24"/>
              </w:rPr>
            </w:pPr>
          </w:p>
        </w:tc>
        <w:tc>
          <w:tcPr>
            <w:tcW w:w="1560" w:type="dxa"/>
            <w:tcBorders>
              <w:left w:val="single" w:color="auto" w:sz="4" w:space="0"/>
            </w:tcBorders>
            <w:vAlign w:val="center"/>
          </w:tcPr>
          <w:p w14:paraId="3C71EB4B">
            <w:pPr>
              <w:adjustRightInd w:val="0"/>
              <w:snapToGrid w:val="0"/>
              <w:jc w:val="center"/>
              <w:rPr>
                <w:sz w:val="24"/>
              </w:rPr>
            </w:pPr>
          </w:p>
        </w:tc>
        <w:tc>
          <w:tcPr>
            <w:tcW w:w="1701" w:type="dxa"/>
            <w:vAlign w:val="center"/>
          </w:tcPr>
          <w:p w14:paraId="2EDE14C8">
            <w:pPr>
              <w:adjustRightInd w:val="0"/>
              <w:snapToGrid w:val="0"/>
              <w:jc w:val="center"/>
              <w:rPr>
                <w:sz w:val="24"/>
              </w:rPr>
            </w:pPr>
          </w:p>
        </w:tc>
        <w:tc>
          <w:tcPr>
            <w:tcW w:w="1134" w:type="dxa"/>
            <w:vAlign w:val="center"/>
          </w:tcPr>
          <w:p w14:paraId="71A00FCB">
            <w:pPr>
              <w:adjustRightInd w:val="0"/>
              <w:snapToGrid w:val="0"/>
              <w:jc w:val="center"/>
              <w:rPr>
                <w:sz w:val="24"/>
              </w:rPr>
            </w:pPr>
          </w:p>
        </w:tc>
      </w:tr>
      <w:tr w14:paraId="104627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37E7F03">
            <w:pPr>
              <w:adjustRightInd w:val="0"/>
              <w:snapToGrid w:val="0"/>
              <w:ind w:left="-88" w:leftChars="-42"/>
              <w:jc w:val="center"/>
              <w:rPr>
                <w:sz w:val="24"/>
              </w:rPr>
            </w:pPr>
            <w:r>
              <w:rPr>
                <w:sz w:val="24"/>
              </w:rPr>
              <w:t>8</w:t>
            </w:r>
          </w:p>
        </w:tc>
        <w:tc>
          <w:tcPr>
            <w:tcW w:w="2187" w:type="dxa"/>
            <w:vAlign w:val="center"/>
          </w:tcPr>
          <w:p w14:paraId="699108A7">
            <w:pPr>
              <w:adjustRightInd w:val="0"/>
              <w:snapToGrid w:val="0"/>
              <w:ind w:left="-88" w:leftChars="-42"/>
              <w:jc w:val="center"/>
              <w:rPr>
                <w:sz w:val="24"/>
              </w:rPr>
            </w:pPr>
          </w:p>
        </w:tc>
        <w:tc>
          <w:tcPr>
            <w:tcW w:w="1559" w:type="dxa"/>
            <w:tcBorders>
              <w:right w:val="single" w:color="auto" w:sz="4" w:space="0"/>
            </w:tcBorders>
            <w:vAlign w:val="center"/>
          </w:tcPr>
          <w:p w14:paraId="5C8D94A0">
            <w:pPr>
              <w:adjustRightInd w:val="0"/>
              <w:snapToGrid w:val="0"/>
              <w:jc w:val="center"/>
              <w:rPr>
                <w:sz w:val="24"/>
              </w:rPr>
            </w:pPr>
          </w:p>
        </w:tc>
        <w:tc>
          <w:tcPr>
            <w:tcW w:w="1560" w:type="dxa"/>
            <w:tcBorders>
              <w:left w:val="single" w:color="auto" w:sz="4" w:space="0"/>
            </w:tcBorders>
            <w:vAlign w:val="center"/>
          </w:tcPr>
          <w:p w14:paraId="2B9A0185">
            <w:pPr>
              <w:adjustRightInd w:val="0"/>
              <w:snapToGrid w:val="0"/>
              <w:jc w:val="center"/>
              <w:rPr>
                <w:sz w:val="24"/>
              </w:rPr>
            </w:pPr>
          </w:p>
        </w:tc>
        <w:tc>
          <w:tcPr>
            <w:tcW w:w="1701" w:type="dxa"/>
            <w:vAlign w:val="center"/>
          </w:tcPr>
          <w:p w14:paraId="2B42716E">
            <w:pPr>
              <w:adjustRightInd w:val="0"/>
              <w:snapToGrid w:val="0"/>
              <w:jc w:val="center"/>
              <w:rPr>
                <w:sz w:val="24"/>
              </w:rPr>
            </w:pPr>
          </w:p>
        </w:tc>
        <w:tc>
          <w:tcPr>
            <w:tcW w:w="1134" w:type="dxa"/>
            <w:vAlign w:val="center"/>
          </w:tcPr>
          <w:p w14:paraId="16CEF19D">
            <w:pPr>
              <w:adjustRightInd w:val="0"/>
              <w:snapToGrid w:val="0"/>
              <w:jc w:val="center"/>
              <w:rPr>
                <w:sz w:val="24"/>
              </w:rPr>
            </w:pPr>
          </w:p>
        </w:tc>
      </w:tr>
      <w:tr w14:paraId="262229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8A17A3F">
            <w:pPr>
              <w:adjustRightInd w:val="0"/>
              <w:snapToGrid w:val="0"/>
              <w:ind w:left="-88" w:leftChars="-42"/>
              <w:jc w:val="center"/>
              <w:rPr>
                <w:sz w:val="24"/>
              </w:rPr>
            </w:pPr>
            <w:r>
              <w:rPr>
                <w:sz w:val="24"/>
              </w:rPr>
              <w:t>…</w:t>
            </w:r>
          </w:p>
        </w:tc>
        <w:tc>
          <w:tcPr>
            <w:tcW w:w="2187" w:type="dxa"/>
            <w:vAlign w:val="center"/>
          </w:tcPr>
          <w:p w14:paraId="241191FE">
            <w:pPr>
              <w:adjustRightInd w:val="0"/>
              <w:snapToGrid w:val="0"/>
              <w:ind w:left="-88" w:leftChars="-42"/>
              <w:jc w:val="center"/>
              <w:rPr>
                <w:sz w:val="24"/>
              </w:rPr>
            </w:pPr>
          </w:p>
        </w:tc>
        <w:tc>
          <w:tcPr>
            <w:tcW w:w="1559" w:type="dxa"/>
            <w:tcBorders>
              <w:right w:val="single" w:color="auto" w:sz="4" w:space="0"/>
            </w:tcBorders>
            <w:vAlign w:val="center"/>
          </w:tcPr>
          <w:p w14:paraId="758E16E9">
            <w:pPr>
              <w:adjustRightInd w:val="0"/>
              <w:snapToGrid w:val="0"/>
              <w:jc w:val="center"/>
              <w:rPr>
                <w:sz w:val="24"/>
              </w:rPr>
            </w:pPr>
          </w:p>
        </w:tc>
        <w:tc>
          <w:tcPr>
            <w:tcW w:w="1560" w:type="dxa"/>
            <w:tcBorders>
              <w:left w:val="single" w:color="auto" w:sz="4" w:space="0"/>
            </w:tcBorders>
            <w:vAlign w:val="center"/>
          </w:tcPr>
          <w:p w14:paraId="6682EC17">
            <w:pPr>
              <w:adjustRightInd w:val="0"/>
              <w:snapToGrid w:val="0"/>
              <w:jc w:val="center"/>
              <w:rPr>
                <w:sz w:val="24"/>
              </w:rPr>
            </w:pPr>
          </w:p>
        </w:tc>
        <w:tc>
          <w:tcPr>
            <w:tcW w:w="1701" w:type="dxa"/>
            <w:vAlign w:val="center"/>
          </w:tcPr>
          <w:p w14:paraId="094B0001">
            <w:pPr>
              <w:adjustRightInd w:val="0"/>
              <w:snapToGrid w:val="0"/>
              <w:jc w:val="center"/>
              <w:rPr>
                <w:sz w:val="24"/>
              </w:rPr>
            </w:pPr>
          </w:p>
        </w:tc>
        <w:tc>
          <w:tcPr>
            <w:tcW w:w="1134" w:type="dxa"/>
            <w:vAlign w:val="center"/>
          </w:tcPr>
          <w:p w14:paraId="70395CEE">
            <w:pPr>
              <w:adjustRightInd w:val="0"/>
              <w:snapToGrid w:val="0"/>
              <w:jc w:val="center"/>
              <w:rPr>
                <w:sz w:val="24"/>
              </w:rPr>
            </w:pPr>
          </w:p>
        </w:tc>
      </w:tr>
    </w:tbl>
    <w:p w14:paraId="1423F23E">
      <w:pPr>
        <w:spacing w:line="240" w:lineRule="atLeast"/>
        <w:ind w:firstLine="480" w:firstLineChars="200"/>
      </w:pPr>
      <w:r>
        <w:rPr>
          <w:sz w:val="24"/>
        </w:rPr>
        <w:t>说明：提供详细的货物和服务范围，包括货物和服务类别及制造（开发）商、备品备件等。</w:t>
      </w:r>
    </w:p>
    <w:p w14:paraId="38C7AE57">
      <w:pPr>
        <w:spacing w:line="500" w:lineRule="exact"/>
        <w:rPr>
          <w:rFonts w:eastAsia="仿宋_GB2312"/>
          <w:sz w:val="24"/>
        </w:rPr>
      </w:pPr>
    </w:p>
    <w:p w14:paraId="429F8E5A">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6589C04A">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16B2263C">
      <w:pPr>
        <w:spacing w:line="480" w:lineRule="auto"/>
      </w:pPr>
      <w:r>
        <w:rPr>
          <w:sz w:val="24"/>
        </w:rPr>
        <w:t>时间：</w:t>
      </w:r>
    </w:p>
    <w:p w14:paraId="50641616">
      <w:pPr>
        <w:spacing w:line="360" w:lineRule="auto"/>
        <w:ind w:firstLine="630" w:firstLineChars="300"/>
        <w:rPr>
          <w:rFonts w:ascii="宋体" w:hAnsi="宋体" w:cs="仿宋_GB2312"/>
          <w:sz w:val="24"/>
          <w:szCs w:val="24"/>
        </w:rPr>
      </w:pPr>
      <w:r>
        <w:rPr>
          <w:rFonts w:eastAsia="仿宋_GB2312"/>
          <w:bCs/>
          <w:szCs w:val="28"/>
        </w:rPr>
        <w:br w:type="page"/>
      </w:r>
    </w:p>
    <w:p w14:paraId="24BC617F">
      <w:pPr>
        <w:spacing w:line="360" w:lineRule="auto"/>
        <w:ind w:firstLine="120"/>
        <w:jc w:val="center"/>
        <w:rPr>
          <w:rFonts w:ascii="宋体" w:hAnsi="宋体" w:cs="Arial"/>
          <w:b/>
          <w:bCs/>
          <w:kern w:val="0"/>
          <w:sz w:val="20"/>
        </w:rPr>
      </w:pPr>
    </w:p>
    <w:p w14:paraId="38F209DE">
      <w:pPr>
        <w:spacing w:line="480" w:lineRule="auto"/>
        <w:rPr>
          <w:bCs/>
          <w:sz w:val="24"/>
        </w:rPr>
      </w:pPr>
      <w:r>
        <w:rPr>
          <w:bCs/>
          <w:sz w:val="24"/>
        </w:rPr>
        <w:t>附件4</w:t>
      </w:r>
    </w:p>
    <w:p w14:paraId="1E15074D">
      <w:pPr>
        <w:spacing w:line="480" w:lineRule="auto"/>
        <w:jc w:val="center"/>
        <w:rPr>
          <w:sz w:val="32"/>
          <w:szCs w:val="32"/>
        </w:rPr>
      </w:pPr>
      <w:r>
        <w:rPr>
          <w:rFonts w:hint="eastAsia"/>
          <w:sz w:val="32"/>
          <w:szCs w:val="32"/>
        </w:rPr>
        <w:t>资格性符合性检查对照表</w:t>
      </w:r>
    </w:p>
    <w:p w14:paraId="7B70DAF3">
      <w:pPr>
        <w:spacing w:line="240" w:lineRule="atLeast"/>
        <w:rPr>
          <w:sz w:val="24"/>
          <w:u w:val="single"/>
        </w:rPr>
      </w:pPr>
      <w:r>
        <w:rPr>
          <w:sz w:val="24"/>
        </w:rPr>
        <w:t>项目编号</w:t>
      </w:r>
      <w:r>
        <w:rPr>
          <w:rFonts w:hint="eastAsia"/>
          <w:sz w:val="24"/>
        </w:rPr>
        <w:t>（包号）</w:t>
      </w:r>
      <w:r>
        <w:rPr>
          <w:sz w:val="24"/>
        </w:rPr>
        <w:t>：</w:t>
      </w:r>
    </w:p>
    <w:p w14:paraId="44C150B6">
      <w:pPr>
        <w:rPr>
          <w:sz w:val="24"/>
        </w:rPr>
      </w:pPr>
      <w:r>
        <w:rPr>
          <w:sz w:val="24"/>
        </w:rPr>
        <w:t xml:space="preserve">项目名称： </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167"/>
        <w:gridCol w:w="1266"/>
        <w:gridCol w:w="1097"/>
        <w:gridCol w:w="1542"/>
      </w:tblGrid>
      <w:tr w14:paraId="1BD8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36D7D18">
            <w:pPr>
              <w:jc w:val="center"/>
              <w:rPr>
                <w:kern w:val="0"/>
                <w:sz w:val="24"/>
              </w:rPr>
            </w:pPr>
            <w:r>
              <w:rPr>
                <w:rFonts w:hint="eastAsia"/>
                <w:kern w:val="0"/>
                <w:sz w:val="24"/>
              </w:rPr>
              <w:t>序号</w:t>
            </w:r>
          </w:p>
        </w:tc>
        <w:tc>
          <w:tcPr>
            <w:tcW w:w="2451" w:type="pct"/>
            <w:vAlign w:val="center"/>
          </w:tcPr>
          <w:p w14:paraId="185A4C71">
            <w:pPr>
              <w:jc w:val="center"/>
              <w:rPr>
                <w:kern w:val="0"/>
                <w:sz w:val="24"/>
              </w:rPr>
            </w:pPr>
            <w:r>
              <w:rPr>
                <w:rFonts w:hint="eastAsia"/>
                <w:kern w:val="0"/>
                <w:sz w:val="24"/>
              </w:rPr>
              <w:t>资格性符合性检查内容</w:t>
            </w:r>
          </w:p>
        </w:tc>
        <w:tc>
          <w:tcPr>
            <w:tcW w:w="750" w:type="pct"/>
            <w:vAlign w:val="center"/>
          </w:tcPr>
          <w:p w14:paraId="37EF399E">
            <w:pPr>
              <w:ind w:left="15" w:leftChars="-51" w:hanging="122" w:hangingChars="51"/>
              <w:jc w:val="center"/>
              <w:rPr>
                <w:kern w:val="0"/>
                <w:sz w:val="24"/>
              </w:rPr>
            </w:pPr>
            <w:r>
              <w:rPr>
                <w:rFonts w:hint="eastAsia"/>
                <w:kern w:val="0"/>
                <w:sz w:val="24"/>
              </w:rPr>
              <w:t>响应文件响应情况</w:t>
            </w:r>
          </w:p>
        </w:tc>
        <w:tc>
          <w:tcPr>
            <w:tcW w:w="650" w:type="pct"/>
            <w:vAlign w:val="center"/>
          </w:tcPr>
          <w:p w14:paraId="7D4B735D">
            <w:pPr>
              <w:ind w:left="15" w:leftChars="-51" w:hanging="122" w:hangingChars="51"/>
              <w:jc w:val="center"/>
              <w:rPr>
                <w:kern w:val="0"/>
                <w:sz w:val="24"/>
              </w:rPr>
            </w:pPr>
            <w:r>
              <w:rPr>
                <w:rFonts w:hint="eastAsia"/>
                <w:kern w:val="0"/>
                <w:sz w:val="24"/>
              </w:rPr>
              <w:t>偏离情况说明</w:t>
            </w:r>
          </w:p>
        </w:tc>
        <w:tc>
          <w:tcPr>
            <w:tcW w:w="911" w:type="pct"/>
            <w:vAlign w:val="center"/>
          </w:tcPr>
          <w:p w14:paraId="24590FD9">
            <w:pPr>
              <w:ind w:left="15" w:leftChars="-51" w:hanging="122" w:hangingChars="51"/>
              <w:jc w:val="center"/>
              <w:rPr>
                <w:kern w:val="0"/>
                <w:sz w:val="24"/>
              </w:rPr>
            </w:pPr>
            <w:r>
              <w:rPr>
                <w:rFonts w:hint="eastAsia"/>
                <w:kern w:val="0"/>
                <w:sz w:val="24"/>
              </w:rPr>
              <w:t>备注</w:t>
            </w:r>
          </w:p>
        </w:tc>
      </w:tr>
      <w:tr w14:paraId="4F70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6C6CD3E1">
            <w:pPr>
              <w:jc w:val="center"/>
              <w:rPr>
                <w:kern w:val="0"/>
                <w:sz w:val="24"/>
              </w:rPr>
            </w:pPr>
            <w:r>
              <w:rPr>
                <w:rFonts w:hint="eastAsia"/>
                <w:kern w:val="0"/>
                <w:sz w:val="24"/>
              </w:rPr>
              <w:t>1</w:t>
            </w:r>
          </w:p>
        </w:tc>
        <w:tc>
          <w:tcPr>
            <w:tcW w:w="2451" w:type="pct"/>
          </w:tcPr>
          <w:p w14:paraId="43C97892">
            <w:pPr>
              <w:rPr>
                <w:kern w:val="0"/>
                <w:sz w:val="24"/>
              </w:rPr>
            </w:pPr>
          </w:p>
        </w:tc>
        <w:tc>
          <w:tcPr>
            <w:tcW w:w="750" w:type="pct"/>
          </w:tcPr>
          <w:p w14:paraId="39514ED5">
            <w:pPr>
              <w:jc w:val="center"/>
              <w:rPr>
                <w:kern w:val="0"/>
                <w:sz w:val="24"/>
              </w:rPr>
            </w:pPr>
          </w:p>
        </w:tc>
        <w:tc>
          <w:tcPr>
            <w:tcW w:w="650" w:type="pct"/>
          </w:tcPr>
          <w:p w14:paraId="754C5F2E">
            <w:pPr>
              <w:jc w:val="center"/>
              <w:rPr>
                <w:kern w:val="0"/>
                <w:sz w:val="24"/>
              </w:rPr>
            </w:pPr>
          </w:p>
        </w:tc>
        <w:tc>
          <w:tcPr>
            <w:tcW w:w="911" w:type="pct"/>
            <w:vAlign w:val="center"/>
          </w:tcPr>
          <w:p w14:paraId="23D00F17">
            <w:pPr>
              <w:ind w:left="15" w:leftChars="-50" w:hanging="120" w:hangingChars="50"/>
              <w:jc w:val="center"/>
              <w:rPr>
                <w:kern w:val="0"/>
                <w:sz w:val="24"/>
              </w:rPr>
            </w:pPr>
          </w:p>
        </w:tc>
      </w:tr>
      <w:tr w14:paraId="1169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46064B5">
            <w:pPr>
              <w:jc w:val="center"/>
              <w:rPr>
                <w:kern w:val="0"/>
                <w:sz w:val="24"/>
              </w:rPr>
            </w:pPr>
            <w:r>
              <w:rPr>
                <w:rFonts w:hint="eastAsia"/>
                <w:kern w:val="0"/>
                <w:sz w:val="24"/>
              </w:rPr>
              <w:t>2</w:t>
            </w:r>
          </w:p>
        </w:tc>
        <w:tc>
          <w:tcPr>
            <w:tcW w:w="2451" w:type="pct"/>
          </w:tcPr>
          <w:p w14:paraId="53D9FF91">
            <w:pPr>
              <w:rPr>
                <w:kern w:val="0"/>
                <w:sz w:val="24"/>
              </w:rPr>
            </w:pPr>
          </w:p>
        </w:tc>
        <w:tc>
          <w:tcPr>
            <w:tcW w:w="750" w:type="pct"/>
          </w:tcPr>
          <w:p w14:paraId="04D7869F">
            <w:pPr>
              <w:jc w:val="center"/>
              <w:rPr>
                <w:kern w:val="0"/>
                <w:sz w:val="24"/>
              </w:rPr>
            </w:pPr>
          </w:p>
        </w:tc>
        <w:tc>
          <w:tcPr>
            <w:tcW w:w="650" w:type="pct"/>
          </w:tcPr>
          <w:p w14:paraId="1D1F26AB">
            <w:pPr>
              <w:jc w:val="center"/>
              <w:rPr>
                <w:kern w:val="0"/>
                <w:sz w:val="24"/>
              </w:rPr>
            </w:pPr>
          </w:p>
        </w:tc>
        <w:tc>
          <w:tcPr>
            <w:tcW w:w="911" w:type="pct"/>
            <w:vAlign w:val="center"/>
          </w:tcPr>
          <w:p w14:paraId="26149DB6">
            <w:pPr>
              <w:jc w:val="center"/>
              <w:rPr>
                <w:kern w:val="0"/>
                <w:sz w:val="24"/>
              </w:rPr>
            </w:pPr>
          </w:p>
        </w:tc>
      </w:tr>
      <w:tr w14:paraId="0880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E7AA0E4">
            <w:pPr>
              <w:jc w:val="center"/>
              <w:rPr>
                <w:kern w:val="0"/>
                <w:sz w:val="24"/>
              </w:rPr>
            </w:pPr>
            <w:r>
              <w:rPr>
                <w:rFonts w:hint="eastAsia"/>
                <w:kern w:val="0"/>
                <w:sz w:val="24"/>
              </w:rPr>
              <w:t>3</w:t>
            </w:r>
          </w:p>
        </w:tc>
        <w:tc>
          <w:tcPr>
            <w:tcW w:w="2451" w:type="pct"/>
          </w:tcPr>
          <w:p w14:paraId="6313F759">
            <w:pPr>
              <w:rPr>
                <w:kern w:val="0"/>
                <w:sz w:val="24"/>
              </w:rPr>
            </w:pPr>
          </w:p>
        </w:tc>
        <w:tc>
          <w:tcPr>
            <w:tcW w:w="750" w:type="pct"/>
          </w:tcPr>
          <w:p w14:paraId="04FB486B">
            <w:pPr>
              <w:jc w:val="center"/>
              <w:rPr>
                <w:kern w:val="0"/>
                <w:sz w:val="24"/>
              </w:rPr>
            </w:pPr>
          </w:p>
        </w:tc>
        <w:tc>
          <w:tcPr>
            <w:tcW w:w="650" w:type="pct"/>
          </w:tcPr>
          <w:p w14:paraId="71051F9D">
            <w:pPr>
              <w:jc w:val="center"/>
              <w:rPr>
                <w:kern w:val="0"/>
                <w:sz w:val="24"/>
              </w:rPr>
            </w:pPr>
          </w:p>
        </w:tc>
        <w:tc>
          <w:tcPr>
            <w:tcW w:w="911" w:type="pct"/>
            <w:vAlign w:val="center"/>
          </w:tcPr>
          <w:p w14:paraId="65B5BBD0">
            <w:pPr>
              <w:jc w:val="center"/>
              <w:rPr>
                <w:kern w:val="0"/>
                <w:sz w:val="24"/>
              </w:rPr>
            </w:pPr>
          </w:p>
        </w:tc>
      </w:tr>
      <w:tr w14:paraId="58E9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672A4D1">
            <w:pPr>
              <w:jc w:val="center"/>
              <w:rPr>
                <w:kern w:val="0"/>
                <w:sz w:val="24"/>
              </w:rPr>
            </w:pPr>
            <w:r>
              <w:rPr>
                <w:rFonts w:hint="eastAsia"/>
                <w:kern w:val="0"/>
                <w:sz w:val="24"/>
              </w:rPr>
              <w:t>4</w:t>
            </w:r>
          </w:p>
        </w:tc>
        <w:tc>
          <w:tcPr>
            <w:tcW w:w="2451" w:type="pct"/>
          </w:tcPr>
          <w:p w14:paraId="1F1E35CD">
            <w:pPr>
              <w:rPr>
                <w:kern w:val="0"/>
                <w:sz w:val="24"/>
              </w:rPr>
            </w:pPr>
          </w:p>
        </w:tc>
        <w:tc>
          <w:tcPr>
            <w:tcW w:w="750" w:type="pct"/>
          </w:tcPr>
          <w:p w14:paraId="592B42B1">
            <w:pPr>
              <w:jc w:val="center"/>
              <w:rPr>
                <w:kern w:val="0"/>
                <w:sz w:val="24"/>
              </w:rPr>
            </w:pPr>
          </w:p>
        </w:tc>
        <w:tc>
          <w:tcPr>
            <w:tcW w:w="650" w:type="pct"/>
          </w:tcPr>
          <w:p w14:paraId="4043A7F3">
            <w:pPr>
              <w:jc w:val="center"/>
              <w:rPr>
                <w:kern w:val="0"/>
                <w:sz w:val="24"/>
              </w:rPr>
            </w:pPr>
          </w:p>
        </w:tc>
        <w:tc>
          <w:tcPr>
            <w:tcW w:w="911" w:type="pct"/>
            <w:vAlign w:val="center"/>
          </w:tcPr>
          <w:p w14:paraId="481E3D26">
            <w:pPr>
              <w:jc w:val="center"/>
              <w:rPr>
                <w:kern w:val="0"/>
                <w:sz w:val="24"/>
              </w:rPr>
            </w:pPr>
          </w:p>
        </w:tc>
      </w:tr>
      <w:tr w14:paraId="1FD9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D63DB8E">
            <w:pPr>
              <w:jc w:val="center"/>
              <w:rPr>
                <w:kern w:val="0"/>
                <w:sz w:val="24"/>
              </w:rPr>
            </w:pPr>
            <w:r>
              <w:rPr>
                <w:rFonts w:hint="eastAsia"/>
                <w:kern w:val="0"/>
                <w:sz w:val="24"/>
              </w:rPr>
              <w:t>5</w:t>
            </w:r>
          </w:p>
        </w:tc>
        <w:tc>
          <w:tcPr>
            <w:tcW w:w="2451" w:type="pct"/>
          </w:tcPr>
          <w:p w14:paraId="7BD18C0A">
            <w:pPr>
              <w:rPr>
                <w:kern w:val="0"/>
                <w:sz w:val="24"/>
              </w:rPr>
            </w:pPr>
          </w:p>
        </w:tc>
        <w:tc>
          <w:tcPr>
            <w:tcW w:w="750" w:type="pct"/>
          </w:tcPr>
          <w:p w14:paraId="20E16245">
            <w:pPr>
              <w:jc w:val="center"/>
              <w:rPr>
                <w:kern w:val="0"/>
                <w:sz w:val="24"/>
              </w:rPr>
            </w:pPr>
          </w:p>
        </w:tc>
        <w:tc>
          <w:tcPr>
            <w:tcW w:w="650" w:type="pct"/>
          </w:tcPr>
          <w:p w14:paraId="4F1EF279">
            <w:pPr>
              <w:jc w:val="center"/>
              <w:rPr>
                <w:kern w:val="0"/>
                <w:sz w:val="24"/>
              </w:rPr>
            </w:pPr>
          </w:p>
        </w:tc>
        <w:tc>
          <w:tcPr>
            <w:tcW w:w="911" w:type="pct"/>
            <w:vAlign w:val="center"/>
          </w:tcPr>
          <w:p w14:paraId="0381076C">
            <w:pPr>
              <w:jc w:val="center"/>
              <w:rPr>
                <w:kern w:val="0"/>
                <w:sz w:val="24"/>
              </w:rPr>
            </w:pPr>
          </w:p>
        </w:tc>
      </w:tr>
      <w:tr w14:paraId="7068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2CF1BB5C">
            <w:pPr>
              <w:jc w:val="center"/>
              <w:rPr>
                <w:kern w:val="0"/>
                <w:sz w:val="24"/>
              </w:rPr>
            </w:pPr>
            <w:r>
              <w:rPr>
                <w:rFonts w:hint="eastAsia"/>
                <w:kern w:val="0"/>
                <w:sz w:val="24"/>
              </w:rPr>
              <w:t>6</w:t>
            </w:r>
          </w:p>
        </w:tc>
        <w:tc>
          <w:tcPr>
            <w:tcW w:w="2451" w:type="pct"/>
          </w:tcPr>
          <w:p w14:paraId="4FDA4C98">
            <w:pPr>
              <w:rPr>
                <w:kern w:val="0"/>
                <w:sz w:val="24"/>
              </w:rPr>
            </w:pPr>
          </w:p>
        </w:tc>
        <w:tc>
          <w:tcPr>
            <w:tcW w:w="750" w:type="pct"/>
          </w:tcPr>
          <w:p w14:paraId="6ED5999D">
            <w:pPr>
              <w:jc w:val="left"/>
              <w:rPr>
                <w:kern w:val="0"/>
                <w:sz w:val="24"/>
              </w:rPr>
            </w:pPr>
          </w:p>
        </w:tc>
        <w:tc>
          <w:tcPr>
            <w:tcW w:w="650" w:type="pct"/>
          </w:tcPr>
          <w:p w14:paraId="0DC622B4">
            <w:pPr>
              <w:jc w:val="left"/>
              <w:rPr>
                <w:kern w:val="0"/>
                <w:sz w:val="24"/>
              </w:rPr>
            </w:pPr>
          </w:p>
        </w:tc>
        <w:tc>
          <w:tcPr>
            <w:tcW w:w="911" w:type="pct"/>
            <w:vAlign w:val="center"/>
          </w:tcPr>
          <w:p w14:paraId="0361859C">
            <w:pPr>
              <w:jc w:val="center"/>
              <w:rPr>
                <w:kern w:val="0"/>
                <w:sz w:val="24"/>
              </w:rPr>
            </w:pPr>
          </w:p>
        </w:tc>
      </w:tr>
      <w:tr w14:paraId="508E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3469B2E5">
            <w:pPr>
              <w:jc w:val="center"/>
              <w:rPr>
                <w:kern w:val="0"/>
                <w:sz w:val="24"/>
              </w:rPr>
            </w:pPr>
            <w:r>
              <w:rPr>
                <w:rFonts w:hint="eastAsia"/>
                <w:kern w:val="0"/>
                <w:sz w:val="24"/>
              </w:rPr>
              <w:t>7</w:t>
            </w:r>
          </w:p>
        </w:tc>
        <w:tc>
          <w:tcPr>
            <w:tcW w:w="2451" w:type="pct"/>
          </w:tcPr>
          <w:p w14:paraId="66BBC6D4">
            <w:pPr>
              <w:rPr>
                <w:kern w:val="0"/>
                <w:sz w:val="24"/>
              </w:rPr>
            </w:pPr>
          </w:p>
        </w:tc>
        <w:tc>
          <w:tcPr>
            <w:tcW w:w="750" w:type="pct"/>
          </w:tcPr>
          <w:p w14:paraId="71A2BBE3">
            <w:pPr>
              <w:jc w:val="left"/>
              <w:rPr>
                <w:kern w:val="0"/>
                <w:sz w:val="24"/>
              </w:rPr>
            </w:pPr>
          </w:p>
        </w:tc>
        <w:tc>
          <w:tcPr>
            <w:tcW w:w="650" w:type="pct"/>
          </w:tcPr>
          <w:p w14:paraId="5C2C84EA">
            <w:pPr>
              <w:jc w:val="left"/>
              <w:rPr>
                <w:kern w:val="0"/>
                <w:sz w:val="24"/>
              </w:rPr>
            </w:pPr>
          </w:p>
        </w:tc>
        <w:tc>
          <w:tcPr>
            <w:tcW w:w="911" w:type="pct"/>
            <w:vAlign w:val="center"/>
          </w:tcPr>
          <w:p w14:paraId="34A449A6">
            <w:pPr>
              <w:jc w:val="center"/>
              <w:rPr>
                <w:kern w:val="0"/>
                <w:sz w:val="24"/>
              </w:rPr>
            </w:pPr>
          </w:p>
        </w:tc>
      </w:tr>
      <w:tr w14:paraId="5DE3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53D1FA0">
            <w:pPr>
              <w:jc w:val="center"/>
              <w:rPr>
                <w:kern w:val="0"/>
                <w:sz w:val="24"/>
              </w:rPr>
            </w:pPr>
            <w:r>
              <w:rPr>
                <w:rFonts w:hint="eastAsia"/>
                <w:kern w:val="0"/>
                <w:sz w:val="24"/>
              </w:rPr>
              <w:t>8</w:t>
            </w:r>
          </w:p>
        </w:tc>
        <w:tc>
          <w:tcPr>
            <w:tcW w:w="2451" w:type="pct"/>
          </w:tcPr>
          <w:p w14:paraId="5291589E">
            <w:pPr>
              <w:rPr>
                <w:kern w:val="0"/>
                <w:sz w:val="24"/>
              </w:rPr>
            </w:pPr>
          </w:p>
        </w:tc>
        <w:tc>
          <w:tcPr>
            <w:tcW w:w="750" w:type="pct"/>
          </w:tcPr>
          <w:p w14:paraId="1C3014BE">
            <w:pPr>
              <w:jc w:val="center"/>
              <w:rPr>
                <w:kern w:val="0"/>
                <w:sz w:val="24"/>
              </w:rPr>
            </w:pPr>
          </w:p>
        </w:tc>
        <w:tc>
          <w:tcPr>
            <w:tcW w:w="650" w:type="pct"/>
          </w:tcPr>
          <w:p w14:paraId="5824CAC2">
            <w:pPr>
              <w:jc w:val="center"/>
              <w:rPr>
                <w:kern w:val="0"/>
                <w:sz w:val="24"/>
              </w:rPr>
            </w:pPr>
          </w:p>
        </w:tc>
        <w:tc>
          <w:tcPr>
            <w:tcW w:w="911" w:type="pct"/>
            <w:vAlign w:val="center"/>
          </w:tcPr>
          <w:p w14:paraId="42B810C1">
            <w:pPr>
              <w:jc w:val="center"/>
              <w:rPr>
                <w:kern w:val="0"/>
                <w:sz w:val="24"/>
              </w:rPr>
            </w:pPr>
          </w:p>
        </w:tc>
      </w:tr>
      <w:tr w14:paraId="0753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12994AD">
            <w:pPr>
              <w:jc w:val="center"/>
              <w:rPr>
                <w:kern w:val="0"/>
                <w:sz w:val="24"/>
              </w:rPr>
            </w:pPr>
            <w:r>
              <w:rPr>
                <w:rFonts w:hint="eastAsia"/>
                <w:kern w:val="0"/>
                <w:sz w:val="24"/>
              </w:rPr>
              <w:t>9</w:t>
            </w:r>
          </w:p>
        </w:tc>
        <w:tc>
          <w:tcPr>
            <w:tcW w:w="2451" w:type="pct"/>
          </w:tcPr>
          <w:p w14:paraId="7E3B98EA">
            <w:pPr>
              <w:rPr>
                <w:kern w:val="0"/>
                <w:sz w:val="24"/>
              </w:rPr>
            </w:pPr>
          </w:p>
        </w:tc>
        <w:tc>
          <w:tcPr>
            <w:tcW w:w="750" w:type="pct"/>
          </w:tcPr>
          <w:p w14:paraId="70FBFDA8">
            <w:pPr>
              <w:jc w:val="center"/>
              <w:rPr>
                <w:kern w:val="0"/>
                <w:sz w:val="24"/>
              </w:rPr>
            </w:pPr>
          </w:p>
        </w:tc>
        <w:tc>
          <w:tcPr>
            <w:tcW w:w="650" w:type="pct"/>
          </w:tcPr>
          <w:p w14:paraId="7BAE0A04">
            <w:pPr>
              <w:jc w:val="center"/>
              <w:rPr>
                <w:kern w:val="0"/>
                <w:sz w:val="24"/>
              </w:rPr>
            </w:pPr>
          </w:p>
        </w:tc>
        <w:tc>
          <w:tcPr>
            <w:tcW w:w="911" w:type="pct"/>
            <w:vAlign w:val="center"/>
          </w:tcPr>
          <w:p w14:paraId="037814B4">
            <w:pPr>
              <w:jc w:val="center"/>
              <w:rPr>
                <w:kern w:val="0"/>
                <w:sz w:val="24"/>
              </w:rPr>
            </w:pPr>
          </w:p>
        </w:tc>
      </w:tr>
      <w:tr w14:paraId="62C1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AE02C23">
            <w:pPr>
              <w:jc w:val="center"/>
              <w:rPr>
                <w:kern w:val="0"/>
                <w:sz w:val="24"/>
              </w:rPr>
            </w:pPr>
            <w:r>
              <w:rPr>
                <w:kern w:val="0"/>
                <w:sz w:val="24"/>
              </w:rPr>
              <w:t>…</w:t>
            </w:r>
          </w:p>
        </w:tc>
        <w:tc>
          <w:tcPr>
            <w:tcW w:w="2451" w:type="pct"/>
          </w:tcPr>
          <w:p w14:paraId="1D17A6EE">
            <w:pPr>
              <w:rPr>
                <w:kern w:val="0"/>
                <w:sz w:val="24"/>
              </w:rPr>
            </w:pPr>
          </w:p>
        </w:tc>
        <w:tc>
          <w:tcPr>
            <w:tcW w:w="750" w:type="pct"/>
          </w:tcPr>
          <w:p w14:paraId="1A23BC6B">
            <w:pPr>
              <w:jc w:val="center"/>
              <w:rPr>
                <w:kern w:val="0"/>
                <w:sz w:val="24"/>
              </w:rPr>
            </w:pPr>
          </w:p>
        </w:tc>
        <w:tc>
          <w:tcPr>
            <w:tcW w:w="650" w:type="pct"/>
          </w:tcPr>
          <w:p w14:paraId="2993E132">
            <w:pPr>
              <w:jc w:val="center"/>
              <w:rPr>
                <w:kern w:val="0"/>
                <w:sz w:val="24"/>
              </w:rPr>
            </w:pPr>
          </w:p>
        </w:tc>
        <w:tc>
          <w:tcPr>
            <w:tcW w:w="911" w:type="pct"/>
            <w:vAlign w:val="center"/>
          </w:tcPr>
          <w:p w14:paraId="7885EC0A">
            <w:pPr>
              <w:jc w:val="center"/>
              <w:rPr>
                <w:kern w:val="0"/>
                <w:sz w:val="24"/>
              </w:rPr>
            </w:pPr>
          </w:p>
        </w:tc>
      </w:tr>
      <w:tr w14:paraId="6484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pct"/>
            <w:gridSpan w:val="2"/>
            <w:vAlign w:val="center"/>
          </w:tcPr>
          <w:p w14:paraId="0BADC363">
            <w:pPr>
              <w:rPr>
                <w:kern w:val="0"/>
                <w:sz w:val="24"/>
              </w:rPr>
            </w:pPr>
            <w:r>
              <w:rPr>
                <w:rFonts w:hint="eastAsia"/>
                <w:kern w:val="0"/>
                <w:sz w:val="24"/>
              </w:rPr>
              <w:t>自评结论</w:t>
            </w:r>
          </w:p>
        </w:tc>
        <w:tc>
          <w:tcPr>
            <w:tcW w:w="750" w:type="pct"/>
          </w:tcPr>
          <w:p w14:paraId="4E7CC07D">
            <w:pPr>
              <w:jc w:val="center"/>
              <w:rPr>
                <w:kern w:val="0"/>
                <w:sz w:val="24"/>
              </w:rPr>
            </w:pPr>
          </w:p>
        </w:tc>
        <w:tc>
          <w:tcPr>
            <w:tcW w:w="650" w:type="pct"/>
          </w:tcPr>
          <w:p w14:paraId="6E20EA21">
            <w:pPr>
              <w:jc w:val="center"/>
              <w:rPr>
                <w:kern w:val="0"/>
                <w:sz w:val="24"/>
              </w:rPr>
            </w:pPr>
          </w:p>
        </w:tc>
        <w:tc>
          <w:tcPr>
            <w:tcW w:w="911" w:type="pct"/>
            <w:vAlign w:val="center"/>
          </w:tcPr>
          <w:p w14:paraId="15C6E211">
            <w:pPr>
              <w:jc w:val="center"/>
              <w:rPr>
                <w:kern w:val="0"/>
                <w:sz w:val="24"/>
              </w:rPr>
            </w:pPr>
          </w:p>
        </w:tc>
      </w:tr>
    </w:tbl>
    <w:p w14:paraId="7CF93D38">
      <w:pPr>
        <w:spacing w:line="240" w:lineRule="atLeast"/>
        <w:rPr>
          <w:sz w:val="24"/>
        </w:rPr>
      </w:pPr>
      <w:r>
        <w:rPr>
          <w:sz w:val="24"/>
        </w:rPr>
        <w:t>说明：</w:t>
      </w:r>
    </w:p>
    <w:p w14:paraId="2DED7034">
      <w:pPr>
        <w:spacing w:line="240" w:lineRule="atLeast"/>
        <w:ind w:firstLine="480" w:firstLineChars="200"/>
        <w:rPr>
          <w:sz w:val="24"/>
        </w:rPr>
      </w:pPr>
      <w:r>
        <w:rPr>
          <w:sz w:val="24"/>
        </w:rPr>
        <w:t>1. 备注栏中应提供相关内容在响应文件中的页码。</w:t>
      </w:r>
    </w:p>
    <w:p w14:paraId="24EA5A09">
      <w:pPr>
        <w:spacing w:line="240" w:lineRule="atLeast"/>
        <w:ind w:firstLine="480" w:firstLineChars="200"/>
        <w:rPr>
          <w:sz w:val="24"/>
        </w:rPr>
      </w:pPr>
      <w:r>
        <w:rPr>
          <w:sz w:val="24"/>
        </w:rPr>
        <w:t>2. 应对照</w:t>
      </w:r>
      <w:r>
        <w:rPr>
          <w:rFonts w:hint="eastAsia"/>
          <w:sz w:val="24"/>
          <w:lang w:eastAsia="zh-CN"/>
        </w:rPr>
        <w:t>询价</w:t>
      </w:r>
      <w:r>
        <w:rPr>
          <w:sz w:val="24"/>
        </w:rPr>
        <w:t>文件的要求，逐条说明所提供</w:t>
      </w:r>
      <w:r>
        <w:rPr>
          <w:rFonts w:hint="eastAsia"/>
          <w:sz w:val="24"/>
        </w:rPr>
        <w:t>资格证明文件</w:t>
      </w:r>
      <w:r>
        <w:rPr>
          <w:sz w:val="24"/>
        </w:rPr>
        <w:t>已对</w:t>
      </w:r>
      <w:r>
        <w:rPr>
          <w:rFonts w:hint="eastAsia"/>
          <w:sz w:val="24"/>
          <w:lang w:eastAsia="zh-CN"/>
        </w:rPr>
        <w:t>询价</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lang w:eastAsia="zh-CN"/>
        </w:rPr>
        <w:t>询价</w:t>
      </w:r>
      <w:r>
        <w:rPr>
          <w:sz w:val="24"/>
        </w:rPr>
        <w:t>文件要求，将导致响应文件无效。</w:t>
      </w:r>
    </w:p>
    <w:p w14:paraId="1ED4882E">
      <w:pPr>
        <w:spacing w:line="360" w:lineRule="auto"/>
        <w:ind w:firstLine="120"/>
        <w:jc w:val="center"/>
        <w:rPr>
          <w:rFonts w:ascii="宋体" w:hAnsi="宋体" w:cs="Arial"/>
          <w:b/>
          <w:bCs/>
          <w:kern w:val="0"/>
          <w:sz w:val="20"/>
        </w:rPr>
      </w:pPr>
    </w:p>
    <w:p w14:paraId="00B54747">
      <w:pPr>
        <w:spacing w:line="360" w:lineRule="auto"/>
        <w:ind w:firstLine="120"/>
        <w:jc w:val="center"/>
        <w:rPr>
          <w:rFonts w:ascii="宋体" w:hAnsi="宋体" w:cs="Arial"/>
          <w:b/>
          <w:bCs/>
          <w:kern w:val="0"/>
          <w:sz w:val="20"/>
        </w:rPr>
      </w:pPr>
    </w:p>
    <w:p w14:paraId="27E75A08">
      <w:pPr>
        <w:spacing w:line="360" w:lineRule="auto"/>
        <w:ind w:firstLine="120"/>
        <w:jc w:val="center"/>
        <w:rPr>
          <w:rFonts w:ascii="宋体" w:hAnsi="宋体" w:cs="Arial"/>
          <w:b/>
          <w:bCs/>
          <w:kern w:val="0"/>
          <w:sz w:val="20"/>
        </w:rPr>
      </w:pPr>
    </w:p>
    <w:p w14:paraId="31E74BD8">
      <w:pPr>
        <w:spacing w:line="360" w:lineRule="auto"/>
        <w:ind w:firstLine="120"/>
        <w:jc w:val="center"/>
        <w:rPr>
          <w:rFonts w:ascii="宋体" w:hAnsi="宋体" w:cs="Arial"/>
          <w:b/>
          <w:bCs/>
          <w:kern w:val="0"/>
          <w:sz w:val="20"/>
        </w:rPr>
      </w:pPr>
    </w:p>
    <w:p w14:paraId="51725109">
      <w:pPr>
        <w:spacing w:line="360" w:lineRule="auto"/>
        <w:ind w:firstLine="120"/>
        <w:jc w:val="center"/>
        <w:rPr>
          <w:rFonts w:ascii="宋体" w:hAnsi="宋体" w:cs="Arial"/>
          <w:b/>
          <w:bCs/>
          <w:kern w:val="0"/>
          <w:sz w:val="20"/>
        </w:rPr>
      </w:pPr>
    </w:p>
    <w:p w14:paraId="36577F0F">
      <w:pPr>
        <w:spacing w:line="360" w:lineRule="auto"/>
        <w:ind w:firstLine="120"/>
        <w:jc w:val="center"/>
        <w:rPr>
          <w:rFonts w:ascii="宋体" w:hAnsi="宋体" w:cs="Arial"/>
          <w:b/>
          <w:bCs/>
          <w:kern w:val="0"/>
          <w:sz w:val="20"/>
        </w:rPr>
      </w:pPr>
    </w:p>
    <w:p w14:paraId="0C4920A1">
      <w:pPr>
        <w:spacing w:line="440" w:lineRule="exact"/>
        <w:rPr>
          <w:sz w:val="24"/>
          <w:u w:val="single"/>
        </w:rPr>
      </w:pPr>
      <w:r>
        <w:rPr>
          <w:sz w:val="24"/>
        </w:rPr>
        <w:t>供应商名称（公章）：</w:t>
      </w:r>
    </w:p>
    <w:p w14:paraId="17A93980">
      <w:pPr>
        <w:spacing w:line="440" w:lineRule="exact"/>
        <w:rPr>
          <w:sz w:val="24"/>
          <w:u w:val="single"/>
        </w:rPr>
      </w:pPr>
      <w:r>
        <w:rPr>
          <w:sz w:val="24"/>
        </w:rPr>
        <w:t>授权代表（签字）</w:t>
      </w:r>
      <w:r>
        <w:rPr>
          <w:rFonts w:hint="eastAsia"/>
          <w:sz w:val="24"/>
        </w:rPr>
        <w:t>：</w:t>
      </w:r>
    </w:p>
    <w:p w14:paraId="4F945F0D">
      <w:pPr>
        <w:spacing w:line="440" w:lineRule="exact"/>
        <w:rPr>
          <w:sz w:val="24"/>
        </w:rPr>
      </w:pPr>
      <w:r>
        <w:rPr>
          <w:sz w:val="24"/>
        </w:rPr>
        <w:t>时间：</w:t>
      </w:r>
    </w:p>
    <w:p w14:paraId="3B77A452">
      <w:pPr>
        <w:spacing w:line="360" w:lineRule="auto"/>
        <w:ind w:firstLine="120"/>
        <w:jc w:val="center"/>
        <w:rPr>
          <w:rFonts w:ascii="宋体" w:hAnsi="宋体" w:cs="Arial"/>
          <w:b/>
          <w:bCs/>
          <w:kern w:val="0"/>
          <w:sz w:val="20"/>
        </w:rPr>
      </w:pPr>
    </w:p>
    <w:p w14:paraId="62430E1E">
      <w:pPr>
        <w:spacing w:line="360" w:lineRule="auto"/>
        <w:ind w:firstLine="120"/>
        <w:jc w:val="center"/>
        <w:rPr>
          <w:rFonts w:ascii="宋体" w:hAnsi="宋体" w:cs="Arial"/>
          <w:b/>
          <w:bCs/>
          <w:kern w:val="0"/>
          <w:sz w:val="20"/>
        </w:rPr>
      </w:pPr>
    </w:p>
    <w:p w14:paraId="576B2395">
      <w:pPr>
        <w:spacing w:line="360" w:lineRule="auto"/>
        <w:ind w:firstLine="120"/>
        <w:jc w:val="center"/>
        <w:rPr>
          <w:rFonts w:ascii="宋体" w:hAnsi="宋体" w:cs="Arial"/>
          <w:b/>
          <w:bCs/>
          <w:kern w:val="0"/>
          <w:sz w:val="20"/>
        </w:rPr>
      </w:pPr>
    </w:p>
    <w:p w14:paraId="71AA3B2D">
      <w:pPr>
        <w:spacing w:line="360" w:lineRule="auto"/>
        <w:ind w:firstLine="120"/>
        <w:jc w:val="center"/>
        <w:rPr>
          <w:rFonts w:ascii="宋体" w:hAnsi="宋体" w:cs="Arial"/>
          <w:b/>
          <w:bCs/>
          <w:kern w:val="0"/>
          <w:sz w:val="20"/>
        </w:rPr>
      </w:pPr>
    </w:p>
    <w:p w14:paraId="71E198DA">
      <w:pPr>
        <w:spacing w:line="360" w:lineRule="auto"/>
        <w:ind w:firstLine="120"/>
        <w:jc w:val="center"/>
        <w:rPr>
          <w:rFonts w:ascii="宋体" w:hAnsi="宋体" w:cs="Arial"/>
          <w:b/>
          <w:bCs/>
          <w:kern w:val="0"/>
          <w:sz w:val="20"/>
        </w:rPr>
      </w:pPr>
    </w:p>
    <w:p w14:paraId="6ABE7CBB">
      <w:pPr>
        <w:spacing w:line="480" w:lineRule="auto"/>
        <w:rPr>
          <w:bCs/>
          <w:sz w:val="24"/>
        </w:rPr>
      </w:pPr>
      <w:r>
        <w:rPr>
          <w:rFonts w:hint="eastAsia"/>
          <w:bCs/>
          <w:sz w:val="24"/>
        </w:rPr>
        <w:t>附件5</w:t>
      </w:r>
    </w:p>
    <w:p w14:paraId="55FA6A9B">
      <w:pPr>
        <w:jc w:val="center"/>
        <w:rPr>
          <w:bCs/>
          <w:sz w:val="32"/>
          <w:szCs w:val="32"/>
        </w:rPr>
      </w:pPr>
      <w:r>
        <w:rPr>
          <w:bCs/>
          <w:sz w:val="32"/>
          <w:szCs w:val="32"/>
        </w:rPr>
        <w:t>技术响应、偏离情况说明表</w:t>
      </w:r>
    </w:p>
    <w:p w14:paraId="2DFDFB84">
      <w:pPr>
        <w:rPr>
          <w:bCs/>
          <w:sz w:val="24"/>
        </w:rPr>
      </w:pPr>
      <w:r>
        <w:rPr>
          <w:bCs/>
          <w:sz w:val="24"/>
        </w:rPr>
        <w:t>项目编号</w:t>
      </w:r>
      <w:r>
        <w:rPr>
          <w:rFonts w:hint="eastAsia"/>
          <w:sz w:val="24"/>
        </w:rPr>
        <w:t>（包号）</w:t>
      </w:r>
      <w:r>
        <w:rPr>
          <w:bCs/>
          <w:sz w:val="24"/>
        </w:rPr>
        <w:t>：</w:t>
      </w:r>
    </w:p>
    <w:p w14:paraId="7A6EC0A5">
      <w:pPr>
        <w:rPr>
          <w:bCs/>
          <w:sz w:val="24"/>
        </w:rPr>
      </w:pPr>
      <w:r>
        <w:rPr>
          <w:bCs/>
          <w:sz w:val="24"/>
        </w:rPr>
        <w:t>项目名称：</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205"/>
        <w:gridCol w:w="2270"/>
        <w:gridCol w:w="1279"/>
        <w:gridCol w:w="2317"/>
      </w:tblGrid>
      <w:tr w14:paraId="449E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14:paraId="1ADEE8A8">
            <w:pPr>
              <w:jc w:val="center"/>
              <w:rPr>
                <w:bCs/>
                <w:sz w:val="24"/>
              </w:rPr>
            </w:pPr>
            <w:r>
              <w:rPr>
                <w:bCs/>
                <w:sz w:val="24"/>
              </w:rPr>
              <w:t>序号</w:t>
            </w:r>
          </w:p>
        </w:tc>
        <w:tc>
          <w:tcPr>
            <w:tcW w:w="1293" w:type="pct"/>
            <w:vAlign w:val="center"/>
          </w:tcPr>
          <w:p w14:paraId="2D8640C9">
            <w:pPr>
              <w:rPr>
                <w:bCs/>
                <w:sz w:val="24"/>
              </w:rPr>
            </w:pPr>
            <w:r>
              <w:rPr>
                <w:rFonts w:hint="eastAsia"/>
                <w:bCs/>
                <w:sz w:val="24"/>
                <w:lang w:eastAsia="zh-CN"/>
              </w:rPr>
              <w:t>询价</w:t>
            </w:r>
            <w:r>
              <w:rPr>
                <w:bCs/>
                <w:sz w:val="24"/>
              </w:rPr>
              <w:t>文件要求部分</w:t>
            </w:r>
          </w:p>
        </w:tc>
        <w:tc>
          <w:tcPr>
            <w:tcW w:w="1331" w:type="pct"/>
            <w:vAlign w:val="center"/>
          </w:tcPr>
          <w:p w14:paraId="611D8942">
            <w:pPr>
              <w:ind w:leftChars="-38" w:right="-80" w:rightChars="-38" w:hanging="105" w:hangingChars="44"/>
              <w:jc w:val="center"/>
              <w:rPr>
                <w:bCs/>
                <w:sz w:val="24"/>
              </w:rPr>
            </w:pPr>
            <w:r>
              <w:rPr>
                <w:bCs/>
                <w:sz w:val="24"/>
              </w:rPr>
              <w:t>响应文件的响应部分</w:t>
            </w:r>
          </w:p>
        </w:tc>
        <w:tc>
          <w:tcPr>
            <w:tcW w:w="750" w:type="pct"/>
            <w:vAlign w:val="center"/>
          </w:tcPr>
          <w:p w14:paraId="531AA01D">
            <w:pPr>
              <w:jc w:val="center"/>
              <w:rPr>
                <w:bCs/>
                <w:sz w:val="24"/>
              </w:rPr>
            </w:pPr>
            <w:r>
              <w:rPr>
                <w:bCs/>
                <w:sz w:val="24"/>
              </w:rPr>
              <w:t>偏离说明</w:t>
            </w:r>
          </w:p>
        </w:tc>
        <w:tc>
          <w:tcPr>
            <w:tcW w:w="1358" w:type="pct"/>
            <w:vAlign w:val="center"/>
          </w:tcPr>
          <w:p w14:paraId="3ABCB371">
            <w:pPr>
              <w:jc w:val="center"/>
              <w:rPr>
                <w:bCs/>
                <w:sz w:val="24"/>
              </w:rPr>
            </w:pPr>
            <w:r>
              <w:rPr>
                <w:bCs/>
                <w:sz w:val="24"/>
              </w:rPr>
              <w:t>备注</w:t>
            </w:r>
          </w:p>
        </w:tc>
      </w:tr>
      <w:tr w14:paraId="1C52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E34802C">
            <w:pPr>
              <w:jc w:val="center"/>
              <w:rPr>
                <w:bCs/>
                <w:sz w:val="24"/>
              </w:rPr>
            </w:pPr>
            <w:r>
              <w:rPr>
                <w:bCs/>
                <w:sz w:val="24"/>
              </w:rPr>
              <w:t>1</w:t>
            </w:r>
          </w:p>
        </w:tc>
        <w:tc>
          <w:tcPr>
            <w:tcW w:w="1293" w:type="pct"/>
            <w:vAlign w:val="center"/>
          </w:tcPr>
          <w:p w14:paraId="45DB68EF">
            <w:pPr>
              <w:rPr>
                <w:bCs/>
                <w:sz w:val="24"/>
              </w:rPr>
            </w:pPr>
          </w:p>
        </w:tc>
        <w:tc>
          <w:tcPr>
            <w:tcW w:w="1331" w:type="pct"/>
            <w:vAlign w:val="center"/>
          </w:tcPr>
          <w:p w14:paraId="020961D6">
            <w:pPr>
              <w:rPr>
                <w:bCs/>
                <w:sz w:val="24"/>
              </w:rPr>
            </w:pPr>
          </w:p>
        </w:tc>
        <w:tc>
          <w:tcPr>
            <w:tcW w:w="750" w:type="pct"/>
            <w:vAlign w:val="center"/>
          </w:tcPr>
          <w:p w14:paraId="3AB5F082">
            <w:pPr>
              <w:rPr>
                <w:bCs/>
                <w:sz w:val="24"/>
              </w:rPr>
            </w:pPr>
          </w:p>
        </w:tc>
        <w:tc>
          <w:tcPr>
            <w:tcW w:w="1358" w:type="pct"/>
            <w:vAlign w:val="center"/>
          </w:tcPr>
          <w:p w14:paraId="7B5F9B56">
            <w:pPr>
              <w:jc w:val="center"/>
              <w:rPr>
                <w:bCs/>
                <w:sz w:val="24"/>
              </w:rPr>
            </w:pPr>
          </w:p>
        </w:tc>
      </w:tr>
      <w:tr w14:paraId="65B8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8B13034">
            <w:pPr>
              <w:jc w:val="center"/>
              <w:rPr>
                <w:bCs/>
                <w:sz w:val="24"/>
              </w:rPr>
            </w:pPr>
            <w:r>
              <w:rPr>
                <w:bCs/>
                <w:sz w:val="24"/>
              </w:rPr>
              <w:t>2</w:t>
            </w:r>
          </w:p>
        </w:tc>
        <w:tc>
          <w:tcPr>
            <w:tcW w:w="1293" w:type="pct"/>
            <w:vAlign w:val="center"/>
          </w:tcPr>
          <w:p w14:paraId="78ABDBB1">
            <w:pPr>
              <w:rPr>
                <w:bCs/>
                <w:sz w:val="24"/>
              </w:rPr>
            </w:pPr>
          </w:p>
        </w:tc>
        <w:tc>
          <w:tcPr>
            <w:tcW w:w="1331" w:type="pct"/>
            <w:vAlign w:val="center"/>
          </w:tcPr>
          <w:p w14:paraId="5D060BA2">
            <w:pPr>
              <w:rPr>
                <w:bCs/>
                <w:sz w:val="24"/>
              </w:rPr>
            </w:pPr>
          </w:p>
        </w:tc>
        <w:tc>
          <w:tcPr>
            <w:tcW w:w="750" w:type="pct"/>
            <w:vAlign w:val="center"/>
          </w:tcPr>
          <w:p w14:paraId="0AD31405">
            <w:pPr>
              <w:rPr>
                <w:bCs/>
                <w:sz w:val="24"/>
              </w:rPr>
            </w:pPr>
          </w:p>
        </w:tc>
        <w:tc>
          <w:tcPr>
            <w:tcW w:w="1358" w:type="pct"/>
            <w:vAlign w:val="center"/>
          </w:tcPr>
          <w:p w14:paraId="4A27FFB0">
            <w:pPr>
              <w:jc w:val="center"/>
              <w:rPr>
                <w:bCs/>
                <w:sz w:val="24"/>
              </w:rPr>
            </w:pPr>
          </w:p>
        </w:tc>
      </w:tr>
      <w:tr w14:paraId="6654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4DB71D8E">
            <w:pPr>
              <w:jc w:val="center"/>
              <w:rPr>
                <w:bCs/>
                <w:sz w:val="24"/>
              </w:rPr>
            </w:pPr>
            <w:r>
              <w:rPr>
                <w:bCs/>
                <w:sz w:val="24"/>
              </w:rPr>
              <w:t>3</w:t>
            </w:r>
          </w:p>
        </w:tc>
        <w:tc>
          <w:tcPr>
            <w:tcW w:w="1293" w:type="pct"/>
            <w:vAlign w:val="center"/>
          </w:tcPr>
          <w:p w14:paraId="4481DA71">
            <w:pPr>
              <w:rPr>
                <w:bCs/>
                <w:sz w:val="24"/>
              </w:rPr>
            </w:pPr>
          </w:p>
        </w:tc>
        <w:tc>
          <w:tcPr>
            <w:tcW w:w="1331" w:type="pct"/>
            <w:vAlign w:val="center"/>
          </w:tcPr>
          <w:p w14:paraId="6C7BE082">
            <w:pPr>
              <w:rPr>
                <w:bCs/>
                <w:sz w:val="24"/>
              </w:rPr>
            </w:pPr>
          </w:p>
        </w:tc>
        <w:tc>
          <w:tcPr>
            <w:tcW w:w="750" w:type="pct"/>
            <w:vAlign w:val="center"/>
          </w:tcPr>
          <w:p w14:paraId="47CFC474">
            <w:pPr>
              <w:rPr>
                <w:bCs/>
                <w:sz w:val="24"/>
              </w:rPr>
            </w:pPr>
          </w:p>
        </w:tc>
        <w:tc>
          <w:tcPr>
            <w:tcW w:w="1358" w:type="pct"/>
            <w:vAlign w:val="center"/>
          </w:tcPr>
          <w:p w14:paraId="1989ED27">
            <w:pPr>
              <w:jc w:val="center"/>
              <w:rPr>
                <w:bCs/>
                <w:sz w:val="24"/>
              </w:rPr>
            </w:pPr>
          </w:p>
        </w:tc>
      </w:tr>
      <w:tr w14:paraId="7887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0E83996D">
            <w:pPr>
              <w:jc w:val="center"/>
              <w:rPr>
                <w:bCs/>
                <w:sz w:val="24"/>
              </w:rPr>
            </w:pPr>
            <w:r>
              <w:rPr>
                <w:bCs/>
                <w:sz w:val="24"/>
              </w:rPr>
              <w:t>4</w:t>
            </w:r>
          </w:p>
        </w:tc>
        <w:tc>
          <w:tcPr>
            <w:tcW w:w="1293" w:type="pct"/>
            <w:vAlign w:val="center"/>
          </w:tcPr>
          <w:p w14:paraId="2AFA5DDC">
            <w:pPr>
              <w:rPr>
                <w:bCs/>
                <w:sz w:val="24"/>
              </w:rPr>
            </w:pPr>
          </w:p>
        </w:tc>
        <w:tc>
          <w:tcPr>
            <w:tcW w:w="1331" w:type="pct"/>
            <w:vAlign w:val="center"/>
          </w:tcPr>
          <w:p w14:paraId="049BDC0D">
            <w:pPr>
              <w:rPr>
                <w:bCs/>
                <w:sz w:val="24"/>
              </w:rPr>
            </w:pPr>
          </w:p>
        </w:tc>
        <w:tc>
          <w:tcPr>
            <w:tcW w:w="750" w:type="pct"/>
            <w:vAlign w:val="center"/>
          </w:tcPr>
          <w:p w14:paraId="7FE05F77">
            <w:pPr>
              <w:rPr>
                <w:bCs/>
                <w:sz w:val="24"/>
              </w:rPr>
            </w:pPr>
          </w:p>
        </w:tc>
        <w:tc>
          <w:tcPr>
            <w:tcW w:w="1358" w:type="pct"/>
            <w:vAlign w:val="center"/>
          </w:tcPr>
          <w:p w14:paraId="120231B5">
            <w:pPr>
              <w:jc w:val="center"/>
              <w:rPr>
                <w:bCs/>
                <w:sz w:val="24"/>
              </w:rPr>
            </w:pPr>
          </w:p>
        </w:tc>
      </w:tr>
      <w:tr w14:paraId="2820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1CA4E93E">
            <w:pPr>
              <w:jc w:val="center"/>
              <w:rPr>
                <w:bCs/>
                <w:sz w:val="24"/>
              </w:rPr>
            </w:pPr>
            <w:r>
              <w:rPr>
                <w:bCs/>
                <w:sz w:val="24"/>
              </w:rPr>
              <w:t>5</w:t>
            </w:r>
          </w:p>
        </w:tc>
        <w:tc>
          <w:tcPr>
            <w:tcW w:w="1293" w:type="pct"/>
            <w:vAlign w:val="center"/>
          </w:tcPr>
          <w:p w14:paraId="479C9C78">
            <w:pPr>
              <w:rPr>
                <w:bCs/>
                <w:sz w:val="24"/>
              </w:rPr>
            </w:pPr>
          </w:p>
        </w:tc>
        <w:tc>
          <w:tcPr>
            <w:tcW w:w="1331" w:type="pct"/>
            <w:vAlign w:val="center"/>
          </w:tcPr>
          <w:p w14:paraId="69E83CB2">
            <w:pPr>
              <w:rPr>
                <w:bCs/>
                <w:sz w:val="24"/>
              </w:rPr>
            </w:pPr>
          </w:p>
        </w:tc>
        <w:tc>
          <w:tcPr>
            <w:tcW w:w="750" w:type="pct"/>
            <w:vAlign w:val="center"/>
          </w:tcPr>
          <w:p w14:paraId="1EB3BABA">
            <w:pPr>
              <w:rPr>
                <w:bCs/>
                <w:sz w:val="24"/>
              </w:rPr>
            </w:pPr>
          </w:p>
        </w:tc>
        <w:tc>
          <w:tcPr>
            <w:tcW w:w="1358" w:type="pct"/>
            <w:vAlign w:val="center"/>
          </w:tcPr>
          <w:p w14:paraId="0272109D">
            <w:pPr>
              <w:jc w:val="center"/>
              <w:rPr>
                <w:bCs/>
                <w:sz w:val="24"/>
              </w:rPr>
            </w:pPr>
          </w:p>
        </w:tc>
      </w:tr>
      <w:tr w14:paraId="778A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00A7BC93">
            <w:pPr>
              <w:jc w:val="center"/>
              <w:rPr>
                <w:bCs/>
                <w:sz w:val="24"/>
              </w:rPr>
            </w:pPr>
            <w:r>
              <w:rPr>
                <w:bCs/>
                <w:sz w:val="24"/>
              </w:rPr>
              <w:t>6</w:t>
            </w:r>
          </w:p>
        </w:tc>
        <w:tc>
          <w:tcPr>
            <w:tcW w:w="1293" w:type="pct"/>
            <w:vAlign w:val="center"/>
          </w:tcPr>
          <w:p w14:paraId="04CE3177">
            <w:pPr>
              <w:rPr>
                <w:bCs/>
                <w:sz w:val="24"/>
              </w:rPr>
            </w:pPr>
          </w:p>
        </w:tc>
        <w:tc>
          <w:tcPr>
            <w:tcW w:w="1331" w:type="pct"/>
            <w:vAlign w:val="center"/>
          </w:tcPr>
          <w:p w14:paraId="37219ECC">
            <w:pPr>
              <w:rPr>
                <w:bCs/>
                <w:sz w:val="24"/>
              </w:rPr>
            </w:pPr>
          </w:p>
        </w:tc>
        <w:tc>
          <w:tcPr>
            <w:tcW w:w="750" w:type="pct"/>
            <w:vAlign w:val="center"/>
          </w:tcPr>
          <w:p w14:paraId="6153E9C1">
            <w:pPr>
              <w:rPr>
                <w:bCs/>
                <w:sz w:val="24"/>
              </w:rPr>
            </w:pPr>
          </w:p>
        </w:tc>
        <w:tc>
          <w:tcPr>
            <w:tcW w:w="1358" w:type="pct"/>
            <w:vAlign w:val="center"/>
          </w:tcPr>
          <w:p w14:paraId="1F598A43">
            <w:pPr>
              <w:jc w:val="center"/>
              <w:rPr>
                <w:bCs/>
                <w:sz w:val="24"/>
              </w:rPr>
            </w:pPr>
          </w:p>
        </w:tc>
      </w:tr>
      <w:tr w14:paraId="0C8D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2101FBCB">
            <w:pPr>
              <w:jc w:val="center"/>
              <w:rPr>
                <w:bCs/>
                <w:sz w:val="24"/>
              </w:rPr>
            </w:pPr>
            <w:r>
              <w:rPr>
                <w:bCs/>
                <w:sz w:val="24"/>
              </w:rPr>
              <w:t>7</w:t>
            </w:r>
          </w:p>
        </w:tc>
        <w:tc>
          <w:tcPr>
            <w:tcW w:w="1293" w:type="pct"/>
            <w:vAlign w:val="center"/>
          </w:tcPr>
          <w:p w14:paraId="7BC4E1CF">
            <w:pPr>
              <w:rPr>
                <w:bCs/>
                <w:sz w:val="24"/>
              </w:rPr>
            </w:pPr>
          </w:p>
        </w:tc>
        <w:tc>
          <w:tcPr>
            <w:tcW w:w="1331" w:type="pct"/>
            <w:vAlign w:val="center"/>
          </w:tcPr>
          <w:p w14:paraId="3038B665">
            <w:pPr>
              <w:rPr>
                <w:bCs/>
                <w:sz w:val="24"/>
              </w:rPr>
            </w:pPr>
          </w:p>
        </w:tc>
        <w:tc>
          <w:tcPr>
            <w:tcW w:w="750" w:type="pct"/>
            <w:vAlign w:val="center"/>
          </w:tcPr>
          <w:p w14:paraId="3E0A7556">
            <w:pPr>
              <w:rPr>
                <w:bCs/>
                <w:sz w:val="24"/>
              </w:rPr>
            </w:pPr>
          </w:p>
        </w:tc>
        <w:tc>
          <w:tcPr>
            <w:tcW w:w="1358" w:type="pct"/>
            <w:vAlign w:val="center"/>
          </w:tcPr>
          <w:p w14:paraId="7A4AC4EC">
            <w:pPr>
              <w:jc w:val="center"/>
              <w:rPr>
                <w:bCs/>
                <w:sz w:val="24"/>
              </w:rPr>
            </w:pPr>
          </w:p>
        </w:tc>
      </w:tr>
      <w:tr w14:paraId="48FF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653F3A67">
            <w:pPr>
              <w:jc w:val="center"/>
              <w:rPr>
                <w:bCs/>
                <w:sz w:val="24"/>
              </w:rPr>
            </w:pPr>
            <w:r>
              <w:rPr>
                <w:bCs/>
                <w:sz w:val="24"/>
              </w:rPr>
              <w:t>8</w:t>
            </w:r>
          </w:p>
        </w:tc>
        <w:tc>
          <w:tcPr>
            <w:tcW w:w="1293" w:type="pct"/>
            <w:vAlign w:val="center"/>
          </w:tcPr>
          <w:p w14:paraId="746477B3">
            <w:pPr>
              <w:rPr>
                <w:bCs/>
                <w:sz w:val="24"/>
              </w:rPr>
            </w:pPr>
          </w:p>
        </w:tc>
        <w:tc>
          <w:tcPr>
            <w:tcW w:w="1331" w:type="pct"/>
            <w:vAlign w:val="center"/>
          </w:tcPr>
          <w:p w14:paraId="7A04CA7B">
            <w:pPr>
              <w:rPr>
                <w:bCs/>
                <w:sz w:val="24"/>
              </w:rPr>
            </w:pPr>
          </w:p>
        </w:tc>
        <w:tc>
          <w:tcPr>
            <w:tcW w:w="750" w:type="pct"/>
            <w:vAlign w:val="center"/>
          </w:tcPr>
          <w:p w14:paraId="7F28979C">
            <w:pPr>
              <w:rPr>
                <w:bCs/>
                <w:sz w:val="24"/>
              </w:rPr>
            </w:pPr>
          </w:p>
        </w:tc>
        <w:tc>
          <w:tcPr>
            <w:tcW w:w="1358" w:type="pct"/>
            <w:vAlign w:val="center"/>
          </w:tcPr>
          <w:p w14:paraId="57C45501">
            <w:pPr>
              <w:jc w:val="center"/>
              <w:rPr>
                <w:bCs/>
                <w:sz w:val="24"/>
              </w:rPr>
            </w:pPr>
          </w:p>
        </w:tc>
      </w:tr>
      <w:tr w14:paraId="6A1D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8CCD233">
            <w:pPr>
              <w:jc w:val="center"/>
              <w:rPr>
                <w:bCs/>
                <w:sz w:val="24"/>
              </w:rPr>
            </w:pPr>
            <w:r>
              <w:rPr>
                <w:bCs/>
                <w:sz w:val="24"/>
              </w:rPr>
              <w:t>…</w:t>
            </w:r>
          </w:p>
        </w:tc>
        <w:tc>
          <w:tcPr>
            <w:tcW w:w="1293" w:type="pct"/>
            <w:vAlign w:val="center"/>
          </w:tcPr>
          <w:p w14:paraId="0B7B6840">
            <w:pPr>
              <w:rPr>
                <w:bCs/>
                <w:sz w:val="24"/>
              </w:rPr>
            </w:pPr>
          </w:p>
        </w:tc>
        <w:tc>
          <w:tcPr>
            <w:tcW w:w="1331" w:type="pct"/>
            <w:vAlign w:val="center"/>
          </w:tcPr>
          <w:p w14:paraId="397AF642">
            <w:pPr>
              <w:rPr>
                <w:bCs/>
                <w:sz w:val="24"/>
              </w:rPr>
            </w:pPr>
          </w:p>
        </w:tc>
        <w:tc>
          <w:tcPr>
            <w:tcW w:w="750" w:type="pct"/>
            <w:vAlign w:val="center"/>
          </w:tcPr>
          <w:p w14:paraId="7573362E">
            <w:pPr>
              <w:rPr>
                <w:bCs/>
                <w:sz w:val="24"/>
              </w:rPr>
            </w:pPr>
          </w:p>
        </w:tc>
        <w:tc>
          <w:tcPr>
            <w:tcW w:w="1358" w:type="pct"/>
            <w:vAlign w:val="center"/>
          </w:tcPr>
          <w:p w14:paraId="2A6CFE71">
            <w:pPr>
              <w:jc w:val="center"/>
              <w:rPr>
                <w:bCs/>
                <w:sz w:val="24"/>
              </w:rPr>
            </w:pPr>
          </w:p>
        </w:tc>
      </w:tr>
    </w:tbl>
    <w:p w14:paraId="6FF18BCE">
      <w:pPr>
        <w:adjustRightInd w:val="0"/>
        <w:snapToGrid w:val="0"/>
        <w:ind w:left="720" w:hanging="720" w:hangingChars="300"/>
        <w:rPr>
          <w:rFonts w:ascii="宋体" w:hAnsi="宋体"/>
          <w:sz w:val="24"/>
        </w:rPr>
      </w:pPr>
      <w:r>
        <w:rPr>
          <w:rFonts w:ascii="宋体" w:hAnsi="宋体"/>
          <w:sz w:val="24"/>
        </w:rPr>
        <w:t>说明：</w:t>
      </w:r>
    </w:p>
    <w:p w14:paraId="4C380FA3">
      <w:pPr>
        <w:spacing w:line="300" w:lineRule="auto"/>
        <w:ind w:firstLine="480" w:firstLineChars="200"/>
        <w:rPr>
          <w:sz w:val="24"/>
        </w:rPr>
      </w:pPr>
      <w:r>
        <w:rPr>
          <w:sz w:val="24"/>
        </w:rPr>
        <w:t>1. 备注栏中应提供相关内容在响应文件中的页码。</w:t>
      </w:r>
    </w:p>
    <w:p w14:paraId="65211B5B">
      <w:pPr>
        <w:adjustRightInd w:val="0"/>
        <w:snapToGrid w:val="0"/>
        <w:ind w:firstLine="480" w:firstLineChars="200"/>
        <w:rPr>
          <w:rFonts w:ascii="宋体" w:hAnsi="宋体"/>
          <w:sz w:val="24"/>
        </w:rPr>
      </w:pPr>
      <w:r>
        <w:rPr>
          <w:sz w:val="24"/>
        </w:rPr>
        <w:t>2. 应对照</w:t>
      </w:r>
      <w:r>
        <w:rPr>
          <w:rFonts w:hint="eastAsia"/>
          <w:sz w:val="24"/>
          <w:lang w:eastAsia="zh-CN"/>
        </w:rPr>
        <w:t>询价</w:t>
      </w:r>
      <w:r>
        <w:rPr>
          <w:sz w:val="24"/>
        </w:rPr>
        <w:t>文件的要求，逐条说明所提供</w:t>
      </w:r>
      <w:r>
        <w:rPr>
          <w:rFonts w:hint="eastAsia"/>
          <w:sz w:val="24"/>
        </w:rPr>
        <w:t>技术文件</w:t>
      </w:r>
      <w:r>
        <w:rPr>
          <w:sz w:val="24"/>
        </w:rPr>
        <w:t>已对</w:t>
      </w:r>
      <w:r>
        <w:rPr>
          <w:rFonts w:hint="eastAsia"/>
          <w:sz w:val="24"/>
          <w:lang w:eastAsia="zh-CN"/>
        </w:rPr>
        <w:t>询价</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lang w:eastAsia="zh-CN"/>
        </w:rPr>
        <w:t>询价</w:t>
      </w:r>
      <w:r>
        <w:rPr>
          <w:sz w:val="24"/>
        </w:rPr>
        <w:t>文件要求，将导致响应文件无效。</w:t>
      </w:r>
    </w:p>
    <w:p w14:paraId="3B2CB139">
      <w:pPr>
        <w:rPr>
          <w:bCs/>
          <w:szCs w:val="28"/>
        </w:rPr>
      </w:pPr>
    </w:p>
    <w:p w14:paraId="3A78FFF7">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0FCE7A50">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A1C1DAE">
      <w:pPr>
        <w:spacing w:line="480" w:lineRule="auto"/>
        <w:rPr>
          <w:sz w:val="24"/>
          <w:u w:val="single"/>
        </w:rPr>
      </w:pPr>
      <w:r>
        <w:rPr>
          <w:sz w:val="24"/>
        </w:rPr>
        <w:t>时间：</w:t>
      </w:r>
    </w:p>
    <w:p w14:paraId="30A12D87">
      <w:pPr>
        <w:rPr>
          <w:bCs/>
          <w:sz w:val="24"/>
        </w:rPr>
      </w:pPr>
      <w:r>
        <w:rPr>
          <w:bCs/>
          <w:szCs w:val="28"/>
        </w:rPr>
        <w:br w:type="page"/>
      </w:r>
      <w:r>
        <w:rPr>
          <w:bCs/>
          <w:sz w:val="24"/>
        </w:rPr>
        <w:t>附件</w:t>
      </w:r>
      <w:r>
        <w:rPr>
          <w:rFonts w:hint="eastAsia"/>
          <w:bCs/>
          <w:sz w:val="24"/>
        </w:rPr>
        <w:t>6</w:t>
      </w:r>
    </w:p>
    <w:p w14:paraId="7999C9F5">
      <w:pPr>
        <w:jc w:val="center"/>
        <w:rPr>
          <w:bCs/>
          <w:sz w:val="32"/>
          <w:szCs w:val="32"/>
        </w:rPr>
      </w:pPr>
      <w:r>
        <w:rPr>
          <w:bCs/>
          <w:sz w:val="32"/>
          <w:szCs w:val="32"/>
        </w:rPr>
        <w:t>合同草案条款响应、偏离情况说明表</w:t>
      </w:r>
    </w:p>
    <w:p w14:paraId="116CE86F">
      <w:pPr>
        <w:rPr>
          <w:bCs/>
          <w:sz w:val="24"/>
        </w:rPr>
      </w:pPr>
      <w:r>
        <w:rPr>
          <w:bCs/>
          <w:sz w:val="24"/>
        </w:rPr>
        <w:t>项目名称：</w:t>
      </w:r>
    </w:p>
    <w:p w14:paraId="7DF555A3">
      <w:pPr>
        <w:rPr>
          <w:bCs/>
          <w:sz w:val="24"/>
        </w:rPr>
      </w:pPr>
      <w:r>
        <w:rPr>
          <w:bCs/>
          <w:sz w:val="24"/>
        </w:rPr>
        <w:t>项目编号：</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062"/>
        <w:gridCol w:w="2270"/>
        <w:gridCol w:w="1277"/>
        <w:gridCol w:w="2462"/>
      </w:tblGrid>
      <w:tr w14:paraId="6B02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14:paraId="64BEBAC0">
            <w:pPr>
              <w:rPr>
                <w:bCs/>
                <w:sz w:val="24"/>
              </w:rPr>
            </w:pPr>
            <w:r>
              <w:rPr>
                <w:bCs/>
                <w:sz w:val="24"/>
              </w:rPr>
              <w:t>序号</w:t>
            </w:r>
          </w:p>
        </w:tc>
        <w:tc>
          <w:tcPr>
            <w:tcW w:w="1209" w:type="pct"/>
            <w:vAlign w:val="center"/>
          </w:tcPr>
          <w:p w14:paraId="3A74D3BF">
            <w:pPr>
              <w:ind w:right="-80" w:rightChars="-38"/>
              <w:jc w:val="center"/>
              <w:rPr>
                <w:bCs/>
                <w:sz w:val="24"/>
              </w:rPr>
            </w:pPr>
            <w:r>
              <w:rPr>
                <w:rFonts w:hint="eastAsia"/>
                <w:bCs/>
                <w:sz w:val="24"/>
                <w:lang w:eastAsia="zh-CN"/>
              </w:rPr>
              <w:t>询价</w:t>
            </w:r>
            <w:r>
              <w:rPr>
                <w:bCs/>
                <w:sz w:val="24"/>
              </w:rPr>
              <w:t>文件要求部分</w:t>
            </w:r>
          </w:p>
        </w:tc>
        <w:tc>
          <w:tcPr>
            <w:tcW w:w="1331" w:type="pct"/>
            <w:vAlign w:val="center"/>
          </w:tcPr>
          <w:p w14:paraId="7EAB9ED3">
            <w:pPr>
              <w:ind w:left="28" w:leftChars="-38" w:right="-80" w:rightChars="-38" w:hanging="108" w:hangingChars="45"/>
              <w:jc w:val="center"/>
              <w:rPr>
                <w:bCs/>
                <w:sz w:val="24"/>
              </w:rPr>
            </w:pPr>
            <w:r>
              <w:rPr>
                <w:bCs/>
                <w:sz w:val="24"/>
              </w:rPr>
              <w:t>响应文件的响应部分</w:t>
            </w:r>
          </w:p>
        </w:tc>
        <w:tc>
          <w:tcPr>
            <w:tcW w:w="749" w:type="pct"/>
            <w:vAlign w:val="center"/>
          </w:tcPr>
          <w:p w14:paraId="23EBE811">
            <w:pPr>
              <w:jc w:val="center"/>
              <w:rPr>
                <w:bCs/>
                <w:sz w:val="24"/>
              </w:rPr>
            </w:pPr>
            <w:r>
              <w:rPr>
                <w:bCs/>
                <w:sz w:val="24"/>
              </w:rPr>
              <w:t>偏离说明</w:t>
            </w:r>
          </w:p>
        </w:tc>
        <w:tc>
          <w:tcPr>
            <w:tcW w:w="1443" w:type="pct"/>
            <w:vAlign w:val="center"/>
          </w:tcPr>
          <w:p w14:paraId="05840550">
            <w:pPr>
              <w:jc w:val="center"/>
              <w:rPr>
                <w:bCs/>
                <w:sz w:val="24"/>
              </w:rPr>
            </w:pPr>
            <w:r>
              <w:rPr>
                <w:bCs/>
                <w:sz w:val="24"/>
              </w:rPr>
              <w:t>备注</w:t>
            </w:r>
          </w:p>
        </w:tc>
      </w:tr>
      <w:tr w14:paraId="0808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C462A7F">
            <w:pPr>
              <w:rPr>
                <w:bCs/>
                <w:sz w:val="24"/>
              </w:rPr>
            </w:pPr>
            <w:r>
              <w:rPr>
                <w:bCs/>
                <w:sz w:val="24"/>
              </w:rPr>
              <w:t>1</w:t>
            </w:r>
          </w:p>
        </w:tc>
        <w:tc>
          <w:tcPr>
            <w:tcW w:w="1209" w:type="pct"/>
            <w:vAlign w:val="center"/>
          </w:tcPr>
          <w:p w14:paraId="06722BBE">
            <w:pPr>
              <w:rPr>
                <w:bCs/>
                <w:sz w:val="24"/>
              </w:rPr>
            </w:pPr>
          </w:p>
        </w:tc>
        <w:tc>
          <w:tcPr>
            <w:tcW w:w="1331" w:type="pct"/>
            <w:vAlign w:val="center"/>
          </w:tcPr>
          <w:p w14:paraId="6CDA632B">
            <w:pPr>
              <w:rPr>
                <w:bCs/>
                <w:sz w:val="24"/>
              </w:rPr>
            </w:pPr>
          </w:p>
        </w:tc>
        <w:tc>
          <w:tcPr>
            <w:tcW w:w="749" w:type="pct"/>
            <w:vAlign w:val="center"/>
          </w:tcPr>
          <w:p w14:paraId="4CCDE21E">
            <w:pPr>
              <w:rPr>
                <w:bCs/>
                <w:sz w:val="24"/>
              </w:rPr>
            </w:pPr>
          </w:p>
        </w:tc>
        <w:tc>
          <w:tcPr>
            <w:tcW w:w="1443" w:type="pct"/>
            <w:vAlign w:val="center"/>
          </w:tcPr>
          <w:p w14:paraId="405E5006">
            <w:pPr>
              <w:jc w:val="center"/>
              <w:rPr>
                <w:bCs/>
                <w:sz w:val="24"/>
              </w:rPr>
            </w:pPr>
          </w:p>
        </w:tc>
      </w:tr>
      <w:tr w14:paraId="6575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7CAE9C99">
            <w:pPr>
              <w:rPr>
                <w:bCs/>
                <w:sz w:val="24"/>
              </w:rPr>
            </w:pPr>
            <w:r>
              <w:rPr>
                <w:bCs/>
                <w:sz w:val="24"/>
              </w:rPr>
              <w:t>2</w:t>
            </w:r>
          </w:p>
        </w:tc>
        <w:tc>
          <w:tcPr>
            <w:tcW w:w="1209" w:type="pct"/>
            <w:vAlign w:val="center"/>
          </w:tcPr>
          <w:p w14:paraId="1AAF74ED">
            <w:pPr>
              <w:rPr>
                <w:bCs/>
                <w:sz w:val="24"/>
              </w:rPr>
            </w:pPr>
          </w:p>
        </w:tc>
        <w:tc>
          <w:tcPr>
            <w:tcW w:w="1331" w:type="pct"/>
            <w:vAlign w:val="center"/>
          </w:tcPr>
          <w:p w14:paraId="57EE84EA">
            <w:pPr>
              <w:rPr>
                <w:bCs/>
                <w:sz w:val="24"/>
              </w:rPr>
            </w:pPr>
          </w:p>
        </w:tc>
        <w:tc>
          <w:tcPr>
            <w:tcW w:w="749" w:type="pct"/>
            <w:vAlign w:val="center"/>
          </w:tcPr>
          <w:p w14:paraId="4E1B6980">
            <w:pPr>
              <w:rPr>
                <w:bCs/>
                <w:sz w:val="24"/>
              </w:rPr>
            </w:pPr>
          </w:p>
        </w:tc>
        <w:tc>
          <w:tcPr>
            <w:tcW w:w="1443" w:type="pct"/>
            <w:vAlign w:val="center"/>
          </w:tcPr>
          <w:p w14:paraId="08794410">
            <w:pPr>
              <w:jc w:val="center"/>
              <w:rPr>
                <w:bCs/>
                <w:sz w:val="24"/>
              </w:rPr>
            </w:pPr>
          </w:p>
        </w:tc>
      </w:tr>
      <w:tr w14:paraId="704E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1F7BEC09">
            <w:pPr>
              <w:rPr>
                <w:bCs/>
                <w:sz w:val="24"/>
              </w:rPr>
            </w:pPr>
            <w:r>
              <w:rPr>
                <w:bCs/>
                <w:sz w:val="24"/>
              </w:rPr>
              <w:t>3</w:t>
            </w:r>
          </w:p>
        </w:tc>
        <w:tc>
          <w:tcPr>
            <w:tcW w:w="1209" w:type="pct"/>
            <w:vAlign w:val="center"/>
          </w:tcPr>
          <w:p w14:paraId="0F5BF0BC">
            <w:pPr>
              <w:rPr>
                <w:bCs/>
                <w:sz w:val="24"/>
              </w:rPr>
            </w:pPr>
          </w:p>
        </w:tc>
        <w:tc>
          <w:tcPr>
            <w:tcW w:w="1331" w:type="pct"/>
            <w:vAlign w:val="center"/>
          </w:tcPr>
          <w:p w14:paraId="4221797A">
            <w:pPr>
              <w:rPr>
                <w:bCs/>
                <w:sz w:val="24"/>
              </w:rPr>
            </w:pPr>
          </w:p>
        </w:tc>
        <w:tc>
          <w:tcPr>
            <w:tcW w:w="749" w:type="pct"/>
            <w:vAlign w:val="center"/>
          </w:tcPr>
          <w:p w14:paraId="7D7D91AB">
            <w:pPr>
              <w:rPr>
                <w:bCs/>
                <w:sz w:val="24"/>
              </w:rPr>
            </w:pPr>
          </w:p>
        </w:tc>
        <w:tc>
          <w:tcPr>
            <w:tcW w:w="1443" w:type="pct"/>
            <w:vAlign w:val="center"/>
          </w:tcPr>
          <w:p w14:paraId="0D13D921">
            <w:pPr>
              <w:jc w:val="center"/>
              <w:rPr>
                <w:bCs/>
                <w:sz w:val="24"/>
              </w:rPr>
            </w:pPr>
          </w:p>
        </w:tc>
      </w:tr>
      <w:tr w14:paraId="317D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72F3FD3">
            <w:pPr>
              <w:rPr>
                <w:bCs/>
                <w:sz w:val="24"/>
              </w:rPr>
            </w:pPr>
            <w:r>
              <w:rPr>
                <w:bCs/>
                <w:sz w:val="24"/>
              </w:rPr>
              <w:t>4</w:t>
            </w:r>
          </w:p>
        </w:tc>
        <w:tc>
          <w:tcPr>
            <w:tcW w:w="1209" w:type="pct"/>
            <w:vAlign w:val="center"/>
          </w:tcPr>
          <w:p w14:paraId="2021024D">
            <w:pPr>
              <w:rPr>
                <w:bCs/>
                <w:sz w:val="24"/>
              </w:rPr>
            </w:pPr>
          </w:p>
        </w:tc>
        <w:tc>
          <w:tcPr>
            <w:tcW w:w="1331" w:type="pct"/>
            <w:vAlign w:val="center"/>
          </w:tcPr>
          <w:p w14:paraId="106ACF9C">
            <w:pPr>
              <w:rPr>
                <w:bCs/>
                <w:sz w:val="24"/>
              </w:rPr>
            </w:pPr>
          </w:p>
        </w:tc>
        <w:tc>
          <w:tcPr>
            <w:tcW w:w="749" w:type="pct"/>
            <w:vAlign w:val="center"/>
          </w:tcPr>
          <w:p w14:paraId="281CB462">
            <w:pPr>
              <w:rPr>
                <w:bCs/>
                <w:sz w:val="24"/>
              </w:rPr>
            </w:pPr>
          </w:p>
        </w:tc>
        <w:tc>
          <w:tcPr>
            <w:tcW w:w="1443" w:type="pct"/>
            <w:vAlign w:val="center"/>
          </w:tcPr>
          <w:p w14:paraId="6275AF28">
            <w:pPr>
              <w:jc w:val="center"/>
              <w:rPr>
                <w:bCs/>
                <w:sz w:val="24"/>
              </w:rPr>
            </w:pPr>
          </w:p>
        </w:tc>
      </w:tr>
      <w:tr w14:paraId="51A3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1B31E6E5">
            <w:pPr>
              <w:rPr>
                <w:bCs/>
                <w:sz w:val="24"/>
              </w:rPr>
            </w:pPr>
            <w:r>
              <w:rPr>
                <w:bCs/>
                <w:sz w:val="24"/>
              </w:rPr>
              <w:t>5</w:t>
            </w:r>
          </w:p>
        </w:tc>
        <w:tc>
          <w:tcPr>
            <w:tcW w:w="1209" w:type="pct"/>
            <w:vAlign w:val="center"/>
          </w:tcPr>
          <w:p w14:paraId="6C45EA7A">
            <w:pPr>
              <w:rPr>
                <w:bCs/>
                <w:sz w:val="24"/>
              </w:rPr>
            </w:pPr>
          </w:p>
        </w:tc>
        <w:tc>
          <w:tcPr>
            <w:tcW w:w="1331" w:type="pct"/>
            <w:vAlign w:val="center"/>
          </w:tcPr>
          <w:p w14:paraId="32CC85EE">
            <w:pPr>
              <w:rPr>
                <w:bCs/>
                <w:sz w:val="24"/>
              </w:rPr>
            </w:pPr>
          </w:p>
        </w:tc>
        <w:tc>
          <w:tcPr>
            <w:tcW w:w="749" w:type="pct"/>
            <w:vAlign w:val="center"/>
          </w:tcPr>
          <w:p w14:paraId="1FBA5028">
            <w:pPr>
              <w:rPr>
                <w:bCs/>
                <w:sz w:val="24"/>
              </w:rPr>
            </w:pPr>
          </w:p>
        </w:tc>
        <w:tc>
          <w:tcPr>
            <w:tcW w:w="1443" w:type="pct"/>
            <w:vAlign w:val="center"/>
          </w:tcPr>
          <w:p w14:paraId="632C7DD5">
            <w:pPr>
              <w:jc w:val="center"/>
              <w:rPr>
                <w:bCs/>
                <w:sz w:val="24"/>
              </w:rPr>
            </w:pPr>
          </w:p>
        </w:tc>
      </w:tr>
      <w:tr w14:paraId="790C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49AE1371">
            <w:pPr>
              <w:rPr>
                <w:bCs/>
                <w:sz w:val="24"/>
              </w:rPr>
            </w:pPr>
            <w:r>
              <w:rPr>
                <w:bCs/>
                <w:sz w:val="24"/>
              </w:rPr>
              <w:t>6</w:t>
            </w:r>
          </w:p>
        </w:tc>
        <w:tc>
          <w:tcPr>
            <w:tcW w:w="1209" w:type="pct"/>
            <w:vAlign w:val="center"/>
          </w:tcPr>
          <w:p w14:paraId="4DA1EA43">
            <w:pPr>
              <w:rPr>
                <w:bCs/>
                <w:sz w:val="24"/>
              </w:rPr>
            </w:pPr>
          </w:p>
        </w:tc>
        <w:tc>
          <w:tcPr>
            <w:tcW w:w="1331" w:type="pct"/>
            <w:vAlign w:val="center"/>
          </w:tcPr>
          <w:p w14:paraId="59A2C954">
            <w:pPr>
              <w:rPr>
                <w:bCs/>
                <w:sz w:val="24"/>
              </w:rPr>
            </w:pPr>
          </w:p>
        </w:tc>
        <w:tc>
          <w:tcPr>
            <w:tcW w:w="749" w:type="pct"/>
            <w:vAlign w:val="center"/>
          </w:tcPr>
          <w:p w14:paraId="2F4A2C1D">
            <w:pPr>
              <w:rPr>
                <w:bCs/>
                <w:sz w:val="24"/>
              </w:rPr>
            </w:pPr>
          </w:p>
        </w:tc>
        <w:tc>
          <w:tcPr>
            <w:tcW w:w="1443" w:type="pct"/>
            <w:vAlign w:val="center"/>
          </w:tcPr>
          <w:p w14:paraId="0B51F16B">
            <w:pPr>
              <w:jc w:val="center"/>
              <w:rPr>
                <w:bCs/>
                <w:sz w:val="24"/>
              </w:rPr>
            </w:pPr>
          </w:p>
        </w:tc>
      </w:tr>
      <w:tr w14:paraId="34AD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0848689">
            <w:pPr>
              <w:rPr>
                <w:bCs/>
                <w:sz w:val="24"/>
              </w:rPr>
            </w:pPr>
            <w:r>
              <w:rPr>
                <w:bCs/>
                <w:sz w:val="24"/>
              </w:rPr>
              <w:t>7</w:t>
            </w:r>
          </w:p>
        </w:tc>
        <w:tc>
          <w:tcPr>
            <w:tcW w:w="1209" w:type="pct"/>
            <w:vAlign w:val="center"/>
          </w:tcPr>
          <w:p w14:paraId="6AA16579">
            <w:pPr>
              <w:rPr>
                <w:bCs/>
                <w:sz w:val="24"/>
              </w:rPr>
            </w:pPr>
          </w:p>
        </w:tc>
        <w:tc>
          <w:tcPr>
            <w:tcW w:w="1331" w:type="pct"/>
            <w:vAlign w:val="center"/>
          </w:tcPr>
          <w:p w14:paraId="2D91262A">
            <w:pPr>
              <w:rPr>
                <w:bCs/>
                <w:sz w:val="24"/>
              </w:rPr>
            </w:pPr>
          </w:p>
        </w:tc>
        <w:tc>
          <w:tcPr>
            <w:tcW w:w="749" w:type="pct"/>
            <w:vAlign w:val="center"/>
          </w:tcPr>
          <w:p w14:paraId="1FE7A6FC">
            <w:pPr>
              <w:rPr>
                <w:bCs/>
                <w:sz w:val="24"/>
              </w:rPr>
            </w:pPr>
          </w:p>
        </w:tc>
        <w:tc>
          <w:tcPr>
            <w:tcW w:w="1443" w:type="pct"/>
            <w:vAlign w:val="center"/>
          </w:tcPr>
          <w:p w14:paraId="4912288E">
            <w:pPr>
              <w:jc w:val="center"/>
              <w:rPr>
                <w:bCs/>
                <w:sz w:val="24"/>
              </w:rPr>
            </w:pPr>
          </w:p>
        </w:tc>
      </w:tr>
      <w:tr w14:paraId="5FCE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44C23137">
            <w:pPr>
              <w:rPr>
                <w:bCs/>
                <w:sz w:val="24"/>
              </w:rPr>
            </w:pPr>
            <w:r>
              <w:rPr>
                <w:bCs/>
                <w:sz w:val="24"/>
              </w:rPr>
              <w:t>8</w:t>
            </w:r>
          </w:p>
        </w:tc>
        <w:tc>
          <w:tcPr>
            <w:tcW w:w="1209" w:type="pct"/>
            <w:vAlign w:val="center"/>
          </w:tcPr>
          <w:p w14:paraId="5E6F9A15">
            <w:pPr>
              <w:rPr>
                <w:bCs/>
                <w:sz w:val="24"/>
              </w:rPr>
            </w:pPr>
          </w:p>
        </w:tc>
        <w:tc>
          <w:tcPr>
            <w:tcW w:w="1331" w:type="pct"/>
            <w:vAlign w:val="center"/>
          </w:tcPr>
          <w:p w14:paraId="3630706A">
            <w:pPr>
              <w:rPr>
                <w:bCs/>
                <w:sz w:val="24"/>
              </w:rPr>
            </w:pPr>
          </w:p>
        </w:tc>
        <w:tc>
          <w:tcPr>
            <w:tcW w:w="749" w:type="pct"/>
            <w:vAlign w:val="center"/>
          </w:tcPr>
          <w:p w14:paraId="61C66BDE">
            <w:pPr>
              <w:rPr>
                <w:bCs/>
                <w:sz w:val="24"/>
              </w:rPr>
            </w:pPr>
          </w:p>
        </w:tc>
        <w:tc>
          <w:tcPr>
            <w:tcW w:w="1443" w:type="pct"/>
            <w:vAlign w:val="center"/>
          </w:tcPr>
          <w:p w14:paraId="459908FA">
            <w:pPr>
              <w:jc w:val="center"/>
              <w:rPr>
                <w:bCs/>
                <w:sz w:val="24"/>
              </w:rPr>
            </w:pPr>
          </w:p>
        </w:tc>
      </w:tr>
      <w:tr w14:paraId="6085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3432DB12">
            <w:pPr>
              <w:rPr>
                <w:bCs/>
                <w:sz w:val="24"/>
              </w:rPr>
            </w:pPr>
            <w:r>
              <w:rPr>
                <w:bCs/>
                <w:sz w:val="24"/>
              </w:rPr>
              <w:t>…</w:t>
            </w:r>
          </w:p>
        </w:tc>
        <w:tc>
          <w:tcPr>
            <w:tcW w:w="1209" w:type="pct"/>
            <w:vAlign w:val="center"/>
          </w:tcPr>
          <w:p w14:paraId="7BD45A04">
            <w:pPr>
              <w:rPr>
                <w:bCs/>
                <w:sz w:val="24"/>
              </w:rPr>
            </w:pPr>
          </w:p>
        </w:tc>
        <w:tc>
          <w:tcPr>
            <w:tcW w:w="1331" w:type="pct"/>
            <w:vAlign w:val="center"/>
          </w:tcPr>
          <w:p w14:paraId="285AAD7D">
            <w:pPr>
              <w:rPr>
                <w:bCs/>
                <w:sz w:val="24"/>
              </w:rPr>
            </w:pPr>
          </w:p>
        </w:tc>
        <w:tc>
          <w:tcPr>
            <w:tcW w:w="749" w:type="pct"/>
            <w:vAlign w:val="center"/>
          </w:tcPr>
          <w:p w14:paraId="4CC7C329">
            <w:pPr>
              <w:rPr>
                <w:bCs/>
                <w:sz w:val="24"/>
              </w:rPr>
            </w:pPr>
          </w:p>
        </w:tc>
        <w:tc>
          <w:tcPr>
            <w:tcW w:w="1443" w:type="pct"/>
            <w:vAlign w:val="center"/>
          </w:tcPr>
          <w:p w14:paraId="020F6ADF">
            <w:pPr>
              <w:jc w:val="center"/>
              <w:rPr>
                <w:bCs/>
                <w:sz w:val="24"/>
              </w:rPr>
            </w:pPr>
          </w:p>
        </w:tc>
      </w:tr>
    </w:tbl>
    <w:p w14:paraId="1549AAE9">
      <w:pPr>
        <w:pStyle w:val="18"/>
        <w:spacing w:line="300" w:lineRule="auto"/>
        <w:ind w:firstLine="0"/>
        <w:rPr>
          <w:rFonts w:ascii="宋体" w:hAnsi="宋体"/>
          <w:sz w:val="24"/>
          <w:szCs w:val="24"/>
        </w:rPr>
      </w:pPr>
      <w:r>
        <w:rPr>
          <w:rFonts w:ascii="宋体" w:hAnsi="宋体"/>
          <w:sz w:val="24"/>
          <w:szCs w:val="24"/>
        </w:rPr>
        <w:t>说明：</w:t>
      </w:r>
    </w:p>
    <w:p w14:paraId="1F7E1E4C">
      <w:pPr>
        <w:spacing w:line="300" w:lineRule="auto"/>
        <w:ind w:firstLine="480" w:firstLineChars="200"/>
        <w:rPr>
          <w:sz w:val="24"/>
        </w:rPr>
      </w:pPr>
      <w:r>
        <w:rPr>
          <w:sz w:val="24"/>
        </w:rPr>
        <w:t>1. 备注栏中应提供相关内容在响应文件中的页码。</w:t>
      </w:r>
    </w:p>
    <w:p w14:paraId="53A5F299">
      <w:pPr>
        <w:ind w:firstLine="480" w:firstLineChars="200"/>
        <w:rPr>
          <w:b/>
          <w:bCs/>
          <w:sz w:val="24"/>
        </w:rPr>
      </w:pPr>
      <w:r>
        <w:rPr>
          <w:sz w:val="24"/>
        </w:rPr>
        <w:t>2. 应对照</w:t>
      </w:r>
      <w:r>
        <w:rPr>
          <w:rFonts w:hint="eastAsia"/>
          <w:sz w:val="24"/>
          <w:lang w:eastAsia="zh-CN"/>
        </w:rPr>
        <w:t>询价</w:t>
      </w:r>
      <w:r>
        <w:rPr>
          <w:sz w:val="24"/>
        </w:rPr>
        <w:t>文件的要求，逐条说明所提供服务已对</w:t>
      </w:r>
      <w:r>
        <w:rPr>
          <w:rFonts w:hint="eastAsia"/>
          <w:sz w:val="24"/>
          <w:lang w:eastAsia="zh-CN"/>
        </w:rPr>
        <w:t>询价</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lang w:eastAsia="zh-CN"/>
        </w:rPr>
        <w:t>询价</w:t>
      </w:r>
      <w:r>
        <w:rPr>
          <w:sz w:val="24"/>
        </w:rPr>
        <w:t>文件要求，将导致响应文件无效。</w:t>
      </w:r>
    </w:p>
    <w:p w14:paraId="00F09B97">
      <w:pPr>
        <w:spacing w:line="440" w:lineRule="exact"/>
        <w:rPr>
          <w:sz w:val="24"/>
        </w:rPr>
      </w:pPr>
    </w:p>
    <w:p w14:paraId="6CAED905">
      <w:pPr>
        <w:spacing w:line="440" w:lineRule="exact"/>
        <w:rPr>
          <w:sz w:val="24"/>
          <w:u w:val="single"/>
        </w:rPr>
      </w:pPr>
      <w:r>
        <w:rPr>
          <w:sz w:val="24"/>
        </w:rPr>
        <w:t>供应商名称（公章）：</w:t>
      </w:r>
    </w:p>
    <w:p w14:paraId="061984A5">
      <w:pPr>
        <w:spacing w:line="440" w:lineRule="exact"/>
        <w:rPr>
          <w:sz w:val="24"/>
        </w:rPr>
      </w:pPr>
      <w:r>
        <w:rPr>
          <w:sz w:val="24"/>
        </w:rPr>
        <w:t>授权代表（签字）：</w:t>
      </w:r>
    </w:p>
    <w:p w14:paraId="1F68FF19">
      <w:pPr>
        <w:spacing w:line="440" w:lineRule="exact"/>
        <w:rPr>
          <w:sz w:val="24"/>
        </w:rPr>
      </w:pPr>
      <w:r>
        <w:rPr>
          <w:sz w:val="24"/>
        </w:rPr>
        <w:t>时间：</w:t>
      </w:r>
    </w:p>
    <w:p w14:paraId="3DFC9829">
      <w:pPr>
        <w:ind w:firstLine="480" w:firstLineChars="200"/>
        <w:rPr>
          <w:rFonts w:ascii="宋体" w:hAnsi="宋体"/>
          <w:sz w:val="24"/>
        </w:rPr>
      </w:pPr>
    </w:p>
    <w:p w14:paraId="5DFA1656">
      <w:pPr>
        <w:pStyle w:val="21"/>
        <w:spacing w:line="500" w:lineRule="exact"/>
        <w:rPr>
          <w:rFonts w:ascii="Times New Roman" w:hAnsi="Times New Roman" w:cs="Times New Roman"/>
          <w:sz w:val="24"/>
          <w:szCs w:val="24"/>
        </w:rPr>
      </w:pPr>
    </w:p>
    <w:p w14:paraId="0CD4CD6F">
      <w:pPr>
        <w:spacing w:line="360" w:lineRule="auto"/>
        <w:ind w:firstLine="120"/>
        <w:jc w:val="center"/>
        <w:rPr>
          <w:rFonts w:ascii="宋体" w:hAnsi="宋体" w:cs="Arial"/>
          <w:b/>
          <w:bCs/>
          <w:kern w:val="0"/>
          <w:sz w:val="20"/>
        </w:rPr>
      </w:pPr>
    </w:p>
    <w:p w14:paraId="138B368F">
      <w:pPr>
        <w:rPr>
          <w:bCs/>
          <w:sz w:val="24"/>
        </w:rPr>
      </w:pPr>
      <w:r>
        <w:rPr>
          <w:bCs/>
          <w:sz w:val="24"/>
        </w:rPr>
        <w:t>附件</w:t>
      </w:r>
      <w:r>
        <w:rPr>
          <w:rFonts w:hint="eastAsia"/>
          <w:bCs/>
          <w:sz w:val="24"/>
        </w:rPr>
        <w:t>7</w:t>
      </w:r>
    </w:p>
    <w:p w14:paraId="7FB29E4F">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26CA6BB1">
      <w:pPr>
        <w:spacing w:before="156" w:beforeLines="50" w:after="312" w:afterLines="100"/>
        <w:rPr>
          <w:bCs/>
          <w:sz w:val="24"/>
        </w:rPr>
      </w:pPr>
    </w:p>
    <w:p w14:paraId="1174D437">
      <w:pPr>
        <w:spacing w:before="156" w:beforeLines="50" w:after="312" w:afterLines="100"/>
        <w:rPr>
          <w:bCs/>
          <w:sz w:val="24"/>
        </w:rPr>
      </w:pPr>
      <w:r>
        <w:rPr>
          <w:rFonts w:hint="eastAsia"/>
          <w:bCs/>
          <w:sz w:val="24"/>
        </w:rPr>
        <w:t>（集中采购机构名称）</w:t>
      </w:r>
      <w:r>
        <w:rPr>
          <w:bCs/>
          <w:sz w:val="24"/>
        </w:rPr>
        <w:t>：</w:t>
      </w:r>
    </w:p>
    <w:p w14:paraId="607FB7D7">
      <w:pPr>
        <w:spacing w:line="440" w:lineRule="exact"/>
        <w:ind w:firstLine="480" w:firstLineChars="200"/>
        <w:rPr>
          <w:bCs/>
          <w:sz w:val="24"/>
        </w:rPr>
      </w:pPr>
      <w:r>
        <w:rPr>
          <w:bCs/>
          <w:sz w:val="24"/>
          <w:u w:val="single"/>
        </w:rPr>
        <w:t>（</w:t>
      </w:r>
      <w:r>
        <w:rPr>
          <w:rFonts w:hint="eastAsia"/>
          <w:bCs/>
          <w:sz w:val="24"/>
          <w:u w:val="single"/>
          <w:lang w:eastAsia="zh-CN"/>
        </w:rPr>
        <w:t>询价</w:t>
      </w: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3A2AC89A">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20EA827F">
      <w:pPr>
        <w:spacing w:line="440" w:lineRule="exact"/>
        <w:ind w:firstLine="480" w:firstLineChars="200"/>
        <w:rPr>
          <w:bCs/>
          <w:sz w:val="24"/>
        </w:rPr>
      </w:pPr>
      <w:r>
        <w:rPr>
          <w:bCs/>
          <w:sz w:val="24"/>
        </w:rPr>
        <w:t>特此声明。</w:t>
      </w:r>
    </w:p>
    <w:p w14:paraId="0087407A">
      <w:pPr>
        <w:spacing w:before="156" w:beforeLines="50" w:after="312" w:afterLines="100" w:line="440" w:lineRule="exact"/>
        <w:rPr>
          <w:bCs/>
          <w:sz w:val="24"/>
        </w:rPr>
      </w:pPr>
    </w:p>
    <w:p w14:paraId="5782F70D">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0C4FABE9">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19CDB284">
      <w:pPr>
        <w:spacing w:before="312" w:beforeLines="100" w:after="100" w:afterAutospacing="1"/>
        <w:ind w:firstLine="480" w:firstLineChars="200"/>
        <w:rPr>
          <w:bCs/>
          <w:sz w:val="24"/>
          <w:u w:val="single"/>
        </w:rPr>
      </w:pPr>
      <w:r>
        <w:rPr>
          <w:bCs/>
          <w:sz w:val="24"/>
        </w:rPr>
        <w:t>电话：电话（手机）：</w:t>
      </w:r>
    </w:p>
    <w:p w14:paraId="6526380C">
      <w:pPr>
        <w:spacing w:before="312" w:beforeLines="100" w:after="100" w:afterAutospacing="1"/>
        <w:ind w:firstLine="480" w:firstLineChars="200"/>
        <w:rPr>
          <w:bCs/>
          <w:sz w:val="24"/>
          <w:u w:val="single"/>
        </w:rPr>
      </w:pPr>
      <w:r>
        <w:rPr>
          <w:bCs/>
          <w:sz w:val="24"/>
        </w:rPr>
        <w:t>传真：办公电话/传真：</w:t>
      </w:r>
    </w:p>
    <w:p w14:paraId="56DAB368">
      <w:pPr>
        <w:spacing w:before="156" w:beforeLines="50" w:after="312" w:afterLines="100"/>
        <w:rPr>
          <w:bCs/>
          <w:sz w:val="24"/>
          <w:u w:val="single"/>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3297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Pr>
          <w:p w14:paraId="08626CE3">
            <w:pPr>
              <w:spacing w:before="156" w:beforeLines="50" w:after="312" w:afterLines="100"/>
              <w:rPr>
                <w:bCs/>
                <w:sz w:val="24"/>
              </w:rPr>
            </w:pPr>
            <w:r>
              <w:rPr>
                <w:bCs/>
                <w:sz w:val="24"/>
              </w:rPr>
              <w:t>粘贴被授权人身份证（复印件）</w:t>
            </w:r>
          </w:p>
        </w:tc>
      </w:tr>
    </w:tbl>
    <w:p w14:paraId="2A4BF82C">
      <w:pPr>
        <w:spacing w:before="156" w:beforeLines="50" w:after="312" w:afterLines="100"/>
        <w:rPr>
          <w:bCs/>
          <w:sz w:val="24"/>
        </w:rPr>
      </w:pPr>
    </w:p>
    <w:p w14:paraId="375426B2">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01CE1F55">
      <w:pPr>
        <w:spacing w:line="500" w:lineRule="exact"/>
        <w:jc w:val="center"/>
        <w:rPr>
          <w:bCs/>
          <w:sz w:val="32"/>
          <w:szCs w:val="32"/>
        </w:rPr>
      </w:pPr>
      <w:r>
        <w:rPr>
          <w:rFonts w:hint="eastAsia"/>
          <w:bCs/>
          <w:sz w:val="32"/>
          <w:szCs w:val="32"/>
        </w:rPr>
        <w:t>法人或者其他组织的营业执照等证明文件，自然人的</w:t>
      </w:r>
    </w:p>
    <w:p w14:paraId="2D37696B">
      <w:pPr>
        <w:spacing w:line="500" w:lineRule="exact"/>
        <w:jc w:val="center"/>
        <w:rPr>
          <w:bCs/>
          <w:sz w:val="32"/>
          <w:szCs w:val="32"/>
        </w:rPr>
      </w:pPr>
      <w:r>
        <w:rPr>
          <w:rFonts w:hint="eastAsia"/>
          <w:bCs/>
          <w:sz w:val="32"/>
          <w:szCs w:val="32"/>
        </w:rPr>
        <w:t>身份证明等</w:t>
      </w:r>
      <w:r>
        <w:rPr>
          <w:bCs/>
          <w:sz w:val="32"/>
          <w:szCs w:val="32"/>
        </w:rPr>
        <w:t>证明材料</w:t>
      </w:r>
    </w:p>
    <w:p w14:paraId="2A061038">
      <w:pPr>
        <w:rPr>
          <w:rFonts w:eastAsia="仿宋_GB2312"/>
          <w:bCs/>
          <w:szCs w:val="28"/>
        </w:rPr>
      </w:pPr>
    </w:p>
    <w:p w14:paraId="0230D8E3">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1DA02B51">
      <w:pPr>
        <w:spacing w:line="440" w:lineRule="exact"/>
        <w:ind w:left="360" w:hanging="360" w:hangingChars="150"/>
        <w:rPr>
          <w:bCs/>
          <w:sz w:val="24"/>
        </w:rPr>
      </w:pPr>
    </w:p>
    <w:p w14:paraId="3B73E909">
      <w:pPr>
        <w:spacing w:line="360" w:lineRule="auto"/>
        <w:ind w:firstLine="120"/>
        <w:jc w:val="center"/>
        <w:rPr>
          <w:rFonts w:ascii="宋体" w:hAnsi="宋体" w:cs="Arial"/>
          <w:b/>
          <w:bCs/>
          <w:kern w:val="0"/>
          <w:sz w:val="20"/>
        </w:rPr>
      </w:pPr>
    </w:p>
    <w:p w14:paraId="18BCF816">
      <w:pPr>
        <w:spacing w:line="360" w:lineRule="auto"/>
        <w:ind w:firstLine="120"/>
        <w:jc w:val="center"/>
        <w:rPr>
          <w:rFonts w:ascii="宋体" w:hAnsi="宋体" w:cs="Arial"/>
          <w:b/>
          <w:bCs/>
          <w:kern w:val="0"/>
          <w:sz w:val="20"/>
        </w:rPr>
      </w:pPr>
    </w:p>
    <w:p w14:paraId="71E2FA03">
      <w:pPr>
        <w:spacing w:line="360" w:lineRule="auto"/>
        <w:ind w:firstLine="120"/>
        <w:jc w:val="center"/>
        <w:rPr>
          <w:rFonts w:ascii="宋体" w:hAnsi="宋体" w:cs="Arial"/>
          <w:b/>
          <w:bCs/>
          <w:kern w:val="0"/>
          <w:sz w:val="20"/>
        </w:rPr>
      </w:pPr>
    </w:p>
    <w:p w14:paraId="00883653">
      <w:pPr>
        <w:spacing w:line="360" w:lineRule="auto"/>
        <w:ind w:firstLine="120"/>
        <w:jc w:val="center"/>
        <w:rPr>
          <w:rFonts w:ascii="宋体" w:hAnsi="宋体" w:cs="Arial"/>
          <w:b/>
          <w:bCs/>
          <w:kern w:val="0"/>
          <w:sz w:val="20"/>
        </w:rPr>
      </w:pPr>
    </w:p>
    <w:p w14:paraId="7CA1E98A">
      <w:pPr>
        <w:spacing w:line="360" w:lineRule="auto"/>
        <w:ind w:firstLine="120"/>
        <w:jc w:val="center"/>
        <w:rPr>
          <w:rFonts w:ascii="宋体" w:hAnsi="宋体" w:cs="Arial"/>
          <w:b/>
          <w:bCs/>
          <w:kern w:val="0"/>
          <w:sz w:val="20"/>
        </w:rPr>
      </w:pPr>
    </w:p>
    <w:p w14:paraId="03B28FD2">
      <w:pPr>
        <w:spacing w:line="360" w:lineRule="auto"/>
        <w:ind w:firstLine="120"/>
        <w:jc w:val="center"/>
        <w:rPr>
          <w:rFonts w:ascii="宋体" w:hAnsi="宋体" w:cs="Arial"/>
          <w:b/>
          <w:bCs/>
          <w:kern w:val="0"/>
          <w:sz w:val="20"/>
        </w:rPr>
      </w:pPr>
    </w:p>
    <w:p w14:paraId="0AF5169A">
      <w:pPr>
        <w:spacing w:line="360" w:lineRule="auto"/>
        <w:ind w:firstLine="120"/>
        <w:jc w:val="center"/>
        <w:rPr>
          <w:rFonts w:ascii="宋体" w:hAnsi="宋体" w:cs="Arial"/>
          <w:b/>
          <w:bCs/>
          <w:kern w:val="0"/>
          <w:sz w:val="20"/>
        </w:rPr>
      </w:pPr>
    </w:p>
    <w:p w14:paraId="7D1A0E3D">
      <w:pPr>
        <w:spacing w:line="360" w:lineRule="auto"/>
        <w:ind w:firstLine="120"/>
        <w:jc w:val="center"/>
        <w:rPr>
          <w:rFonts w:ascii="宋体" w:hAnsi="宋体" w:cs="Arial"/>
          <w:b/>
          <w:bCs/>
          <w:kern w:val="0"/>
          <w:sz w:val="20"/>
        </w:rPr>
      </w:pPr>
    </w:p>
    <w:p w14:paraId="5526CE90">
      <w:pPr>
        <w:spacing w:line="360" w:lineRule="auto"/>
        <w:ind w:firstLine="120"/>
        <w:jc w:val="center"/>
        <w:rPr>
          <w:rFonts w:ascii="宋体" w:hAnsi="宋体" w:cs="Arial"/>
          <w:b/>
          <w:bCs/>
          <w:kern w:val="0"/>
          <w:sz w:val="20"/>
        </w:rPr>
      </w:pPr>
    </w:p>
    <w:p w14:paraId="272E0330">
      <w:pPr>
        <w:spacing w:line="360" w:lineRule="auto"/>
        <w:ind w:firstLine="120"/>
        <w:jc w:val="center"/>
        <w:rPr>
          <w:rFonts w:ascii="宋体" w:hAnsi="宋体" w:cs="Arial"/>
          <w:b/>
          <w:bCs/>
          <w:kern w:val="0"/>
          <w:sz w:val="20"/>
        </w:rPr>
      </w:pPr>
    </w:p>
    <w:p w14:paraId="34B5F88B">
      <w:pPr>
        <w:spacing w:line="360" w:lineRule="auto"/>
        <w:ind w:firstLine="120"/>
        <w:jc w:val="center"/>
        <w:rPr>
          <w:rFonts w:ascii="宋体" w:hAnsi="宋体" w:cs="Arial"/>
          <w:b/>
          <w:bCs/>
          <w:kern w:val="0"/>
          <w:sz w:val="20"/>
        </w:rPr>
      </w:pPr>
    </w:p>
    <w:p w14:paraId="7C8C3AD1">
      <w:pPr>
        <w:spacing w:line="360" w:lineRule="auto"/>
        <w:ind w:firstLine="120"/>
        <w:jc w:val="center"/>
        <w:rPr>
          <w:rFonts w:ascii="宋体" w:hAnsi="宋体" w:cs="Arial"/>
          <w:b/>
          <w:bCs/>
          <w:kern w:val="0"/>
          <w:sz w:val="20"/>
        </w:rPr>
      </w:pPr>
    </w:p>
    <w:p w14:paraId="370B54D2">
      <w:pPr>
        <w:spacing w:line="360" w:lineRule="auto"/>
        <w:ind w:firstLine="120"/>
        <w:jc w:val="center"/>
        <w:rPr>
          <w:rFonts w:ascii="宋体" w:hAnsi="宋体" w:cs="Arial"/>
          <w:b/>
          <w:bCs/>
          <w:kern w:val="0"/>
          <w:sz w:val="20"/>
        </w:rPr>
      </w:pPr>
    </w:p>
    <w:p w14:paraId="360FD4D6">
      <w:pPr>
        <w:spacing w:line="360" w:lineRule="auto"/>
        <w:ind w:firstLine="120"/>
        <w:jc w:val="center"/>
        <w:rPr>
          <w:rFonts w:ascii="宋体" w:hAnsi="宋体" w:cs="Arial"/>
          <w:b/>
          <w:bCs/>
          <w:kern w:val="0"/>
          <w:sz w:val="20"/>
        </w:rPr>
      </w:pPr>
    </w:p>
    <w:p w14:paraId="2F120C82">
      <w:pPr>
        <w:spacing w:line="360" w:lineRule="auto"/>
        <w:ind w:firstLine="120"/>
        <w:jc w:val="center"/>
        <w:rPr>
          <w:rFonts w:ascii="宋体" w:hAnsi="宋体" w:cs="Arial"/>
          <w:b/>
          <w:bCs/>
          <w:kern w:val="0"/>
          <w:sz w:val="20"/>
        </w:rPr>
      </w:pPr>
    </w:p>
    <w:p w14:paraId="0ADDE500">
      <w:pPr>
        <w:spacing w:line="360" w:lineRule="auto"/>
        <w:ind w:firstLine="120"/>
        <w:jc w:val="center"/>
        <w:rPr>
          <w:rFonts w:ascii="宋体" w:hAnsi="宋体" w:cs="Arial"/>
          <w:b/>
          <w:bCs/>
          <w:kern w:val="0"/>
          <w:sz w:val="20"/>
        </w:rPr>
      </w:pPr>
    </w:p>
    <w:p w14:paraId="585B5C3A">
      <w:pPr>
        <w:spacing w:line="360" w:lineRule="auto"/>
        <w:ind w:firstLine="480" w:firstLineChars="200"/>
        <w:rPr>
          <w:rFonts w:ascii="宋体" w:hAnsi="宋体" w:cs="仿宋_GB2312"/>
          <w:sz w:val="24"/>
          <w:szCs w:val="24"/>
        </w:rPr>
        <w:sectPr>
          <w:type w:val="nextColumn"/>
          <w:pgSz w:w="11906" w:h="16838"/>
          <w:pgMar w:top="1440" w:right="1797" w:bottom="1440" w:left="1797" w:header="851" w:footer="992" w:gutter="0"/>
          <w:cols w:space="720" w:num="1"/>
          <w:docGrid w:linePitch="312" w:charSpace="0"/>
        </w:sectPr>
      </w:pPr>
    </w:p>
    <w:p w14:paraId="3DC1E6CF">
      <w:pPr>
        <w:spacing w:line="440" w:lineRule="exact"/>
        <w:ind w:left="360" w:hanging="422" w:hangingChars="150"/>
        <w:rPr>
          <w:bCs/>
          <w:sz w:val="24"/>
        </w:rPr>
      </w:pPr>
      <w:bookmarkStart w:id="382" w:name="_Toc56708590"/>
      <w:bookmarkStart w:id="383" w:name="_Toc89850450"/>
      <w:bookmarkStart w:id="384" w:name="_Toc104893852"/>
      <w:bookmarkStart w:id="385" w:name="_Toc432367445"/>
      <w:bookmarkStart w:id="386" w:name="_Toc430813377"/>
      <w:r>
        <w:rPr>
          <w:rFonts w:hint="eastAsia" w:ascii="宋体" w:hAnsi="宋体" w:cs="仿宋_GB2312"/>
          <w:b/>
          <w:sz w:val="28"/>
          <w:szCs w:val="28"/>
          <w:lang w:val="en-US" w:eastAsia="zh-CN"/>
        </w:rPr>
        <w:t xml:space="preserve"> </w:t>
      </w:r>
      <w:bookmarkEnd w:id="382"/>
      <w:bookmarkEnd w:id="383"/>
      <w:bookmarkEnd w:id="384"/>
      <w:bookmarkEnd w:id="385"/>
      <w:bookmarkEnd w:id="386"/>
      <w:r>
        <w:rPr>
          <w:bCs/>
          <w:sz w:val="24"/>
        </w:rPr>
        <w:t>附件</w:t>
      </w:r>
      <w:r>
        <w:rPr>
          <w:rFonts w:hint="eastAsia"/>
          <w:bCs/>
          <w:sz w:val="24"/>
        </w:rPr>
        <w:t>9</w:t>
      </w:r>
    </w:p>
    <w:p w14:paraId="0BAE0431">
      <w:pPr>
        <w:spacing w:line="440" w:lineRule="exact"/>
        <w:ind w:left="2" w:leftChars="1" w:firstLine="480" w:firstLineChars="200"/>
        <w:rPr>
          <w:bCs/>
          <w:sz w:val="24"/>
        </w:rPr>
      </w:pPr>
    </w:p>
    <w:p w14:paraId="2AFDFC71">
      <w:pPr>
        <w:widowControl/>
        <w:jc w:val="left"/>
        <w:rPr>
          <w:bCs/>
          <w:sz w:val="24"/>
        </w:rPr>
      </w:pPr>
    </w:p>
    <w:p w14:paraId="182A53F7">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27B31C07">
      <w:pPr>
        <w:spacing w:line="440" w:lineRule="exact"/>
        <w:jc w:val="center"/>
        <w:rPr>
          <w:rFonts w:ascii="宋体" w:hAnsi="宋体"/>
          <w:bCs/>
          <w:sz w:val="32"/>
          <w:szCs w:val="32"/>
        </w:rPr>
      </w:pPr>
      <w:r>
        <w:rPr>
          <w:rFonts w:hint="eastAsia" w:ascii="宋体" w:hAnsi="宋体"/>
          <w:bCs/>
          <w:sz w:val="32"/>
          <w:szCs w:val="32"/>
        </w:rPr>
        <w:t>证明材料</w:t>
      </w:r>
    </w:p>
    <w:p w14:paraId="6CCEA309">
      <w:pPr>
        <w:spacing w:line="440" w:lineRule="exact"/>
        <w:jc w:val="center"/>
        <w:rPr>
          <w:rFonts w:ascii="宋体" w:hAnsi="宋体"/>
          <w:bCs/>
          <w:sz w:val="32"/>
          <w:szCs w:val="32"/>
        </w:rPr>
      </w:pPr>
    </w:p>
    <w:p w14:paraId="75AF5025">
      <w:pPr>
        <w:spacing w:line="500" w:lineRule="exact"/>
        <w:jc w:val="center"/>
        <w:rPr>
          <w:rFonts w:eastAsiaTheme="majorEastAsia"/>
          <w:bCs/>
          <w:sz w:val="24"/>
        </w:rPr>
      </w:pPr>
      <w:r>
        <w:rPr>
          <w:rFonts w:hint="eastAsia" w:ascii="宋体" w:hAnsi="宋体"/>
          <w:bCs/>
          <w:sz w:val="24"/>
        </w:rPr>
        <w:t>（提供履行合同所必需的设备和专业技术能力的相关文件）</w:t>
      </w:r>
    </w:p>
    <w:p w14:paraId="3ED5D156">
      <w:pPr>
        <w:widowControl/>
        <w:jc w:val="left"/>
        <w:rPr>
          <w:sz w:val="24"/>
        </w:rPr>
      </w:pPr>
      <w:r>
        <w:rPr>
          <w:sz w:val="24"/>
        </w:rPr>
        <w:br w:type="page"/>
      </w:r>
    </w:p>
    <w:p w14:paraId="5EEFC4EA">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p w14:paraId="2A90F7CE">
      <w:pPr>
        <w:spacing w:line="360" w:lineRule="auto"/>
        <w:ind w:firstLine="480" w:firstLineChars="200"/>
        <w:rPr>
          <w:rFonts w:ascii="宋体" w:hAnsi="宋体" w:cs="仿宋_GB2312"/>
          <w:sz w:val="24"/>
          <w:szCs w:val="24"/>
        </w:rPr>
        <w:sectPr>
          <w:pgSz w:w="11906" w:h="16838"/>
          <w:pgMar w:top="1440" w:right="1797" w:bottom="1440" w:left="1797" w:header="851" w:footer="992" w:gutter="0"/>
          <w:cols w:space="720" w:num="1"/>
          <w:docGrid w:linePitch="312" w:charSpace="0"/>
        </w:sectPr>
      </w:pPr>
    </w:p>
    <w:p w14:paraId="50C4B824"/>
    <w:sectPr>
      <w:type w:val="nextColum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204B" w:usb2="00000000" w:usb3="00000000" w:csb0="200000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Noto Sans Mono CJK JP Regular">
    <w:altName w:val="Arial"/>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D4EE">
    <w:pPr>
      <w:pBdr>
        <w:top w:val="single" w:color="808080" w:sz="4" w:space="1"/>
      </w:pBdr>
      <w:adjustRightInd w:val="0"/>
      <w:snapToGrid w:val="0"/>
      <w:rPr>
        <w:rFonts w:hint="eastAsia" w:ascii="仿宋_GB2312" w:eastAsia="仿宋_GB2312"/>
        <w:szCs w:val="24"/>
        <w:lang w:eastAsia="zh-CN"/>
      </w:rPr>
    </w:pPr>
    <w:r>
      <w:rPr>
        <w:rFonts w:hint="eastAsia" w:ascii="仿宋_GB2312" w:hAnsi="仿宋_GB2312" w:eastAsia="仿宋_GB2312" w:cs="仿宋_GB2312"/>
        <w:sz w:val="18"/>
        <w:szCs w:val="18"/>
      </w:rPr>
      <w:t xml:space="preserve">采购人名称 </w:t>
    </w:r>
    <w:r>
      <w:rPr>
        <w:rFonts w:ascii="仿宋_GB2312" w:hAnsi="仿宋_GB2312" w:eastAsia="仿宋_GB2312" w:cs="仿宋_GB2312"/>
        <w:sz w:val="18"/>
        <w:szCs w:val="18"/>
      </w:rPr>
      <w:t xml:space="preserve">       </w:t>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eastAsia="仿宋_GB2312"/>
        <w:sz w:val="18"/>
        <w:szCs w:val="18"/>
      </w:rPr>
      <w:fldChar w:fldCharType="begin"/>
    </w:r>
    <w:r>
      <w:rPr>
        <w:rFonts w:eastAsia="仿宋_GB2312"/>
        <w:sz w:val="18"/>
        <w:szCs w:val="18"/>
      </w:rPr>
      <w:instrText xml:space="preserve"> PAGE   \* MERGEFORMAT </w:instrText>
    </w:r>
    <w:r>
      <w:rPr>
        <w:rFonts w:eastAsia="仿宋_GB2312"/>
        <w:sz w:val="18"/>
        <w:szCs w:val="18"/>
      </w:rPr>
      <w:fldChar w:fldCharType="separate"/>
    </w:r>
    <w:r>
      <w:rPr>
        <w:rFonts w:eastAsia="仿宋_GB2312"/>
        <w:sz w:val="18"/>
        <w:szCs w:val="18"/>
      </w:rPr>
      <w:t>4</w:t>
    </w:r>
    <w:r>
      <w:rPr>
        <w:rFonts w:eastAsia="仿宋_GB2312"/>
        <w:sz w:val="18"/>
        <w:szCs w:val="18"/>
      </w:rPr>
      <w:fldChar w:fldCharType="end"/>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hint="eastAsia" w:ascii="仿宋_GB2312" w:hAnsi="宋体" w:eastAsia="仿宋_GB2312"/>
        <w:sz w:val="18"/>
        <w:szCs w:val="18"/>
        <w:lang w:val="en-US" w:eastAsia="zh-CN"/>
      </w:rPr>
      <w:t xml:space="preserve">  </w:t>
    </w:r>
    <w:r>
      <w:rPr>
        <w:rFonts w:hint="eastAsia" w:ascii="仿宋_GB2312" w:hAnsi="宋体" w:eastAsia="仿宋_GB2312"/>
        <w:sz w:val="18"/>
        <w:szCs w:val="18"/>
      </w:rPr>
      <w:t xml:space="preserve">  </w:t>
    </w:r>
    <w:r>
      <w:rPr>
        <w:rFonts w:hint="eastAsia" w:ascii="仿宋_GB2312" w:hAnsi="仿宋_GB2312" w:eastAsia="仿宋_GB2312" w:cs="仿宋_GB2312"/>
        <w:sz w:val="18"/>
        <w:szCs w:val="18"/>
      </w:rPr>
      <w:t>湖北省</w:t>
    </w:r>
    <w:r>
      <w:rPr>
        <w:rFonts w:hint="eastAsia" w:ascii="仿宋_GB2312" w:hAnsi="仿宋_GB2312" w:eastAsia="仿宋_GB2312" w:cs="仿宋_GB2312"/>
        <w:sz w:val="18"/>
        <w:szCs w:val="18"/>
        <w:lang w:eastAsia="zh-CN"/>
      </w:rPr>
      <w:t>文物考古研究院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834D1">
    <w:pPr>
      <w:pBdr>
        <w:top w:val="single" w:color="808080" w:sz="4" w:space="1"/>
      </w:pBdr>
      <w:adjustRightInd w:val="0"/>
      <w:snapToGrid w:val="0"/>
      <w:rPr>
        <w:rFonts w:hint="eastAsia" w:ascii="宋体" w:hAnsi="宋体" w:eastAsia="宋体"/>
        <w:szCs w:val="24"/>
        <w:lang w:eastAsia="zh-CN"/>
      </w:rPr>
    </w:pPr>
    <w:r>
      <w:rPr>
        <w:rFonts w:hint="eastAsia" w:ascii="宋体" w:hAnsi="宋体" w:cs="仿宋_GB2312"/>
        <w:sz w:val="18"/>
        <w:szCs w:val="18"/>
      </w:rPr>
      <w:t xml:space="preserve">采购人名称 </w:t>
    </w: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17</w:t>
    </w:r>
    <w:r>
      <w:rPr>
        <w:rFonts w:ascii="宋体" w:hAnsi="宋体"/>
        <w:sz w:val="18"/>
        <w:szCs w:val="18"/>
      </w:rPr>
      <w:fldChar w:fldCharType="end"/>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cs="仿宋_GB2312"/>
        <w:sz w:val="18"/>
        <w:szCs w:val="18"/>
        <w:lang w:eastAsia="zh-CN"/>
      </w:rPr>
      <w:t>湖北省文物考古研究院</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37F02">
    <w:pPr>
      <w:pStyle w:val="26"/>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35F20882">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8453D">
    <w:pPr>
      <w:pStyle w:val="27"/>
      <w:pBdr>
        <w:bottom w:val="none" w:color="auto" w:sz="0" w:space="0"/>
      </w:pBdr>
      <w:jc w:val="left"/>
    </w:pP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3098C"/>
    <w:multiLevelType w:val="multilevel"/>
    <w:tmpl w:val="0A73098C"/>
    <w:lvl w:ilvl="0" w:tentative="0">
      <w:start w:val="2"/>
      <w:numFmt w:val="decimal"/>
      <w:lvlText w:val="%1"/>
      <w:lvlJc w:val="left"/>
      <w:pPr>
        <w:ind w:left="360" w:hanging="360"/>
      </w:pPr>
      <w:rPr>
        <w:rFonts w:hint="default" w:hAnsi="宋体"/>
      </w:rPr>
    </w:lvl>
    <w:lvl w:ilvl="1" w:tentative="0">
      <w:start w:val="6"/>
      <w:numFmt w:val="decimal"/>
      <w:lvlText w:val="%1.%2"/>
      <w:lvlJc w:val="left"/>
      <w:pPr>
        <w:ind w:left="780" w:hanging="360"/>
      </w:pPr>
      <w:rPr>
        <w:rFonts w:hint="default" w:hAnsi="宋体"/>
      </w:rPr>
    </w:lvl>
    <w:lvl w:ilvl="2" w:tentative="0">
      <w:start w:val="1"/>
      <w:numFmt w:val="decimal"/>
      <w:lvlText w:val="%1.%2.%3"/>
      <w:lvlJc w:val="left"/>
      <w:pPr>
        <w:ind w:left="1560" w:hanging="720"/>
      </w:pPr>
      <w:rPr>
        <w:rFonts w:hint="default" w:hAnsi="宋体"/>
      </w:rPr>
    </w:lvl>
    <w:lvl w:ilvl="3" w:tentative="0">
      <w:start w:val="1"/>
      <w:numFmt w:val="decimal"/>
      <w:lvlText w:val="%1.%2.%3.%4"/>
      <w:lvlJc w:val="left"/>
      <w:pPr>
        <w:ind w:left="2340" w:hanging="1080"/>
      </w:pPr>
      <w:rPr>
        <w:rFonts w:hint="default" w:hAnsi="宋体"/>
      </w:rPr>
    </w:lvl>
    <w:lvl w:ilvl="4" w:tentative="0">
      <w:start w:val="1"/>
      <w:numFmt w:val="decimal"/>
      <w:lvlText w:val="%1.%2.%3.%4.%5"/>
      <w:lvlJc w:val="left"/>
      <w:pPr>
        <w:ind w:left="2760" w:hanging="1080"/>
      </w:pPr>
      <w:rPr>
        <w:rFonts w:hint="default" w:hAnsi="宋体"/>
      </w:rPr>
    </w:lvl>
    <w:lvl w:ilvl="5" w:tentative="0">
      <w:start w:val="1"/>
      <w:numFmt w:val="decimal"/>
      <w:lvlText w:val="%1.%2.%3.%4.%5.%6"/>
      <w:lvlJc w:val="left"/>
      <w:pPr>
        <w:ind w:left="3540" w:hanging="1440"/>
      </w:pPr>
      <w:rPr>
        <w:rFonts w:hint="default" w:hAnsi="宋体"/>
      </w:rPr>
    </w:lvl>
    <w:lvl w:ilvl="6" w:tentative="0">
      <w:start w:val="1"/>
      <w:numFmt w:val="decimal"/>
      <w:lvlText w:val="%1.%2.%3.%4.%5.%6.%7"/>
      <w:lvlJc w:val="left"/>
      <w:pPr>
        <w:ind w:left="3960" w:hanging="1440"/>
      </w:pPr>
      <w:rPr>
        <w:rFonts w:hint="default" w:hAnsi="宋体"/>
      </w:rPr>
    </w:lvl>
    <w:lvl w:ilvl="7" w:tentative="0">
      <w:start w:val="1"/>
      <w:numFmt w:val="decimal"/>
      <w:lvlText w:val="%1.%2.%3.%4.%5.%6.%7.%8"/>
      <w:lvlJc w:val="left"/>
      <w:pPr>
        <w:ind w:left="4740" w:hanging="1800"/>
      </w:pPr>
      <w:rPr>
        <w:rFonts w:hint="default" w:hAnsi="宋体"/>
      </w:rPr>
    </w:lvl>
    <w:lvl w:ilvl="8" w:tentative="0">
      <w:start w:val="1"/>
      <w:numFmt w:val="decimal"/>
      <w:lvlText w:val="%1.%2.%3.%4.%5.%6.%7.%8.%9"/>
      <w:lvlJc w:val="left"/>
      <w:pPr>
        <w:ind w:left="5160" w:hanging="1800"/>
      </w:pPr>
      <w:rPr>
        <w:rFonts w:hint="default" w:hAnsi="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2M2ZWYwODA5MDkwOTE2OTQ3NzcwNmI0MGY1ZmIifQ=="/>
  </w:docVars>
  <w:rsids>
    <w:rsidRoot w:val="00172A27"/>
    <w:rsid w:val="0000053F"/>
    <w:rsid w:val="00000743"/>
    <w:rsid w:val="00000A44"/>
    <w:rsid w:val="00002006"/>
    <w:rsid w:val="000033A4"/>
    <w:rsid w:val="00004BFB"/>
    <w:rsid w:val="00004CE5"/>
    <w:rsid w:val="00007F72"/>
    <w:rsid w:val="000124B1"/>
    <w:rsid w:val="00012FA1"/>
    <w:rsid w:val="00013403"/>
    <w:rsid w:val="00015C79"/>
    <w:rsid w:val="00021F99"/>
    <w:rsid w:val="000224E5"/>
    <w:rsid w:val="0002318B"/>
    <w:rsid w:val="00024352"/>
    <w:rsid w:val="000322DB"/>
    <w:rsid w:val="00033F48"/>
    <w:rsid w:val="000371AC"/>
    <w:rsid w:val="00040A5D"/>
    <w:rsid w:val="00045F6C"/>
    <w:rsid w:val="00046DE3"/>
    <w:rsid w:val="00051566"/>
    <w:rsid w:val="00052F0D"/>
    <w:rsid w:val="00054D35"/>
    <w:rsid w:val="0005744B"/>
    <w:rsid w:val="00060AB0"/>
    <w:rsid w:val="000635D4"/>
    <w:rsid w:val="000651F8"/>
    <w:rsid w:val="000671A4"/>
    <w:rsid w:val="00067CA0"/>
    <w:rsid w:val="00070276"/>
    <w:rsid w:val="0007039C"/>
    <w:rsid w:val="00075510"/>
    <w:rsid w:val="0007703C"/>
    <w:rsid w:val="000807A7"/>
    <w:rsid w:val="000807F2"/>
    <w:rsid w:val="00090CAC"/>
    <w:rsid w:val="000A3F82"/>
    <w:rsid w:val="000A4B0C"/>
    <w:rsid w:val="000B0D9F"/>
    <w:rsid w:val="000B2554"/>
    <w:rsid w:val="000B25DE"/>
    <w:rsid w:val="000C0496"/>
    <w:rsid w:val="000C430B"/>
    <w:rsid w:val="000C732D"/>
    <w:rsid w:val="000D04DC"/>
    <w:rsid w:val="000E1052"/>
    <w:rsid w:val="000E3AFC"/>
    <w:rsid w:val="000E75EB"/>
    <w:rsid w:val="000F2419"/>
    <w:rsid w:val="000F412C"/>
    <w:rsid w:val="000F6CB8"/>
    <w:rsid w:val="00106C4F"/>
    <w:rsid w:val="00107C6E"/>
    <w:rsid w:val="00110D03"/>
    <w:rsid w:val="00110FC2"/>
    <w:rsid w:val="00112EB0"/>
    <w:rsid w:val="00114087"/>
    <w:rsid w:val="00116B26"/>
    <w:rsid w:val="00121872"/>
    <w:rsid w:val="001238A0"/>
    <w:rsid w:val="00123EA3"/>
    <w:rsid w:val="00124D1B"/>
    <w:rsid w:val="001324AD"/>
    <w:rsid w:val="0013274E"/>
    <w:rsid w:val="0013275D"/>
    <w:rsid w:val="00133F35"/>
    <w:rsid w:val="00135452"/>
    <w:rsid w:val="00142585"/>
    <w:rsid w:val="0014383B"/>
    <w:rsid w:val="001460DF"/>
    <w:rsid w:val="0014702E"/>
    <w:rsid w:val="00147EA4"/>
    <w:rsid w:val="00150A24"/>
    <w:rsid w:val="001522F1"/>
    <w:rsid w:val="00155050"/>
    <w:rsid w:val="001569B5"/>
    <w:rsid w:val="0016681F"/>
    <w:rsid w:val="00170306"/>
    <w:rsid w:val="00172A27"/>
    <w:rsid w:val="00173179"/>
    <w:rsid w:val="00174C69"/>
    <w:rsid w:val="00191EE8"/>
    <w:rsid w:val="0019434E"/>
    <w:rsid w:val="00195415"/>
    <w:rsid w:val="00197B34"/>
    <w:rsid w:val="001A1544"/>
    <w:rsid w:val="001A224A"/>
    <w:rsid w:val="001A2B3A"/>
    <w:rsid w:val="001A53DB"/>
    <w:rsid w:val="001A59EA"/>
    <w:rsid w:val="001B0B44"/>
    <w:rsid w:val="001B615C"/>
    <w:rsid w:val="001B721F"/>
    <w:rsid w:val="001B7C75"/>
    <w:rsid w:val="001C13E2"/>
    <w:rsid w:val="001C40ED"/>
    <w:rsid w:val="001D036B"/>
    <w:rsid w:val="001D4B03"/>
    <w:rsid w:val="001D773A"/>
    <w:rsid w:val="002001D3"/>
    <w:rsid w:val="00221806"/>
    <w:rsid w:val="00233646"/>
    <w:rsid w:val="002337BE"/>
    <w:rsid w:val="002356E0"/>
    <w:rsid w:val="002432F2"/>
    <w:rsid w:val="002448F4"/>
    <w:rsid w:val="00244DCB"/>
    <w:rsid w:val="00244F51"/>
    <w:rsid w:val="00245518"/>
    <w:rsid w:val="002460F8"/>
    <w:rsid w:val="00253184"/>
    <w:rsid w:val="002569E1"/>
    <w:rsid w:val="0025707B"/>
    <w:rsid w:val="002629FC"/>
    <w:rsid w:val="00265BB6"/>
    <w:rsid w:val="00277CA9"/>
    <w:rsid w:val="00280C04"/>
    <w:rsid w:val="00281EC0"/>
    <w:rsid w:val="00290915"/>
    <w:rsid w:val="00290EE8"/>
    <w:rsid w:val="00292574"/>
    <w:rsid w:val="00293104"/>
    <w:rsid w:val="002A0968"/>
    <w:rsid w:val="002A1C46"/>
    <w:rsid w:val="002B1C14"/>
    <w:rsid w:val="002B2954"/>
    <w:rsid w:val="002B5ADB"/>
    <w:rsid w:val="002B6108"/>
    <w:rsid w:val="002C11A9"/>
    <w:rsid w:val="002C4417"/>
    <w:rsid w:val="002C57D8"/>
    <w:rsid w:val="002C6084"/>
    <w:rsid w:val="002C7088"/>
    <w:rsid w:val="002C7F8D"/>
    <w:rsid w:val="002D2D38"/>
    <w:rsid w:val="002D5CC9"/>
    <w:rsid w:val="002D67A8"/>
    <w:rsid w:val="002E10DC"/>
    <w:rsid w:val="002E5730"/>
    <w:rsid w:val="002F01DB"/>
    <w:rsid w:val="002F1B83"/>
    <w:rsid w:val="00300559"/>
    <w:rsid w:val="00304369"/>
    <w:rsid w:val="00304AB5"/>
    <w:rsid w:val="00311828"/>
    <w:rsid w:val="00311D3B"/>
    <w:rsid w:val="003133DF"/>
    <w:rsid w:val="0031526C"/>
    <w:rsid w:val="0032330C"/>
    <w:rsid w:val="00323B71"/>
    <w:rsid w:val="00325640"/>
    <w:rsid w:val="003353D8"/>
    <w:rsid w:val="0034259E"/>
    <w:rsid w:val="00343C01"/>
    <w:rsid w:val="00350EC7"/>
    <w:rsid w:val="00354028"/>
    <w:rsid w:val="003567FC"/>
    <w:rsid w:val="00356E24"/>
    <w:rsid w:val="00365EBF"/>
    <w:rsid w:val="003673C8"/>
    <w:rsid w:val="0037255F"/>
    <w:rsid w:val="00372D40"/>
    <w:rsid w:val="003822BC"/>
    <w:rsid w:val="00390535"/>
    <w:rsid w:val="003922C6"/>
    <w:rsid w:val="003A074F"/>
    <w:rsid w:val="003A39A5"/>
    <w:rsid w:val="003A4F9D"/>
    <w:rsid w:val="003A54F4"/>
    <w:rsid w:val="003B039E"/>
    <w:rsid w:val="003B061A"/>
    <w:rsid w:val="003B23A9"/>
    <w:rsid w:val="003B26B3"/>
    <w:rsid w:val="003B7E50"/>
    <w:rsid w:val="003C0216"/>
    <w:rsid w:val="003C26D7"/>
    <w:rsid w:val="003C58B8"/>
    <w:rsid w:val="003C5DD6"/>
    <w:rsid w:val="003C5E0D"/>
    <w:rsid w:val="003D09D1"/>
    <w:rsid w:val="003D159A"/>
    <w:rsid w:val="003D2D40"/>
    <w:rsid w:val="003D43F2"/>
    <w:rsid w:val="003D4AB9"/>
    <w:rsid w:val="003D5D43"/>
    <w:rsid w:val="003D6E7C"/>
    <w:rsid w:val="003D7EEF"/>
    <w:rsid w:val="003E04AC"/>
    <w:rsid w:val="003E1135"/>
    <w:rsid w:val="003E338E"/>
    <w:rsid w:val="003F0DC5"/>
    <w:rsid w:val="003F12A9"/>
    <w:rsid w:val="003F13D4"/>
    <w:rsid w:val="003F41D0"/>
    <w:rsid w:val="003F7A78"/>
    <w:rsid w:val="00401DA9"/>
    <w:rsid w:val="00401DC8"/>
    <w:rsid w:val="0040522F"/>
    <w:rsid w:val="0041220C"/>
    <w:rsid w:val="00412A2E"/>
    <w:rsid w:val="00412E7A"/>
    <w:rsid w:val="0041746B"/>
    <w:rsid w:val="00420307"/>
    <w:rsid w:val="004206FF"/>
    <w:rsid w:val="0042203D"/>
    <w:rsid w:val="00424222"/>
    <w:rsid w:val="0042449F"/>
    <w:rsid w:val="0042530B"/>
    <w:rsid w:val="004300F1"/>
    <w:rsid w:val="00430126"/>
    <w:rsid w:val="004339AE"/>
    <w:rsid w:val="00437A36"/>
    <w:rsid w:val="00437F3A"/>
    <w:rsid w:val="004414A5"/>
    <w:rsid w:val="0044298E"/>
    <w:rsid w:val="0044743A"/>
    <w:rsid w:val="004511F0"/>
    <w:rsid w:val="00452645"/>
    <w:rsid w:val="00453ECC"/>
    <w:rsid w:val="0045571D"/>
    <w:rsid w:val="00455E8D"/>
    <w:rsid w:val="004569AE"/>
    <w:rsid w:val="00456B6A"/>
    <w:rsid w:val="004609F7"/>
    <w:rsid w:val="00460C6A"/>
    <w:rsid w:val="004626F4"/>
    <w:rsid w:val="0047372F"/>
    <w:rsid w:val="004741AB"/>
    <w:rsid w:val="00484C1F"/>
    <w:rsid w:val="00492F50"/>
    <w:rsid w:val="00494D65"/>
    <w:rsid w:val="0049773D"/>
    <w:rsid w:val="004A4778"/>
    <w:rsid w:val="004B1ADA"/>
    <w:rsid w:val="004B2E15"/>
    <w:rsid w:val="004B484C"/>
    <w:rsid w:val="004B5C08"/>
    <w:rsid w:val="004C1E0E"/>
    <w:rsid w:val="004C1E71"/>
    <w:rsid w:val="004C281F"/>
    <w:rsid w:val="004C3C53"/>
    <w:rsid w:val="004D258D"/>
    <w:rsid w:val="004D2BC7"/>
    <w:rsid w:val="004D5295"/>
    <w:rsid w:val="004D6A19"/>
    <w:rsid w:val="004E05E3"/>
    <w:rsid w:val="004E27B3"/>
    <w:rsid w:val="004E3354"/>
    <w:rsid w:val="004E6AF8"/>
    <w:rsid w:val="004F0447"/>
    <w:rsid w:val="004F13BD"/>
    <w:rsid w:val="004F6324"/>
    <w:rsid w:val="00500979"/>
    <w:rsid w:val="0051025C"/>
    <w:rsid w:val="00512C2F"/>
    <w:rsid w:val="00513354"/>
    <w:rsid w:val="00513379"/>
    <w:rsid w:val="005136F0"/>
    <w:rsid w:val="00513D67"/>
    <w:rsid w:val="00515199"/>
    <w:rsid w:val="00522C0E"/>
    <w:rsid w:val="005271FB"/>
    <w:rsid w:val="005277F9"/>
    <w:rsid w:val="0053418D"/>
    <w:rsid w:val="005346FE"/>
    <w:rsid w:val="00535954"/>
    <w:rsid w:val="00547AB0"/>
    <w:rsid w:val="00550998"/>
    <w:rsid w:val="00552A45"/>
    <w:rsid w:val="005575CF"/>
    <w:rsid w:val="005616D3"/>
    <w:rsid w:val="00562D3C"/>
    <w:rsid w:val="0056494A"/>
    <w:rsid w:val="00574398"/>
    <w:rsid w:val="00574725"/>
    <w:rsid w:val="005751C0"/>
    <w:rsid w:val="00577243"/>
    <w:rsid w:val="0058094F"/>
    <w:rsid w:val="00581E31"/>
    <w:rsid w:val="005828C9"/>
    <w:rsid w:val="00584001"/>
    <w:rsid w:val="0058457B"/>
    <w:rsid w:val="00584CEB"/>
    <w:rsid w:val="00584E2A"/>
    <w:rsid w:val="00586F8E"/>
    <w:rsid w:val="00587468"/>
    <w:rsid w:val="0059075F"/>
    <w:rsid w:val="005957A9"/>
    <w:rsid w:val="005A1079"/>
    <w:rsid w:val="005A264A"/>
    <w:rsid w:val="005A28CB"/>
    <w:rsid w:val="005B1780"/>
    <w:rsid w:val="005B3B75"/>
    <w:rsid w:val="005B40AC"/>
    <w:rsid w:val="005B50E4"/>
    <w:rsid w:val="005B5D69"/>
    <w:rsid w:val="005B62A8"/>
    <w:rsid w:val="005B7493"/>
    <w:rsid w:val="005C15A1"/>
    <w:rsid w:val="005C4C1A"/>
    <w:rsid w:val="005C70F3"/>
    <w:rsid w:val="005D1237"/>
    <w:rsid w:val="005D4430"/>
    <w:rsid w:val="005D505B"/>
    <w:rsid w:val="005D6E39"/>
    <w:rsid w:val="005E0443"/>
    <w:rsid w:val="005E28C3"/>
    <w:rsid w:val="005E5833"/>
    <w:rsid w:val="005F04CA"/>
    <w:rsid w:val="005F0DA2"/>
    <w:rsid w:val="005F3DA4"/>
    <w:rsid w:val="005F680A"/>
    <w:rsid w:val="005F6C28"/>
    <w:rsid w:val="005F6F47"/>
    <w:rsid w:val="005F7D1A"/>
    <w:rsid w:val="0060012E"/>
    <w:rsid w:val="00600859"/>
    <w:rsid w:val="00601C13"/>
    <w:rsid w:val="00602688"/>
    <w:rsid w:val="00602DA4"/>
    <w:rsid w:val="0060395E"/>
    <w:rsid w:val="00605256"/>
    <w:rsid w:val="00611B3F"/>
    <w:rsid w:val="00611C8F"/>
    <w:rsid w:val="0061379F"/>
    <w:rsid w:val="00615DAC"/>
    <w:rsid w:val="0061723B"/>
    <w:rsid w:val="00617547"/>
    <w:rsid w:val="0062072E"/>
    <w:rsid w:val="00620BB7"/>
    <w:rsid w:val="00623426"/>
    <w:rsid w:val="00627630"/>
    <w:rsid w:val="0063055A"/>
    <w:rsid w:val="00631E0F"/>
    <w:rsid w:val="00632210"/>
    <w:rsid w:val="00633FE6"/>
    <w:rsid w:val="00636BB4"/>
    <w:rsid w:val="00637B92"/>
    <w:rsid w:val="00640532"/>
    <w:rsid w:val="00652B10"/>
    <w:rsid w:val="00660EC2"/>
    <w:rsid w:val="006665F1"/>
    <w:rsid w:val="0066772F"/>
    <w:rsid w:val="006703B8"/>
    <w:rsid w:val="0067108A"/>
    <w:rsid w:val="00672120"/>
    <w:rsid w:val="00674FDB"/>
    <w:rsid w:val="006761D9"/>
    <w:rsid w:val="0068334D"/>
    <w:rsid w:val="00684A95"/>
    <w:rsid w:val="0068554B"/>
    <w:rsid w:val="00693AFB"/>
    <w:rsid w:val="00696A8C"/>
    <w:rsid w:val="006A2985"/>
    <w:rsid w:val="006A3536"/>
    <w:rsid w:val="006A37C0"/>
    <w:rsid w:val="006A673A"/>
    <w:rsid w:val="006A7EF0"/>
    <w:rsid w:val="006B1AD9"/>
    <w:rsid w:val="006B255C"/>
    <w:rsid w:val="006B2D88"/>
    <w:rsid w:val="006B710D"/>
    <w:rsid w:val="006C12F2"/>
    <w:rsid w:val="006C2335"/>
    <w:rsid w:val="006C33AF"/>
    <w:rsid w:val="006C4534"/>
    <w:rsid w:val="006D0B9B"/>
    <w:rsid w:val="006D26D0"/>
    <w:rsid w:val="006D5C4D"/>
    <w:rsid w:val="006E025C"/>
    <w:rsid w:val="006E213D"/>
    <w:rsid w:val="006E231E"/>
    <w:rsid w:val="006E3C52"/>
    <w:rsid w:val="006E616E"/>
    <w:rsid w:val="006F3745"/>
    <w:rsid w:val="006F47D7"/>
    <w:rsid w:val="006F505E"/>
    <w:rsid w:val="006F7DF7"/>
    <w:rsid w:val="00703446"/>
    <w:rsid w:val="00703844"/>
    <w:rsid w:val="00703CB7"/>
    <w:rsid w:val="007046D2"/>
    <w:rsid w:val="0070556A"/>
    <w:rsid w:val="00712194"/>
    <w:rsid w:val="00717C81"/>
    <w:rsid w:val="00725276"/>
    <w:rsid w:val="00731B0E"/>
    <w:rsid w:val="00732E61"/>
    <w:rsid w:val="00733DB8"/>
    <w:rsid w:val="007343E3"/>
    <w:rsid w:val="00736147"/>
    <w:rsid w:val="00736E99"/>
    <w:rsid w:val="00740BFA"/>
    <w:rsid w:val="007429E1"/>
    <w:rsid w:val="00747F1B"/>
    <w:rsid w:val="00763BA8"/>
    <w:rsid w:val="00767BBF"/>
    <w:rsid w:val="007706DD"/>
    <w:rsid w:val="00772C4C"/>
    <w:rsid w:val="00776266"/>
    <w:rsid w:val="00782966"/>
    <w:rsid w:val="0078542A"/>
    <w:rsid w:val="007873CF"/>
    <w:rsid w:val="00791521"/>
    <w:rsid w:val="00794229"/>
    <w:rsid w:val="007947E7"/>
    <w:rsid w:val="007949EA"/>
    <w:rsid w:val="007A288E"/>
    <w:rsid w:val="007A385D"/>
    <w:rsid w:val="007A53D8"/>
    <w:rsid w:val="007A591D"/>
    <w:rsid w:val="007A6AD5"/>
    <w:rsid w:val="007B2D03"/>
    <w:rsid w:val="007B41C2"/>
    <w:rsid w:val="007B7846"/>
    <w:rsid w:val="007C00BF"/>
    <w:rsid w:val="007C2586"/>
    <w:rsid w:val="007C2AE5"/>
    <w:rsid w:val="007D1267"/>
    <w:rsid w:val="007D1853"/>
    <w:rsid w:val="007D3312"/>
    <w:rsid w:val="007D7464"/>
    <w:rsid w:val="007E01C7"/>
    <w:rsid w:val="007E04B0"/>
    <w:rsid w:val="007E408E"/>
    <w:rsid w:val="007E42FC"/>
    <w:rsid w:val="007F222C"/>
    <w:rsid w:val="007F52C7"/>
    <w:rsid w:val="0080035B"/>
    <w:rsid w:val="00800F00"/>
    <w:rsid w:val="00801CDE"/>
    <w:rsid w:val="0080600C"/>
    <w:rsid w:val="00806F28"/>
    <w:rsid w:val="00807191"/>
    <w:rsid w:val="00810A01"/>
    <w:rsid w:val="00816994"/>
    <w:rsid w:val="0082414E"/>
    <w:rsid w:val="008301D9"/>
    <w:rsid w:val="00831E7B"/>
    <w:rsid w:val="0083334C"/>
    <w:rsid w:val="00837CDD"/>
    <w:rsid w:val="008423B0"/>
    <w:rsid w:val="008447B9"/>
    <w:rsid w:val="00845CC9"/>
    <w:rsid w:val="00846183"/>
    <w:rsid w:val="00847174"/>
    <w:rsid w:val="00852A1A"/>
    <w:rsid w:val="008544B8"/>
    <w:rsid w:val="00860574"/>
    <w:rsid w:val="00861C66"/>
    <w:rsid w:val="00862565"/>
    <w:rsid w:val="00871438"/>
    <w:rsid w:val="00871DF8"/>
    <w:rsid w:val="00872585"/>
    <w:rsid w:val="00873710"/>
    <w:rsid w:val="00880057"/>
    <w:rsid w:val="0088639B"/>
    <w:rsid w:val="00891934"/>
    <w:rsid w:val="008A14D7"/>
    <w:rsid w:val="008A2440"/>
    <w:rsid w:val="008A6A85"/>
    <w:rsid w:val="008A70DC"/>
    <w:rsid w:val="008B131A"/>
    <w:rsid w:val="008B2F5B"/>
    <w:rsid w:val="008B3B07"/>
    <w:rsid w:val="008B794F"/>
    <w:rsid w:val="008C35D9"/>
    <w:rsid w:val="008D26F9"/>
    <w:rsid w:val="008D3202"/>
    <w:rsid w:val="008E13B8"/>
    <w:rsid w:val="008E44F1"/>
    <w:rsid w:val="008E6338"/>
    <w:rsid w:val="008F1117"/>
    <w:rsid w:val="008F1A71"/>
    <w:rsid w:val="008F2F12"/>
    <w:rsid w:val="008F5E98"/>
    <w:rsid w:val="008F6558"/>
    <w:rsid w:val="008F6DC3"/>
    <w:rsid w:val="00901A25"/>
    <w:rsid w:val="0090443C"/>
    <w:rsid w:val="00905E58"/>
    <w:rsid w:val="0090778B"/>
    <w:rsid w:val="009077B3"/>
    <w:rsid w:val="00913B42"/>
    <w:rsid w:val="00915D75"/>
    <w:rsid w:val="00923240"/>
    <w:rsid w:val="00925ADD"/>
    <w:rsid w:val="00926950"/>
    <w:rsid w:val="00931C8E"/>
    <w:rsid w:val="00931F9D"/>
    <w:rsid w:val="00937EAE"/>
    <w:rsid w:val="00940006"/>
    <w:rsid w:val="00942138"/>
    <w:rsid w:val="00943E14"/>
    <w:rsid w:val="00950B15"/>
    <w:rsid w:val="0095203B"/>
    <w:rsid w:val="00953883"/>
    <w:rsid w:val="009549A5"/>
    <w:rsid w:val="00955895"/>
    <w:rsid w:val="00957044"/>
    <w:rsid w:val="00960761"/>
    <w:rsid w:val="00960B2D"/>
    <w:rsid w:val="00961930"/>
    <w:rsid w:val="009619EF"/>
    <w:rsid w:val="0097439F"/>
    <w:rsid w:val="009800B1"/>
    <w:rsid w:val="00981F23"/>
    <w:rsid w:val="009835C9"/>
    <w:rsid w:val="0099166D"/>
    <w:rsid w:val="00991900"/>
    <w:rsid w:val="00993C88"/>
    <w:rsid w:val="00994721"/>
    <w:rsid w:val="00995823"/>
    <w:rsid w:val="00996BC3"/>
    <w:rsid w:val="009A1535"/>
    <w:rsid w:val="009A1A28"/>
    <w:rsid w:val="009A1A7B"/>
    <w:rsid w:val="009A603E"/>
    <w:rsid w:val="009A63B3"/>
    <w:rsid w:val="009B01B8"/>
    <w:rsid w:val="009B059E"/>
    <w:rsid w:val="009B0AE2"/>
    <w:rsid w:val="009B172A"/>
    <w:rsid w:val="009B33A9"/>
    <w:rsid w:val="009B353A"/>
    <w:rsid w:val="009C020A"/>
    <w:rsid w:val="009D04DF"/>
    <w:rsid w:val="009D3AAD"/>
    <w:rsid w:val="009D5B6B"/>
    <w:rsid w:val="009D69B8"/>
    <w:rsid w:val="009E07E0"/>
    <w:rsid w:val="009E1BE9"/>
    <w:rsid w:val="009E307D"/>
    <w:rsid w:val="009E5A8A"/>
    <w:rsid w:val="009F178B"/>
    <w:rsid w:val="009F18C4"/>
    <w:rsid w:val="009F1FC1"/>
    <w:rsid w:val="009F3367"/>
    <w:rsid w:val="00A042E7"/>
    <w:rsid w:val="00A063A0"/>
    <w:rsid w:val="00A177CA"/>
    <w:rsid w:val="00A214CE"/>
    <w:rsid w:val="00A22D3C"/>
    <w:rsid w:val="00A24AF2"/>
    <w:rsid w:val="00A26ABA"/>
    <w:rsid w:val="00A31F0C"/>
    <w:rsid w:val="00A3391C"/>
    <w:rsid w:val="00A3638D"/>
    <w:rsid w:val="00A379EE"/>
    <w:rsid w:val="00A451A1"/>
    <w:rsid w:val="00A477D7"/>
    <w:rsid w:val="00A478FB"/>
    <w:rsid w:val="00A47B76"/>
    <w:rsid w:val="00A54DD2"/>
    <w:rsid w:val="00A56FD5"/>
    <w:rsid w:val="00A64B5F"/>
    <w:rsid w:val="00A66C20"/>
    <w:rsid w:val="00A675D4"/>
    <w:rsid w:val="00A715A4"/>
    <w:rsid w:val="00A72AE4"/>
    <w:rsid w:val="00A72BCB"/>
    <w:rsid w:val="00A7385F"/>
    <w:rsid w:val="00A760A2"/>
    <w:rsid w:val="00A87D7D"/>
    <w:rsid w:val="00A90131"/>
    <w:rsid w:val="00A901A5"/>
    <w:rsid w:val="00A925A9"/>
    <w:rsid w:val="00A9464D"/>
    <w:rsid w:val="00A96F27"/>
    <w:rsid w:val="00A97CEC"/>
    <w:rsid w:val="00AA2737"/>
    <w:rsid w:val="00AA3DA3"/>
    <w:rsid w:val="00AA4578"/>
    <w:rsid w:val="00AA53F2"/>
    <w:rsid w:val="00AA72B5"/>
    <w:rsid w:val="00AB1A80"/>
    <w:rsid w:val="00AB4350"/>
    <w:rsid w:val="00AB7ABD"/>
    <w:rsid w:val="00AC371E"/>
    <w:rsid w:val="00AC512E"/>
    <w:rsid w:val="00AD043D"/>
    <w:rsid w:val="00AD06E2"/>
    <w:rsid w:val="00AD0C8B"/>
    <w:rsid w:val="00AD224F"/>
    <w:rsid w:val="00AD4697"/>
    <w:rsid w:val="00AD7284"/>
    <w:rsid w:val="00AE182A"/>
    <w:rsid w:val="00AE6503"/>
    <w:rsid w:val="00AF26B0"/>
    <w:rsid w:val="00AF7F35"/>
    <w:rsid w:val="00B01871"/>
    <w:rsid w:val="00B01F7F"/>
    <w:rsid w:val="00B02631"/>
    <w:rsid w:val="00B0491E"/>
    <w:rsid w:val="00B04AFC"/>
    <w:rsid w:val="00B0623A"/>
    <w:rsid w:val="00B10AB3"/>
    <w:rsid w:val="00B13351"/>
    <w:rsid w:val="00B166B6"/>
    <w:rsid w:val="00B16FDC"/>
    <w:rsid w:val="00B17355"/>
    <w:rsid w:val="00B21017"/>
    <w:rsid w:val="00B21674"/>
    <w:rsid w:val="00B249D7"/>
    <w:rsid w:val="00B32380"/>
    <w:rsid w:val="00B3790E"/>
    <w:rsid w:val="00B410C1"/>
    <w:rsid w:val="00B45B94"/>
    <w:rsid w:val="00B46EEC"/>
    <w:rsid w:val="00B47AB6"/>
    <w:rsid w:val="00B51829"/>
    <w:rsid w:val="00B52205"/>
    <w:rsid w:val="00B52AEE"/>
    <w:rsid w:val="00B54F60"/>
    <w:rsid w:val="00B66410"/>
    <w:rsid w:val="00B702BF"/>
    <w:rsid w:val="00B7221B"/>
    <w:rsid w:val="00B81CD2"/>
    <w:rsid w:val="00B847DC"/>
    <w:rsid w:val="00B87CAE"/>
    <w:rsid w:val="00BA0E6E"/>
    <w:rsid w:val="00BA4CF2"/>
    <w:rsid w:val="00BA5600"/>
    <w:rsid w:val="00BA59F7"/>
    <w:rsid w:val="00BA79F6"/>
    <w:rsid w:val="00BB2B43"/>
    <w:rsid w:val="00BC0F22"/>
    <w:rsid w:val="00BC3F16"/>
    <w:rsid w:val="00BC56A4"/>
    <w:rsid w:val="00BD4249"/>
    <w:rsid w:val="00BD4A86"/>
    <w:rsid w:val="00BD57F9"/>
    <w:rsid w:val="00BE053A"/>
    <w:rsid w:val="00BE1096"/>
    <w:rsid w:val="00BE147A"/>
    <w:rsid w:val="00BE2B38"/>
    <w:rsid w:val="00BE65DB"/>
    <w:rsid w:val="00BF4DCF"/>
    <w:rsid w:val="00BF5049"/>
    <w:rsid w:val="00BF6AA7"/>
    <w:rsid w:val="00C056D6"/>
    <w:rsid w:val="00C06B1B"/>
    <w:rsid w:val="00C11DBB"/>
    <w:rsid w:val="00C1259B"/>
    <w:rsid w:val="00C14D30"/>
    <w:rsid w:val="00C15C3B"/>
    <w:rsid w:val="00C2239A"/>
    <w:rsid w:val="00C242AE"/>
    <w:rsid w:val="00C2568F"/>
    <w:rsid w:val="00C25A92"/>
    <w:rsid w:val="00C32494"/>
    <w:rsid w:val="00C3310F"/>
    <w:rsid w:val="00C366E2"/>
    <w:rsid w:val="00C41477"/>
    <w:rsid w:val="00C441EB"/>
    <w:rsid w:val="00C44732"/>
    <w:rsid w:val="00C44F36"/>
    <w:rsid w:val="00C46FE1"/>
    <w:rsid w:val="00C51958"/>
    <w:rsid w:val="00C51BC2"/>
    <w:rsid w:val="00C524F9"/>
    <w:rsid w:val="00C533B5"/>
    <w:rsid w:val="00C55BCC"/>
    <w:rsid w:val="00C60A96"/>
    <w:rsid w:val="00C667F2"/>
    <w:rsid w:val="00C744E9"/>
    <w:rsid w:val="00C770AC"/>
    <w:rsid w:val="00C772FD"/>
    <w:rsid w:val="00C775D6"/>
    <w:rsid w:val="00C8315D"/>
    <w:rsid w:val="00C83B08"/>
    <w:rsid w:val="00C8577F"/>
    <w:rsid w:val="00C9716A"/>
    <w:rsid w:val="00CA12B2"/>
    <w:rsid w:val="00CA3483"/>
    <w:rsid w:val="00CA49A1"/>
    <w:rsid w:val="00CA4E9F"/>
    <w:rsid w:val="00CA6B33"/>
    <w:rsid w:val="00CA797C"/>
    <w:rsid w:val="00CB1CC7"/>
    <w:rsid w:val="00CB1F60"/>
    <w:rsid w:val="00CB4678"/>
    <w:rsid w:val="00CB6D3D"/>
    <w:rsid w:val="00CC0255"/>
    <w:rsid w:val="00CC4158"/>
    <w:rsid w:val="00CC42AF"/>
    <w:rsid w:val="00CC64E7"/>
    <w:rsid w:val="00CD3771"/>
    <w:rsid w:val="00CD3851"/>
    <w:rsid w:val="00CD60CB"/>
    <w:rsid w:val="00CD6372"/>
    <w:rsid w:val="00CE1937"/>
    <w:rsid w:val="00CE207D"/>
    <w:rsid w:val="00CF24B5"/>
    <w:rsid w:val="00CF54AE"/>
    <w:rsid w:val="00CF5837"/>
    <w:rsid w:val="00D02C76"/>
    <w:rsid w:val="00D03C48"/>
    <w:rsid w:val="00D05CA5"/>
    <w:rsid w:val="00D06812"/>
    <w:rsid w:val="00D13553"/>
    <w:rsid w:val="00D136B2"/>
    <w:rsid w:val="00D138D0"/>
    <w:rsid w:val="00D15891"/>
    <w:rsid w:val="00D22163"/>
    <w:rsid w:val="00D25A63"/>
    <w:rsid w:val="00D2608D"/>
    <w:rsid w:val="00D27F92"/>
    <w:rsid w:val="00D313B5"/>
    <w:rsid w:val="00D3263B"/>
    <w:rsid w:val="00D34236"/>
    <w:rsid w:val="00D36257"/>
    <w:rsid w:val="00D4209B"/>
    <w:rsid w:val="00D428B4"/>
    <w:rsid w:val="00D43C2D"/>
    <w:rsid w:val="00D44513"/>
    <w:rsid w:val="00D44A49"/>
    <w:rsid w:val="00D44DCC"/>
    <w:rsid w:val="00D4553E"/>
    <w:rsid w:val="00D46FC6"/>
    <w:rsid w:val="00D47180"/>
    <w:rsid w:val="00D47D0B"/>
    <w:rsid w:val="00D50706"/>
    <w:rsid w:val="00D5142A"/>
    <w:rsid w:val="00D5654F"/>
    <w:rsid w:val="00D611D7"/>
    <w:rsid w:val="00D61D19"/>
    <w:rsid w:val="00D6777C"/>
    <w:rsid w:val="00D707B7"/>
    <w:rsid w:val="00D70862"/>
    <w:rsid w:val="00D71292"/>
    <w:rsid w:val="00D727BB"/>
    <w:rsid w:val="00D73C9B"/>
    <w:rsid w:val="00D74BCB"/>
    <w:rsid w:val="00D75EDC"/>
    <w:rsid w:val="00D75EF2"/>
    <w:rsid w:val="00D76C28"/>
    <w:rsid w:val="00D80994"/>
    <w:rsid w:val="00D817B8"/>
    <w:rsid w:val="00D81CAB"/>
    <w:rsid w:val="00D84B28"/>
    <w:rsid w:val="00D84D98"/>
    <w:rsid w:val="00D86E1C"/>
    <w:rsid w:val="00D90A45"/>
    <w:rsid w:val="00D90A95"/>
    <w:rsid w:val="00D92E68"/>
    <w:rsid w:val="00D9404C"/>
    <w:rsid w:val="00D94A44"/>
    <w:rsid w:val="00DA1449"/>
    <w:rsid w:val="00DA35FD"/>
    <w:rsid w:val="00DA4807"/>
    <w:rsid w:val="00DA50C7"/>
    <w:rsid w:val="00DA716A"/>
    <w:rsid w:val="00DA7FBF"/>
    <w:rsid w:val="00DB332B"/>
    <w:rsid w:val="00DB5570"/>
    <w:rsid w:val="00DB7BD2"/>
    <w:rsid w:val="00DC2AC7"/>
    <w:rsid w:val="00DD7420"/>
    <w:rsid w:val="00DE78DE"/>
    <w:rsid w:val="00DF5BEB"/>
    <w:rsid w:val="00DF62BA"/>
    <w:rsid w:val="00DF6913"/>
    <w:rsid w:val="00DF699B"/>
    <w:rsid w:val="00DF6F64"/>
    <w:rsid w:val="00E00A4D"/>
    <w:rsid w:val="00E11C70"/>
    <w:rsid w:val="00E12F84"/>
    <w:rsid w:val="00E130D1"/>
    <w:rsid w:val="00E13CDA"/>
    <w:rsid w:val="00E22587"/>
    <w:rsid w:val="00E2271A"/>
    <w:rsid w:val="00E22730"/>
    <w:rsid w:val="00E23615"/>
    <w:rsid w:val="00E24E83"/>
    <w:rsid w:val="00E25010"/>
    <w:rsid w:val="00E26F35"/>
    <w:rsid w:val="00E30A6C"/>
    <w:rsid w:val="00E317B7"/>
    <w:rsid w:val="00E31CC6"/>
    <w:rsid w:val="00E3229B"/>
    <w:rsid w:val="00E366E7"/>
    <w:rsid w:val="00E374CB"/>
    <w:rsid w:val="00E4779E"/>
    <w:rsid w:val="00E47EC0"/>
    <w:rsid w:val="00E527A6"/>
    <w:rsid w:val="00E56A12"/>
    <w:rsid w:val="00E635BF"/>
    <w:rsid w:val="00E6430F"/>
    <w:rsid w:val="00E70E58"/>
    <w:rsid w:val="00E75919"/>
    <w:rsid w:val="00E76CE2"/>
    <w:rsid w:val="00E77FD4"/>
    <w:rsid w:val="00E8245F"/>
    <w:rsid w:val="00E94701"/>
    <w:rsid w:val="00E94B83"/>
    <w:rsid w:val="00E964D3"/>
    <w:rsid w:val="00E97C07"/>
    <w:rsid w:val="00EA1A0A"/>
    <w:rsid w:val="00EA1B4B"/>
    <w:rsid w:val="00EA49BC"/>
    <w:rsid w:val="00EA57CA"/>
    <w:rsid w:val="00EB246D"/>
    <w:rsid w:val="00EB6740"/>
    <w:rsid w:val="00EC1397"/>
    <w:rsid w:val="00EC250B"/>
    <w:rsid w:val="00ED2B07"/>
    <w:rsid w:val="00ED48DD"/>
    <w:rsid w:val="00ED49FE"/>
    <w:rsid w:val="00ED4BBF"/>
    <w:rsid w:val="00ED76A7"/>
    <w:rsid w:val="00EE1FAE"/>
    <w:rsid w:val="00EE5DE1"/>
    <w:rsid w:val="00EE5E7F"/>
    <w:rsid w:val="00EF13AF"/>
    <w:rsid w:val="00F00565"/>
    <w:rsid w:val="00F026B2"/>
    <w:rsid w:val="00F04AE0"/>
    <w:rsid w:val="00F051D7"/>
    <w:rsid w:val="00F10304"/>
    <w:rsid w:val="00F13C12"/>
    <w:rsid w:val="00F16069"/>
    <w:rsid w:val="00F2221B"/>
    <w:rsid w:val="00F32DB4"/>
    <w:rsid w:val="00F33D7E"/>
    <w:rsid w:val="00F35798"/>
    <w:rsid w:val="00F35DE7"/>
    <w:rsid w:val="00F40D7B"/>
    <w:rsid w:val="00F42676"/>
    <w:rsid w:val="00F436BF"/>
    <w:rsid w:val="00F45D5C"/>
    <w:rsid w:val="00F46315"/>
    <w:rsid w:val="00F50CEA"/>
    <w:rsid w:val="00F53CEC"/>
    <w:rsid w:val="00F547CF"/>
    <w:rsid w:val="00F56E7D"/>
    <w:rsid w:val="00F57875"/>
    <w:rsid w:val="00F63007"/>
    <w:rsid w:val="00F6386F"/>
    <w:rsid w:val="00F6555F"/>
    <w:rsid w:val="00F73CE8"/>
    <w:rsid w:val="00F75DDD"/>
    <w:rsid w:val="00F76D8E"/>
    <w:rsid w:val="00F80807"/>
    <w:rsid w:val="00F82281"/>
    <w:rsid w:val="00F83289"/>
    <w:rsid w:val="00F84E01"/>
    <w:rsid w:val="00F86F58"/>
    <w:rsid w:val="00F94744"/>
    <w:rsid w:val="00FA064B"/>
    <w:rsid w:val="00FA1218"/>
    <w:rsid w:val="00FA18DF"/>
    <w:rsid w:val="00FA7370"/>
    <w:rsid w:val="00FB0856"/>
    <w:rsid w:val="00FB16F0"/>
    <w:rsid w:val="00FB57AA"/>
    <w:rsid w:val="00FB7E69"/>
    <w:rsid w:val="00FC58DB"/>
    <w:rsid w:val="00FC5C1E"/>
    <w:rsid w:val="00FD0125"/>
    <w:rsid w:val="00FD7E02"/>
    <w:rsid w:val="00FE1B00"/>
    <w:rsid w:val="00FE50F8"/>
    <w:rsid w:val="00FE55DE"/>
    <w:rsid w:val="00FF1AB4"/>
    <w:rsid w:val="00FF48DF"/>
    <w:rsid w:val="03DA2BA0"/>
    <w:rsid w:val="06587ED0"/>
    <w:rsid w:val="070D6D82"/>
    <w:rsid w:val="073A744C"/>
    <w:rsid w:val="07A4087C"/>
    <w:rsid w:val="081321F6"/>
    <w:rsid w:val="09BE7C6A"/>
    <w:rsid w:val="0B350656"/>
    <w:rsid w:val="0B772983"/>
    <w:rsid w:val="0C085D6A"/>
    <w:rsid w:val="0CC223BD"/>
    <w:rsid w:val="0E2E030E"/>
    <w:rsid w:val="0FA363D7"/>
    <w:rsid w:val="10031A91"/>
    <w:rsid w:val="15932B49"/>
    <w:rsid w:val="179F3D75"/>
    <w:rsid w:val="19760AFD"/>
    <w:rsid w:val="1AE56B1C"/>
    <w:rsid w:val="1B5C39DD"/>
    <w:rsid w:val="1BEE5633"/>
    <w:rsid w:val="1EBA434C"/>
    <w:rsid w:val="20F85F56"/>
    <w:rsid w:val="21333432"/>
    <w:rsid w:val="215A276C"/>
    <w:rsid w:val="21E87D78"/>
    <w:rsid w:val="26E01966"/>
    <w:rsid w:val="26F70A5D"/>
    <w:rsid w:val="27B17280"/>
    <w:rsid w:val="27BF771A"/>
    <w:rsid w:val="280444A7"/>
    <w:rsid w:val="28B60BD0"/>
    <w:rsid w:val="28E55011"/>
    <w:rsid w:val="29DD5B8B"/>
    <w:rsid w:val="2B7F58C7"/>
    <w:rsid w:val="2C7F4820"/>
    <w:rsid w:val="2D301E4D"/>
    <w:rsid w:val="2DB17332"/>
    <w:rsid w:val="2DBB74B0"/>
    <w:rsid w:val="2FCF5A11"/>
    <w:rsid w:val="2FFD3C14"/>
    <w:rsid w:val="30C47C02"/>
    <w:rsid w:val="33D076FA"/>
    <w:rsid w:val="34067BB1"/>
    <w:rsid w:val="34A3718E"/>
    <w:rsid w:val="355545D8"/>
    <w:rsid w:val="35787FBF"/>
    <w:rsid w:val="35DF4FC7"/>
    <w:rsid w:val="37A335A3"/>
    <w:rsid w:val="382A0D6E"/>
    <w:rsid w:val="38B16F3A"/>
    <w:rsid w:val="39404179"/>
    <w:rsid w:val="3A9B19D4"/>
    <w:rsid w:val="3B3354A0"/>
    <w:rsid w:val="3BB024C0"/>
    <w:rsid w:val="3CCD3F6D"/>
    <w:rsid w:val="3DF44019"/>
    <w:rsid w:val="3E970704"/>
    <w:rsid w:val="428614DD"/>
    <w:rsid w:val="430A6153"/>
    <w:rsid w:val="458A6A55"/>
    <w:rsid w:val="486D24D6"/>
    <w:rsid w:val="4A7144C3"/>
    <w:rsid w:val="4ADF1DD4"/>
    <w:rsid w:val="4B7C315C"/>
    <w:rsid w:val="4B9E1324"/>
    <w:rsid w:val="4BD1532E"/>
    <w:rsid w:val="4C631020"/>
    <w:rsid w:val="4C9E07CD"/>
    <w:rsid w:val="4CF85C7D"/>
    <w:rsid w:val="4D75186D"/>
    <w:rsid w:val="4FB76004"/>
    <w:rsid w:val="4FFE6835"/>
    <w:rsid w:val="51713037"/>
    <w:rsid w:val="521E3FC6"/>
    <w:rsid w:val="53DE0E7B"/>
    <w:rsid w:val="53F05F97"/>
    <w:rsid w:val="557D1864"/>
    <w:rsid w:val="5719429C"/>
    <w:rsid w:val="5739286E"/>
    <w:rsid w:val="5A28104A"/>
    <w:rsid w:val="5A5E2720"/>
    <w:rsid w:val="5A7C110A"/>
    <w:rsid w:val="5B8572F3"/>
    <w:rsid w:val="5C4C1A08"/>
    <w:rsid w:val="5CAC13C7"/>
    <w:rsid w:val="5CD64696"/>
    <w:rsid w:val="5E8F2D4E"/>
    <w:rsid w:val="60765F74"/>
    <w:rsid w:val="61540C09"/>
    <w:rsid w:val="622814F0"/>
    <w:rsid w:val="63BD210C"/>
    <w:rsid w:val="685013CA"/>
    <w:rsid w:val="68635ADE"/>
    <w:rsid w:val="68EA5751"/>
    <w:rsid w:val="6A2C3B47"/>
    <w:rsid w:val="6BC06765"/>
    <w:rsid w:val="6BEE5558"/>
    <w:rsid w:val="6C6B2E01"/>
    <w:rsid w:val="6CAD72CA"/>
    <w:rsid w:val="6DCF0C17"/>
    <w:rsid w:val="6E5F72CA"/>
    <w:rsid w:val="6FF17CCE"/>
    <w:rsid w:val="7113780F"/>
    <w:rsid w:val="713471B0"/>
    <w:rsid w:val="71663DE2"/>
    <w:rsid w:val="736D3D5D"/>
    <w:rsid w:val="74E57129"/>
    <w:rsid w:val="75751E70"/>
    <w:rsid w:val="75C54C3D"/>
    <w:rsid w:val="78947DA2"/>
    <w:rsid w:val="79664ECD"/>
    <w:rsid w:val="79AE6327"/>
    <w:rsid w:val="7B845F37"/>
    <w:rsid w:val="7C8F23FD"/>
    <w:rsid w:val="7CBA1960"/>
    <w:rsid w:val="7ED760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4"/>
    <w:qFormat/>
    <w:uiPriority w:val="0"/>
    <w:pPr>
      <w:keepNext/>
      <w:keepLines/>
      <w:spacing w:before="340" w:after="330" w:line="576" w:lineRule="auto"/>
      <w:outlineLvl w:val="0"/>
    </w:pPr>
    <w:rPr>
      <w:b/>
      <w:kern w:val="44"/>
      <w:sz w:val="44"/>
    </w:rPr>
  </w:style>
  <w:style w:type="paragraph" w:styleId="3">
    <w:name w:val="heading 2"/>
    <w:basedOn w:val="1"/>
    <w:next w:val="1"/>
    <w:link w:val="53"/>
    <w:qFormat/>
    <w:uiPriority w:val="99"/>
    <w:pPr>
      <w:keepNext/>
      <w:keepLines/>
      <w:spacing w:before="120" w:after="120" w:line="360" w:lineRule="auto"/>
      <w:jc w:val="center"/>
      <w:outlineLvl w:val="1"/>
    </w:pPr>
    <w:rPr>
      <w:b/>
      <w:kern w:val="0"/>
      <w:sz w:val="28"/>
    </w:rPr>
  </w:style>
  <w:style w:type="paragraph" w:styleId="4">
    <w:name w:val="heading 3"/>
    <w:basedOn w:val="1"/>
    <w:next w:val="1"/>
    <w:link w:val="55"/>
    <w:qFormat/>
    <w:uiPriority w:val="99"/>
    <w:pPr>
      <w:keepNext/>
      <w:keepLines/>
      <w:spacing w:before="260" w:after="260" w:line="413" w:lineRule="auto"/>
      <w:outlineLvl w:val="2"/>
    </w:pPr>
    <w:rPr>
      <w:b/>
      <w:sz w:val="32"/>
    </w:rPr>
  </w:style>
  <w:style w:type="paragraph" w:styleId="5">
    <w:name w:val="heading 4"/>
    <w:basedOn w:val="1"/>
    <w:next w:val="1"/>
    <w:link w:val="56"/>
    <w:qFormat/>
    <w:uiPriority w:val="99"/>
    <w:pPr>
      <w:keepNext/>
      <w:keepLines/>
      <w:spacing w:line="300" w:lineRule="auto"/>
      <w:outlineLvl w:val="3"/>
    </w:pPr>
    <w:rPr>
      <w:rFonts w:ascii="Arial" w:hAnsi="Arial"/>
      <w:bCs/>
      <w:sz w:val="24"/>
      <w:szCs w:val="28"/>
    </w:rPr>
  </w:style>
  <w:style w:type="paragraph" w:styleId="6">
    <w:name w:val="heading 5"/>
    <w:basedOn w:val="1"/>
    <w:next w:val="1"/>
    <w:link w:val="57"/>
    <w:qFormat/>
    <w:uiPriority w:val="99"/>
    <w:pPr>
      <w:keepNext/>
      <w:keepLines/>
      <w:spacing w:before="280" w:after="290" w:line="376" w:lineRule="auto"/>
      <w:outlineLvl w:val="4"/>
    </w:pPr>
    <w:rPr>
      <w:b/>
      <w:bCs/>
      <w:sz w:val="28"/>
      <w:szCs w:val="28"/>
    </w:rPr>
  </w:style>
  <w:style w:type="paragraph" w:styleId="7">
    <w:name w:val="heading 6"/>
    <w:basedOn w:val="1"/>
    <w:next w:val="1"/>
    <w:link w:val="58"/>
    <w:qFormat/>
    <w:uiPriority w:val="9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59"/>
    <w:qFormat/>
    <w:uiPriority w:val="99"/>
    <w:pPr>
      <w:keepNext/>
      <w:keepLines/>
      <w:spacing w:before="240" w:after="64" w:line="320" w:lineRule="auto"/>
      <w:outlineLvl w:val="6"/>
    </w:pPr>
    <w:rPr>
      <w:b/>
      <w:bCs/>
      <w:sz w:val="24"/>
      <w:szCs w:val="24"/>
    </w:rPr>
  </w:style>
  <w:style w:type="paragraph" w:styleId="9">
    <w:name w:val="heading 8"/>
    <w:basedOn w:val="1"/>
    <w:next w:val="1"/>
    <w:link w:val="60"/>
    <w:qFormat/>
    <w:uiPriority w:val="99"/>
    <w:pPr>
      <w:keepNext/>
      <w:keepLines/>
      <w:tabs>
        <w:tab w:val="left" w:pos="425"/>
        <w:tab w:val="left" w:pos="1440"/>
      </w:tabs>
      <w:spacing w:before="240" w:after="64" w:line="319" w:lineRule="auto"/>
      <w:ind w:left="425" w:hanging="425"/>
      <w:outlineLvl w:val="7"/>
    </w:pPr>
    <w:rPr>
      <w:rFonts w:ascii="Arial" w:hAnsi="Arial" w:eastAsia="黑体"/>
      <w:sz w:val="24"/>
    </w:rPr>
  </w:style>
  <w:style w:type="paragraph" w:styleId="10">
    <w:name w:val="heading 9"/>
    <w:basedOn w:val="1"/>
    <w:next w:val="1"/>
    <w:link w:val="61"/>
    <w:qFormat/>
    <w:uiPriority w:val="99"/>
    <w:pPr>
      <w:keepNext/>
      <w:keepLines/>
      <w:tabs>
        <w:tab w:val="left" w:pos="425"/>
        <w:tab w:val="left" w:pos="1584"/>
      </w:tabs>
      <w:spacing w:before="240" w:after="64" w:line="319" w:lineRule="auto"/>
      <w:ind w:left="425" w:hanging="425"/>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20"/>
    </w:rPr>
  </w:style>
  <w:style w:type="paragraph" w:styleId="12">
    <w:name w:val="Normal Indent"/>
    <w:basedOn w:val="1"/>
    <w:link w:val="83"/>
    <w:qFormat/>
    <w:uiPriority w:val="99"/>
    <w:pPr>
      <w:widowControl/>
      <w:spacing w:before="120" w:after="120" w:line="360" w:lineRule="auto"/>
      <w:ind w:firstLine="420"/>
      <w:jc w:val="left"/>
    </w:pPr>
    <w:rPr>
      <w:kern w:val="0"/>
      <w:sz w:val="24"/>
    </w:rPr>
  </w:style>
  <w:style w:type="paragraph" w:styleId="13">
    <w:name w:val="caption"/>
    <w:basedOn w:val="1"/>
    <w:next w:val="1"/>
    <w:link w:val="116"/>
    <w:qFormat/>
    <w:uiPriority w:val="99"/>
    <w:rPr>
      <w:rFonts w:ascii="Arial" w:hAnsi="Arial" w:eastAsia="黑体"/>
      <w:sz w:val="20"/>
    </w:rPr>
  </w:style>
  <w:style w:type="paragraph" w:styleId="14">
    <w:name w:val="Document Map"/>
    <w:basedOn w:val="1"/>
    <w:link w:val="66"/>
    <w:qFormat/>
    <w:uiPriority w:val="99"/>
    <w:pPr>
      <w:shd w:val="clear" w:color="auto" w:fill="000080"/>
    </w:pPr>
  </w:style>
  <w:style w:type="paragraph" w:styleId="15">
    <w:name w:val="annotation text"/>
    <w:basedOn w:val="1"/>
    <w:link w:val="62"/>
    <w:qFormat/>
    <w:uiPriority w:val="99"/>
    <w:pPr>
      <w:jc w:val="left"/>
    </w:pPr>
    <w:rPr>
      <w:szCs w:val="24"/>
    </w:rPr>
  </w:style>
  <w:style w:type="paragraph" w:styleId="16">
    <w:name w:val="Body Text 3"/>
    <w:basedOn w:val="1"/>
    <w:link w:val="67"/>
    <w:qFormat/>
    <w:uiPriority w:val="99"/>
    <w:pPr>
      <w:spacing w:after="120"/>
    </w:pPr>
    <w:rPr>
      <w:sz w:val="16"/>
      <w:szCs w:val="16"/>
    </w:rPr>
  </w:style>
  <w:style w:type="paragraph" w:styleId="17">
    <w:name w:val="Body Text"/>
    <w:basedOn w:val="1"/>
    <w:link w:val="64"/>
    <w:qFormat/>
    <w:uiPriority w:val="99"/>
    <w:rPr>
      <w:spacing w:val="4"/>
      <w:sz w:val="24"/>
    </w:rPr>
  </w:style>
  <w:style w:type="paragraph" w:styleId="18">
    <w:name w:val="Body Text Indent"/>
    <w:basedOn w:val="1"/>
    <w:link w:val="68"/>
    <w:qFormat/>
    <w:uiPriority w:val="99"/>
    <w:pPr>
      <w:tabs>
        <w:tab w:val="left" w:pos="540"/>
      </w:tabs>
      <w:spacing w:line="300" w:lineRule="auto"/>
      <w:ind w:left="540" w:leftChars="257"/>
    </w:pPr>
    <w:rPr>
      <w:sz w:val="24"/>
    </w:rPr>
  </w:style>
  <w:style w:type="paragraph" w:styleId="19">
    <w:name w:val="toc 5"/>
    <w:basedOn w:val="1"/>
    <w:next w:val="1"/>
    <w:qFormat/>
    <w:uiPriority w:val="99"/>
    <w:pPr>
      <w:ind w:left="840"/>
      <w:jc w:val="left"/>
    </w:pPr>
    <w:rPr>
      <w:sz w:val="20"/>
    </w:rPr>
  </w:style>
  <w:style w:type="paragraph" w:styleId="20">
    <w:name w:val="toc 3"/>
    <w:basedOn w:val="1"/>
    <w:next w:val="1"/>
    <w:qFormat/>
    <w:uiPriority w:val="39"/>
    <w:pPr>
      <w:ind w:left="420"/>
      <w:jc w:val="left"/>
    </w:pPr>
    <w:rPr>
      <w:sz w:val="20"/>
    </w:rPr>
  </w:style>
  <w:style w:type="paragraph" w:styleId="21">
    <w:name w:val="Plain Text"/>
    <w:basedOn w:val="1"/>
    <w:link w:val="69"/>
    <w:qFormat/>
    <w:uiPriority w:val="99"/>
    <w:rPr>
      <w:rFonts w:ascii="宋体" w:hAnsi="Courier New"/>
    </w:rPr>
  </w:style>
  <w:style w:type="paragraph" w:styleId="22">
    <w:name w:val="toc 8"/>
    <w:basedOn w:val="1"/>
    <w:next w:val="1"/>
    <w:qFormat/>
    <w:uiPriority w:val="99"/>
    <w:pPr>
      <w:ind w:left="1470"/>
      <w:jc w:val="left"/>
    </w:pPr>
    <w:rPr>
      <w:sz w:val="20"/>
    </w:rPr>
  </w:style>
  <w:style w:type="paragraph" w:styleId="23">
    <w:name w:val="Date"/>
    <w:basedOn w:val="1"/>
    <w:next w:val="1"/>
    <w:link w:val="70"/>
    <w:qFormat/>
    <w:uiPriority w:val="99"/>
    <w:rPr>
      <w:rFonts w:ascii="仿宋_GB2312" w:eastAsia="仿宋_GB2312"/>
      <w:sz w:val="24"/>
    </w:rPr>
  </w:style>
  <w:style w:type="paragraph" w:styleId="24">
    <w:name w:val="Body Text Indent 2"/>
    <w:basedOn w:val="1"/>
    <w:link w:val="71"/>
    <w:qFormat/>
    <w:uiPriority w:val="99"/>
    <w:pPr>
      <w:spacing w:after="120" w:line="480" w:lineRule="auto"/>
      <w:ind w:left="420" w:leftChars="200"/>
    </w:pPr>
  </w:style>
  <w:style w:type="paragraph" w:styleId="25">
    <w:name w:val="Balloon Text"/>
    <w:basedOn w:val="1"/>
    <w:link w:val="72"/>
    <w:qFormat/>
    <w:uiPriority w:val="99"/>
    <w:rPr>
      <w:sz w:val="18"/>
    </w:rPr>
  </w:style>
  <w:style w:type="paragraph" w:styleId="26">
    <w:name w:val="footer"/>
    <w:basedOn w:val="1"/>
    <w:link w:val="73"/>
    <w:qFormat/>
    <w:uiPriority w:val="99"/>
    <w:pPr>
      <w:tabs>
        <w:tab w:val="center" w:pos="4153"/>
        <w:tab w:val="right" w:pos="8306"/>
      </w:tabs>
      <w:snapToGrid w:val="0"/>
      <w:jc w:val="left"/>
    </w:pPr>
    <w:rPr>
      <w:sz w:val="18"/>
    </w:rPr>
  </w:style>
  <w:style w:type="paragraph" w:styleId="27">
    <w:name w:val="header"/>
    <w:basedOn w:val="1"/>
    <w:link w:val="74"/>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spacing w:before="240" w:after="120"/>
      <w:jc w:val="left"/>
    </w:pPr>
    <w:rPr>
      <w:b/>
      <w:sz w:val="20"/>
    </w:rPr>
  </w:style>
  <w:style w:type="paragraph" w:styleId="29">
    <w:name w:val="toc 4"/>
    <w:basedOn w:val="1"/>
    <w:next w:val="1"/>
    <w:qFormat/>
    <w:uiPriority w:val="99"/>
    <w:pPr>
      <w:ind w:left="630"/>
      <w:jc w:val="left"/>
    </w:pPr>
    <w:rPr>
      <w:sz w:val="20"/>
    </w:rPr>
  </w:style>
  <w:style w:type="paragraph" w:styleId="30">
    <w:name w:val="Subtitle"/>
    <w:basedOn w:val="1"/>
    <w:next w:val="1"/>
    <w:link w:val="75"/>
    <w:qFormat/>
    <w:uiPriority w:val="99"/>
    <w:pPr>
      <w:spacing w:beforeLines="50" w:afterLines="50" w:line="360" w:lineRule="auto"/>
      <w:ind w:firstLine="200" w:firstLineChars="200"/>
      <w:jc w:val="left"/>
      <w:outlineLvl w:val="1"/>
    </w:pPr>
    <w:rPr>
      <w:rFonts w:ascii="Cambria" w:hAnsi="Cambria" w:eastAsia="黑体"/>
      <w:bCs/>
      <w:kern w:val="28"/>
      <w:sz w:val="28"/>
      <w:szCs w:val="32"/>
    </w:rPr>
  </w:style>
  <w:style w:type="paragraph" w:styleId="31">
    <w:name w:val="List"/>
    <w:basedOn w:val="1"/>
    <w:qFormat/>
    <w:uiPriority w:val="99"/>
    <w:pPr>
      <w:ind w:left="200" w:hanging="200" w:hangingChars="200"/>
    </w:pPr>
    <w:rPr>
      <w:sz w:val="28"/>
      <w:szCs w:val="28"/>
    </w:rPr>
  </w:style>
  <w:style w:type="paragraph" w:styleId="32">
    <w:name w:val="toc 6"/>
    <w:basedOn w:val="1"/>
    <w:next w:val="1"/>
    <w:qFormat/>
    <w:uiPriority w:val="99"/>
    <w:pPr>
      <w:ind w:left="1050"/>
      <w:jc w:val="left"/>
    </w:pPr>
    <w:rPr>
      <w:sz w:val="20"/>
    </w:rPr>
  </w:style>
  <w:style w:type="paragraph" w:styleId="33">
    <w:name w:val="Body Text Indent 3"/>
    <w:basedOn w:val="1"/>
    <w:link w:val="76"/>
    <w:qFormat/>
    <w:uiPriority w:val="99"/>
    <w:pPr>
      <w:ind w:left="899" w:leftChars="428" w:firstLine="458" w:firstLineChars="218"/>
    </w:pPr>
    <w:rPr>
      <w:szCs w:val="24"/>
    </w:rPr>
  </w:style>
  <w:style w:type="paragraph" w:styleId="34">
    <w:name w:val="table of figures"/>
    <w:basedOn w:val="1"/>
    <w:next w:val="1"/>
    <w:qFormat/>
    <w:uiPriority w:val="99"/>
    <w:pPr>
      <w:ind w:left="840" w:leftChars="200" w:hanging="420" w:hangingChars="200"/>
    </w:pPr>
    <w:rPr>
      <w:szCs w:val="24"/>
    </w:rPr>
  </w:style>
  <w:style w:type="paragraph" w:styleId="35">
    <w:name w:val="toc 2"/>
    <w:basedOn w:val="1"/>
    <w:next w:val="1"/>
    <w:qFormat/>
    <w:uiPriority w:val="39"/>
    <w:pPr>
      <w:spacing w:before="120"/>
      <w:ind w:left="210"/>
      <w:jc w:val="left"/>
    </w:pPr>
    <w:rPr>
      <w:i/>
      <w:sz w:val="20"/>
    </w:rPr>
  </w:style>
  <w:style w:type="paragraph" w:styleId="36">
    <w:name w:val="toc 9"/>
    <w:basedOn w:val="1"/>
    <w:next w:val="1"/>
    <w:qFormat/>
    <w:uiPriority w:val="99"/>
    <w:pPr>
      <w:ind w:left="1680"/>
      <w:jc w:val="left"/>
    </w:pPr>
    <w:rPr>
      <w:sz w:val="20"/>
    </w:rPr>
  </w:style>
  <w:style w:type="paragraph" w:styleId="37">
    <w:name w:val="Body Text 2"/>
    <w:basedOn w:val="1"/>
    <w:link w:val="77"/>
    <w:qFormat/>
    <w:uiPriority w:val="99"/>
    <w:rPr>
      <w:color w:val="FF0000"/>
      <w:sz w:val="24"/>
      <w:szCs w:val="24"/>
    </w:rPr>
  </w:style>
  <w:style w:type="paragraph" w:styleId="38">
    <w:name w:val="Message Header"/>
    <w:basedOn w:val="1"/>
    <w:link w:val="78"/>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79"/>
    <w:qFormat/>
    <w:uiPriority w:val="99"/>
    <w:pPr>
      <w:spacing w:before="240" w:after="60"/>
      <w:jc w:val="left"/>
      <w:outlineLvl w:val="0"/>
    </w:pPr>
    <w:rPr>
      <w:rFonts w:ascii="Cambria" w:hAnsi="Cambria"/>
      <w:b/>
      <w:bCs/>
      <w:sz w:val="30"/>
      <w:szCs w:val="32"/>
    </w:rPr>
  </w:style>
  <w:style w:type="paragraph" w:styleId="41">
    <w:name w:val="annotation subject"/>
    <w:basedOn w:val="15"/>
    <w:next w:val="15"/>
    <w:link w:val="63"/>
    <w:qFormat/>
    <w:uiPriority w:val="99"/>
    <w:rPr>
      <w:b/>
      <w:bCs/>
    </w:rPr>
  </w:style>
  <w:style w:type="paragraph" w:styleId="42">
    <w:name w:val="Body Text First Indent"/>
    <w:basedOn w:val="1"/>
    <w:link w:val="65"/>
    <w:qFormat/>
    <w:uiPriority w:val="99"/>
    <w:pPr>
      <w:adjustRightInd w:val="0"/>
      <w:spacing w:after="120" w:line="312" w:lineRule="atLeast"/>
      <w:ind w:firstLine="420"/>
      <w:textAlignment w:val="baseline"/>
    </w:pPr>
    <w:rPr>
      <w:kern w:val="0"/>
    </w:rPr>
  </w:style>
  <w:style w:type="paragraph" w:styleId="43">
    <w:name w:val="Body Text First Indent 2"/>
    <w:basedOn w:val="18"/>
    <w:link w:val="227"/>
    <w:semiHidden/>
    <w:unhideWhenUsed/>
    <w:qFormat/>
    <w:locked/>
    <w:uiPriority w:val="99"/>
    <w:pPr>
      <w:tabs>
        <w:tab w:val="clear" w:pos="540"/>
      </w:tabs>
      <w:spacing w:after="120" w:line="240" w:lineRule="auto"/>
      <w:ind w:left="420" w:leftChars="200" w:firstLine="420" w:firstLineChars="200"/>
    </w:pPr>
    <w:rPr>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99"/>
    <w:rPr>
      <w:rFonts w:cs="Times New Roman"/>
      <w:b/>
    </w:rPr>
  </w:style>
  <w:style w:type="character" w:styleId="48">
    <w:name w:val="page number"/>
    <w:qFormat/>
    <w:uiPriority w:val="99"/>
    <w:rPr>
      <w:rFonts w:cs="Times New Roman"/>
    </w:rPr>
  </w:style>
  <w:style w:type="character" w:styleId="49">
    <w:name w:val="FollowedHyperlink"/>
    <w:qFormat/>
    <w:uiPriority w:val="99"/>
    <w:rPr>
      <w:rFonts w:cs="Times New Roman"/>
      <w:color w:val="800080"/>
      <w:u w:val="single"/>
    </w:rPr>
  </w:style>
  <w:style w:type="character" w:styleId="50">
    <w:name w:val="Emphasis"/>
    <w:qFormat/>
    <w:uiPriority w:val="99"/>
    <w:rPr>
      <w:rFonts w:cs="Times New Roman"/>
      <w:i/>
    </w:rPr>
  </w:style>
  <w:style w:type="character" w:styleId="51">
    <w:name w:val="Hyperlink"/>
    <w:qFormat/>
    <w:uiPriority w:val="99"/>
    <w:rPr>
      <w:rFonts w:cs="Times New Roman"/>
      <w:color w:val="0000FF"/>
      <w:u w:val="single"/>
    </w:rPr>
  </w:style>
  <w:style w:type="character" w:styleId="52">
    <w:name w:val="annotation reference"/>
    <w:qFormat/>
    <w:uiPriority w:val="0"/>
    <w:rPr>
      <w:rFonts w:cs="Times New Roman"/>
      <w:sz w:val="21"/>
    </w:rPr>
  </w:style>
  <w:style w:type="character" w:customStyle="1" w:styleId="53">
    <w:name w:val="标题 2 字符"/>
    <w:link w:val="3"/>
    <w:qFormat/>
    <w:locked/>
    <w:uiPriority w:val="99"/>
    <w:rPr>
      <w:b/>
      <w:sz w:val="28"/>
    </w:rPr>
  </w:style>
  <w:style w:type="character" w:customStyle="1" w:styleId="54">
    <w:name w:val="标题 1 字符"/>
    <w:link w:val="2"/>
    <w:qFormat/>
    <w:locked/>
    <w:uiPriority w:val="0"/>
    <w:rPr>
      <w:b/>
      <w:kern w:val="44"/>
      <w:sz w:val="44"/>
    </w:rPr>
  </w:style>
  <w:style w:type="character" w:customStyle="1" w:styleId="55">
    <w:name w:val="标题 3 字符"/>
    <w:link w:val="4"/>
    <w:qFormat/>
    <w:locked/>
    <w:uiPriority w:val="99"/>
    <w:rPr>
      <w:b/>
      <w:kern w:val="2"/>
      <w:sz w:val="32"/>
    </w:rPr>
  </w:style>
  <w:style w:type="character" w:customStyle="1" w:styleId="56">
    <w:name w:val="标题 4 字符"/>
    <w:link w:val="5"/>
    <w:qFormat/>
    <w:locked/>
    <w:uiPriority w:val="99"/>
    <w:rPr>
      <w:rFonts w:ascii="Arial" w:hAnsi="Arial" w:cs="Times New Roman"/>
      <w:bCs/>
      <w:kern w:val="2"/>
      <w:sz w:val="28"/>
      <w:szCs w:val="28"/>
    </w:rPr>
  </w:style>
  <w:style w:type="character" w:customStyle="1" w:styleId="57">
    <w:name w:val="标题 5 字符"/>
    <w:link w:val="6"/>
    <w:qFormat/>
    <w:locked/>
    <w:uiPriority w:val="99"/>
    <w:rPr>
      <w:rFonts w:cs="Times New Roman"/>
      <w:b/>
      <w:bCs/>
      <w:kern w:val="2"/>
      <w:sz w:val="28"/>
      <w:szCs w:val="28"/>
    </w:rPr>
  </w:style>
  <w:style w:type="character" w:customStyle="1" w:styleId="58">
    <w:name w:val="标题 6 字符"/>
    <w:link w:val="7"/>
    <w:qFormat/>
    <w:locked/>
    <w:uiPriority w:val="99"/>
    <w:rPr>
      <w:rFonts w:ascii="Arial" w:hAnsi="Arial" w:eastAsia="黑体" w:cs="Times New Roman"/>
      <w:b/>
      <w:bCs/>
      <w:kern w:val="2"/>
      <w:sz w:val="24"/>
      <w:szCs w:val="24"/>
    </w:rPr>
  </w:style>
  <w:style w:type="character" w:customStyle="1" w:styleId="59">
    <w:name w:val="标题 7 字符"/>
    <w:link w:val="8"/>
    <w:qFormat/>
    <w:locked/>
    <w:uiPriority w:val="99"/>
    <w:rPr>
      <w:rFonts w:cs="Times New Roman"/>
      <w:b/>
      <w:bCs/>
      <w:kern w:val="2"/>
      <w:sz w:val="24"/>
      <w:szCs w:val="24"/>
    </w:rPr>
  </w:style>
  <w:style w:type="character" w:customStyle="1" w:styleId="60">
    <w:name w:val="标题 8 字符"/>
    <w:link w:val="9"/>
    <w:semiHidden/>
    <w:qFormat/>
    <w:locked/>
    <w:uiPriority w:val="99"/>
    <w:rPr>
      <w:rFonts w:ascii="Arial" w:hAnsi="Arial" w:eastAsia="黑体" w:cs="Times New Roman"/>
      <w:kern w:val="2"/>
      <w:sz w:val="24"/>
    </w:rPr>
  </w:style>
  <w:style w:type="character" w:customStyle="1" w:styleId="61">
    <w:name w:val="标题 9 字符"/>
    <w:link w:val="10"/>
    <w:semiHidden/>
    <w:qFormat/>
    <w:locked/>
    <w:uiPriority w:val="99"/>
    <w:rPr>
      <w:rFonts w:ascii="Arial" w:hAnsi="Arial" w:eastAsia="黑体" w:cs="Times New Roman"/>
      <w:kern w:val="2"/>
      <w:sz w:val="21"/>
    </w:rPr>
  </w:style>
  <w:style w:type="character" w:customStyle="1" w:styleId="62">
    <w:name w:val="批注文字 字符"/>
    <w:link w:val="15"/>
    <w:qFormat/>
    <w:locked/>
    <w:uiPriority w:val="0"/>
    <w:rPr>
      <w:rFonts w:cs="Times New Roman"/>
      <w:kern w:val="2"/>
      <w:sz w:val="24"/>
      <w:szCs w:val="24"/>
    </w:rPr>
  </w:style>
  <w:style w:type="character" w:customStyle="1" w:styleId="63">
    <w:name w:val="批注主题 字符"/>
    <w:link w:val="41"/>
    <w:qFormat/>
    <w:locked/>
    <w:uiPriority w:val="99"/>
    <w:rPr>
      <w:rFonts w:cs="Times New Roman"/>
      <w:b/>
      <w:bCs/>
      <w:kern w:val="2"/>
      <w:sz w:val="24"/>
      <w:szCs w:val="24"/>
    </w:rPr>
  </w:style>
  <w:style w:type="character" w:customStyle="1" w:styleId="64">
    <w:name w:val="正文文本 字符"/>
    <w:link w:val="17"/>
    <w:qFormat/>
    <w:locked/>
    <w:uiPriority w:val="99"/>
    <w:rPr>
      <w:spacing w:val="4"/>
      <w:kern w:val="2"/>
      <w:sz w:val="24"/>
    </w:rPr>
  </w:style>
  <w:style w:type="character" w:customStyle="1" w:styleId="65">
    <w:name w:val="正文文本首行缩进 字符"/>
    <w:link w:val="42"/>
    <w:qFormat/>
    <w:locked/>
    <w:uiPriority w:val="99"/>
    <w:rPr>
      <w:rFonts w:cs="Times New Roman"/>
      <w:spacing w:val="4"/>
      <w:kern w:val="2"/>
      <w:sz w:val="21"/>
    </w:rPr>
  </w:style>
  <w:style w:type="character" w:customStyle="1" w:styleId="66">
    <w:name w:val="文档结构图 字符"/>
    <w:link w:val="14"/>
    <w:qFormat/>
    <w:locked/>
    <w:uiPriority w:val="99"/>
    <w:rPr>
      <w:kern w:val="2"/>
      <w:sz w:val="21"/>
      <w:shd w:val="clear" w:color="auto" w:fill="000080"/>
    </w:rPr>
  </w:style>
  <w:style w:type="character" w:customStyle="1" w:styleId="67">
    <w:name w:val="正文文本 3 字符"/>
    <w:link w:val="16"/>
    <w:qFormat/>
    <w:locked/>
    <w:uiPriority w:val="99"/>
    <w:rPr>
      <w:rFonts w:cs="Times New Roman"/>
      <w:kern w:val="2"/>
      <w:sz w:val="16"/>
      <w:szCs w:val="16"/>
    </w:rPr>
  </w:style>
  <w:style w:type="character" w:customStyle="1" w:styleId="68">
    <w:name w:val="正文文本缩进 字符"/>
    <w:link w:val="18"/>
    <w:qFormat/>
    <w:locked/>
    <w:uiPriority w:val="99"/>
    <w:rPr>
      <w:kern w:val="2"/>
      <w:sz w:val="24"/>
    </w:rPr>
  </w:style>
  <w:style w:type="character" w:customStyle="1" w:styleId="69">
    <w:name w:val="纯文本 字符"/>
    <w:link w:val="21"/>
    <w:qFormat/>
    <w:locked/>
    <w:uiPriority w:val="99"/>
    <w:rPr>
      <w:rFonts w:ascii="宋体" w:hAnsi="Courier New"/>
      <w:kern w:val="2"/>
      <w:sz w:val="21"/>
    </w:rPr>
  </w:style>
  <w:style w:type="character" w:customStyle="1" w:styleId="70">
    <w:name w:val="日期 字符"/>
    <w:link w:val="23"/>
    <w:qFormat/>
    <w:locked/>
    <w:uiPriority w:val="99"/>
    <w:rPr>
      <w:rFonts w:ascii="仿宋_GB2312" w:eastAsia="仿宋_GB2312" w:cs="Times New Roman"/>
      <w:kern w:val="2"/>
      <w:sz w:val="24"/>
    </w:rPr>
  </w:style>
  <w:style w:type="character" w:customStyle="1" w:styleId="71">
    <w:name w:val="正文文本缩进 2 字符"/>
    <w:link w:val="24"/>
    <w:qFormat/>
    <w:locked/>
    <w:uiPriority w:val="99"/>
    <w:rPr>
      <w:kern w:val="2"/>
      <w:sz w:val="21"/>
    </w:rPr>
  </w:style>
  <w:style w:type="character" w:customStyle="1" w:styleId="72">
    <w:name w:val="批注框文本 字符"/>
    <w:link w:val="25"/>
    <w:qFormat/>
    <w:locked/>
    <w:uiPriority w:val="99"/>
    <w:rPr>
      <w:kern w:val="2"/>
      <w:sz w:val="18"/>
    </w:rPr>
  </w:style>
  <w:style w:type="character" w:customStyle="1" w:styleId="73">
    <w:name w:val="页脚 字符"/>
    <w:link w:val="26"/>
    <w:qFormat/>
    <w:locked/>
    <w:uiPriority w:val="99"/>
    <w:rPr>
      <w:kern w:val="2"/>
      <w:sz w:val="18"/>
    </w:rPr>
  </w:style>
  <w:style w:type="character" w:customStyle="1" w:styleId="74">
    <w:name w:val="页眉 字符"/>
    <w:link w:val="27"/>
    <w:qFormat/>
    <w:locked/>
    <w:uiPriority w:val="99"/>
    <w:rPr>
      <w:rFonts w:cs="Times New Roman"/>
      <w:kern w:val="2"/>
      <w:sz w:val="18"/>
    </w:rPr>
  </w:style>
  <w:style w:type="character" w:customStyle="1" w:styleId="75">
    <w:name w:val="副标题 字符"/>
    <w:link w:val="30"/>
    <w:qFormat/>
    <w:locked/>
    <w:uiPriority w:val="99"/>
    <w:rPr>
      <w:rFonts w:ascii="Cambria" w:hAnsi="Cambria" w:eastAsia="黑体" w:cs="Times New Roman"/>
      <w:bCs/>
      <w:kern w:val="28"/>
      <w:sz w:val="32"/>
      <w:szCs w:val="32"/>
    </w:rPr>
  </w:style>
  <w:style w:type="character" w:customStyle="1" w:styleId="76">
    <w:name w:val="正文文本缩进 3 字符"/>
    <w:link w:val="33"/>
    <w:qFormat/>
    <w:locked/>
    <w:uiPriority w:val="99"/>
    <w:rPr>
      <w:rFonts w:cs="Times New Roman"/>
      <w:kern w:val="2"/>
      <w:sz w:val="24"/>
      <w:szCs w:val="24"/>
    </w:rPr>
  </w:style>
  <w:style w:type="character" w:customStyle="1" w:styleId="77">
    <w:name w:val="正文文本 2 字符"/>
    <w:link w:val="37"/>
    <w:qFormat/>
    <w:locked/>
    <w:uiPriority w:val="99"/>
    <w:rPr>
      <w:rFonts w:cs="Times New Roman"/>
      <w:color w:val="FF0000"/>
      <w:kern w:val="2"/>
      <w:sz w:val="24"/>
      <w:szCs w:val="24"/>
    </w:rPr>
  </w:style>
  <w:style w:type="character" w:customStyle="1" w:styleId="78">
    <w:name w:val="信息标题 字符"/>
    <w:link w:val="38"/>
    <w:qFormat/>
    <w:locked/>
    <w:uiPriority w:val="99"/>
    <w:rPr>
      <w:rFonts w:ascii="Arial" w:hAnsi="Arial" w:cs="Arial"/>
      <w:kern w:val="2"/>
      <w:sz w:val="24"/>
      <w:szCs w:val="24"/>
      <w:shd w:val="pct20" w:color="auto" w:fill="auto"/>
    </w:rPr>
  </w:style>
  <w:style w:type="character" w:customStyle="1" w:styleId="79">
    <w:name w:val="标题 字符"/>
    <w:link w:val="40"/>
    <w:qFormat/>
    <w:locked/>
    <w:uiPriority w:val="99"/>
    <w:rPr>
      <w:rFonts w:ascii="Cambria" w:hAnsi="Cambria"/>
      <w:b/>
      <w:kern w:val="2"/>
      <w:sz w:val="32"/>
    </w:rPr>
  </w:style>
  <w:style w:type="character" w:customStyle="1" w:styleId="80">
    <w:name w:val="gothic"/>
    <w:qFormat/>
    <w:uiPriority w:val="99"/>
    <w:rPr>
      <w:rFonts w:ascii="Arial" w:hAnsi="Arial"/>
      <w:color w:val="333333"/>
      <w:sz w:val="22"/>
    </w:rPr>
  </w:style>
  <w:style w:type="paragraph" w:customStyle="1" w:styleId="81">
    <w:name w:val="Char"/>
    <w:basedOn w:val="1"/>
    <w:qFormat/>
    <w:uiPriority w:val="99"/>
    <w:pPr>
      <w:widowControl/>
      <w:spacing w:after="160" w:line="240" w:lineRule="exact"/>
      <w:jc w:val="left"/>
    </w:pPr>
    <w:rPr>
      <w:rFonts w:ascii="Verdana" w:hAnsi="Verdana"/>
      <w:kern w:val="0"/>
      <w:sz w:val="20"/>
      <w:lang w:eastAsia="en-US"/>
    </w:rPr>
  </w:style>
  <w:style w:type="paragraph" w:customStyle="1" w:styleId="82">
    <w:name w:val="Char Char Char Char Char Char Char Char Char Char Char Char Char Char Char Char Char Char Char"/>
    <w:basedOn w:val="1"/>
    <w:qFormat/>
    <w:uiPriority w:val="99"/>
    <w:rPr>
      <w:rFonts w:ascii="Tahoma" w:hAnsi="Tahoma"/>
      <w:sz w:val="24"/>
    </w:rPr>
  </w:style>
  <w:style w:type="character" w:customStyle="1" w:styleId="83">
    <w:name w:val="正文缩进 字符"/>
    <w:link w:val="12"/>
    <w:qFormat/>
    <w:locked/>
    <w:uiPriority w:val="99"/>
    <w:rPr>
      <w:sz w:val="24"/>
    </w:rPr>
  </w:style>
  <w:style w:type="paragraph" w:customStyle="1" w:styleId="84">
    <w:name w:val="_Style 4"/>
    <w:basedOn w:val="1"/>
    <w:qFormat/>
    <w:uiPriority w:val="99"/>
    <w:rPr>
      <w:u w:val="single"/>
    </w:rPr>
  </w:style>
  <w:style w:type="paragraph" w:customStyle="1" w:styleId="85">
    <w:name w:val="Char Char1 Char Char Char Char Char Char Char Char Char Char Char Char Char Char"/>
    <w:basedOn w:val="1"/>
    <w:qFormat/>
    <w:uiPriority w:val="99"/>
    <w:pPr>
      <w:widowControl/>
      <w:spacing w:after="160" w:line="240" w:lineRule="exact"/>
      <w:jc w:val="left"/>
    </w:pPr>
  </w:style>
  <w:style w:type="paragraph" w:customStyle="1" w:styleId="86">
    <w:name w:val="cright1"/>
    <w:basedOn w:val="1"/>
    <w:qFormat/>
    <w:uiPriority w:val="99"/>
    <w:pPr>
      <w:widowControl/>
      <w:wordWrap w:val="0"/>
      <w:jc w:val="left"/>
    </w:pPr>
    <w:rPr>
      <w:rFonts w:ascii="宋体" w:hAnsi="宋体"/>
      <w:color w:val="383838"/>
      <w:kern w:val="0"/>
      <w:sz w:val="24"/>
    </w:rPr>
  </w:style>
  <w:style w:type="paragraph" w:customStyle="1" w:styleId="87">
    <w:name w:val="cleft"/>
    <w:basedOn w:val="1"/>
    <w:qFormat/>
    <w:uiPriority w:val="99"/>
    <w:pPr>
      <w:widowControl/>
      <w:jc w:val="left"/>
    </w:pPr>
    <w:rPr>
      <w:rFonts w:ascii="宋体" w:hAnsi="宋体"/>
      <w:b/>
      <w:kern w:val="0"/>
      <w:sz w:val="24"/>
    </w:rPr>
  </w:style>
  <w:style w:type="paragraph" w:customStyle="1" w:styleId="88">
    <w:name w:val="默认段落字体 Para Char Char Char Char"/>
    <w:basedOn w:val="1"/>
    <w:qFormat/>
    <w:uiPriority w:val="99"/>
    <w:rPr>
      <w:szCs w:val="24"/>
    </w:rPr>
  </w:style>
  <w:style w:type="character" w:customStyle="1" w:styleId="89">
    <w:name w:val="标书正文 Char"/>
    <w:link w:val="90"/>
    <w:qFormat/>
    <w:locked/>
    <w:uiPriority w:val="99"/>
    <w:rPr>
      <w:rFonts w:ascii="宋体" w:eastAsia="宋体"/>
      <w:sz w:val="24"/>
    </w:rPr>
  </w:style>
  <w:style w:type="paragraph" w:customStyle="1" w:styleId="90">
    <w:name w:val="标书正文"/>
    <w:basedOn w:val="1"/>
    <w:link w:val="89"/>
    <w:qFormat/>
    <w:uiPriority w:val="99"/>
    <w:pPr>
      <w:spacing w:line="360" w:lineRule="auto"/>
      <w:ind w:firstLine="200" w:firstLineChars="200"/>
    </w:pPr>
    <w:rPr>
      <w:rFonts w:ascii="宋体" w:hAnsi="宋体"/>
      <w:kern w:val="0"/>
      <w:sz w:val="24"/>
      <w:szCs w:val="24"/>
    </w:rPr>
  </w:style>
  <w:style w:type="paragraph" w:customStyle="1" w:styleId="91">
    <w:name w:val="无间隔1"/>
    <w:link w:val="9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2">
    <w:name w:val="No Spacing Char Char"/>
    <w:link w:val="91"/>
    <w:qFormat/>
    <w:locked/>
    <w:uiPriority w:val="99"/>
    <w:rPr>
      <w:rFonts w:ascii="Calibri" w:hAnsi="Calibri"/>
      <w:kern w:val="2"/>
      <w:sz w:val="22"/>
    </w:rPr>
  </w:style>
  <w:style w:type="paragraph" w:customStyle="1" w:styleId="93">
    <w:name w:val="_Style 68"/>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4">
    <w:name w:val="Default Char Char"/>
    <w:link w:val="95"/>
    <w:qFormat/>
    <w:locked/>
    <w:uiPriority w:val="0"/>
    <w:rPr>
      <w:color w:val="000000"/>
      <w:sz w:val="24"/>
      <w:lang w:val="en-US" w:eastAsia="zh-CN"/>
    </w:rPr>
  </w:style>
  <w:style w:type="paragraph" w:customStyle="1" w:styleId="95">
    <w:name w:val="Default"/>
    <w:link w:val="9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6">
    <w:name w:val="文档正文 Char Char"/>
    <w:link w:val="97"/>
    <w:qFormat/>
    <w:locked/>
    <w:uiPriority w:val="99"/>
    <w:rPr>
      <w:rFonts w:ascii="仿宋_GB2312" w:eastAsia="仿宋_GB2312"/>
      <w:sz w:val="32"/>
    </w:rPr>
  </w:style>
  <w:style w:type="paragraph" w:customStyle="1" w:styleId="97">
    <w:name w:val="文档正文"/>
    <w:basedOn w:val="1"/>
    <w:link w:val="96"/>
    <w:qFormat/>
    <w:uiPriority w:val="99"/>
    <w:pPr>
      <w:adjustRightInd w:val="0"/>
      <w:spacing w:line="560" w:lineRule="exact"/>
      <w:ind w:firstLine="640" w:firstLineChars="200"/>
      <w:jc w:val="left"/>
      <w:textAlignment w:val="baseline"/>
    </w:pPr>
    <w:rPr>
      <w:rFonts w:ascii="仿宋_GB2312" w:eastAsia="仿宋_GB2312"/>
      <w:kern w:val="0"/>
      <w:sz w:val="32"/>
      <w:szCs w:val="32"/>
    </w:rPr>
  </w:style>
  <w:style w:type="character" w:customStyle="1" w:styleId="98">
    <w:name w:val="标题 Char1"/>
    <w:qFormat/>
    <w:uiPriority w:val="99"/>
    <w:rPr>
      <w:rFonts w:ascii="Cambria" w:hAnsi="Cambria" w:cs="Times New Roman"/>
      <w:b/>
      <w:bCs/>
      <w:kern w:val="2"/>
      <w:sz w:val="32"/>
      <w:szCs w:val="32"/>
    </w:rPr>
  </w:style>
  <w:style w:type="paragraph" w:customStyle="1" w:styleId="99">
    <w:name w:val="Char3 Char Char Char"/>
    <w:basedOn w:val="1"/>
    <w:qFormat/>
    <w:uiPriority w:val="99"/>
    <w:pPr>
      <w:widowControl/>
      <w:snapToGrid w:val="0"/>
      <w:spacing w:before="120" w:after="160" w:line="360" w:lineRule="auto"/>
      <w:ind w:right="-360"/>
      <w:jc w:val="left"/>
    </w:pPr>
    <w:rPr>
      <w:szCs w:val="24"/>
    </w:rPr>
  </w:style>
  <w:style w:type="paragraph" w:customStyle="1" w:styleId="100">
    <w:name w:val="HA标题4"/>
    <w:basedOn w:val="5"/>
    <w:next w:val="1"/>
    <w:qFormat/>
    <w:uiPriority w:val="99"/>
    <w:pPr>
      <w:spacing w:line="360" w:lineRule="auto"/>
      <w:ind w:left="1680" w:hanging="420"/>
    </w:pPr>
    <w:rPr>
      <w:rFonts w:ascii="黑体" w:hAnsi="黑体" w:eastAsia="黑体"/>
      <w:bCs w:val="0"/>
      <w:szCs w:val="20"/>
    </w:rPr>
  </w:style>
  <w:style w:type="paragraph" w:customStyle="1" w:styleId="101">
    <w:name w:val="HA标题3"/>
    <w:basedOn w:val="4"/>
    <w:next w:val="1"/>
    <w:qFormat/>
    <w:uiPriority w:val="99"/>
    <w:pPr>
      <w:spacing w:before="0" w:after="0" w:line="360" w:lineRule="auto"/>
      <w:ind w:left="1260" w:hanging="420"/>
    </w:pPr>
    <w:rPr>
      <w:rFonts w:ascii="黑体" w:eastAsia="黑体"/>
      <w:b w:val="0"/>
      <w:kern w:val="44"/>
      <w:sz w:val="28"/>
    </w:rPr>
  </w:style>
  <w:style w:type="paragraph" w:customStyle="1" w:styleId="102">
    <w:name w:val="HA标题2"/>
    <w:basedOn w:val="3"/>
    <w:next w:val="1"/>
    <w:qFormat/>
    <w:uiPriority w:val="99"/>
    <w:pPr>
      <w:spacing w:before="0" w:after="0"/>
      <w:ind w:left="840" w:hanging="420"/>
      <w:jc w:val="both"/>
    </w:pPr>
    <w:rPr>
      <w:rFonts w:ascii="黑体" w:eastAsia="黑体"/>
      <w:b w:val="0"/>
      <w:kern w:val="44"/>
      <w:sz w:val="30"/>
    </w:rPr>
  </w:style>
  <w:style w:type="paragraph" w:styleId="103">
    <w:name w:val="List Paragraph"/>
    <w:basedOn w:val="1"/>
    <w:qFormat/>
    <w:uiPriority w:val="99"/>
    <w:pPr>
      <w:spacing w:line="360" w:lineRule="auto"/>
      <w:ind w:firstLine="420" w:firstLineChars="200"/>
    </w:pPr>
    <w:rPr>
      <w:sz w:val="24"/>
    </w:rPr>
  </w:style>
  <w:style w:type="paragraph" w:customStyle="1" w:styleId="104">
    <w:name w:val="Char Char Char Char"/>
    <w:basedOn w:val="14"/>
    <w:qFormat/>
    <w:uiPriority w:val="99"/>
    <w:pPr>
      <w:adjustRightInd w:val="0"/>
      <w:spacing w:line="436" w:lineRule="exact"/>
      <w:ind w:left="357"/>
      <w:jc w:val="left"/>
      <w:outlineLvl w:val="3"/>
    </w:pPr>
    <w:rPr>
      <w:rFonts w:ascii="Tahoma" w:hAnsi="Tahoma"/>
      <w:b/>
      <w:sz w:val="24"/>
      <w:szCs w:val="24"/>
    </w:rPr>
  </w:style>
  <w:style w:type="paragraph" w:customStyle="1" w:styleId="105">
    <w:name w:val="标题1_btlims"/>
    <w:basedOn w:val="1"/>
    <w:next w:val="1"/>
    <w:qFormat/>
    <w:uiPriority w:val="99"/>
    <w:pPr>
      <w:widowControl/>
      <w:spacing w:after="200" w:line="276" w:lineRule="auto"/>
      <w:jc w:val="left"/>
    </w:pPr>
    <w:rPr>
      <w:rFonts w:ascii="楷体_GB2312" w:hAnsi="Calibri" w:eastAsia="楷体_GB2312"/>
      <w:kern w:val="0"/>
      <w:sz w:val="36"/>
      <w:szCs w:val="22"/>
    </w:rPr>
  </w:style>
  <w:style w:type="paragraph" w:customStyle="1" w:styleId="106">
    <w:name w:val="100317_IP"/>
    <w:basedOn w:val="2"/>
    <w:qFormat/>
    <w:uiPriority w:val="99"/>
    <w:pPr>
      <w:widowControl/>
      <w:spacing w:line="578" w:lineRule="auto"/>
      <w:jc w:val="left"/>
    </w:pPr>
    <w:rPr>
      <w:rFonts w:ascii="楷体_GB2312" w:hAnsi="Calibri" w:eastAsia="楷体_GB2312"/>
      <w:bCs/>
      <w:sz w:val="36"/>
      <w:szCs w:val="44"/>
    </w:rPr>
  </w:style>
  <w:style w:type="paragraph" w:customStyle="1" w:styleId="107">
    <w:name w:val="Char Char Char Char1"/>
    <w:basedOn w:val="1"/>
    <w:qFormat/>
    <w:uiPriority w:val="99"/>
    <w:pPr>
      <w:widowControl/>
      <w:snapToGrid w:val="0"/>
      <w:spacing w:after="160" w:line="360" w:lineRule="auto"/>
      <w:jc w:val="left"/>
    </w:pPr>
    <w:rPr>
      <w:kern w:val="0"/>
      <w:sz w:val="24"/>
      <w:szCs w:val="24"/>
      <w:lang w:eastAsia="en-US"/>
    </w:rPr>
  </w:style>
  <w:style w:type="paragraph" w:customStyle="1" w:styleId="108">
    <w:name w:val="1 Char Char Char Char"/>
    <w:basedOn w:val="1"/>
    <w:qFormat/>
    <w:uiPriority w:val="99"/>
    <w:rPr>
      <w:rFonts w:ascii="Tahoma" w:hAnsi="Tahoma" w:cs="Tahoma"/>
      <w:sz w:val="24"/>
      <w:szCs w:val="24"/>
    </w:rPr>
  </w:style>
  <w:style w:type="paragraph" w:customStyle="1" w:styleId="109">
    <w:name w:val="标题1"/>
    <w:basedOn w:val="1"/>
    <w:qFormat/>
    <w:uiPriority w:val="99"/>
    <w:pPr>
      <w:widowControl/>
      <w:spacing w:before="120" w:after="160" w:line="240" w:lineRule="exact"/>
      <w:ind w:left="210" w:leftChars="100" w:right="210" w:rightChars="100"/>
      <w:jc w:val="left"/>
    </w:pPr>
    <w:rPr>
      <w:rFonts w:ascii="Verdana" w:hAnsi="Verdana"/>
      <w:kern w:val="0"/>
      <w:sz w:val="40"/>
      <w:szCs w:val="40"/>
    </w:rPr>
  </w:style>
  <w:style w:type="paragraph" w:customStyle="1" w:styleId="110">
    <w:name w:val="Char Char Char Char Char Char Char Char Char Char Char Char Char Char Char Char"/>
    <w:basedOn w:val="1"/>
    <w:qFormat/>
    <w:uiPriority w:val="99"/>
    <w:rPr>
      <w:rFonts w:ascii="Tahoma" w:hAnsi="Tahoma"/>
      <w:sz w:val="24"/>
    </w:rPr>
  </w:style>
  <w:style w:type="paragraph" w:customStyle="1" w:styleId="111">
    <w:name w:val="_Style 32"/>
    <w:basedOn w:val="1"/>
    <w:next w:val="37"/>
    <w:qFormat/>
    <w:uiPriority w:val="99"/>
    <w:pPr>
      <w:spacing w:after="120" w:line="480" w:lineRule="auto"/>
    </w:pPr>
  </w:style>
  <w:style w:type="paragraph" w:customStyle="1" w:styleId="112">
    <w:name w:val="正文2"/>
    <w:basedOn w:val="17"/>
    <w:qFormat/>
    <w:uiPriority w:val="99"/>
    <w:pPr>
      <w:spacing w:line="360" w:lineRule="auto"/>
      <w:ind w:firstLine="480" w:firstLineChars="200"/>
    </w:pPr>
    <w:rPr>
      <w:rFonts w:ascii="宋体"/>
      <w:spacing w:val="0"/>
      <w:szCs w:val="24"/>
    </w:rPr>
  </w:style>
  <w:style w:type="paragraph" w:customStyle="1" w:styleId="113">
    <w:name w:val="xiao b"/>
    <w:basedOn w:val="1"/>
    <w:qFormat/>
    <w:uiPriority w:val="99"/>
    <w:pPr>
      <w:jc w:val="center"/>
    </w:pPr>
    <w:rPr>
      <w:rFonts w:eastAsia="黑体"/>
      <w:sz w:val="24"/>
    </w:rPr>
  </w:style>
  <w:style w:type="character" w:customStyle="1" w:styleId="114">
    <w:name w:val="apple-converted-space"/>
    <w:qFormat/>
    <w:uiPriority w:val="0"/>
    <w:rPr>
      <w:rFonts w:cs="Times New Roman"/>
    </w:rPr>
  </w:style>
  <w:style w:type="paragraph" w:customStyle="1" w:styleId="11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6">
    <w:name w:val="题注 字符"/>
    <w:link w:val="13"/>
    <w:qFormat/>
    <w:locked/>
    <w:uiPriority w:val="99"/>
    <w:rPr>
      <w:rFonts w:ascii="Arial" w:hAnsi="Arial" w:eastAsia="黑体"/>
      <w:kern w:val="2"/>
    </w:rPr>
  </w:style>
  <w:style w:type="character" w:customStyle="1" w:styleId="117">
    <w:name w:val="style41"/>
    <w:qFormat/>
    <w:uiPriority w:val="99"/>
    <w:rPr>
      <w:color w:val="666666"/>
      <w:sz w:val="18"/>
    </w:rPr>
  </w:style>
  <w:style w:type="character" w:customStyle="1" w:styleId="118">
    <w:name w:val="141"/>
    <w:qFormat/>
    <w:uiPriority w:val="99"/>
    <w:rPr>
      <w:sz w:val="28"/>
    </w:rPr>
  </w:style>
  <w:style w:type="character" w:customStyle="1" w:styleId="119">
    <w:name w:val="style741"/>
    <w:qFormat/>
    <w:uiPriority w:val="99"/>
    <w:rPr>
      <w:color w:val="666666"/>
    </w:rPr>
  </w:style>
  <w:style w:type="character" w:customStyle="1" w:styleId="120">
    <w:name w:val="d1"/>
    <w:qFormat/>
    <w:uiPriority w:val="99"/>
    <w:rPr>
      <w:color w:val="000000"/>
      <w:sz w:val="21"/>
      <w:u w:val="none"/>
    </w:rPr>
  </w:style>
  <w:style w:type="paragraph" w:customStyle="1" w:styleId="121">
    <w:name w:val="Char Char6"/>
    <w:basedOn w:val="1"/>
    <w:qFormat/>
    <w:uiPriority w:val="99"/>
    <w:pPr>
      <w:widowControl/>
      <w:spacing w:after="160" w:line="240" w:lineRule="exact"/>
      <w:jc w:val="left"/>
    </w:pPr>
    <w:rPr>
      <w:szCs w:val="24"/>
    </w:rPr>
  </w:style>
  <w:style w:type="paragraph" w:customStyle="1" w:styleId="122">
    <w:name w:val="Char Char Char Char Char Char Char Char Char Char Char Char Char Char Char Char11"/>
    <w:basedOn w:val="1"/>
    <w:qFormat/>
    <w:uiPriority w:val="99"/>
    <w:rPr>
      <w:rFonts w:ascii="Tahoma" w:hAnsi="Tahoma"/>
      <w:sz w:val="24"/>
    </w:rPr>
  </w:style>
  <w:style w:type="paragraph" w:customStyle="1" w:styleId="123">
    <w:name w:val="indent_2em1"/>
    <w:basedOn w:val="1"/>
    <w:qFormat/>
    <w:uiPriority w:val="99"/>
    <w:pPr>
      <w:widowControl/>
      <w:spacing w:line="300" w:lineRule="atLeast"/>
      <w:ind w:firstLine="480"/>
      <w:jc w:val="left"/>
    </w:pPr>
    <w:rPr>
      <w:rFonts w:ascii="宋体" w:hAnsi="宋体" w:cs="宋体"/>
      <w:spacing w:val="15"/>
      <w:kern w:val="0"/>
      <w:sz w:val="24"/>
      <w:szCs w:val="24"/>
    </w:rPr>
  </w:style>
  <w:style w:type="paragraph" w:customStyle="1" w:styleId="124">
    <w:name w:val="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5">
    <w:name w:val="p0"/>
    <w:basedOn w:val="1"/>
    <w:qFormat/>
    <w:uiPriority w:val="99"/>
    <w:pPr>
      <w:widowControl/>
    </w:pPr>
    <w:rPr>
      <w:szCs w:val="24"/>
    </w:rPr>
  </w:style>
  <w:style w:type="paragraph" w:customStyle="1" w:styleId="126">
    <w:name w:val="indent_2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Char Char Char Char Char Char Char Char Char Char Char Char Char Char Char Char Char Char Char1"/>
    <w:basedOn w:val="1"/>
    <w:qFormat/>
    <w:uiPriority w:val="99"/>
    <w:pPr>
      <w:widowControl/>
      <w:spacing w:after="160" w:line="240" w:lineRule="exact"/>
      <w:jc w:val="left"/>
    </w:pPr>
    <w:rPr>
      <w:szCs w:val="24"/>
    </w:rPr>
  </w:style>
  <w:style w:type="paragraph" w:customStyle="1" w:styleId="128">
    <w:name w:val="Char Char1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29">
    <w:name w:val="p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Char11"/>
    <w:basedOn w:val="1"/>
    <w:qFormat/>
    <w:uiPriority w:val="99"/>
    <w:pPr>
      <w:tabs>
        <w:tab w:val="left" w:pos="420"/>
      </w:tabs>
      <w:ind w:left="420" w:hanging="420"/>
    </w:pPr>
  </w:style>
  <w:style w:type="paragraph" w:customStyle="1" w:styleId="131">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32">
    <w:name w:val="Char Char Char Char Char Char"/>
    <w:basedOn w:val="1"/>
    <w:qFormat/>
    <w:uiPriority w:val="99"/>
    <w:rPr>
      <w:szCs w:val="24"/>
    </w:rPr>
  </w:style>
  <w:style w:type="paragraph" w:customStyle="1" w:styleId="133">
    <w:name w:val="列出段落1"/>
    <w:basedOn w:val="1"/>
    <w:link w:val="134"/>
    <w:qFormat/>
    <w:uiPriority w:val="99"/>
    <w:pPr>
      <w:ind w:firstLine="420" w:firstLineChars="200"/>
    </w:pPr>
    <w:rPr>
      <w:szCs w:val="24"/>
    </w:rPr>
  </w:style>
  <w:style w:type="character" w:customStyle="1" w:styleId="134">
    <w:name w:val="列出段落 Char"/>
    <w:link w:val="133"/>
    <w:qFormat/>
    <w:locked/>
    <w:uiPriority w:val="99"/>
    <w:rPr>
      <w:kern w:val="2"/>
      <w:sz w:val="24"/>
    </w:rPr>
  </w:style>
  <w:style w:type="paragraph" w:customStyle="1" w:styleId="135">
    <w:name w:val="style75"/>
    <w:basedOn w:val="1"/>
    <w:qFormat/>
    <w:uiPriority w:val="99"/>
    <w:pPr>
      <w:widowControl/>
      <w:spacing w:before="100" w:beforeAutospacing="1" w:after="100" w:afterAutospacing="1"/>
      <w:jc w:val="left"/>
    </w:pPr>
    <w:rPr>
      <w:rFonts w:ascii="宋体" w:hAnsi="宋体" w:cs="宋体"/>
      <w:color w:val="666666"/>
      <w:kern w:val="0"/>
      <w:sz w:val="15"/>
      <w:szCs w:val="15"/>
    </w:rPr>
  </w:style>
  <w:style w:type="paragraph" w:customStyle="1" w:styleId="136">
    <w:name w:val="编写建议 Char"/>
    <w:basedOn w:val="1"/>
    <w:link w:val="137"/>
    <w:qFormat/>
    <w:uiPriority w:val="99"/>
    <w:pPr>
      <w:autoSpaceDE w:val="0"/>
      <w:autoSpaceDN w:val="0"/>
      <w:adjustRightInd w:val="0"/>
      <w:spacing w:line="360" w:lineRule="auto"/>
      <w:ind w:firstLine="420" w:firstLineChars="200"/>
      <w:jc w:val="left"/>
    </w:pPr>
    <w:rPr>
      <w:rFonts w:ascii="Arial" w:hAnsi="Arial"/>
      <w:i/>
      <w:color w:val="0000FF"/>
      <w:kern w:val="0"/>
      <w:sz w:val="20"/>
      <w:szCs w:val="21"/>
    </w:rPr>
  </w:style>
  <w:style w:type="character" w:customStyle="1" w:styleId="137">
    <w:name w:val="编写建议 Char Char"/>
    <w:link w:val="136"/>
    <w:qFormat/>
    <w:locked/>
    <w:uiPriority w:val="99"/>
    <w:rPr>
      <w:rFonts w:ascii="Arial" w:hAnsi="Arial"/>
      <w:i/>
      <w:color w:val="0000FF"/>
      <w:sz w:val="21"/>
    </w:rPr>
  </w:style>
  <w:style w:type="paragraph" w:customStyle="1" w:styleId="138">
    <w:name w:val="Char Char Char"/>
    <w:basedOn w:val="1"/>
    <w:qFormat/>
    <w:uiPriority w:val="99"/>
    <w:rPr>
      <w:rFonts w:ascii="Tahoma" w:hAnsi="Tahoma"/>
      <w:sz w:val="24"/>
    </w:rPr>
  </w:style>
  <w:style w:type="character" w:customStyle="1" w:styleId="139">
    <w:name w:val="small18"/>
    <w:qFormat/>
    <w:uiPriority w:val="99"/>
  </w:style>
  <w:style w:type="paragraph" w:customStyle="1" w:styleId="140">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1">
    <w:name w:val="列出段落11"/>
    <w:basedOn w:val="1"/>
    <w:qFormat/>
    <w:uiPriority w:val="99"/>
    <w:pPr>
      <w:ind w:firstLine="420" w:firstLineChars="200"/>
    </w:pPr>
    <w:rPr>
      <w:rFonts w:ascii="Calibri" w:hAnsi="Calibri" w:cs="黑体"/>
      <w:szCs w:val="22"/>
    </w:rPr>
  </w:style>
  <w:style w:type="character" w:customStyle="1" w:styleId="142">
    <w:name w:val="普通文字 Char Char1"/>
    <w:qFormat/>
    <w:locked/>
    <w:uiPriority w:val="99"/>
    <w:rPr>
      <w:rFonts w:ascii="宋体" w:hAnsi="Courier New" w:eastAsia="宋体"/>
      <w:kern w:val="10"/>
      <w:sz w:val="21"/>
      <w:lang w:val="en-US" w:eastAsia="zh-CN"/>
    </w:rPr>
  </w:style>
  <w:style w:type="paragraph" w:customStyle="1" w:styleId="143">
    <w:name w:val="普通 (Web)"/>
    <w:basedOn w:val="1"/>
    <w:qFormat/>
    <w:uiPriority w:val="99"/>
    <w:pPr>
      <w:widowControl/>
      <w:spacing w:before="100" w:after="100"/>
      <w:jc w:val="left"/>
    </w:pPr>
    <w:rPr>
      <w:rFonts w:ascii="宋体" w:hAnsi="宋体"/>
      <w:kern w:val="0"/>
      <w:sz w:val="24"/>
    </w:rPr>
  </w:style>
  <w:style w:type="paragraph" w:customStyle="1" w:styleId="144">
    <w:name w:val="Default Paragraph Font Para Char"/>
    <w:basedOn w:val="1"/>
    <w:qFormat/>
    <w:uiPriority w:val="99"/>
    <w:pPr>
      <w:widowControl/>
      <w:spacing w:after="160" w:line="240" w:lineRule="exact"/>
      <w:jc w:val="left"/>
    </w:pPr>
    <w:rPr>
      <w:rFonts w:ascii="Verdana" w:hAnsi="Verdana"/>
      <w:kern w:val="0"/>
      <w:sz w:val="20"/>
      <w:lang w:eastAsia="en-US"/>
    </w:rPr>
  </w:style>
  <w:style w:type="paragraph" w:customStyle="1" w:styleId="145">
    <w:name w:val="style4"/>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146">
    <w:name w:val="style4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7">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rPr>
  </w:style>
  <w:style w:type="paragraph" w:customStyle="1" w:styleId="148">
    <w:name w:val="Pa6"/>
    <w:basedOn w:val="1"/>
    <w:next w:val="1"/>
    <w:qFormat/>
    <w:uiPriority w:val="99"/>
    <w:pPr>
      <w:autoSpaceDE w:val="0"/>
      <w:autoSpaceDN w:val="0"/>
      <w:adjustRightInd w:val="0"/>
      <w:spacing w:line="181" w:lineRule="atLeast"/>
      <w:jc w:val="left"/>
    </w:pPr>
    <w:rPr>
      <w:rFonts w:ascii="Futura Bk" w:hAnsi="Futura Bk"/>
      <w:kern w:val="0"/>
      <w:sz w:val="24"/>
      <w:szCs w:val="24"/>
    </w:rPr>
  </w:style>
  <w:style w:type="character" w:customStyle="1" w:styleId="149">
    <w:name w:val="title01"/>
    <w:qFormat/>
    <w:uiPriority w:val="99"/>
    <w:rPr>
      <w:rFonts w:cs="Times New Roman"/>
    </w:rPr>
  </w:style>
  <w:style w:type="paragraph" w:customStyle="1" w:styleId="150">
    <w:name w:val="Char1"/>
    <w:basedOn w:val="1"/>
    <w:qFormat/>
    <w:uiPriority w:val="99"/>
    <w:pPr>
      <w:widowControl/>
      <w:spacing w:after="160" w:line="240" w:lineRule="exact"/>
      <w:jc w:val="left"/>
    </w:pPr>
  </w:style>
  <w:style w:type="paragraph" w:customStyle="1" w:styleId="151">
    <w:name w:val="CM30"/>
    <w:basedOn w:val="1"/>
    <w:next w:val="1"/>
    <w:qFormat/>
    <w:uiPriority w:val="99"/>
    <w:pPr>
      <w:autoSpaceDE w:val="0"/>
      <w:autoSpaceDN w:val="0"/>
      <w:adjustRightInd w:val="0"/>
      <w:spacing w:after="200"/>
      <w:jc w:val="left"/>
    </w:pPr>
    <w:rPr>
      <w:rFonts w:ascii="宋体"/>
      <w:kern w:val="0"/>
      <w:sz w:val="24"/>
      <w:szCs w:val="24"/>
    </w:rPr>
  </w:style>
  <w:style w:type="paragraph" w:customStyle="1" w:styleId="152">
    <w:name w:val="xl33"/>
    <w:basedOn w:val="1"/>
    <w:qFormat/>
    <w:uiPriority w:val="99"/>
    <w:pPr>
      <w:widowControl/>
      <w:spacing w:before="100" w:beforeAutospacing="1" w:after="100" w:afterAutospacing="1"/>
      <w:jc w:val="center"/>
      <w:textAlignment w:val="center"/>
    </w:pPr>
    <w:rPr>
      <w:rFonts w:ascii="宋体" w:hAnsi="宋体"/>
      <w:b/>
      <w:bCs/>
      <w:kern w:val="0"/>
      <w:sz w:val="24"/>
      <w:szCs w:val="24"/>
    </w:rPr>
  </w:style>
  <w:style w:type="paragraph" w:customStyle="1" w:styleId="153">
    <w:name w:val="xl26"/>
    <w:basedOn w:val="1"/>
    <w:qFormat/>
    <w:uiPriority w:val="99"/>
    <w:pPr>
      <w:widowControl/>
      <w:spacing w:before="100" w:beforeAutospacing="1" w:after="100" w:afterAutospacing="1"/>
      <w:jc w:val="center"/>
      <w:textAlignment w:val="center"/>
    </w:pPr>
    <w:rPr>
      <w:rFonts w:ascii="宋体" w:hAnsi="宋体"/>
      <w:kern w:val="0"/>
      <w:sz w:val="24"/>
      <w:szCs w:val="24"/>
    </w:rPr>
  </w:style>
  <w:style w:type="paragraph" w:customStyle="1" w:styleId="154">
    <w:name w:val="Char Char Char Char Char Char Char Char Char Char Char Char Char Char Char Char1"/>
    <w:basedOn w:val="1"/>
    <w:qFormat/>
    <w:uiPriority w:val="99"/>
    <w:pPr>
      <w:spacing w:line="500" w:lineRule="exact"/>
    </w:pPr>
    <w:rPr>
      <w:sz w:val="24"/>
      <w:szCs w:val="24"/>
    </w:rPr>
  </w:style>
  <w:style w:type="paragraph" w:customStyle="1" w:styleId="155">
    <w:name w:val="CM27"/>
    <w:basedOn w:val="95"/>
    <w:next w:val="95"/>
    <w:qFormat/>
    <w:uiPriority w:val="99"/>
    <w:pPr>
      <w:spacing w:after="513"/>
    </w:pPr>
    <w:rPr>
      <w:rFonts w:ascii="宋体"/>
      <w:color w:val="auto"/>
    </w:rPr>
  </w:style>
  <w:style w:type="paragraph" w:customStyle="1" w:styleId="156">
    <w:name w:val="CM5"/>
    <w:basedOn w:val="95"/>
    <w:next w:val="95"/>
    <w:qFormat/>
    <w:uiPriority w:val="99"/>
    <w:pPr>
      <w:spacing w:line="491" w:lineRule="atLeast"/>
    </w:pPr>
    <w:rPr>
      <w:rFonts w:ascii="宋体"/>
      <w:color w:val="auto"/>
    </w:rPr>
  </w:style>
  <w:style w:type="paragraph" w:customStyle="1" w:styleId="157">
    <w:name w:val="CM7"/>
    <w:basedOn w:val="95"/>
    <w:next w:val="95"/>
    <w:qFormat/>
    <w:uiPriority w:val="99"/>
    <w:pPr>
      <w:spacing w:line="491" w:lineRule="atLeast"/>
    </w:pPr>
    <w:rPr>
      <w:rFonts w:ascii="宋体"/>
      <w:color w:val="auto"/>
    </w:rPr>
  </w:style>
  <w:style w:type="paragraph" w:customStyle="1" w:styleId="158">
    <w:name w:val="CM4"/>
    <w:basedOn w:val="95"/>
    <w:next w:val="95"/>
    <w:qFormat/>
    <w:uiPriority w:val="99"/>
    <w:pPr>
      <w:spacing w:line="491" w:lineRule="atLeast"/>
    </w:pPr>
    <w:rPr>
      <w:rFonts w:ascii="宋体"/>
      <w:color w:val="auto"/>
    </w:rPr>
  </w:style>
  <w:style w:type="paragraph" w:customStyle="1" w:styleId="159">
    <w:name w:val="CM8"/>
    <w:basedOn w:val="95"/>
    <w:next w:val="95"/>
    <w:qFormat/>
    <w:uiPriority w:val="99"/>
    <w:pPr>
      <w:spacing w:line="491" w:lineRule="atLeast"/>
    </w:pPr>
    <w:rPr>
      <w:rFonts w:ascii="宋体"/>
      <w:color w:val="auto"/>
    </w:rPr>
  </w:style>
  <w:style w:type="paragraph" w:customStyle="1" w:styleId="160">
    <w:name w:val="CM6"/>
    <w:basedOn w:val="95"/>
    <w:next w:val="95"/>
    <w:qFormat/>
    <w:uiPriority w:val="99"/>
    <w:pPr>
      <w:spacing w:line="491" w:lineRule="atLeast"/>
    </w:pPr>
    <w:rPr>
      <w:rFonts w:ascii="宋体"/>
      <w:color w:val="auto"/>
    </w:rPr>
  </w:style>
  <w:style w:type="paragraph" w:customStyle="1" w:styleId="161">
    <w:name w:val="CM13"/>
    <w:basedOn w:val="95"/>
    <w:next w:val="95"/>
    <w:qFormat/>
    <w:uiPriority w:val="99"/>
    <w:pPr>
      <w:spacing w:line="491" w:lineRule="atLeast"/>
    </w:pPr>
    <w:rPr>
      <w:rFonts w:ascii="宋体"/>
      <w:color w:val="auto"/>
    </w:rPr>
  </w:style>
  <w:style w:type="paragraph" w:customStyle="1" w:styleId="162">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sz w:val="24"/>
    </w:rPr>
  </w:style>
  <w:style w:type="paragraph" w:customStyle="1" w:styleId="163">
    <w:name w:val="Char Char Char Char Char Char1 Char"/>
    <w:basedOn w:val="1"/>
    <w:qFormat/>
    <w:uiPriority w:val="99"/>
    <w:rPr>
      <w:szCs w:val="24"/>
    </w:rPr>
  </w:style>
  <w:style w:type="paragraph" w:customStyle="1" w:styleId="164">
    <w:name w:val="Char2"/>
    <w:basedOn w:val="1"/>
    <w:qFormat/>
    <w:uiPriority w:val="99"/>
    <w:rPr>
      <w:szCs w:val="24"/>
    </w:rPr>
  </w:style>
  <w:style w:type="paragraph" w:customStyle="1" w:styleId="1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font6"/>
    <w:basedOn w:val="1"/>
    <w:qFormat/>
    <w:uiPriority w:val="99"/>
    <w:pPr>
      <w:widowControl/>
      <w:spacing w:before="100" w:beforeAutospacing="1" w:after="100" w:afterAutospacing="1"/>
      <w:jc w:val="left"/>
    </w:pPr>
    <w:rPr>
      <w:rFonts w:ascii="宋体" w:hAnsi="宋体" w:cs="宋体"/>
      <w:b/>
      <w:bCs/>
      <w:color w:val="FF0000"/>
      <w:kern w:val="0"/>
      <w:sz w:val="22"/>
      <w:szCs w:val="22"/>
    </w:rPr>
  </w:style>
  <w:style w:type="paragraph" w:customStyle="1" w:styleId="16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6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71">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2">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3">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7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5">
    <w:name w:val="xl7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6">
    <w:name w:val="xl7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7">
    <w:name w:val="xl7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9">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80">
    <w:name w:val="TOC 标题1"/>
    <w:basedOn w:val="2"/>
    <w:next w:val="1"/>
    <w:qFormat/>
    <w:uiPriority w:val="99"/>
    <w:pPr>
      <w:widowControl/>
      <w:spacing w:before="240" w:after="0" w:line="259" w:lineRule="auto"/>
      <w:jc w:val="left"/>
      <w:outlineLvl w:val="9"/>
    </w:pPr>
    <w:rPr>
      <w:rFonts w:ascii="Cambria" w:hAnsi="Cambria"/>
      <w:b w:val="0"/>
      <w:color w:val="365F91"/>
      <w:kern w:val="0"/>
      <w:sz w:val="32"/>
      <w:szCs w:val="32"/>
    </w:rPr>
  </w:style>
  <w:style w:type="paragraph" w:customStyle="1" w:styleId="181">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2">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3">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5">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6">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7">
    <w:name w:val="_Style 28"/>
    <w:basedOn w:val="1"/>
    <w:qFormat/>
    <w:uiPriority w:val="99"/>
    <w:rPr>
      <w:rFonts w:ascii="Tahoma" w:hAnsi="Tahoma"/>
      <w:sz w:val="24"/>
      <w:szCs w:val="24"/>
    </w:rPr>
  </w:style>
  <w:style w:type="character" w:customStyle="1" w:styleId="188">
    <w:name w:val="标准文本 Char"/>
    <w:link w:val="189"/>
    <w:qFormat/>
    <w:locked/>
    <w:uiPriority w:val="99"/>
    <w:rPr>
      <w:kern w:val="2"/>
    </w:rPr>
  </w:style>
  <w:style w:type="paragraph" w:customStyle="1" w:styleId="189">
    <w:name w:val="标准文本"/>
    <w:basedOn w:val="1"/>
    <w:link w:val="188"/>
    <w:qFormat/>
    <w:uiPriority w:val="99"/>
    <w:pPr>
      <w:spacing w:line="360" w:lineRule="auto"/>
      <w:ind w:firstLine="480" w:firstLineChars="200"/>
    </w:pPr>
    <w:rPr>
      <w:sz w:val="20"/>
    </w:rPr>
  </w:style>
  <w:style w:type="paragraph" w:customStyle="1" w:styleId="190">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191">
    <w:name w:val="标题2"/>
    <w:qFormat/>
    <w:uiPriority w:val="99"/>
    <w:rPr>
      <w:rFonts w:cs="Times New Roman"/>
    </w:rPr>
  </w:style>
  <w:style w:type="paragraph" w:customStyle="1" w:styleId="192">
    <w:name w:val="报告正文"/>
    <w:basedOn w:val="1"/>
    <w:qFormat/>
    <w:uiPriority w:val="99"/>
    <w:pPr>
      <w:adjustRightInd w:val="0"/>
      <w:snapToGrid w:val="0"/>
      <w:spacing w:line="288" w:lineRule="auto"/>
      <w:ind w:left="3060" w:leftChars="1700"/>
    </w:pPr>
    <w:rPr>
      <w:rFonts w:ascii="华文细黑" w:hAnsi="华文细黑" w:eastAsia="华文细黑" w:cs="宋体"/>
    </w:rPr>
  </w:style>
  <w:style w:type="paragraph" w:customStyle="1" w:styleId="193">
    <w:name w:val="_Style 1"/>
    <w:basedOn w:val="1"/>
    <w:qFormat/>
    <w:uiPriority w:val="99"/>
    <w:pPr>
      <w:ind w:firstLine="420" w:firstLineChars="200"/>
    </w:pPr>
    <w:rPr>
      <w:szCs w:val="24"/>
    </w:rPr>
  </w:style>
  <w:style w:type="paragraph" w:customStyle="1" w:styleId="194">
    <w:name w:val="正文1"/>
    <w:qFormat/>
    <w:uiPriority w:val="99"/>
    <w:pPr>
      <w:widowControl w:val="0"/>
      <w:adjustRightInd w:val="0"/>
      <w:spacing w:line="360" w:lineRule="atLeast"/>
    </w:pPr>
    <w:rPr>
      <w:rFonts w:ascii="宋体" w:hAnsi="Times New Roman" w:eastAsia="宋体" w:cs="Times New Roman"/>
      <w:sz w:val="34"/>
      <w:lang w:val="en-US" w:eastAsia="zh-CN" w:bidi="ar-SA"/>
    </w:rPr>
  </w:style>
  <w:style w:type="character" w:customStyle="1" w:styleId="195">
    <w:name w:val="ca-41"/>
    <w:qFormat/>
    <w:uiPriority w:val="99"/>
    <w:rPr>
      <w:rFonts w:ascii="仿宋_GB2312" w:eastAsia="仿宋_GB2312" w:cs="Times New Roman"/>
      <w:sz w:val="30"/>
      <w:szCs w:val="30"/>
    </w:rPr>
  </w:style>
  <w:style w:type="paragraph" w:customStyle="1" w:styleId="196">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7">
    <w:name w:val="样式1"/>
    <w:basedOn w:val="1"/>
    <w:qFormat/>
    <w:uiPriority w:val="99"/>
    <w:pPr>
      <w:tabs>
        <w:tab w:val="left" w:pos="709"/>
      </w:tabs>
      <w:adjustRightInd w:val="0"/>
      <w:ind w:left="709" w:hanging="709"/>
    </w:pPr>
    <w:rPr>
      <w:rFonts w:ascii="宋体" w:hAnsi="宋体"/>
      <w:kern w:val="0"/>
      <w:szCs w:val="21"/>
    </w:rPr>
  </w:style>
  <w:style w:type="paragraph" w:customStyle="1" w:styleId="198">
    <w:name w:val="样式4"/>
    <w:basedOn w:val="1"/>
    <w:qFormat/>
    <w:uiPriority w:val="99"/>
    <w:pPr>
      <w:spacing w:beforeLines="80" w:afterLines="80"/>
      <w:ind w:firstLine="425"/>
      <w:jc w:val="center"/>
    </w:pPr>
    <w:rPr>
      <w:rFonts w:eastAsia="楷体_GB2312"/>
      <w:sz w:val="30"/>
      <w:szCs w:val="24"/>
    </w:rPr>
  </w:style>
  <w:style w:type="paragraph" w:customStyle="1" w:styleId="199">
    <w:name w:val="样式5"/>
    <w:basedOn w:val="1"/>
    <w:qFormat/>
    <w:uiPriority w:val="99"/>
    <w:pPr>
      <w:ind w:firstLine="425"/>
    </w:pPr>
    <w:rPr>
      <w:sz w:val="24"/>
      <w:szCs w:val="24"/>
    </w:rPr>
  </w:style>
  <w:style w:type="paragraph" w:customStyle="1" w:styleId="200">
    <w:name w:val="列出段落2"/>
    <w:basedOn w:val="1"/>
    <w:qFormat/>
    <w:uiPriority w:val="99"/>
    <w:pPr>
      <w:ind w:firstLine="420" w:firstLineChars="200"/>
    </w:pPr>
  </w:style>
  <w:style w:type="paragraph" w:customStyle="1" w:styleId="201">
    <w:name w:val="排版"/>
    <w:basedOn w:val="1"/>
    <w:next w:val="17"/>
    <w:qFormat/>
    <w:uiPriority w:val="99"/>
    <w:pPr>
      <w:spacing w:line="600" w:lineRule="exact"/>
    </w:pPr>
    <w:rPr>
      <w:rFonts w:eastAsia="华文仿宋"/>
      <w:spacing w:val="6"/>
      <w:sz w:val="32"/>
      <w:szCs w:val="24"/>
    </w:rPr>
  </w:style>
  <w:style w:type="paragraph" w:customStyle="1" w:styleId="202">
    <w:name w:val="Char Char Char Char Char Char Char"/>
    <w:basedOn w:val="1"/>
    <w:qFormat/>
    <w:uiPriority w:val="99"/>
    <w:rPr>
      <w:rFonts w:ascii="Tahoma" w:hAnsi="Tahoma" w:cs="Arial"/>
      <w:szCs w:val="21"/>
    </w:rPr>
  </w:style>
  <w:style w:type="paragraph" w:customStyle="1" w:styleId="203">
    <w:name w:val="样式2"/>
    <w:basedOn w:val="1"/>
    <w:qFormat/>
    <w:uiPriority w:val="99"/>
    <w:pPr>
      <w:spacing w:beforeLines="100" w:afterLines="100"/>
      <w:ind w:firstLine="425"/>
      <w:jc w:val="center"/>
    </w:pPr>
    <w:rPr>
      <w:rFonts w:eastAsia="黑体"/>
      <w:sz w:val="32"/>
      <w:szCs w:val="24"/>
    </w:rPr>
  </w:style>
  <w:style w:type="paragraph" w:customStyle="1" w:styleId="204">
    <w:name w:val="tx1"/>
    <w:basedOn w:val="1"/>
    <w:qFormat/>
    <w:uiPriority w:val="99"/>
    <w:pPr>
      <w:widowControl/>
      <w:spacing w:after="120"/>
      <w:ind w:left="274"/>
      <w:jc w:val="left"/>
    </w:pPr>
    <w:rPr>
      <w:rFonts w:ascii="Arial" w:hAnsi="Arial"/>
      <w:kern w:val="0"/>
      <w:sz w:val="22"/>
      <w:lang w:eastAsia="en-US"/>
    </w:rPr>
  </w:style>
  <w:style w:type="paragraph" w:customStyle="1" w:styleId="205">
    <w:name w:val="正文4"/>
    <w:basedOn w:val="1"/>
    <w:qFormat/>
    <w:uiPriority w:val="99"/>
    <w:pPr>
      <w:jc w:val="center"/>
    </w:pPr>
    <w:rPr>
      <w:rFonts w:ascii="宋体"/>
      <w:sz w:val="28"/>
    </w:rPr>
  </w:style>
  <w:style w:type="paragraph" w:customStyle="1" w:styleId="206">
    <w:name w:val="样式8"/>
    <w:basedOn w:val="1"/>
    <w:qFormat/>
    <w:uiPriority w:val="99"/>
    <w:pPr>
      <w:spacing w:beforeLines="20"/>
      <w:ind w:firstLine="425"/>
    </w:pPr>
    <w:rPr>
      <w:sz w:val="24"/>
      <w:szCs w:val="24"/>
    </w:rPr>
  </w:style>
  <w:style w:type="paragraph" w:customStyle="1" w:styleId="207">
    <w:name w:val="表头"/>
    <w:qFormat/>
    <w:uiPriority w:val="99"/>
    <w:pPr>
      <w:spacing w:line="360" w:lineRule="auto"/>
      <w:ind w:firstLine="480"/>
      <w:jc w:val="both"/>
    </w:pPr>
    <w:rPr>
      <w:rFonts w:ascii="宋体" w:hAnsi="宋体" w:eastAsia="宋体" w:cs="Times New Roman"/>
      <w:sz w:val="24"/>
      <w:szCs w:val="24"/>
      <w:lang w:val="en-US" w:eastAsia="zh-CN" w:bidi="ar-SA"/>
    </w:rPr>
  </w:style>
  <w:style w:type="paragraph" w:customStyle="1" w:styleId="208">
    <w:name w:val="样式3"/>
    <w:basedOn w:val="1"/>
    <w:qFormat/>
    <w:uiPriority w:val="99"/>
    <w:pPr>
      <w:ind w:firstLine="425"/>
    </w:pPr>
    <w:rPr>
      <w:sz w:val="24"/>
      <w:szCs w:val="24"/>
    </w:rPr>
  </w:style>
  <w:style w:type="paragraph" w:customStyle="1" w:styleId="209">
    <w:name w:val="样式6"/>
    <w:basedOn w:val="1"/>
    <w:qFormat/>
    <w:uiPriority w:val="99"/>
    <w:pPr>
      <w:spacing w:beforeLines="40"/>
      <w:ind w:firstLine="425"/>
    </w:pPr>
    <w:rPr>
      <w:sz w:val="24"/>
      <w:szCs w:val="24"/>
    </w:rPr>
  </w:style>
  <w:style w:type="paragraph" w:customStyle="1" w:styleId="210">
    <w:name w:val="Char1 Char Char Char"/>
    <w:basedOn w:val="1"/>
    <w:qFormat/>
    <w:uiPriority w:val="99"/>
    <w:pPr>
      <w:adjustRightInd w:val="0"/>
      <w:spacing w:line="360" w:lineRule="auto"/>
    </w:pPr>
    <w:rPr>
      <w:kern w:val="0"/>
      <w:sz w:val="24"/>
    </w:rPr>
  </w:style>
  <w:style w:type="paragraph" w:customStyle="1" w:styleId="211">
    <w:name w:val="规范正文"/>
    <w:basedOn w:val="1"/>
    <w:qFormat/>
    <w:uiPriority w:val="99"/>
    <w:pPr>
      <w:tabs>
        <w:tab w:val="left" w:pos="360"/>
      </w:tabs>
      <w:snapToGrid w:val="0"/>
      <w:spacing w:line="360" w:lineRule="auto"/>
      <w:ind w:firstLine="200" w:firstLineChars="200"/>
    </w:pPr>
    <w:rPr>
      <w:kern w:val="0"/>
      <w:sz w:val="24"/>
    </w:rPr>
  </w:style>
  <w:style w:type="paragraph" w:customStyle="1" w:styleId="212">
    <w:name w:val="样式7"/>
    <w:basedOn w:val="1"/>
    <w:qFormat/>
    <w:uiPriority w:val="99"/>
    <w:pPr>
      <w:ind w:firstLine="425"/>
    </w:pPr>
    <w:rPr>
      <w:sz w:val="24"/>
      <w:szCs w:val="24"/>
    </w:rPr>
  </w:style>
  <w:style w:type="paragraph" w:customStyle="1" w:styleId="213">
    <w:name w:val="样式9"/>
    <w:basedOn w:val="1"/>
    <w:qFormat/>
    <w:uiPriority w:val="99"/>
    <w:pPr>
      <w:ind w:firstLine="425"/>
    </w:pPr>
    <w:rPr>
      <w:sz w:val="24"/>
      <w:szCs w:val="24"/>
    </w:rPr>
  </w:style>
  <w:style w:type="paragraph" w:customStyle="1" w:styleId="214">
    <w:name w:val="test"/>
    <w:basedOn w:val="1"/>
    <w:qFormat/>
    <w:uiPriority w:val="99"/>
    <w:pPr>
      <w:snapToGrid w:val="0"/>
      <w:spacing w:line="300" w:lineRule="auto"/>
    </w:pPr>
  </w:style>
  <w:style w:type="character" w:customStyle="1" w:styleId="215">
    <w:name w:val="font31"/>
    <w:qFormat/>
    <w:uiPriority w:val="99"/>
    <w:rPr>
      <w:rFonts w:ascii="宋体" w:hAnsi="宋体" w:eastAsia="宋体"/>
      <w:b/>
      <w:color w:val="000000"/>
      <w:sz w:val="20"/>
      <w:u w:val="none"/>
    </w:rPr>
  </w:style>
  <w:style w:type="character" w:customStyle="1" w:styleId="216">
    <w:name w:val="标题 1 字符1"/>
    <w:qFormat/>
    <w:locked/>
    <w:uiPriority w:val="99"/>
    <w:rPr>
      <w:b/>
      <w:kern w:val="2"/>
      <w:sz w:val="32"/>
    </w:rPr>
  </w:style>
  <w:style w:type="character" w:customStyle="1" w:styleId="217">
    <w:name w:val="批注框文本 Char"/>
    <w:qFormat/>
    <w:locked/>
    <w:uiPriority w:val="99"/>
    <w:rPr>
      <w:kern w:val="2"/>
      <w:sz w:val="18"/>
    </w:rPr>
  </w:style>
  <w:style w:type="character" w:customStyle="1" w:styleId="218">
    <w:name w:val="页脚 Char"/>
    <w:qFormat/>
    <w:locked/>
    <w:uiPriority w:val="99"/>
    <w:rPr>
      <w:kern w:val="2"/>
      <w:sz w:val="18"/>
    </w:rPr>
  </w:style>
  <w:style w:type="character" w:customStyle="1" w:styleId="219">
    <w:name w:val="font21"/>
    <w:qFormat/>
    <w:uiPriority w:val="99"/>
    <w:rPr>
      <w:rFonts w:ascii="宋体" w:hAnsi="宋体" w:eastAsia="宋体"/>
      <w:color w:val="000000"/>
      <w:sz w:val="20"/>
      <w:u w:val="none"/>
    </w:rPr>
  </w:style>
  <w:style w:type="character" w:customStyle="1" w:styleId="220">
    <w:name w:val="未处理的提及1"/>
    <w:semiHidden/>
    <w:qFormat/>
    <w:uiPriority w:val="99"/>
    <w:rPr>
      <w:rFonts w:cs="Times New Roman"/>
      <w:color w:val="808080"/>
      <w:shd w:val="clear" w:color="auto" w:fill="E6E6E6"/>
    </w:rPr>
  </w:style>
  <w:style w:type="paragraph" w:customStyle="1" w:styleId="221">
    <w:name w:val="招标正文"/>
    <w:basedOn w:val="1"/>
    <w:qFormat/>
    <w:uiPriority w:val="99"/>
    <w:pPr>
      <w:spacing w:line="360" w:lineRule="auto"/>
      <w:ind w:firstLine="480" w:firstLineChars="200"/>
    </w:pPr>
    <w:rPr>
      <w:rFonts w:ascii="Calibri" w:hAnsi="Calibri" w:eastAsia="仿宋"/>
      <w:sz w:val="24"/>
      <w:szCs w:val="24"/>
    </w:rPr>
  </w:style>
  <w:style w:type="paragraph" w:customStyle="1" w:styleId="222">
    <w:name w:val="列出段落3"/>
    <w:basedOn w:val="1"/>
    <w:qFormat/>
    <w:uiPriority w:val="99"/>
    <w:pPr>
      <w:ind w:firstLine="420" w:firstLineChars="200"/>
    </w:pPr>
  </w:style>
  <w:style w:type="paragraph" w:customStyle="1" w:styleId="223">
    <w:name w:val="Char3"/>
    <w:basedOn w:val="1"/>
    <w:qFormat/>
    <w:uiPriority w:val="99"/>
    <w:pPr>
      <w:adjustRightInd w:val="0"/>
      <w:spacing w:line="360" w:lineRule="auto"/>
    </w:pPr>
    <w:rPr>
      <w:kern w:val="0"/>
      <w:sz w:val="24"/>
    </w:rPr>
  </w:style>
  <w:style w:type="paragraph" w:customStyle="1" w:styleId="224">
    <w:name w:val="Char1 Char Char Char1"/>
    <w:basedOn w:val="1"/>
    <w:qFormat/>
    <w:uiPriority w:val="99"/>
    <w:pPr>
      <w:adjustRightInd w:val="0"/>
      <w:spacing w:line="360" w:lineRule="auto"/>
    </w:pPr>
    <w:rPr>
      <w:kern w:val="0"/>
      <w:sz w:val="24"/>
    </w:rPr>
  </w:style>
  <w:style w:type="character" w:customStyle="1" w:styleId="225">
    <w:name w:val="未处理的提及2"/>
    <w:semiHidden/>
    <w:qFormat/>
    <w:uiPriority w:val="99"/>
    <w:rPr>
      <w:rFonts w:cs="Times New Roman"/>
      <w:color w:val="808080"/>
      <w:shd w:val="clear" w:color="auto" w:fill="E6E6E6"/>
    </w:rPr>
  </w:style>
  <w:style w:type="character" w:customStyle="1" w:styleId="226">
    <w:name w:val="未处理的提及3"/>
    <w:semiHidden/>
    <w:qFormat/>
    <w:uiPriority w:val="99"/>
    <w:rPr>
      <w:rFonts w:cs="Times New Roman"/>
      <w:color w:val="808080"/>
      <w:shd w:val="clear" w:color="auto" w:fill="E6E6E6"/>
    </w:rPr>
  </w:style>
  <w:style w:type="character" w:customStyle="1" w:styleId="227">
    <w:name w:val="正文文本首行缩进 2 字符"/>
    <w:basedOn w:val="68"/>
    <w:link w:val="43"/>
    <w:semiHidden/>
    <w:qFormat/>
    <w:uiPriority w:val="99"/>
    <w:rPr>
      <w:kern w:val="2"/>
      <w:sz w:val="21"/>
    </w:rPr>
  </w:style>
  <w:style w:type="paragraph" w:customStyle="1" w:styleId="228">
    <w:name w:val="font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29">
    <w:name w:val="font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30">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1">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2">
    <w:name w:val="font4"/>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233">
    <w:name w:val="et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34">
    <w:name w:val="et2"/>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5">
    <w:name w:val="et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6">
    <w:name w:val="et4"/>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7">
    <w:name w:val="et5"/>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8">
    <w:name w:val="et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9">
    <w:name w:val="et7"/>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0">
    <w:name w:val="et8"/>
    <w:basedOn w:val="1"/>
    <w:qFormat/>
    <w:uiPriority w:val="0"/>
    <w:pPr>
      <w:widowControl/>
      <w:spacing w:before="100" w:beforeAutospacing="1" w:after="100" w:afterAutospacing="1"/>
      <w:jc w:val="left"/>
      <w:textAlignment w:val="center"/>
    </w:pPr>
    <w:rPr>
      <w:rFonts w:ascii="Tahoma" w:hAnsi="Tahoma" w:cs="Tahoma"/>
      <w:kern w:val="0"/>
      <w:sz w:val="22"/>
      <w:szCs w:val="22"/>
    </w:rPr>
  </w:style>
  <w:style w:type="paragraph" w:customStyle="1" w:styleId="24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5">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6">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7">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8">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9">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2"/>
      <w:szCs w:val="22"/>
    </w:rPr>
  </w:style>
  <w:style w:type="paragraph" w:customStyle="1" w:styleId="250">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5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5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253">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rPr>
  </w:style>
  <w:style w:type="table" w:customStyle="1" w:styleId="254">
    <w:name w:val="网格型1"/>
    <w:basedOn w:val="4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font01"/>
    <w:basedOn w:val="46"/>
    <w:qFormat/>
    <w:uiPriority w:val="0"/>
    <w:rPr>
      <w:rFonts w:hint="eastAsia" w:ascii="宋体" w:hAnsi="宋体" w:eastAsia="宋体" w:cs="宋体"/>
      <w:b/>
      <w:color w:val="000000"/>
      <w:sz w:val="24"/>
      <w:szCs w:val="24"/>
      <w:u w:val="none"/>
    </w:rPr>
  </w:style>
  <w:style w:type="character" w:customStyle="1" w:styleId="256">
    <w:name w:val="font11"/>
    <w:basedOn w:val="46"/>
    <w:qFormat/>
    <w:uiPriority w:val="0"/>
    <w:rPr>
      <w:rFonts w:hint="eastAsia" w:ascii="宋体" w:hAnsi="宋体" w:eastAsia="宋体" w:cs="宋体"/>
      <w:color w:val="000000"/>
      <w:sz w:val="14"/>
      <w:szCs w:val="14"/>
      <w:u w:val="none"/>
    </w:rPr>
  </w:style>
  <w:style w:type="character" w:customStyle="1" w:styleId="257">
    <w:name w:val="批注文字 Char"/>
    <w:qFormat/>
    <w:uiPriority w:val="0"/>
    <w:rPr>
      <w:kern w:val="2"/>
      <w:sz w:val="21"/>
      <w:szCs w:val="24"/>
    </w:rPr>
  </w:style>
  <w:style w:type="paragraph" w:customStyle="1" w:styleId="258">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3731B-A2A8-489F-A7D9-3B9F871E66AC}">
  <ds:schemaRefs/>
</ds:datastoreItem>
</file>

<file path=docProps/app.xml><?xml version="1.0" encoding="utf-8"?>
<Properties xmlns="http://schemas.openxmlformats.org/officeDocument/2006/extended-properties" xmlns:vt="http://schemas.openxmlformats.org/officeDocument/2006/docPropsVTypes">
  <Template>Normal</Template>
  <Company>cwmeetc</Company>
  <Pages>31</Pages>
  <Words>9080</Words>
  <Characters>10186</Characters>
  <Lines>266</Lines>
  <Paragraphs>74</Paragraphs>
  <TotalTime>0</TotalTime>
  <ScaleCrop>false</ScaleCrop>
  <LinksUpToDate>false</LinksUpToDate>
  <CharactersWithSpaces>10336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2018-05-17T08:20:00Z</dcterms:created>
  <dc:creator>wyj</dc:creator>
  <cp:lastModifiedBy>吴芳芳</cp:lastModifiedBy>
  <cp:lastPrinted>2021-07-16T09:25:00Z</cp:lastPrinted>
  <dcterms:modified xsi:type="dcterms:W3CDTF">2014-12-31T20:03:08Z</dcterms:modified>
  <dc:title>货物需求表及要求</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A0E78C0ACDCE40A9BDD51BBFA01F2C38_13</vt:lpwstr>
  </property>
  <property fmtid="{D5CDD505-2E9C-101B-9397-08002B2CF9AE}" pid="4" name="KSOTemplateDocerSaveRecord">
    <vt:lpwstr>eyJoZGlkIjoiMWMxMTU5MWEzM2VjNDU3NTM2ODM1MWNlZDUxYjM1MGEiLCJ1c2VySWQiOiI4OTUyNjQ4NjYifQ==</vt:lpwstr>
  </property>
</Properties>
</file>