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27F99">
      <w:pPr>
        <w:jc w:val="center"/>
        <w:rPr>
          <w:rFonts w:hint="eastAsia" w:ascii="仿宋_GB2312" w:eastAsia="仿宋_GB2312"/>
          <w:b/>
          <w:sz w:val="48"/>
        </w:rPr>
      </w:pPr>
      <w:r>
        <w:rPr>
          <w:rFonts w:hint="eastAsia" w:ascii="仿宋_GB2312" w:eastAsia="仿宋_GB2312"/>
          <w:b/>
          <w:sz w:val="48"/>
        </w:rPr>
        <w:t>询价单</w:t>
      </w:r>
    </w:p>
    <w:p w14:paraId="5872743D">
      <w:pPr>
        <w:ind w:right="1120"/>
        <w:jc w:val="right"/>
        <w:rPr>
          <w:rFonts w:hint="eastAsia" w:ascii="仿宋_GB2312" w:eastAsia="仿宋_GB2312"/>
          <w:sz w:val="28"/>
        </w:rPr>
      </w:pPr>
      <w:r>
        <w:rPr>
          <w:rFonts w:hint="eastAsia" w:ascii="仿宋_GB2312" w:eastAsia="仿宋_GB2312"/>
          <w:sz w:val="28"/>
        </w:rPr>
        <w:t>年      月    日</w:t>
      </w:r>
    </w:p>
    <w:tbl>
      <w:tblPr>
        <w:tblStyle w:val="7"/>
        <w:tblpPr w:leftFromText="180" w:rightFromText="180" w:vertAnchor="text" w:horzAnchor="page" w:tblpX="1267" w:tblpY="14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733"/>
        <w:gridCol w:w="897"/>
        <w:gridCol w:w="220"/>
        <w:gridCol w:w="1811"/>
        <w:gridCol w:w="849"/>
        <w:gridCol w:w="273"/>
        <w:gridCol w:w="1100"/>
        <w:gridCol w:w="1167"/>
        <w:gridCol w:w="2216"/>
        <w:gridCol w:w="2838"/>
      </w:tblGrid>
      <w:tr w14:paraId="3B5B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1"/>
            <w:noWrap w:val="0"/>
            <w:vAlign w:val="top"/>
          </w:tcPr>
          <w:p w14:paraId="02D75519">
            <w:pPr>
              <w:rPr>
                <w:rFonts w:hint="default" w:ascii="仿宋_GB2312" w:eastAsia="仿宋_GB2312"/>
                <w:sz w:val="28"/>
                <w:lang w:val="en-US" w:eastAsia="zh-CN"/>
              </w:rPr>
            </w:pPr>
            <w:r>
              <w:rPr>
                <w:rFonts w:hint="eastAsia" w:ascii="仿宋_GB2312" w:eastAsia="仿宋_GB2312"/>
                <w:sz w:val="28"/>
              </w:rPr>
              <w:t>采购单位（加盖公章）：</w:t>
            </w:r>
            <w:r>
              <w:rPr>
                <w:rFonts w:hint="eastAsia" w:ascii="仿宋_GB2312" w:eastAsia="仿宋_GB2312"/>
                <w:sz w:val="28"/>
                <w:lang w:val="en-US" w:eastAsia="zh-CN"/>
              </w:rPr>
              <w:t>湖北省博物馆</w:t>
            </w:r>
          </w:p>
        </w:tc>
      </w:tr>
      <w:tr w14:paraId="2B94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0" w:type="dxa"/>
            <w:gridSpan w:val="4"/>
            <w:noWrap w:val="0"/>
            <w:vAlign w:val="top"/>
          </w:tcPr>
          <w:p w14:paraId="60C3832D">
            <w:pPr>
              <w:rPr>
                <w:rFonts w:hint="eastAsia" w:ascii="仿宋_GB2312" w:eastAsia="仿宋_GB2312"/>
                <w:sz w:val="28"/>
                <w:lang w:val="en-US" w:eastAsia="zh-CN"/>
              </w:rPr>
            </w:pPr>
            <w:r>
              <w:rPr>
                <w:rFonts w:hint="eastAsia" w:ascii="仿宋_GB2312" w:eastAsia="仿宋_GB2312"/>
                <w:sz w:val="28"/>
              </w:rPr>
              <w:t>联系人：</w:t>
            </w:r>
            <w:r>
              <w:rPr>
                <w:rFonts w:hint="eastAsia" w:ascii="仿宋_GB2312" w:eastAsia="仿宋_GB2312"/>
                <w:sz w:val="28"/>
                <w:lang w:val="en-US" w:eastAsia="zh-CN"/>
              </w:rPr>
              <w:t>许凌</w:t>
            </w:r>
          </w:p>
        </w:tc>
        <w:tc>
          <w:tcPr>
            <w:tcW w:w="4033" w:type="dxa"/>
            <w:gridSpan w:val="4"/>
            <w:noWrap w:val="0"/>
            <w:vAlign w:val="top"/>
          </w:tcPr>
          <w:p w14:paraId="0898D43B">
            <w:pPr>
              <w:rPr>
                <w:rFonts w:hint="default" w:ascii="仿宋_GB2312" w:eastAsia="仿宋_GB2312"/>
                <w:sz w:val="28"/>
                <w:lang w:val="en-US" w:eastAsia="zh-CN"/>
              </w:rPr>
            </w:pPr>
            <w:r>
              <w:rPr>
                <w:rFonts w:hint="eastAsia" w:ascii="仿宋_GB2312" w:eastAsia="仿宋_GB2312"/>
                <w:sz w:val="28"/>
              </w:rPr>
              <w:t>联系电话：</w:t>
            </w:r>
            <w:r>
              <w:rPr>
                <w:rFonts w:hint="eastAsia" w:ascii="仿宋_GB2312" w:eastAsia="仿宋_GB2312"/>
                <w:sz w:val="28"/>
                <w:lang w:val="en-US" w:eastAsia="zh-CN"/>
              </w:rPr>
              <w:t>18140518721</w:t>
            </w:r>
          </w:p>
        </w:tc>
        <w:tc>
          <w:tcPr>
            <w:tcW w:w="6221" w:type="dxa"/>
            <w:gridSpan w:val="3"/>
            <w:noWrap w:val="0"/>
            <w:vAlign w:val="top"/>
          </w:tcPr>
          <w:p w14:paraId="59100B4F">
            <w:pPr>
              <w:rPr>
                <w:rFonts w:hint="eastAsia" w:ascii="仿宋_GB2312" w:eastAsia="仿宋_GB2312"/>
                <w:sz w:val="28"/>
              </w:rPr>
            </w:pPr>
            <w:r>
              <w:rPr>
                <w:rFonts w:hint="eastAsia" w:ascii="仿宋_GB2312" w:eastAsia="仿宋_GB2312"/>
                <w:sz w:val="28"/>
              </w:rPr>
              <w:t>传真：</w:t>
            </w:r>
          </w:p>
        </w:tc>
      </w:tr>
      <w:tr w14:paraId="42F63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70" w:type="dxa"/>
            <w:vMerge w:val="restart"/>
            <w:noWrap w:val="0"/>
            <w:vAlign w:val="center"/>
          </w:tcPr>
          <w:p w14:paraId="36C86114">
            <w:pPr>
              <w:jc w:val="center"/>
              <w:rPr>
                <w:rFonts w:hint="eastAsia" w:ascii="仿宋_GB2312" w:eastAsia="仿宋_GB2312"/>
                <w:sz w:val="28"/>
              </w:rPr>
            </w:pPr>
            <w:r>
              <w:rPr>
                <w:rFonts w:hint="eastAsia" w:ascii="仿宋_GB2312" w:eastAsia="仿宋_GB2312"/>
                <w:sz w:val="28"/>
              </w:rPr>
              <w:t>采</w:t>
            </w:r>
          </w:p>
          <w:p w14:paraId="1B5D7279">
            <w:pPr>
              <w:jc w:val="center"/>
              <w:rPr>
                <w:rFonts w:hint="eastAsia" w:ascii="仿宋_GB2312" w:eastAsia="仿宋_GB2312"/>
                <w:sz w:val="28"/>
              </w:rPr>
            </w:pPr>
            <w:r>
              <w:rPr>
                <w:rFonts w:hint="eastAsia" w:ascii="仿宋_GB2312" w:eastAsia="仿宋_GB2312"/>
                <w:sz w:val="28"/>
              </w:rPr>
              <w:t>购</w:t>
            </w:r>
          </w:p>
          <w:p w14:paraId="1B421CA7">
            <w:pPr>
              <w:jc w:val="center"/>
              <w:rPr>
                <w:rFonts w:hint="eastAsia" w:ascii="仿宋_GB2312" w:eastAsia="仿宋_GB2312"/>
                <w:sz w:val="28"/>
              </w:rPr>
            </w:pPr>
            <w:r>
              <w:rPr>
                <w:rFonts w:hint="eastAsia" w:ascii="仿宋_GB2312" w:eastAsia="仿宋_GB2312"/>
                <w:sz w:val="28"/>
              </w:rPr>
              <w:t>需</w:t>
            </w:r>
          </w:p>
          <w:p w14:paraId="4C813B9C">
            <w:pPr>
              <w:jc w:val="center"/>
              <w:rPr>
                <w:rFonts w:hint="eastAsia" w:ascii="仿宋_GB2312" w:eastAsia="仿宋_GB2312"/>
                <w:sz w:val="28"/>
              </w:rPr>
            </w:pPr>
            <w:r>
              <w:rPr>
                <w:rFonts w:hint="eastAsia" w:ascii="仿宋_GB2312" w:eastAsia="仿宋_GB2312"/>
                <w:sz w:val="28"/>
              </w:rPr>
              <w:t>求</w:t>
            </w:r>
          </w:p>
        </w:tc>
        <w:tc>
          <w:tcPr>
            <w:tcW w:w="1733" w:type="dxa"/>
            <w:noWrap w:val="0"/>
            <w:vAlign w:val="center"/>
          </w:tcPr>
          <w:p w14:paraId="14613CF0">
            <w:pPr>
              <w:jc w:val="center"/>
              <w:rPr>
                <w:rFonts w:hint="eastAsia" w:ascii="仿宋_GB2312" w:eastAsia="仿宋_GB2312"/>
                <w:sz w:val="28"/>
              </w:rPr>
            </w:pPr>
            <w:r>
              <w:rPr>
                <w:rFonts w:hint="eastAsia" w:ascii="仿宋_GB2312" w:eastAsia="仿宋_GB2312"/>
                <w:sz w:val="28"/>
              </w:rPr>
              <w:t>商品（服务）名称</w:t>
            </w:r>
          </w:p>
        </w:tc>
        <w:tc>
          <w:tcPr>
            <w:tcW w:w="1117" w:type="dxa"/>
            <w:gridSpan w:val="2"/>
            <w:noWrap w:val="0"/>
            <w:vAlign w:val="center"/>
          </w:tcPr>
          <w:p w14:paraId="5F5B90AA">
            <w:pPr>
              <w:jc w:val="center"/>
              <w:rPr>
                <w:rFonts w:hint="eastAsia" w:ascii="仿宋_GB2312" w:eastAsia="仿宋_GB2312"/>
                <w:sz w:val="28"/>
              </w:rPr>
            </w:pPr>
            <w:r>
              <w:rPr>
                <w:rFonts w:hint="eastAsia" w:ascii="仿宋_GB2312" w:eastAsia="仿宋_GB2312"/>
                <w:sz w:val="28"/>
              </w:rPr>
              <w:t>规格</w:t>
            </w:r>
          </w:p>
          <w:p w14:paraId="5E53C090">
            <w:pPr>
              <w:jc w:val="center"/>
              <w:rPr>
                <w:rFonts w:hint="eastAsia" w:ascii="仿宋_GB2312" w:eastAsia="仿宋_GB2312"/>
                <w:sz w:val="28"/>
              </w:rPr>
            </w:pPr>
            <w:r>
              <w:rPr>
                <w:rFonts w:hint="eastAsia" w:ascii="仿宋_GB2312" w:eastAsia="仿宋_GB2312"/>
                <w:sz w:val="28"/>
              </w:rPr>
              <w:t>型号</w:t>
            </w:r>
          </w:p>
        </w:tc>
        <w:tc>
          <w:tcPr>
            <w:tcW w:w="1811" w:type="dxa"/>
            <w:noWrap w:val="0"/>
            <w:vAlign w:val="center"/>
          </w:tcPr>
          <w:p w14:paraId="3FFF9095">
            <w:pPr>
              <w:jc w:val="center"/>
              <w:rPr>
                <w:rFonts w:hint="eastAsia" w:ascii="仿宋_GB2312" w:eastAsia="仿宋_GB2312"/>
                <w:sz w:val="28"/>
              </w:rPr>
            </w:pPr>
            <w:r>
              <w:rPr>
                <w:rFonts w:hint="eastAsia" w:ascii="仿宋_GB2312" w:eastAsia="仿宋_GB2312"/>
                <w:sz w:val="28"/>
              </w:rPr>
              <w:t>配置或技术参数</w:t>
            </w:r>
          </w:p>
        </w:tc>
        <w:tc>
          <w:tcPr>
            <w:tcW w:w="1122" w:type="dxa"/>
            <w:gridSpan w:val="2"/>
            <w:noWrap w:val="0"/>
            <w:vAlign w:val="center"/>
          </w:tcPr>
          <w:p w14:paraId="2FD6B1F6">
            <w:pPr>
              <w:jc w:val="center"/>
              <w:rPr>
                <w:rFonts w:hint="eastAsia" w:ascii="仿宋_GB2312" w:eastAsia="仿宋_GB2312"/>
                <w:sz w:val="28"/>
                <w:lang w:eastAsia="zh-CN"/>
              </w:rPr>
            </w:pPr>
            <w:r>
              <w:rPr>
                <w:rFonts w:hint="eastAsia" w:ascii="仿宋_GB2312" w:eastAsia="仿宋_GB2312"/>
                <w:sz w:val="28"/>
                <w:lang w:eastAsia="zh-CN"/>
              </w:rPr>
              <w:t>限价</w:t>
            </w:r>
          </w:p>
        </w:tc>
        <w:tc>
          <w:tcPr>
            <w:tcW w:w="1100" w:type="dxa"/>
            <w:noWrap w:val="0"/>
            <w:vAlign w:val="center"/>
          </w:tcPr>
          <w:p w14:paraId="29E839B0">
            <w:pPr>
              <w:jc w:val="center"/>
              <w:rPr>
                <w:rFonts w:hint="eastAsia" w:ascii="仿宋_GB2312" w:eastAsia="仿宋_GB2312"/>
                <w:sz w:val="28"/>
              </w:rPr>
            </w:pPr>
            <w:r>
              <w:rPr>
                <w:rFonts w:hint="eastAsia" w:ascii="仿宋_GB2312" w:eastAsia="仿宋_GB2312"/>
                <w:sz w:val="28"/>
              </w:rPr>
              <w:t>数量</w:t>
            </w:r>
          </w:p>
        </w:tc>
        <w:tc>
          <w:tcPr>
            <w:tcW w:w="1167" w:type="dxa"/>
            <w:noWrap w:val="0"/>
            <w:vAlign w:val="center"/>
          </w:tcPr>
          <w:p w14:paraId="3E814117">
            <w:pPr>
              <w:jc w:val="center"/>
              <w:rPr>
                <w:rFonts w:hint="eastAsia" w:ascii="仿宋_GB2312" w:eastAsia="仿宋_GB2312"/>
                <w:sz w:val="28"/>
              </w:rPr>
            </w:pPr>
            <w:r>
              <w:rPr>
                <w:rFonts w:hint="eastAsia" w:ascii="仿宋_GB2312" w:eastAsia="仿宋_GB2312"/>
                <w:sz w:val="28"/>
              </w:rPr>
              <w:t>供货时间</w:t>
            </w:r>
          </w:p>
        </w:tc>
        <w:tc>
          <w:tcPr>
            <w:tcW w:w="2216" w:type="dxa"/>
            <w:noWrap w:val="0"/>
            <w:vAlign w:val="center"/>
          </w:tcPr>
          <w:p w14:paraId="7EFA835B">
            <w:pPr>
              <w:jc w:val="center"/>
              <w:rPr>
                <w:rFonts w:hint="eastAsia" w:ascii="仿宋_GB2312" w:eastAsia="仿宋_GB2312"/>
                <w:sz w:val="28"/>
              </w:rPr>
            </w:pPr>
            <w:r>
              <w:rPr>
                <w:rFonts w:hint="eastAsia" w:ascii="仿宋_GB2312" w:eastAsia="仿宋_GB2312"/>
                <w:sz w:val="28"/>
              </w:rPr>
              <w:t>供货地点</w:t>
            </w:r>
          </w:p>
        </w:tc>
        <w:tc>
          <w:tcPr>
            <w:tcW w:w="2838" w:type="dxa"/>
            <w:noWrap w:val="0"/>
            <w:vAlign w:val="center"/>
          </w:tcPr>
          <w:p w14:paraId="07503F4B">
            <w:pPr>
              <w:jc w:val="center"/>
              <w:rPr>
                <w:rFonts w:hint="eastAsia" w:ascii="仿宋_GB2312" w:eastAsia="仿宋_GB2312"/>
                <w:sz w:val="28"/>
              </w:rPr>
            </w:pPr>
            <w:r>
              <w:rPr>
                <w:rFonts w:hint="eastAsia" w:ascii="仿宋_GB2312" w:eastAsia="仿宋_GB2312"/>
                <w:sz w:val="28"/>
              </w:rPr>
              <w:t>备注</w:t>
            </w:r>
          </w:p>
        </w:tc>
      </w:tr>
      <w:tr w14:paraId="14B8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9" w:hRule="atLeast"/>
        </w:trPr>
        <w:tc>
          <w:tcPr>
            <w:tcW w:w="1070" w:type="dxa"/>
            <w:vMerge w:val="continue"/>
            <w:noWrap w:val="0"/>
            <w:vAlign w:val="top"/>
          </w:tcPr>
          <w:p w14:paraId="54B710D2">
            <w:pPr>
              <w:jc w:val="center"/>
              <w:rPr>
                <w:rFonts w:hint="eastAsia" w:ascii="仿宋_GB2312" w:eastAsia="仿宋_GB2312"/>
                <w:sz w:val="28"/>
              </w:rPr>
            </w:pPr>
          </w:p>
        </w:tc>
        <w:tc>
          <w:tcPr>
            <w:tcW w:w="1733" w:type="dxa"/>
            <w:noWrap w:val="0"/>
            <w:vAlign w:val="top"/>
          </w:tcPr>
          <w:p w14:paraId="3A6DEE7A">
            <w:pPr>
              <w:jc w:val="center"/>
              <w:rPr>
                <w:rFonts w:hint="eastAsia" w:ascii="仿宋_GB2312" w:eastAsia="仿宋_GB2312"/>
                <w:sz w:val="28"/>
                <w:lang w:eastAsia="zh-CN"/>
              </w:rPr>
            </w:pPr>
            <w:r>
              <w:rPr>
                <w:rFonts w:hint="eastAsia" w:ascii="仿宋_GB2312" w:eastAsia="仿宋_GB2312"/>
                <w:sz w:val="28"/>
                <w:lang w:val="en-US" w:eastAsia="zh-CN"/>
              </w:rPr>
              <w:t>绿松石原石明料</w:t>
            </w:r>
          </w:p>
        </w:tc>
        <w:tc>
          <w:tcPr>
            <w:tcW w:w="1117" w:type="dxa"/>
            <w:gridSpan w:val="2"/>
            <w:noWrap w:val="0"/>
            <w:vAlign w:val="top"/>
          </w:tcPr>
          <w:p w14:paraId="2DBD5767">
            <w:pPr>
              <w:jc w:val="center"/>
              <w:rPr>
                <w:rFonts w:hint="default" w:ascii="仿宋_GB2312" w:eastAsia="仿宋_GB2312"/>
                <w:sz w:val="28"/>
                <w:lang w:val="en-US" w:eastAsia="zh-CN"/>
              </w:rPr>
            </w:pPr>
            <w:r>
              <w:rPr>
                <w:rFonts w:hint="eastAsia" w:ascii="仿宋_GB2312" w:eastAsia="仿宋_GB2312"/>
                <w:sz w:val="28"/>
                <w:lang w:val="en-US" w:eastAsia="zh-CN"/>
              </w:rPr>
              <w:t>不低于500克</w:t>
            </w:r>
          </w:p>
        </w:tc>
        <w:tc>
          <w:tcPr>
            <w:tcW w:w="1811" w:type="dxa"/>
            <w:noWrap w:val="0"/>
            <w:vAlign w:val="top"/>
          </w:tcPr>
          <w:p w14:paraId="2D1D84B2">
            <w:pPr>
              <w:ind w:firstLine="560" w:firstLineChars="200"/>
              <w:jc w:val="left"/>
              <w:rPr>
                <w:rFonts w:hint="default" w:ascii="仿宋_GB2312" w:eastAsia="仿宋_GB2312"/>
                <w:sz w:val="28"/>
                <w:lang w:val="en-US" w:eastAsia="zh-CN"/>
              </w:rPr>
            </w:pPr>
            <w:r>
              <w:rPr>
                <w:rFonts w:hint="eastAsia" w:ascii="仿宋_GB2312" w:eastAsia="仿宋_GB2312"/>
                <w:sz w:val="28"/>
                <w:lang w:val="en-US" w:eastAsia="zh-CN"/>
              </w:rPr>
              <w:t>明料、干净的素料、瓷度高、无明显瑕疵</w:t>
            </w:r>
          </w:p>
        </w:tc>
        <w:tc>
          <w:tcPr>
            <w:tcW w:w="1122" w:type="dxa"/>
            <w:gridSpan w:val="2"/>
            <w:noWrap w:val="0"/>
            <w:vAlign w:val="top"/>
          </w:tcPr>
          <w:p w14:paraId="34DC53BF">
            <w:pPr>
              <w:jc w:val="center"/>
              <w:rPr>
                <w:rFonts w:hint="default" w:ascii="仿宋_GB2312" w:eastAsia="仿宋_GB2312"/>
                <w:sz w:val="28"/>
                <w:lang w:val="en-US" w:eastAsia="zh-CN"/>
              </w:rPr>
            </w:pPr>
            <w:r>
              <w:rPr>
                <w:rFonts w:hint="eastAsia" w:ascii="仿宋_GB2312" w:eastAsia="仿宋_GB2312"/>
                <w:sz w:val="28"/>
                <w:lang w:val="en-US" w:eastAsia="zh-CN"/>
              </w:rPr>
              <w:t>8万元</w:t>
            </w:r>
          </w:p>
        </w:tc>
        <w:tc>
          <w:tcPr>
            <w:tcW w:w="1100" w:type="dxa"/>
            <w:noWrap w:val="0"/>
            <w:vAlign w:val="top"/>
          </w:tcPr>
          <w:p w14:paraId="2E31AB69">
            <w:pPr>
              <w:jc w:val="center"/>
              <w:rPr>
                <w:rFonts w:hint="default" w:ascii="仿宋_GB2312" w:eastAsia="仿宋_GB2312"/>
                <w:sz w:val="28"/>
                <w:lang w:val="en-US" w:eastAsia="zh-CN"/>
              </w:rPr>
            </w:pPr>
            <w:r>
              <w:rPr>
                <w:rFonts w:hint="eastAsia" w:ascii="仿宋_GB2312" w:eastAsia="仿宋_GB2312"/>
                <w:sz w:val="28"/>
                <w:lang w:val="en-US" w:eastAsia="zh-CN"/>
              </w:rPr>
              <w:t>1</w:t>
            </w:r>
            <w:bookmarkStart w:id="0" w:name="_GoBack"/>
            <w:bookmarkEnd w:id="0"/>
            <w:r>
              <w:rPr>
                <w:rFonts w:hint="eastAsia" w:ascii="仿宋_GB2312" w:eastAsia="仿宋_GB2312"/>
                <w:sz w:val="28"/>
                <w:lang w:val="en-US" w:eastAsia="zh-CN"/>
              </w:rPr>
              <w:t>块</w:t>
            </w:r>
          </w:p>
        </w:tc>
        <w:tc>
          <w:tcPr>
            <w:tcW w:w="1167" w:type="dxa"/>
            <w:noWrap w:val="0"/>
            <w:vAlign w:val="top"/>
          </w:tcPr>
          <w:p w14:paraId="559F0C9C">
            <w:pPr>
              <w:jc w:val="center"/>
              <w:rPr>
                <w:rFonts w:hint="eastAsia" w:ascii="仿宋_GB2312" w:eastAsia="仿宋_GB2312"/>
                <w:sz w:val="28"/>
              </w:rPr>
            </w:pPr>
            <w:r>
              <w:rPr>
                <w:rFonts w:hint="eastAsia" w:ascii="仿宋_GB2312" w:eastAsia="仿宋_GB2312"/>
                <w:sz w:val="28"/>
              </w:rPr>
              <w:t>合同签订</w:t>
            </w:r>
            <w:r>
              <w:rPr>
                <w:rFonts w:hint="eastAsia" w:ascii="仿宋_GB2312" w:eastAsia="仿宋_GB2312"/>
                <w:sz w:val="28"/>
                <w:lang w:val="en-US" w:eastAsia="zh-CN"/>
              </w:rPr>
              <w:t>5</w:t>
            </w:r>
            <w:r>
              <w:rPr>
                <w:rFonts w:hint="eastAsia" w:ascii="仿宋_GB2312" w:eastAsia="仿宋_GB2312"/>
                <w:sz w:val="28"/>
              </w:rPr>
              <w:t xml:space="preserve">天内完成供货 </w:t>
            </w:r>
          </w:p>
        </w:tc>
        <w:tc>
          <w:tcPr>
            <w:tcW w:w="2216" w:type="dxa"/>
            <w:noWrap w:val="0"/>
            <w:vAlign w:val="top"/>
          </w:tcPr>
          <w:p w14:paraId="5436BFFF">
            <w:pPr>
              <w:jc w:val="center"/>
              <w:rPr>
                <w:rFonts w:hint="default" w:ascii="仿宋_GB2312" w:eastAsia="仿宋_GB2312"/>
                <w:sz w:val="28"/>
                <w:lang w:val="en-US" w:eastAsia="zh-CN"/>
              </w:rPr>
            </w:pPr>
            <w:r>
              <w:rPr>
                <w:rFonts w:hint="eastAsia" w:ascii="仿宋_GB2312" w:eastAsia="仿宋_GB2312"/>
                <w:sz w:val="28"/>
                <w:lang w:val="en-US" w:eastAsia="zh-CN"/>
              </w:rPr>
              <w:t>湖北省博物馆</w:t>
            </w:r>
          </w:p>
        </w:tc>
        <w:tc>
          <w:tcPr>
            <w:tcW w:w="2838" w:type="dxa"/>
            <w:noWrap w:val="0"/>
            <w:vAlign w:val="top"/>
          </w:tcPr>
          <w:p w14:paraId="71955604">
            <w:pPr>
              <w:jc w:val="center"/>
              <w:rPr>
                <w:rFonts w:hint="eastAsia" w:ascii="仿宋_GB2312" w:eastAsia="仿宋_GB2312"/>
                <w:sz w:val="28"/>
              </w:rPr>
            </w:pPr>
            <w:r>
              <w:rPr>
                <w:rFonts w:hint="eastAsia" w:ascii="仿宋" w:hAnsi="仿宋" w:eastAsia="仿宋"/>
                <w:bCs/>
                <w:kern w:val="0"/>
                <w:sz w:val="18"/>
                <w:szCs w:val="18"/>
              </w:rPr>
              <w:t>经验收合格后，按合同金额结算款项供方提供票据后15日之内，需方按湖北省财政厅相关规定将结算款从国库支付至供应商对公账户。供方认可需方向湖北省财政厅提请支付合同款项，视同需方已履行付款义务，供方必须按国家有关财税规定开具发票。</w:t>
            </w:r>
          </w:p>
          <w:p w14:paraId="61C79253">
            <w:pPr>
              <w:jc w:val="center"/>
              <w:rPr>
                <w:rFonts w:hint="eastAsia" w:ascii="仿宋_GB2312" w:eastAsia="仿宋_GB2312"/>
                <w:sz w:val="28"/>
              </w:rPr>
            </w:pPr>
          </w:p>
        </w:tc>
      </w:tr>
      <w:tr w14:paraId="5571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070" w:type="dxa"/>
            <w:vMerge w:val="restart"/>
            <w:noWrap w:val="0"/>
            <w:vAlign w:val="top"/>
          </w:tcPr>
          <w:p w14:paraId="2A259BC6">
            <w:pPr>
              <w:jc w:val="center"/>
              <w:rPr>
                <w:rFonts w:hint="eastAsia" w:ascii="仿宋_GB2312" w:eastAsia="仿宋_GB2312"/>
                <w:sz w:val="28"/>
              </w:rPr>
            </w:pPr>
            <w:r>
              <w:rPr>
                <w:rFonts w:hint="eastAsia" w:ascii="仿宋_GB2312" w:eastAsia="仿宋_GB2312"/>
                <w:sz w:val="28"/>
              </w:rPr>
              <w:t>供应商</w:t>
            </w:r>
          </w:p>
          <w:p w14:paraId="65D9CE8A">
            <w:pPr>
              <w:jc w:val="center"/>
              <w:rPr>
                <w:rFonts w:hint="eastAsia" w:ascii="仿宋_GB2312" w:eastAsia="仿宋_GB2312"/>
                <w:sz w:val="28"/>
              </w:rPr>
            </w:pPr>
            <w:r>
              <w:rPr>
                <w:rFonts w:hint="eastAsia" w:ascii="仿宋_GB2312" w:eastAsia="仿宋_GB2312"/>
                <w:sz w:val="28"/>
              </w:rPr>
              <w:t>回复</w:t>
            </w:r>
          </w:p>
        </w:tc>
        <w:tc>
          <w:tcPr>
            <w:tcW w:w="8050" w:type="dxa"/>
            <w:gridSpan w:val="8"/>
            <w:vMerge w:val="restart"/>
            <w:noWrap w:val="0"/>
            <w:vAlign w:val="top"/>
          </w:tcPr>
          <w:p w14:paraId="5A62DD78">
            <w:pPr>
              <w:jc w:val="center"/>
              <w:rPr>
                <w:rFonts w:hint="eastAsia" w:ascii="仿宋_GB2312" w:eastAsia="仿宋_GB2312"/>
                <w:sz w:val="28"/>
                <w:lang w:val="en-US" w:eastAsia="zh-CN"/>
              </w:rPr>
            </w:pPr>
          </w:p>
        </w:tc>
        <w:tc>
          <w:tcPr>
            <w:tcW w:w="2216" w:type="dxa"/>
            <w:noWrap w:val="0"/>
            <w:vAlign w:val="top"/>
          </w:tcPr>
          <w:p w14:paraId="3AF2D138">
            <w:pPr>
              <w:jc w:val="center"/>
              <w:rPr>
                <w:rFonts w:hint="eastAsia" w:ascii="仿宋_GB2312" w:eastAsia="仿宋_GB2312"/>
                <w:sz w:val="28"/>
              </w:rPr>
            </w:pPr>
            <w:r>
              <w:rPr>
                <w:rFonts w:hint="eastAsia" w:ascii="仿宋_GB2312" w:eastAsia="仿宋_GB2312"/>
                <w:sz w:val="28"/>
              </w:rPr>
              <w:t>单价（元）</w:t>
            </w:r>
          </w:p>
        </w:tc>
        <w:tc>
          <w:tcPr>
            <w:tcW w:w="2838" w:type="dxa"/>
            <w:noWrap w:val="0"/>
            <w:vAlign w:val="top"/>
          </w:tcPr>
          <w:p w14:paraId="6C4181CC">
            <w:pPr>
              <w:jc w:val="center"/>
              <w:rPr>
                <w:rFonts w:hint="eastAsia" w:ascii="仿宋_GB2312" w:eastAsia="仿宋_GB2312"/>
                <w:sz w:val="28"/>
              </w:rPr>
            </w:pPr>
            <w:r>
              <w:rPr>
                <w:rFonts w:hint="eastAsia" w:ascii="仿宋_GB2312" w:eastAsia="仿宋_GB2312"/>
                <w:sz w:val="28"/>
              </w:rPr>
              <w:t>总价（元）</w:t>
            </w:r>
          </w:p>
        </w:tc>
      </w:tr>
      <w:tr w14:paraId="0C31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1070" w:type="dxa"/>
            <w:vMerge w:val="continue"/>
            <w:noWrap w:val="0"/>
            <w:vAlign w:val="top"/>
          </w:tcPr>
          <w:p w14:paraId="2C7D9624">
            <w:pPr>
              <w:jc w:val="center"/>
              <w:rPr>
                <w:rFonts w:hint="eastAsia" w:ascii="仿宋_GB2312" w:eastAsia="仿宋_GB2312"/>
                <w:sz w:val="28"/>
              </w:rPr>
            </w:pPr>
          </w:p>
        </w:tc>
        <w:tc>
          <w:tcPr>
            <w:tcW w:w="8050" w:type="dxa"/>
            <w:gridSpan w:val="8"/>
            <w:vMerge w:val="continue"/>
            <w:noWrap w:val="0"/>
            <w:vAlign w:val="top"/>
          </w:tcPr>
          <w:p w14:paraId="5D1D7924">
            <w:pPr>
              <w:jc w:val="center"/>
              <w:rPr>
                <w:rFonts w:hint="eastAsia" w:ascii="仿宋_GB2312" w:eastAsia="仿宋_GB2312"/>
                <w:sz w:val="28"/>
              </w:rPr>
            </w:pPr>
          </w:p>
        </w:tc>
        <w:tc>
          <w:tcPr>
            <w:tcW w:w="2216" w:type="dxa"/>
            <w:noWrap w:val="0"/>
            <w:vAlign w:val="top"/>
          </w:tcPr>
          <w:p w14:paraId="31DD8CEB">
            <w:pPr>
              <w:jc w:val="center"/>
              <w:rPr>
                <w:rFonts w:hint="eastAsia" w:ascii="仿宋_GB2312" w:eastAsia="仿宋_GB2312"/>
                <w:sz w:val="28"/>
              </w:rPr>
            </w:pPr>
          </w:p>
        </w:tc>
        <w:tc>
          <w:tcPr>
            <w:tcW w:w="2838" w:type="dxa"/>
            <w:noWrap w:val="0"/>
            <w:vAlign w:val="top"/>
          </w:tcPr>
          <w:p w14:paraId="510D8D35">
            <w:pPr>
              <w:jc w:val="center"/>
              <w:rPr>
                <w:rFonts w:hint="eastAsia" w:ascii="仿宋_GB2312" w:eastAsia="仿宋_GB2312"/>
                <w:sz w:val="28"/>
              </w:rPr>
            </w:pPr>
          </w:p>
        </w:tc>
      </w:tr>
      <w:tr w14:paraId="0606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0" w:type="dxa"/>
            <w:gridSpan w:val="3"/>
            <w:noWrap w:val="0"/>
            <w:vAlign w:val="top"/>
          </w:tcPr>
          <w:p w14:paraId="7BD1DF03">
            <w:pPr>
              <w:rPr>
                <w:rFonts w:hint="eastAsia" w:ascii="仿宋_GB2312" w:eastAsia="仿宋_GB2312"/>
                <w:sz w:val="28"/>
              </w:rPr>
            </w:pPr>
            <w:r>
              <w:rPr>
                <w:rFonts w:hint="eastAsia" w:ascii="仿宋_GB2312" w:eastAsia="仿宋_GB2312"/>
                <w:sz w:val="28"/>
              </w:rPr>
              <w:t>供应商（加盖印章）：</w:t>
            </w:r>
          </w:p>
        </w:tc>
        <w:tc>
          <w:tcPr>
            <w:tcW w:w="2880" w:type="dxa"/>
            <w:gridSpan w:val="3"/>
            <w:noWrap w:val="0"/>
            <w:vAlign w:val="top"/>
          </w:tcPr>
          <w:p w14:paraId="08BFDCA3">
            <w:pPr>
              <w:rPr>
                <w:rFonts w:hint="eastAsia" w:ascii="仿宋_GB2312" w:eastAsia="仿宋_GB2312"/>
                <w:sz w:val="28"/>
              </w:rPr>
            </w:pPr>
            <w:r>
              <w:rPr>
                <w:rFonts w:hint="eastAsia" w:ascii="仿宋_GB2312" w:eastAsia="仿宋_GB2312"/>
                <w:sz w:val="28"/>
              </w:rPr>
              <w:t>联系人：</w:t>
            </w:r>
          </w:p>
        </w:tc>
        <w:tc>
          <w:tcPr>
            <w:tcW w:w="2540" w:type="dxa"/>
            <w:gridSpan w:val="3"/>
            <w:noWrap w:val="0"/>
            <w:vAlign w:val="top"/>
          </w:tcPr>
          <w:p w14:paraId="3F82B719">
            <w:pPr>
              <w:rPr>
                <w:rFonts w:hint="eastAsia" w:ascii="仿宋_GB2312" w:eastAsia="仿宋_GB2312"/>
                <w:sz w:val="28"/>
              </w:rPr>
            </w:pPr>
            <w:r>
              <w:rPr>
                <w:rFonts w:hint="eastAsia" w:ascii="仿宋_GB2312" w:eastAsia="仿宋_GB2312"/>
                <w:sz w:val="28"/>
              </w:rPr>
              <w:t>联系电话：</w:t>
            </w:r>
          </w:p>
        </w:tc>
        <w:tc>
          <w:tcPr>
            <w:tcW w:w="5054" w:type="dxa"/>
            <w:gridSpan w:val="2"/>
            <w:noWrap w:val="0"/>
            <w:vAlign w:val="top"/>
          </w:tcPr>
          <w:p w14:paraId="7756DB32">
            <w:pPr>
              <w:rPr>
                <w:rFonts w:hint="eastAsia" w:ascii="仿宋_GB2312" w:eastAsia="仿宋_GB2312"/>
                <w:sz w:val="28"/>
              </w:rPr>
            </w:pPr>
            <w:r>
              <w:rPr>
                <w:rFonts w:hint="eastAsia" w:ascii="仿宋_GB2312" w:eastAsia="仿宋_GB2312"/>
                <w:sz w:val="28"/>
              </w:rPr>
              <w:t>传真：</w:t>
            </w:r>
          </w:p>
        </w:tc>
      </w:tr>
    </w:tbl>
    <w:p w14:paraId="27E5F234"/>
    <w:sectPr>
      <w:headerReference r:id="rId3" w:type="default"/>
      <w:footerReference r:id="rId4" w:type="default"/>
      <w:footerReference r:id="rId5" w:type="even"/>
      <w:pgSz w:w="16838" w:h="11906" w:orient="landscape"/>
      <w:pgMar w:top="851" w:right="1134" w:bottom="851" w:left="1134"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F24EC">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- 155 -</w:t>
    </w:r>
    <w:r>
      <w:fldChar w:fldCharType="end"/>
    </w:r>
  </w:p>
  <w:p w14:paraId="2BE601B7">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0A6F">
    <w:pPr>
      <w:pStyle w:val="4"/>
      <w:framePr w:wrap="around" w:vAnchor="text" w:hAnchor="margin" w:xAlign="outside" w:y="1"/>
      <w:rPr>
        <w:rStyle w:val="9"/>
      </w:rPr>
    </w:pPr>
    <w:r>
      <w:fldChar w:fldCharType="begin"/>
    </w:r>
    <w:r>
      <w:rPr>
        <w:rStyle w:val="9"/>
      </w:rPr>
      <w:instrText xml:space="preserve">PAGE  </w:instrText>
    </w:r>
    <w:r>
      <w:fldChar w:fldCharType="end"/>
    </w:r>
  </w:p>
  <w:p w14:paraId="22A16896">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0FB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049"/>
    <w:rsid w:val="001022A8"/>
    <w:rsid w:val="001C6B34"/>
    <w:rsid w:val="001D5885"/>
    <w:rsid w:val="00225858"/>
    <w:rsid w:val="003412D0"/>
    <w:rsid w:val="003E1A19"/>
    <w:rsid w:val="0041052A"/>
    <w:rsid w:val="00456C61"/>
    <w:rsid w:val="005E4B5A"/>
    <w:rsid w:val="00612106"/>
    <w:rsid w:val="006C5898"/>
    <w:rsid w:val="006C7FF4"/>
    <w:rsid w:val="00700049"/>
    <w:rsid w:val="007B5152"/>
    <w:rsid w:val="008533B8"/>
    <w:rsid w:val="009C1FF5"/>
    <w:rsid w:val="009D6AD8"/>
    <w:rsid w:val="00A45084"/>
    <w:rsid w:val="00AA6C1D"/>
    <w:rsid w:val="00B47DA8"/>
    <w:rsid w:val="00BC68C2"/>
    <w:rsid w:val="00C35FC4"/>
    <w:rsid w:val="00E300F7"/>
    <w:rsid w:val="00F013DA"/>
    <w:rsid w:val="042B42F0"/>
    <w:rsid w:val="07836393"/>
    <w:rsid w:val="0850353A"/>
    <w:rsid w:val="0B2E064B"/>
    <w:rsid w:val="0D343842"/>
    <w:rsid w:val="10A41B7D"/>
    <w:rsid w:val="10C106D5"/>
    <w:rsid w:val="1A58363A"/>
    <w:rsid w:val="1A8E3871"/>
    <w:rsid w:val="25F846DB"/>
    <w:rsid w:val="269B31C3"/>
    <w:rsid w:val="2B1E6B7F"/>
    <w:rsid w:val="2FAD4F84"/>
    <w:rsid w:val="328B2E4E"/>
    <w:rsid w:val="35C54F06"/>
    <w:rsid w:val="3762424F"/>
    <w:rsid w:val="3BF840CC"/>
    <w:rsid w:val="3E602530"/>
    <w:rsid w:val="406D6230"/>
    <w:rsid w:val="43D11718"/>
    <w:rsid w:val="49395567"/>
    <w:rsid w:val="4B83740F"/>
    <w:rsid w:val="4BC07A39"/>
    <w:rsid w:val="503E59F3"/>
    <w:rsid w:val="52BB08FF"/>
    <w:rsid w:val="56225B2B"/>
    <w:rsid w:val="5A8037DA"/>
    <w:rsid w:val="5B7B4730"/>
    <w:rsid w:val="5D8176F5"/>
    <w:rsid w:val="655423CB"/>
    <w:rsid w:val="6E8A7460"/>
    <w:rsid w:val="6F0C00C0"/>
    <w:rsid w:val="76995299"/>
    <w:rsid w:val="770246AB"/>
    <w:rsid w:val="79221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qFormat/>
    <w:uiPriority w:val="0"/>
    <w:rPr>
      <w:b/>
      <w:bCs/>
    </w:rPr>
  </w:style>
  <w:style w:type="character" w:styleId="9">
    <w:name w:val="page number"/>
    <w:basedOn w:val="8"/>
    <w:uiPriority w:val="0"/>
  </w:style>
  <w:style w:type="character" w:styleId="10">
    <w:name w:val="annotation reference"/>
    <w:basedOn w:val="8"/>
    <w:qFormat/>
    <w:uiPriority w:val="0"/>
    <w:rPr>
      <w:sz w:val="21"/>
      <w:szCs w:val="21"/>
    </w:rPr>
  </w:style>
  <w:style w:type="character" w:customStyle="1" w:styleId="11">
    <w:name w:val="批注主题 Char"/>
    <w:basedOn w:val="12"/>
    <w:link w:val="6"/>
    <w:qFormat/>
    <w:uiPriority w:val="0"/>
    <w:rPr>
      <w:b/>
      <w:bCs/>
    </w:rPr>
  </w:style>
  <w:style w:type="character" w:customStyle="1" w:styleId="12">
    <w:name w:val="批注文字 Char"/>
    <w:basedOn w:val="8"/>
    <w:link w:val="2"/>
    <w:uiPriority w:val="0"/>
    <w:rPr>
      <w:kern w:val="2"/>
      <w:sz w:val="21"/>
      <w:szCs w:val="24"/>
    </w:rPr>
  </w:style>
  <w:style w:type="character" w:customStyle="1" w:styleId="13">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hbcg</Company>
  <Pages>1</Pages>
  <Words>274</Words>
  <Characters>287</Characters>
  <Lines>1</Lines>
  <Paragraphs>1</Paragraphs>
  <TotalTime>6</TotalTime>
  <ScaleCrop>false</ScaleCrop>
  <LinksUpToDate>false</LinksUpToDate>
  <CharactersWithSpaces>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2014-01-24T08:22:00Z</dcterms:created>
  <dc:creator>hbcg</dc:creator>
  <cp:lastModifiedBy>yoyo</cp:lastModifiedBy>
  <cp:lastPrinted>2018-02-27T07:47:00Z</cp:lastPrinted>
  <dcterms:modified xsi:type="dcterms:W3CDTF">2025-03-24T02:36:44Z</dcterms:modified>
  <dc:title>湖北省省级政府采购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7DC80D7445BD4E00A04496DD700AB8BF_12</vt:lpwstr>
  </property>
</Properties>
</file>