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bookmarkStart w:id="0" w:name="_Hlk193276711"/>
      <w:r>
        <w:rPr>
          <w:rFonts w:hint="eastAsia"/>
          <w:bCs/>
          <w:color w:val="auto"/>
          <w:sz w:val="32"/>
          <w:szCs w:val="32"/>
        </w:rPr>
        <w:t>制作越王勾践剑原工艺件谈判采购项目</w:t>
      </w:r>
    </w:p>
    <w:bookmarkEnd w:id="0"/>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制作越王勾践剑原工艺件</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rPr>
        <w:t>3</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w:t>
      </w:r>
      <w:r>
        <w:rPr>
          <w:bCs/>
          <w:color w:val="auto"/>
          <w:sz w:val="24"/>
        </w:rPr>
        <w:t>为</w:t>
      </w:r>
      <w:r>
        <w:rPr>
          <w:rFonts w:hint="eastAsia"/>
          <w:color w:val="auto"/>
          <w:sz w:val="24"/>
        </w:rPr>
        <w:t>（</w:t>
      </w:r>
      <w:r>
        <w:rPr>
          <w:rFonts w:hint="eastAsia"/>
          <w:bCs/>
          <w:color w:val="auto"/>
          <w:sz w:val="24"/>
          <w:u w:val="single"/>
        </w:rPr>
        <w:t>制作越王勾践剑原工艺件谈判采购项目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制作越王勾践剑原工艺件谈判采购项目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制作越王勾践剑原工艺件</w:t>
            </w:r>
          </w:p>
        </w:tc>
        <w:tc>
          <w:tcPr>
            <w:tcW w:w="2246" w:type="dxa"/>
            <w:tcBorders>
              <w:top w:val="single" w:color="000000" w:sz="4" w:space="0"/>
              <w:left w:val="nil"/>
              <w:right w:val="single" w:color="000000" w:sz="4" w:space="0"/>
            </w:tcBorders>
            <w:vAlign w:val="center"/>
          </w:tcPr>
          <w:p w14:paraId="6F78DF3C">
            <w:pPr>
              <w:jc w:val="center"/>
              <w:rPr>
                <w:rFonts w:hint="eastAsia" w:ascii="宋体" w:hAnsi="宋体" w:cs="宋体"/>
                <w:color w:val="auto"/>
                <w:sz w:val="24"/>
              </w:rPr>
            </w:pPr>
            <w:r>
              <w:rPr>
                <w:rFonts w:hint="eastAsia" w:ascii="宋体" w:hAnsi="宋体" w:cs="宋体"/>
                <w:color w:val="auto"/>
                <w:sz w:val="24"/>
              </w:rPr>
              <w:t>2</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18  </w:t>
      </w:r>
      <w:r>
        <w:rPr>
          <w:rFonts w:hint="eastAsia"/>
          <w:bCs/>
          <w:color w:val="auto"/>
          <w:sz w:val="24"/>
        </w:rPr>
        <w:t>万元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3</w:t>
      </w:r>
      <w:r>
        <w:rPr>
          <w:rFonts w:hint="eastAsia" w:cs="宋体"/>
          <w:color w:val="auto"/>
          <w:sz w:val="24"/>
        </w:rPr>
        <w:t>月</w:t>
      </w:r>
      <w:r>
        <w:rPr>
          <w:rFonts w:hint="eastAsia"/>
          <w:color w:val="auto"/>
          <w:sz w:val="24"/>
          <w:lang w:val="en-US" w:eastAsia="zh-CN"/>
        </w:rPr>
        <w:t>25</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24</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sz w:val="24"/>
              </w:rPr>
              <w:t>制作越王勾践剑原工艺件谈判采购项目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sz w:val="24"/>
              </w:rPr>
              <w:t>制作越王勾践剑原工艺件</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18万元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联系人：李齐</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color w:val="auto"/>
                <w:kern w:val="0"/>
                <w:sz w:val="24"/>
              </w:rPr>
            </w:pPr>
            <w:r>
              <w:rPr>
                <w:rFonts w:hint="eastAsia" w:cs="宋体"/>
                <w:color w:val="auto"/>
                <w:kern w:val="0"/>
                <w:sz w:val="24"/>
              </w:rPr>
              <w:t>联系方式：13871106652</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color w:val="auto"/>
                <w:sz w:val="24"/>
              </w:rPr>
              <w:t>投标人经营范围包括：非物质文化遗产保护，并</w:t>
            </w:r>
            <w:r>
              <w:rPr>
                <w:color w:val="auto"/>
                <w:sz w:val="24"/>
              </w:rPr>
              <w:t>涉及工艺美术品</w:t>
            </w:r>
            <w:r>
              <w:rPr>
                <w:rFonts w:hint="eastAsia"/>
                <w:color w:val="auto"/>
                <w:sz w:val="24"/>
              </w:rPr>
              <w:t>或</w:t>
            </w:r>
            <w:r>
              <w:rPr>
                <w:color w:val="auto"/>
                <w:sz w:val="24"/>
              </w:rPr>
              <w:t>收藏品相关业务</w:t>
            </w:r>
            <w:r>
              <w:rPr>
                <w:rFonts w:hint="eastAsia"/>
                <w:color w:val="auto"/>
                <w:sz w:val="24"/>
              </w:rPr>
              <w:t>。</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27"/>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51"/>
        <w:gridCol w:w="1233"/>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shd w:val="clear" w:color="auto" w:fill="D6DCE5"/>
            <w:vAlign w:val="center"/>
          </w:tcPr>
          <w:p w14:paraId="7AF38782">
            <w:pPr>
              <w:jc w:val="center"/>
              <w:rPr>
                <w:rFonts w:hint="eastAsia" w:ascii="宋体" w:hAnsi="宋体" w:cs="宋体"/>
                <w:color w:val="auto"/>
                <w:sz w:val="24"/>
              </w:rPr>
            </w:pPr>
            <w:r>
              <w:rPr>
                <w:rFonts w:hint="eastAsia" w:ascii="宋体" w:hAnsi="宋体" w:cs="宋体"/>
                <w:color w:val="auto"/>
                <w:sz w:val="24"/>
              </w:rPr>
              <w:t>序号</w:t>
            </w:r>
          </w:p>
        </w:tc>
        <w:tc>
          <w:tcPr>
            <w:tcW w:w="1351" w:type="dxa"/>
            <w:shd w:val="clear" w:color="auto" w:fill="D6DCE5"/>
            <w:vAlign w:val="center"/>
          </w:tcPr>
          <w:p w14:paraId="08011B79">
            <w:pPr>
              <w:jc w:val="center"/>
              <w:rPr>
                <w:rFonts w:hint="eastAsia" w:ascii="宋体" w:hAnsi="宋体" w:cs="宋体"/>
                <w:color w:val="auto"/>
                <w:sz w:val="24"/>
              </w:rPr>
            </w:pPr>
            <w:r>
              <w:rPr>
                <w:rFonts w:hint="eastAsia" w:ascii="宋体" w:hAnsi="宋体" w:cs="宋体"/>
                <w:color w:val="auto"/>
                <w:sz w:val="24"/>
              </w:rPr>
              <w:t>货物名称</w:t>
            </w:r>
          </w:p>
        </w:tc>
        <w:tc>
          <w:tcPr>
            <w:tcW w:w="1233" w:type="dxa"/>
            <w:shd w:val="clear" w:color="auto" w:fill="D6DCE5"/>
            <w:vAlign w:val="center"/>
          </w:tcPr>
          <w:p w14:paraId="671C7FF7">
            <w:pPr>
              <w:jc w:val="center"/>
              <w:rPr>
                <w:rFonts w:hint="eastAsia"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hint="eastAsia"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9" w:type="dxa"/>
            <w:vAlign w:val="center"/>
          </w:tcPr>
          <w:p w14:paraId="56F87D41">
            <w:pPr>
              <w:jc w:val="center"/>
              <w:rPr>
                <w:rFonts w:hint="eastAsia" w:ascii="宋体" w:hAnsi="宋体"/>
                <w:caps/>
                <w:color w:val="auto"/>
                <w:sz w:val="24"/>
              </w:rPr>
            </w:pPr>
            <w:r>
              <w:rPr>
                <w:rFonts w:hint="eastAsia" w:ascii="宋体" w:hAnsi="宋体"/>
                <w:caps/>
                <w:color w:val="auto"/>
                <w:sz w:val="24"/>
              </w:rPr>
              <w:t>1</w:t>
            </w:r>
          </w:p>
        </w:tc>
        <w:tc>
          <w:tcPr>
            <w:tcW w:w="1351" w:type="dxa"/>
            <w:vAlign w:val="center"/>
          </w:tcPr>
          <w:p w14:paraId="5725F784">
            <w:pPr>
              <w:jc w:val="center"/>
              <w:rPr>
                <w:rFonts w:hint="eastAsia" w:ascii="宋体" w:hAnsi="宋体"/>
                <w:caps/>
                <w:color w:val="auto"/>
                <w:sz w:val="24"/>
              </w:rPr>
            </w:pPr>
            <w:r>
              <w:rPr>
                <w:rFonts w:hint="eastAsia"/>
                <w:bCs/>
                <w:color w:val="auto"/>
                <w:sz w:val="24"/>
              </w:rPr>
              <w:t>制作越王勾践剑原工艺件</w:t>
            </w:r>
          </w:p>
        </w:tc>
        <w:tc>
          <w:tcPr>
            <w:tcW w:w="1233" w:type="dxa"/>
            <w:vAlign w:val="center"/>
          </w:tcPr>
          <w:p w14:paraId="13E922B2">
            <w:pPr>
              <w:jc w:val="center"/>
              <w:rPr>
                <w:rFonts w:hint="eastAsia" w:ascii="宋体" w:hAnsi="宋体"/>
                <w:caps/>
                <w:color w:val="auto"/>
                <w:sz w:val="24"/>
              </w:rPr>
            </w:pPr>
            <w:r>
              <w:rPr>
                <w:rFonts w:hint="eastAsia" w:ascii="宋体" w:hAnsi="宋体"/>
                <w:caps/>
                <w:color w:val="auto"/>
                <w:sz w:val="24"/>
              </w:rPr>
              <w:t>2</w:t>
            </w:r>
          </w:p>
        </w:tc>
        <w:tc>
          <w:tcPr>
            <w:tcW w:w="5730" w:type="dxa"/>
            <w:vAlign w:val="center"/>
          </w:tcPr>
          <w:p w14:paraId="76E50F11">
            <w:pPr>
              <w:jc w:val="left"/>
              <w:rPr>
                <w:rFonts w:hint="eastAsia" w:ascii="宋体" w:hAnsi="宋体"/>
                <w:caps/>
                <w:color w:val="auto"/>
                <w:sz w:val="24"/>
              </w:rPr>
            </w:pPr>
            <w:r>
              <w:rPr>
                <w:rFonts w:hint="eastAsia" w:ascii="宋体" w:hAnsi="宋体"/>
                <w:caps/>
                <w:color w:val="auto"/>
                <w:sz w:val="24"/>
              </w:rPr>
              <w:t>按原工艺制作1：1工艺件，通长误差不超过0.5%，其它尺度误差不超过1%。合金配比与原件误差不超过2%（质量百分比）。工艺过程与原件工艺完全相同。</w:t>
            </w:r>
          </w:p>
        </w:tc>
      </w:tr>
    </w:tbl>
    <w:p w14:paraId="653FB6AE">
      <w:pPr>
        <w:spacing w:line="440" w:lineRule="exact"/>
        <w:rPr>
          <w:rFonts w:hint="eastAsia" w:ascii="宋体" w:hAnsi="宋体"/>
          <w:color w:val="auto"/>
          <w:sz w:val="24"/>
          <w:szCs w:val="22"/>
        </w:rPr>
      </w:pPr>
      <w:r>
        <w:rPr>
          <w:rFonts w:hint="eastAsia" w:ascii="宋体" w:hAnsi="宋体"/>
          <w:color w:val="auto"/>
          <w:sz w:val="24"/>
          <w:szCs w:val="22"/>
        </w:rPr>
        <w:t>总体要求：</w:t>
      </w:r>
    </w:p>
    <w:p w14:paraId="0937AF7A">
      <w:pPr>
        <w:spacing w:line="440" w:lineRule="exact"/>
        <w:ind w:firstLine="480" w:firstLineChars="200"/>
        <w:rPr>
          <w:rFonts w:hint="eastAsia" w:ascii="宋体" w:hAnsi="宋体"/>
          <w:color w:val="auto"/>
          <w:sz w:val="24"/>
          <w:szCs w:val="22"/>
        </w:rPr>
      </w:pPr>
      <w:r>
        <w:rPr>
          <w:rFonts w:ascii="宋体" w:hAnsi="宋体"/>
          <w:color w:val="auto"/>
          <w:sz w:val="24"/>
          <w:szCs w:val="22"/>
        </w:rPr>
        <w:t>供应商</w:t>
      </w:r>
      <w:r>
        <w:rPr>
          <w:rFonts w:hint="eastAsia" w:ascii="宋体" w:hAnsi="宋体"/>
          <w:color w:val="auto"/>
          <w:sz w:val="24"/>
          <w:szCs w:val="22"/>
        </w:rPr>
        <w:t>应根据现有</w:t>
      </w:r>
      <w:r>
        <w:rPr>
          <w:rFonts w:ascii="宋体" w:hAnsi="宋体"/>
          <w:color w:val="auto"/>
          <w:sz w:val="24"/>
          <w:szCs w:val="22"/>
        </w:rPr>
        <w:t>公开资料，</w:t>
      </w:r>
      <w:r>
        <w:rPr>
          <w:rFonts w:hint="eastAsia" w:ascii="宋体" w:hAnsi="宋体"/>
          <w:color w:val="auto"/>
          <w:sz w:val="24"/>
          <w:szCs w:val="22"/>
        </w:rPr>
        <w:t>提供尺寸、合金配比等资料，并提供</w:t>
      </w:r>
      <w:r>
        <w:rPr>
          <w:rFonts w:ascii="宋体" w:hAnsi="宋体"/>
          <w:color w:val="auto"/>
          <w:sz w:val="24"/>
          <w:szCs w:val="22"/>
        </w:rPr>
        <w:t>制作流程，依东周</w:t>
      </w:r>
      <w:r>
        <w:rPr>
          <w:rFonts w:hint="eastAsia" w:ascii="宋体" w:hAnsi="宋体"/>
          <w:color w:val="auto"/>
          <w:sz w:val="24"/>
          <w:szCs w:val="22"/>
        </w:rPr>
        <w:t>时期青铜剑制作工艺过程，</w:t>
      </w:r>
      <w:r>
        <w:rPr>
          <w:rFonts w:ascii="宋体" w:hAnsi="宋体"/>
          <w:color w:val="auto"/>
          <w:sz w:val="24"/>
          <w:szCs w:val="22"/>
        </w:rPr>
        <w:t>制定科学可行</w:t>
      </w:r>
      <w:r>
        <w:rPr>
          <w:rFonts w:hint="eastAsia" w:ascii="宋体" w:hAnsi="宋体"/>
          <w:color w:val="auto"/>
          <w:sz w:val="24"/>
          <w:szCs w:val="22"/>
        </w:rPr>
        <w:t>的制作</w:t>
      </w:r>
      <w:r>
        <w:rPr>
          <w:rFonts w:ascii="宋体" w:hAnsi="宋体"/>
          <w:color w:val="auto"/>
          <w:sz w:val="24"/>
          <w:szCs w:val="22"/>
        </w:rPr>
        <w:t>方案</w:t>
      </w:r>
      <w:r>
        <w:rPr>
          <w:rFonts w:hint="eastAsia" w:ascii="宋体" w:hAnsi="宋体"/>
          <w:color w:val="auto"/>
          <w:sz w:val="24"/>
          <w:szCs w:val="22"/>
        </w:rPr>
        <w:t>。</w:t>
      </w:r>
    </w:p>
    <w:p w14:paraId="5F2AEB1D">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方案应包括：原件尺寸信息，合金配比，各部件连接方式，菱形纹工艺、同心圆工艺，铭文制作工艺等，以及制作剑身、剑柄、剑首、菱形纹、铭文、剑格装饰等工艺的先后顺序。</w:t>
      </w:r>
    </w:p>
    <w:p w14:paraId="659A357E">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现场有必要对谈判小组的问题进行解答。</w:t>
      </w:r>
    </w:p>
    <w:p w14:paraId="144FAAAE">
      <w:pPr>
        <w:spacing w:line="440" w:lineRule="exact"/>
        <w:rPr>
          <w:rFonts w:hint="eastAsia" w:ascii="宋体" w:hAnsi="宋体"/>
          <w:color w:val="auto"/>
          <w:sz w:val="24"/>
          <w:szCs w:val="22"/>
        </w:rPr>
      </w:pPr>
    </w:p>
    <w:p w14:paraId="135CDF0F">
      <w:pPr>
        <w:spacing w:line="440" w:lineRule="exact"/>
        <w:rPr>
          <w:rFonts w:hint="eastAsia"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00F9955F">
      <w:pPr>
        <w:spacing w:line="440" w:lineRule="exact"/>
        <w:rPr>
          <w:rFonts w:hint="eastAsia" w:ascii="宋体" w:hAnsi="宋体"/>
          <w:color w:val="auto"/>
          <w:sz w:val="24"/>
          <w:szCs w:val="22"/>
        </w:rPr>
      </w:pPr>
      <w:r>
        <w:rPr>
          <w:rFonts w:hint="eastAsia" w:ascii="宋体" w:hAnsi="宋体"/>
          <w:color w:val="auto"/>
          <w:sz w:val="24"/>
          <w:szCs w:val="22"/>
        </w:rPr>
        <w:t>2.1.1交货时间：合同签订之日起90个日历天内实施完毕。</w:t>
      </w:r>
    </w:p>
    <w:p w14:paraId="0BEB1648">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w:t>
      </w:r>
      <w:r>
        <w:rPr>
          <w:rFonts w:ascii="宋体" w:hAnsi="宋体"/>
          <w:color w:val="auto"/>
          <w:sz w:val="24"/>
          <w:szCs w:val="22"/>
        </w:rPr>
        <w:t>合同签订后，由供应商开具发票，采购方自收到发票之日起15个工作日内，支付合同款的50%。</w:t>
      </w:r>
      <w:r>
        <w:rPr>
          <w:rFonts w:hint="eastAsia" w:ascii="宋体" w:hAnsi="宋体"/>
          <w:color w:val="auto"/>
          <w:sz w:val="24"/>
          <w:szCs w:val="22"/>
        </w:rPr>
        <w:t>供应商</w:t>
      </w:r>
      <w:r>
        <w:rPr>
          <w:rFonts w:ascii="宋体" w:hAnsi="宋体"/>
          <w:color w:val="auto"/>
          <w:sz w:val="24"/>
          <w:szCs w:val="22"/>
        </w:rPr>
        <w:t>完成</w:t>
      </w:r>
      <w:r>
        <w:rPr>
          <w:rFonts w:hint="eastAsia" w:ascii="宋体" w:hAnsi="宋体"/>
          <w:color w:val="auto"/>
          <w:sz w:val="24"/>
          <w:szCs w:val="22"/>
        </w:rPr>
        <w:t>原工艺件</w:t>
      </w:r>
      <w:r>
        <w:rPr>
          <w:rFonts w:ascii="宋体" w:hAnsi="宋体"/>
          <w:color w:val="auto"/>
          <w:sz w:val="24"/>
          <w:szCs w:val="22"/>
        </w:rPr>
        <w:t>交付，且项目通过验收后，供应商开具发票，采购方自收到发票之日起15个工作日内，支付剩余50%的合同款。</w:t>
      </w:r>
    </w:p>
    <w:p w14:paraId="6FD51F68">
      <w:pPr>
        <w:spacing w:before="100" w:beforeAutospacing="1" w:line="360" w:lineRule="auto"/>
        <w:rPr>
          <w:rFonts w:hint="eastAsia"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auto"/>
          <w:sz w:val="24"/>
        </w:rPr>
      </w:pPr>
    </w:p>
    <w:p w14:paraId="5D73DBF6">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hint="eastAsia" w:ascii="宋体" w:hAnsi="宋体" w:cs="宋体"/>
          <w:caps/>
          <w:color w:val="auto"/>
          <w:sz w:val="24"/>
        </w:rPr>
      </w:pPr>
    </w:p>
    <w:p w14:paraId="788F8007">
      <w:pPr>
        <w:shd w:val="clear" w:color="auto" w:fill="FFFFFF"/>
        <w:spacing w:line="360" w:lineRule="auto"/>
        <w:ind w:firstLine="240" w:firstLineChars="100"/>
        <w:rPr>
          <w:rFonts w:hint="eastAsia" w:ascii="宋体" w:hAnsi="宋体" w:cs="宋体"/>
          <w:caps/>
          <w:color w:val="auto"/>
          <w:sz w:val="24"/>
        </w:rPr>
      </w:pPr>
    </w:p>
    <w:p w14:paraId="12F32FE6">
      <w:pPr>
        <w:shd w:val="clear" w:color="auto" w:fill="FFFFFF"/>
        <w:spacing w:line="360" w:lineRule="auto"/>
        <w:ind w:firstLine="240" w:firstLineChars="100"/>
        <w:rPr>
          <w:rFonts w:hint="eastAsia" w:ascii="宋体" w:hAnsi="宋体" w:cs="宋体"/>
          <w:caps/>
          <w:color w:val="auto"/>
          <w:sz w:val="24"/>
        </w:rPr>
      </w:pPr>
    </w:p>
    <w:p w14:paraId="7A6B3755">
      <w:pPr>
        <w:shd w:val="clear" w:color="auto" w:fill="FFFFFF"/>
        <w:spacing w:line="360" w:lineRule="auto"/>
        <w:ind w:firstLine="240" w:firstLineChars="100"/>
        <w:rPr>
          <w:rFonts w:hint="eastAsia" w:ascii="宋体" w:hAnsi="宋体" w:cs="宋体"/>
          <w:caps/>
          <w:color w:val="auto"/>
          <w:sz w:val="24"/>
        </w:rPr>
      </w:pPr>
    </w:p>
    <w:p w14:paraId="28E7D708">
      <w:pPr>
        <w:shd w:val="clear" w:color="auto" w:fill="FFFFFF"/>
        <w:spacing w:line="360" w:lineRule="auto"/>
        <w:ind w:firstLine="240" w:firstLineChars="100"/>
        <w:rPr>
          <w:rFonts w:hint="eastAsia" w:ascii="宋体" w:hAnsi="宋体" w:cs="宋体"/>
          <w:caps/>
          <w:color w:val="auto"/>
          <w:sz w:val="24"/>
        </w:rPr>
      </w:pPr>
    </w:p>
    <w:p w14:paraId="61012319">
      <w:pPr>
        <w:shd w:val="clear" w:color="auto" w:fill="FFFFFF"/>
        <w:spacing w:line="360" w:lineRule="auto"/>
        <w:ind w:firstLine="240" w:firstLineChars="100"/>
        <w:rPr>
          <w:rFonts w:hint="eastAsia" w:ascii="宋体" w:hAnsi="宋体" w:cs="宋体"/>
          <w:caps/>
          <w:color w:val="auto"/>
          <w:sz w:val="24"/>
        </w:rPr>
      </w:pPr>
    </w:p>
    <w:p w14:paraId="4722A8B8">
      <w:pPr>
        <w:shd w:val="clear" w:color="auto" w:fill="FFFFFF"/>
        <w:spacing w:line="360" w:lineRule="auto"/>
        <w:ind w:firstLine="240" w:firstLineChars="100"/>
        <w:rPr>
          <w:rFonts w:hint="eastAsia" w:ascii="宋体" w:hAnsi="宋体" w:cs="宋体"/>
          <w:caps/>
          <w:color w:val="auto"/>
          <w:sz w:val="24"/>
        </w:rPr>
      </w:pPr>
    </w:p>
    <w:p w14:paraId="414D0D0C">
      <w:pPr>
        <w:shd w:val="clear" w:color="auto" w:fill="FFFFFF"/>
        <w:spacing w:line="360" w:lineRule="auto"/>
        <w:ind w:firstLine="240" w:firstLineChars="100"/>
        <w:rPr>
          <w:rFonts w:hint="eastAsia" w:ascii="宋体" w:hAnsi="宋体" w:cs="宋体"/>
          <w:caps/>
          <w:color w:val="auto"/>
          <w:sz w:val="24"/>
        </w:rPr>
      </w:pPr>
    </w:p>
    <w:p w14:paraId="78118E76">
      <w:pPr>
        <w:shd w:val="clear" w:color="auto" w:fill="FFFFFF"/>
        <w:spacing w:line="360" w:lineRule="auto"/>
        <w:ind w:firstLine="240" w:firstLineChars="100"/>
        <w:rPr>
          <w:rFonts w:hint="eastAsia" w:ascii="宋体" w:hAnsi="宋体" w:cs="宋体"/>
          <w:caps/>
          <w:color w:val="auto"/>
          <w:sz w:val="24"/>
        </w:rPr>
      </w:pPr>
    </w:p>
    <w:p w14:paraId="3137F06D">
      <w:pPr>
        <w:shd w:val="clear" w:color="auto" w:fill="FFFFFF"/>
        <w:spacing w:line="360" w:lineRule="auto"/>
        <w:ind w:firstLine="240" w:firstLineChars="100"/>
        <w:rPr>
          <w:rFonts w:hint="eastAsia" w:ascii="宋体" w:hAnsi="宋体" w:cs="宋体"/>
          <w:caps/>
          <w:color w:val="auto"/>
          <w:sz w:val="24"/>
        </w:rPr>
      </w:pPr>
    </w:p>
    <w:p w14:paraId="4AE13C74">
      <w:pPr>
        <w:shd w:val="clear" w:color="auto" w:fill="FFFFFF"/>
        <w:spacing w:line="360" w:lineRule="auto"/>
        <w:ind w:firstLine="240" w:firstLineChars="100"/>
        <w:rPr>
          <w:rFonts w:hint="eastAsia" w:ascii="宋体" w:hAnsi="宋体" w:cs="宋体"/>
          <w:caps/>
          <w:color w:val="auto"/>
          <w:sz w:val="24"/>
        </w:rPr>
      </w:pPr>
    </w:p>
    <w:p w14:paraId="4B6FCA35">
      <w:pPr>
        <w:shd w:val="clear" w:color="auto" w:fill="FFFFFF"/>
        <w:spacing w:line="360" w:lineRule="auto"/>
        <w:ind w:firstLine="240" w:firstLineChars="100"/>
        <w:rPr>
          <w:rFonts w:hint="eastAsia" w:ascii="宋体" w:hAnsi="宋体" w:cs="宋体"/>
          <w:caps/>
          <w:color w:val="auto"/>
          <w:sz w:val="24"/>
        </w:rPr>
      </w:pPr>
    </w:p>
    <w:p w14:paraId="0099640B">
      <w:pPr>
        <w:shd w:val="clear" w:color="auto" w:fill="FFFFFF"/>
        <w:spacing w:line="360" w:lineRule="auto"/>
        <w:ind w:firstLine="240" w:firstLineChars="100"/>
        <w:rPr>
          <w:rFonts w:hint="eastAsia" w:ascii="宋体" w:hAnsi="宋体" w:cs="宋体"/>
          <w:caps/>
          <w:color w:val="auto"/>
          <w:sz w:val="24"/>
        </w:rPr>
      </w:pPr>
    </w:p>
    <w:p w14:paraId="61144C0E">
      <w:pPr>
        <w:shd w:val="clear" w:color="auto" w:fill="FFFFFF"/>
        <w:spacing w:line="360" w:lineRule="auto"/>
        <w:ind w:firstLine="240" w:firstLineChars="100"/>
        <w:rPr>
          <w:rFonts w:hint="eastAsia" w:ascii="宋体" w:hAnsi="宋体" w:cs="宋体"/>
          <w:caps/>
          <w:color w:val="auto"/>
          <w:sz w:val="24"/>
        </w:rPr>
      </w:pPr>
    </w:p>
    <w:p w14:paraId="12D641CE">
      <w:pPr>
        <w:shd w:val="clear" w:color="auto" w:fill="FFFFFF"/>
        <w:spacing w:line="360" w:lineRule="auto"/>
        <w:ind w:firstLine="240" w:firstLineChars="100"/>
        <w:rPr>
          <w:rFonts w:hint="eastAsia" w:ascii="宋体" w:hAnsi="宋体" w:cs="宋体"/>
          <w:caps/>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hint="eastAsia"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 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hint="eastAsia"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hint="eastAsia"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57B4"/>
    <w:rsid w:val="00026127"/>
    <w:rsid w:val="00027B5C"/>
    <w:rsid w:val="000320DE"/>
    <w:rsid w:val="00032919"/>
    <w:rsid w:val="0003616F"/>
    <w:rsid w:val="00037800"/>
    <w:rsid w:val="000500D9"/>
    <w:rsid w:val="00050568"/>
    <w:rsid w:val="000553A8"/>
    <w:rsid w:val="00061FBF"/>
    <w:rsid w:val="000638D5"/>
    <w:rsid w:val="00063AD6"/>
    <w:rsid w:val="000677AB"/>
    <w:rsid w:val="0007331D"/>
    <w:rsid w:val="00074DEC"/>
    <w:rsid w:val="000758D7"/>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3855"/>
    <w:rsid w:val="00131310"/>
    <w:rsid w:val="00133A4D"/>
    <w:rsid w:val="00137ED6"/>
    <w:rsid w:val="001444FE"/>
    <w:rsid w:val="00147D7B"/>
    <w:rsid w:val="00155551"/>
    <w:rsid w:val="00163A8D"/>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20EEA"/>
    <w:rsid w:val="0022399E"/>
    <w:rsid w:val="00236ACA"/>
    <w:rsid w:val="00267E77"/>
    <w:rsid w:val="00270F16"/>
    <w:rsid w:val="00271374"/>
    <w:rsid w:val="002A4A9F"/>
    <w:rsid w:val="002A5A29"/>
    <w:rsid w:val="002A6568"/>
    <w:rsid w:val="002B43FE"/>
    <w:rsid w:val="002D764F"/>
    <w:rsid w:val="002D7FDD"/>
    <w:rsid w:val="002E67F1"/>
    <w:rsid w:val="002E77B5"/>
    <w:rsid w:val="002F057F"/>
    <w:rsid w:val="002F22C6"/>
    <w:rsid w:val="002F2C4C"/>
    <w:rsid w:val="002F4450"/>
    <w:rsid w:val="00301514"/>
    <w:rsid w:val="003036A3"/>
    <w:rsid w:val="00315079"/>
    <w:rsid w:val="00322166"/>
    <w:rsid w:val="003308B9"/>
    <w:rsid w:val="003325EE"/>
    <w:rsid w:val="003329D9"/>
    <w:rsid w:val="003350B8"/>
    <w:rsid w:val="0033742E"/>
    <w:rsid w:val="00343CD2"/>
    <w:rsid w:val="00345330"/>
    <w:rsid w:val="0034601D"/>
    <w:rsid w:val="00352077"/>
    <w:rsid w:val="00352507"/>
    <w:rsid w:val="00367552"/>
    <w:rsid w:val="00370D67"/>
    <w:rsid w:val="003748D2"/>
    <w:rsid w:val="003778E0"/>
    <w:rsid w:val="003A16BC"/>
    <w:rsid w:val="003A33A7"/>
    <w:rsid w:val="003A7A9A"/>
    <w:rsid w:val="003B041C"/>
    <w:rsid w:val="003B7BF3"/>
    <w:rsid w:val="003C4D79"/>
    <w:rsid w:val="003C6C22"/>
    <w:rsid w:val="003D133C"/>
    <w:rsid w:val="003D27DB"/>
    <w:rsid w:val="003D6B22"/>
    <w:rsid w:val="003E12FB"/>
    <w:rsid w:val="003E2520"/>
    <w:rsid w:val="003F12BA"/>
    <w:rsid w:val="003F50DE"/>
    <w:rsid w:val="00402CEB"/>
    <w:rsid w:val="004121CD"/>
    <w:rsid w:val="00427193"/>
    <w:rsid w:val="00432073"/>
    <w:rsid w:val="00433066"/>
    <w:rsid w:val="004601AA"/>
    <w:rsid w:val="00461AA3"/>
    <w:rsid w:val="00467701"/>
    <w:rsid w:val="00467A55"/>
    <w:rsid w:val="00482074"/>
    <w:rsid w:val="004832D0"/>
    <w:rsid w:val="004845E2"/>
    <w:rsid w:val="00487B68"/>
    <w:rsid w:val="00491219"/>
    <w:rsid w:val="00493214"/>
    <w:rsid w:val="0049355D"/>
    <w:rsid w:val="004A4C07"/>
    <w:rsid w:val="004B1581"/>
    <w:rsid w:val="004B30C5"/>
    <w:rsid w:val="004B6F6A"/>
    <w:rsid w:val="004C22F5"/>
    <w:rsid w:val="004C4C24"/>
    <w:rsid w:val="004E01E8"/>
    <w:rsid w:val="004E0CD3"/>
    <w:rsid w:val="004E6CE0"/>
    <w:rsid w:val="004F12D5"/>
    <w:rsid w:val="004F434D"/>
    <w:rsid w:val="004F6151"/>
    <w:rsid w:val="00506857"/>
    <w:rsid w:val="00534683"/>
    <w:rsid w:val="00536384"/>
    <w:rsid w:val="005466BB"/>
    <w:rsid w:val="005467A8"/>
    <w:rsid w:val="00546F17"/>
    <w:rsid w:val="005517EC"/>
    <w:rsid w:val="005529C0"/>
    <w:rsid w:val="00553914"/>
    <w:rsid w:val="005569C8"/>
    <w:rsid w:val="005570A1"/>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3B85"/>
    <w:rsid w:val="005F7153"/>
    <w:rsid w:val="006124B6"/>
    <w:rsid w:val="00612E68"/>
    <w:rsid w:val="006157DD"/>
    <w:rsid w:val="00617B2D"/>
    <w:rsid w:val="00622985"/>
    <w:rsid w:val="00625ADB"/>
    <w:rsid w:val="00631884"/>
    <w:rsid w:val="00635655"/>
    <w:rsid w:val="00636196"/>
    <w:rsid w:val="00636576"/>
    <w:rsid w:val="00637828"/>
    <w:rsid w:val="00641CF1"/>
    <w:rsid w:val="00646836"/>
    <w:rsid w:val="0066645A"/>
    <w:rsid w:val="0066685A"/>
    <w:rsid w:val="00666BBB"/>
    <w:rsid w:val="0067140B"/>
    <w:rsid w:val="00671465"/>
    <w:rsid w:val="00675420"/>
    <w:rsid w:val="0067700A"/>
    <w:rsid w:val="00691AF9"/>
    <w:rsid w:val="00694469"/>
    <w:rsid w:val="006950A7"/>
    <w:rsid w:val="00695E1A"/>
    <w:rsid w:val="0069791A"/>
    <w:rsid w:val="006A1281"/>
    <w:rsid w:val="006A2CAD"/>
    <w:rsid w:val="006A409A"/>
    <w:rsid w:val="006A573C"/>
    <w:rsid w:val="006C24F6"/>
    <w:rsid w:val="006D1686"/>
    <w:rsid w:val="006D34B9"/>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92543"/>
    <w:rsid w:val="007A0A46"/>
    <w:rsid w:val="007A4516"/>
    <w:rsid w:val="007C0B2D"/>
    <w:rsid w:val="007C5316"/>
    <w:rsid w:val="007C67FD"/>
    <w:rsid w:val="007C6DF6"/>
    <w:rsid w:val="007D01BC"/>
    <w:rsid w:val="007D7E94"/>
    <w:rsid w:val="007E01A5"/>
    <w:rsid w:val="007E173B"/>
    <w:rsid w:val="007E2328"/>
    <w:rsid w:val="007F0145"/>
    <w:rsid w:val="007F5F9E"/>
    <w:rsid w:val="00801764"/>
    <w:rsid w:val="008038AC"/>
    <w:rsid w:val="00812748"/>
    <w:rsid w:val="0081731D"/>
    <w:rsid w:val="00824502"/>
    <w:rsid w:val="00824951"/>
    <w:rsid w:val="00832F19"/>
    <w:rsid w:val="008338A4"/>
    <w:rsid w:val="00837418"/>
    <w:rsid w:val="008433C2"/>
    <w:rsid w:val="00847324"/>
    <w:rsid w:val="00855EE4"/>
    <w:rsid w:val="008624CE"/>
    <w:rsid w:val="00872177"/>
    <w:rsid w:val="00872C3F"/>
    <w:rsid w:val="0088104E"/>
    <w:rsid w:val="0089007C"/>
    <w:rsid w:val="00892B2A"/>
    <w:rsid w:val="00897533"/>
    <w:rsid w:val="008A5600"/>
    <w:rsid w:val="008A696D"/>
    <w:rsid w:val="008A7F29"/>
    <w:rsid w:val="008B2D5E"/>
    <w:rsid w:val="008B36CC"/>
    <w:rsid w:val="008B403B"/>
    <w:rsid w:val="008B41A6"/>
    <w:rsid w:val="008B5F81"/>
    <w:rsid w:val="008C07DA"/>
    <w:rsid w:val="008C1D3A"/>
    <w:rsid w:val="008C5A75"/>
    <w:rsid w:val="008C6D19"/>
    <w:rsid w:val="008C78A9"/>
    <w:rsid w:val="008C7EDC"/>
    <w:rsid w:val="008D310D"/>
    <w:rsid w:val="008D3859"/>
    <w:rsid w:val="008F2E73"/>
    <w:rsid w:val="008F5276"/>
    <w:rsid w:val="008F57E8"/>
    <w:rsid w:val="0090149B"/>
    <w:rsid w:val="00904969"/>
    <w:rsid w:val="00912A90"/>
    <w:rsid w:val="00913A31"/>
    <w:rsid w:val="009211FB"/>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E44FA"/>
    <w:rsid w:val="009F534E"/>
    <w:rsid w:val="009F57DF"/>
    <w:rsid w:val="009F7AC1"/>
    <w:rsid w:val="00A0152C"/>
    <w:rsid w:val="00A016C8"/>
    <w:rsid w:val="00A07EEF"/>
    <w:rsid w:val="00A202BE"/>
    <w:rsid w:val="00A21260"/>
    <w:rsid w:val="00A270CB"/>
    <w:rsid w:val="00A3361A"/>
    <w:rsid w:val="00A37571"/>
    <w:rsid w:val="00A45BF2"/>
    <w:rsid w:val="00A50381"/>
    <w:rsid w:val="00A51053"/>
    <w:rsid w:val="00A517EE"/>
    <w:rsid w:val="00A56502"/>
    <w:rsid w:val="00A57452"/>
    <w:rsid w:val="00A616B7"/>
    <w:rsid w:val="00A61FD6"/>
    <w:rsid w:val="00A63555"/>
    <w:rsid w:val="00A71C99"/>
    <w:rsid w:val="00A756A1"/>
    <w:rsid w:val="00A77A1C"/>
    <w:rsid w:val="00A81BE9"/>
    <w:rsid w:val="00A905EA"/>
    <w:rsid w:val="00A907D4"/>
    <w:rsid w:val="00AA6949"/>
    <w:rsid w:val="00AA7676"/>
    <w:rsid w:val="00AB1478"/>
    <w:rsid w:val="00AB2CD7"/>
    <w:rsid w:val="00AB44F6"/>
    <w:rsid w:val="00AB4B88"/>
    <w:rsid w:val="00AB4F86"/>
    <w:rsid w:val="00AB5E46"/>
    <w:rsid w:val="00AC2841"/>
    <w:rsid w:val="00AC342E"/>
    <w:rsid w:val="00AC691A"/>
    <w:rsid w:val="00AD2FFB"/>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2921"/>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05D6E"/>
    <w:rsid w:val="00C11B2E"/>
    <w:rsid w:val="00C147D5"/>
    <w:rsid w:val="00C2578E"/>
    <w:rsid w:val="00C27B89"/>
    <w:rsid w:val="00C323BB"/>
    <w:rsid w:val="00C353F0"/>
    <w:rsid w:val="00C440DA"/>
    <w:rsid w:val="00C47BFB"/>
    <w:rsid w:val="00C52B9B"/>
    <w:rsid w:val="00C53AFF"/>
    <w:rsid w:val="00C604FC"/>
    <w:rsid w:val="00C60A53"/>
    <w:rsid w:val="00C635C3"/>
    <w:rsid w:val="00C63E0A"/>
    <w:rsid w:val="00C63F6C"/>
    <w:rsid w:val="00C71C47"/>
    <w:rsid w:val="00C75D5B"/>
    <w:rsid w:val="00C8075B"/>
    <w:rsid w:val="00C87726"/>
    <w:rsid w:val="00C904A3"/>
    <w:rsid w:val="00C93A67"/>
    <w:rsid w:val="00C95955"/>
    <w:rsid w:val="00CA1489"/>
    <w:rsid w:val="00CA5F94"/>
    <w:rsid w:val="00CB05AB"/>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75D02"/>
    <w:rsid w:val="00D840A2"/>
    <w:rsid w:val="00D851A6"/>
    <w:rsid w:val="00D93C3A"/>
    <w:rsid w:val="00DA5C39"/>
    <w:rsid w:val="00DB5CAB"/>
    <w:rsid w:val="00DB67ED"/>
    <w:rsid w:val="00DC0115"/>
    <w:rsid w:val="00DC05A5"/>
    <w:rsid w:val="00DC2FAA"/>
    <w:rsid w:val="00DC3AEE"/>
    <w:rsid w:val="00DE01BE"/>
    <w:rsid w:val="00DE287A"/>
    <w:rsid w:val="00DF0F26"/>
    <w:rsid w:val="00DF54A4"/>
    <w:rsid w:val="00DF7C2F"/>
    <w:rsid w:val="00E00192"/>
    <w:rsid w:val="00E04346"/>
    <w:rsid w:val="00E070DB"/>
    <w:rsid w:val="00E226F3"/>
    <w:rsid w:val="00E239AC"/>
    <w:rsid w:val="00E24FB2"/>
    <w:rsid w:val="00E45EBF"/>
    <w:rsid w:val="00E47A7A"/>
    <w:rsid w:val="00E519EC"/>
    <w:rsid w:val="00E70662"/>
    <w:rsid w:val="00E94523"/>
    <w:rsid w:val="00E96947"/>
    <w:rsid w:val="00EA05E9"/>
    <w:rsid w:val="00EA1AEA"/>
    <w:rsid w:val="00EA3C4A"/>
    <w:rsid w:val="00EA5420"/>
    <w:rsid w:val="00EA5809"/>
    <w:rsid w:val="00EB39FE"/>
    <w:rsid w:val="00EC0AA5"/>
    <w:rsid w:val="00ED2180"/>
    <w:rsid w:val="00ED3DD9"/>
    <w:rsid w:val="00ED562F"/>
    <w:rsid w:val="00EE2D0A"/>
    <w:rsid w:val="00EE36EB"/>
    <w:rsid w:val="00EE48A1"/>
    <w:rsid w:val="00EE61CD"/>
    <w:rsid w:val="00EE63B1"/>
    <w:rsid w:val="00EF3523"/>
    <w:rsid w:val="00F017E9"/>
    <w:rsid w:val="00F01ACB"/>
    <w:rsid w:val="00F12BC1"/>
    <w:rsid w:val="00F34045"/>
    <w:rsid w:val="00F35895"/>
    <w:rsid w:val="00F35E58"/>
    <w:rsid w:val="00F360DA"/>
    <w:rsid w:val="00F41141"/>
    <w:rsid w:val="00F455A7"/>
    <w:rsid w:val="00F51AE0"/>
    <w:rsid w:val="00F600CA"/>
    <w:rsid w:val="00F67AD9"/>
    <w:rsid w:val="00F73098"/>
    <w:rsid w:val="00F8404C"/>
    <w:rsid w:val="00F92593"/>
    <w:rsid w:val="00F93F9A"/>
    <w:rsid w:val="00F968C6"/>
    <w:rsid w:val="00FC1453"/>
    <w:rsid w:val="00FC6297"/>
    <w:rsid w:val="00FD0892"/>
    <w:rsid w:val="00FD58F6"/>
    <w:rsid w:val="00FE026B"/>
    <w:rsid w:val="00FE5635"/>
    <w:rsid w:val="00FE5A8A"/>
    <w:rsid w:val="00FE6C0D"/>
    <w:rsid w:val="00FF0CBB"/>
    <w:rsid w:val="00FF1DE8"/>
    <w:rsid w:val="00FF6097"/>
    <w:rsid w:val="0EFC079A"/>
    <w:rsid w:val="15EE2487"/>
    <w:rsid w:val="33C024F3"/>
    <w:rsid w:val="38573674"/>
    <w:rsid w:val="45E14D15"/>
    <w:rsid w:val="5E517A3A"/>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uiPriority w:val="99"/>
    <w:rPr>
      <w:rFonts w:ascii="Times New Roman" w:hAnsi="Times New Roman" w:eastAsia="宋体" w:cs="Times New Roman"/>
      <w:sz w:val="18"/>
      <w:szCs w:val="18"/>
    </w:rPr>
  </w:style>
  <w:style w:type="character" w:customStyle="1" w:styleId="84">
    <w:name w:val="纯文本 字符"/>
    <w:basedOn w:val="29"/>
    <w:link w:val="18"/>
    <w:uiPriority w:val="0"/>
    <w:rPr>
      <w:rFonts w:ascii="宋体" w:hAnsi="Courier New" w:eastAsia="宋体" w:cs="Courier New"/>
      <w:szCs w:val="21"/>
    </w:rPr>
  </w:style>
  <w:style w:type="character" w:customStyle="1" w:styleId="85">
    <w:name w:val="正文文本缩进 字符"/>
    <w:basedOn w:val="29"/>
    <w:link w:val="16"/>
    <w:uiPriority w:val="0"/>
    <w:rPr>
      <w:rFonts w:ascii="Times New Roman" w:hAnsi="Times New Roman" w:eastAsia="宋体" w:cs="Times New Roman"/>
      <w:sz w:val="32"/>
      <w:szCs w:val="20"/>
    </w:rPr>
  </w:style>
  <w:style w:type="character" w:customStyle="1" w:styleId="86">
    <w:name w:val="批注框文本 字符"/>
    <w:basedOn w:val="29"/>
    <w:link w:val="19"/>
    <w:uiPriority w:val="0"/>
    <w:rPr>
      <w:rFonts w:ascii="Times New Roman" w:hAnsi="Times New Roman" w:eastAsia="宋体" w:cs="Times New Roman"/>
      <w:sz w:val="18"/>
      <w:szCs w:val="18"/>
    </w:rPr>
  </w:style>
  <w:style w:type="character" w:customStyle="1" w:styleId="87">
    <w:name w:val="标题 1 字符"/>
    <w:basedOn w:val="29"/>
    <w:link w:val="2"/>
    <w:uiPriority w:val="0"/>
    <w:rPr>
      <w:rFonts w:ascii="Calibri" w:hAnsi="Calibri" w:eastAsia="仿宋" w:cs="Times New Roman"/>
      <w:b/>
      <w:bCs/>
      <w:kern w:val="44"/>
      <w:sz w:val="30"/>
      <w:szCs w:val="44"/>
    </w:rPr>
  </w:style>
  <w:style w:type="character" w:customStyle="1" w:styleId="88">
    <w:name w:val="标题 2 字符"/>
    <w:basedOn w:val="29"/>
    <w:link w:val="3"/>
    <w:uiPriority w:val="0"/>
    <w:rPr>
      <w:rFonts w:ascii="Cambria" w:hAnsi="Cambria" w:eastAsia="宋体" w:cs="Times New Roman"/>
      <w:b/>
      <w:bCs/>
      <w:sz w:val="28"/>
      <w:szCs w:val="32"/>
    </w:rPr>
  </w:style>
  <w:style w:type="character" w:customStyle="1" w:styleId="89">
    <w:name w:val="标题 3 字符"/>
    <w:basedOn w:val="29"/>
    <w:link w:val="4"/>
    <w:uiPriority w:val="0"/>
    <w:rPr>
      <w:rFonts w:ascii="Calibri" w:hAnsi="Calibri" w:eastAsia="宋体" w:cs="Times New Roman"/>
      <w:b/>
      <w:bCs/>
      <w:sz w:val="32"/>
      <w:szCs w:val="32"/>
    </w:rPr>
  </w:style>
  <w:style w:type="character" w:customStyle="1" w:styleId="90">
    <w:name w:val="标题 4 字符"/>
    <w:basedOn w:val="29"/>
    <w:link w:val="5"/>
    <w:uiPriority w:val="0"/>
    <w:rPr>
      <w:rFonts w:ascii="Cambria" w:hAnsi="Cambria" w:eastAsia="宋体" w:cs="Times New Roman"/>
      <w:b/>
      <w:bCs/>
      <w:sz w:val="28"/>
      <w:szCs w:val="28"/>
    </w:rPr>
  </w:style>
  <w:style w:type="character" w:customStyle="1" w:styleId="91">
    <w:name w:val="标题 5 字符"/>
    <w:basedOn w:val="29"/>
    <w:link w:val="6"/>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uiPriority w:val="0"/>
    <w:rPr>
      <w:rFonts w:ascii="Times New Roman" w:hAnsi="Times New Roman" w:eastAsia="宋体" w:cs="Times New Roman"/>
      <w:b/>
      <w:bCs/>
      <w:kern w:val="0"/>
      <w:sz w:val="24"/>
      <w:szCs w:val="24"/>
    </w:rPr>
  </w:style>
  <w:style w:type="character" w:customStyle="1" w:styleId="94">
    <w:name w:val="标题 8 字符"/>
    <w:basedOn w:val="29"/>
    <w:link w:val="9"/>
    <w:uiPriority w:val="0"/>
    <w:rPr>
      <w:rFonts w:ascii="Arial" w:hAnsi="Arial" w:eastAsia="黑体" w:cs="Times New Roman"/>
      <w:kern w:val="0"/>
      <w:sz w:val="24"/>
      <w:szCs w:val="24"/>
    </w:rPr>
  </w:style>
  <w:style w:type="character" w:customStyle="1" w:styleId="95">
    <w:name w:val="标题 9 字符"/>
    <w:basedOn w:val="29"/>
    <w:link w:val="10"/>
    <w:uiPriority w:val="0"/>
    <w:rPr>
      <w:rFonts w:ascii="Arial" w:hAnsi="Arial" w:eastAsia="黑体" w:cs="Times New Roman"/>
      <w:kern w:val="0"/>
      <w:szCs w:val="21"/>
    </w:rPr>
  </w:style>
  <w:style w:type="character" w:customStyle="1" w:styleId="96">
    <w:name w:val="文档结构图 字符"/>
    <w:basedOn w:val="29"/>
    <w:link w:val="13"/>
    <w:semiHidden/>
    <w:uiPriority w:val="0"/>
    <w:rPr>
      <w:rFonts w:ascii="Heiti SC Light" w:hAnsi="Calibri" w:eastAsia="Times New Roman" w:cs="Times New Roman"/>
      <w:sz w:val="24"/>
      <w:szCs w:val="24"/>
    </w:rPr>
  </w:style>
  <w:style w:type="character" w:customStyle="1" w:styleId="97">
    <w:name w:val="批注文字 字符"/>
    <w:link w:val="14"/>
    <w:uiPriority w:val="0"/>
    <w:rPr>
      <w:sz w:val="28"/>
    </w:rPr>
  </w:style>
  <w:style w:type="character" w:customStyle="1" w:styleId="98">
    <w:name w:val="正文缩进 字符"/>
    <w:link w:val="11"/>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字符"/>
    <w:basedOn w:val="29"/>
    <w:link w:val="15"/>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字符"/>
    <w:basedOn w:val="29"/>
    <w:link w:val="23"/>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6833-1DEA-4334-9EEE-DEDE17FCEE62}">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8531</Words>
  <Characters>8874</Characters>
  <Lines>70</Lines>
  <Paragraphs>19</Paragraphs>
  <TotalTime>982</TotalTime>
  <ScaleCrop>false</ScaleCrop>
  <LinksUpToDate>false</LinksUpToDate>
  <CharactersWithSpaces>9154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2025-03-24T02:43:12Z</dcterms:modified>
  <dc:title>竞争性谈判文件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