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湖北省博物馆、纪念馆六大陈列展览精品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推介办法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第一条  为提高博物馆、纪念馆陈列展览和社会服务水平，规范全省博物馆、纪念馆六大陈列展览精品（以下简称“六大精品”）推介活动，特制定本办法。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第二条  “六大精品”推介活动由湖北博物馆协会主办，主办单位负责组建推介活动办公室。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第三条  “六大精品”推介活动的指导思想是遵循博物馆相关法律法规和政策，体现党和政府对博物馆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事业的导向，坚持服务社会、服务公众，鼓励博物馆、纪念馆陈列展览在内容、形式、技术等方面的创新，促进博物馆、纪念馆公共教育、公共文化服务职能的发挥。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第四条  “六大精品”推介原则是“公正、公平、公开”。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第五条  “六大精品”推介活动设精品奖6个，优胜奖6个，国际及港澳台合作奖1-2个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lang w:val="en-US" w:eastAsia="zh-CN"/>
        </w:rPr>
        <w:t>并设特别奖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第六条  参加“六大精品”推介活动的陈列展览必须是在省级文物主管部门登记备案的博物馆、纪念馆或相关文博机构自主策划、举办的原创性展览。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申报展览应符合下列条件：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（一）当年1月1日新开展延续开放至同年12月31日的常设展览。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（二）一个陈列展览只能参加一届次推介；作出重大调整的常设展览可在改陈后参评，申报时应对改陈情况作出说明，并报送改陈前后的展览大纲。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（三）连续展期不少于2个月的临时展览；出于对脆弱易损文物展品的保护需要而控制展期的临时展览，连续展出时间不能低于1个月。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（四）在国际及港澳台文化交流中产生良好影响，并符合上述条件的出入境展览可参与国际及港澳台合作奖推介。 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第八条  “六大精品”推介活动包括项目遴选、宣传推介、经验交流等内容。其中，项目遴选工作分为初评、终评两个阶段。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第九条  参与推介活动的博物馆、纪念馆及相关文博机构按本办法及有关要求，限报一个境内陈列展览和一个出入境展览，申报书须经所在地市、州文物主管部门签署推荐意见。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第十条  市、州级文物主管部门择优向推介活动办公室推荐本市、州陈列展览项目及相关材料。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第十一条  推介活动办公室在主办单位的指导协调下组建“六大精品”推介活动评委会。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评委会成员除主办单位选派一名代表担任评委外，其他评委从专家库中按类别随机抽选产生。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第十二条  评委会实行回避制度，凡与推介陈列展览有利益关联者，不得受聘为评委会成员。评委会成员应严格遵守相关纪律。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第十三条  评委会通过综合评议，以实名打分方式产生精品奖、优胜奖和国际及港澳台合作奖，并向社会公示。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第十四条  “六大精品”推介活动的终评由湖北省博物馆协会监事予以现场监督、确认。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第十五条  推介活动办公室按本办法规定，制定“六大精品”推介活动实施细则。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第十六条  本办法由推介活动办公室负责解释。</w:t>
      </w:r>
    </w:p>
    <w:p/>
    <w:sectPr>
      <w:pgSz w:w="11906" w:h="16838"/>
      <w:pgMar w:top="1701" w:right="1587" w:bottom="1474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8D8"/>
    <w:rsid w:val="000868D8"/>
    <w:rsid w:val="00247BD7"/>
    <w:rsid w:val="0030313D"/>
    <w:rsid w:val="00A61EDC"/>
    <w:rsid w:val="00D25D5F"/>
    <w:rsid w:val="00E52C2E"/>
    <w:rsid w:val="00EC10F1"/>
    <w:rsid w:val="00FD7465"/>
    <w:rsid w:val="0B5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938</Characters>
  <Lines>7</Lines>
  <Paragraphs>2</Paragraphs>
  <TotalTime>7</TotalTime>
  <ScaleCrop>false</ScaleCrop>
  <LinksUpToDate>false</LinksUpToDate>
  <CharactersWithSpaces>1100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2018-02-12T01:03:00Z</dcterms:created>
  <dc:creator>lenovo</dc:creator>
  <cp:lastModifiedBy>Administrator</cp:lastModifiedBy>
  <cp:lastPrinted>2024-01-04T09:04:16Z</cp:lastPrinted>
  <dcterms:modified xsi:type="dcterms:W3CDTF">2024-01-04T09:10:53Z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