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E892C">
      <w:pPr>
        <w:jc w:val="center"/>
        <w:rPr>
          <w:color w:val="auto"/>
          <w:sz w:val="44"/>
        </w:rPr>
      </w:pPr>
    </w:p>
    <w:p w14:paraId="5FC681FE">
      <w:pPr>
        <w:jc w:val="center"/>
        <w:rPr>
          <w:color w:val="auto"/>
          <w:sz w:val="44"/>
        </w:rPr>
      </w:pPr>
    </w:p>
    <w:p w14:paraId="28C647FA">
      <w:pPr>
        <w:jc w:val="center"/>
        <w:rPr>
          <w:color w:val="auto"/>
          <w:w w:val="66"/>
          <w:sz w:val="120"/>
          <w:szCs w:val="120"/>
        </w:rPr>
      </w:pPr>
      <w:r>
        <w:rPr>
          <w:bCs/>
          <w:color w:val="auto"/>
          <w:w w:val="66"/>
          <w:sz w:val="120"/>
          <w:szCs w:val="120"/>
        </w:rPr>
        <w:t>竞争性谈判文件</w:t>
      </w:r>
    </w:p>
    <w:p w14:paraId="6497C49C">
      <w:pPr>
        <w:jc w:val="center"/>
        <w:rPr>
          <w:color w:val="auto"/>
          <w:sz w:val="44"/>
        </w:rPr>
      </w:pPr>
    </w:p>
    <w:p w14:paraId="5A2E7598">
      <w:pPr>
        <w:jc w:val="center"/>
        <w:rPr>
          <w:color w:val="auto"/>
          <w:sz w:val="44"/>
        </w:rPr>
      </w:pPr>
    </w:p>
    <w:p w14:paraId="441C2EBE">
      <w:pPr>
        <w:ind w:firstLine="1440" w:firstLineChars="400"/>
        <w:rPr>
          <w:bCs/>
          <w:color w:val="auto"/>
          <w:sz w:val="36"/>
        </w:rPr>
      </w:pPr>
    </w:p>
    <w:p w14:paraId="0E8E7050">
      <w:pPr>
        <w:spacing w:line="480" w:lineRule="auto"/>
        <w:ind w:firstLine="960" w:firstLineChars="300"/>
        <w:rPr>
          <w:bCs/>
          <w:color w:val="auto"/>
          <w:sz w:val="32"/>
          <w:szCs w:val="32"/>
        </w:rPr>
      </w:pPr>
      <w:r>
        <w:rPr>
          <w:bCs/>
          <w:color w:val="auto"/>
          <w:sz w:val="32"/>
          <w:szCs w:val="32"/>
        </w:rPr>
        <w:t>项目编号：</w:t>
      </w:r>
    </w:p>
    <w:p w14:paraId="3464897D">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湖北省博物馆供电安全隐患消除项目</w:t>
      </w:r>
    </w:p>
    <w:p w14:paraId="726E597C">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2024年湖北省博物馆供电安全隐患消除</w:t>
      </w:r>
    </w:p>
    <w:p w14:paraId="714F033B">
      <w:pPr>
        <w:tabs>
          <w:tab w:val="left" w:pos="2625"/>
        </w:tabs>
        <w:spacing w:line="480" w:lineRule="auto"/>
        <w:jc w:val="center"/>
        <w:rPr>
          <w:bCs/>
          <w:color w:val="auto"/>
          <w:sz w:val="32"/>
        </w:rPr>
      </w:pPr>
    </w:p>
    <w:p w14:paraId="2DAC9FC4">
      <w:pPr>
        <w:tabs>
          <w:tab w:val="left" w:pos="2625"/>
        </w:tabs>
        <w:spacing w:line="520" w:lineRule="exact"/>
        <w:jc w:val="center"/>
        <w:rPr>
          <w:bCs/>
          <w:color w:val="auto"/>
          <w:sz w:val="32"/>
        </w:rPr>
      </w:pPr>
    </w:p>
    <w:p w14:paraId="0275A5E4">
      <w:pPr>
        <w:tabs>
          <w:tab w:val="left" w:pos="2625"/>
        </w:tabs>
        <w:spacing w:line="520" w:lineRule="exact"/>
        <w:jc w:val="center"/>
        <w:rPr>
          <w:bCs/>
          <w:color w:val="auto"/>
          <w:sz w:val="32"/>
        </w:rPr>
      </w:pPr>
    </w:p>
    <w:p w14:paraId="764E68D7">
      <w:pPr>
        <w:tabs>
          <w:tab w:val="left" w:pos="2625"/>
        </w:tabs>
        <w:spacing w:line="520" w:lineRule="exact"/>
        <w:jc w:val="center"/>
        <w:rPr>
          <w:color w:val="auto"/>
          <w:sz w:val="36"/>
        </w:rPr>
      </w:pPr>
    </w:p>
    <w:p w14:paraId="56A13B7F">
      <w:pPr>
        <w:tabs>
          <w:tab w:val="left" w:pos="2625"/>
        </w:tabs>
        <w:spacing w:line="520" w:lineRule="exact"/>
        <w:jc w:val="center"/>
        <w:rPr>
          <w:color w:val="auto"/>
          <w:sz w:val="36"/>
        </w:rPr>
      </w:pPr>
    </w:p>
    <w:p w14:paraId="2CC77127">
      <w:pPr>
        <w:tabs>
          <w:tab w:val="left" w:pos="2625"/>
        </w:tabs>
        <w:spacing w:line="520" w:lineRule="exact"/>
        <w:rPr>
          <w:color w:val="auto"/>
          <w:sz w:val="36"/>
        </w:rPr>
      </w:pPr>
    </w:p>
    <w:p w14:paraId="4DE25EBF">
      <w:pPr>
        <w:spacing w:line="520" w:lineRule="exact"/>
        <w:jc w:val="center"/>
        <w:rPr>
          <w:bCs/>
          <w:color w:val="auto"/>
          <w:sz w:val="32"/>
          <w:szCs w:val="32"/>
        </w:rPr>
      </w:pPr>
      <w:r>
        <w:rPr>
          <w:rFonts w:hint="eastAsia"/>
          <w:bCs/>
          <w:color w:val="auto"/>
          <w:sz w:val="32"/>
          <w:szCs w:val="32"/>
        </w:rPr>
        <w:t>湖北省博物馆</w:t>
      </w:r>
    </w:p>
    <w:p w14:paraId="262D5F91">
      <w:pPr>
        <w:spacing w:line="520" w:lineRule="exact"/>
        <w:jc w:val="center"/>
        <w:rPr>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r>
        <w:rPr>
          <w:rFonts w:hint="eastAsia"/>
          <w:color w:val="auto"/>
          <w:sz w:val="32"/>
          <w:szCs w:val="32"/>
        </w:rPr>
        <w:t>2024</w:t>
      </w:r>
      <w:r>
        <w:rPr>
          <w:color w:val="auto"/>
          <w:sz w:val="32"/>
          <w:szCs w:val="32"/>
        </w:rPr>
        <w:t>年</w:t>
      </w:r>
      <w:r>
        <w:rPr>
          <w:rFonts w:hint="eastAsia"/>
          <w:color w:val="auto"/>
          <w:sz w:val="32"/>
          <w:szCs w:val="32"/>
        </w:rPr>
        <w:t>11</w:t>
      </w:r>
      <w:r>
        <w:rPr>
          <w:color w:val="auto"/>
          <w:sz w:val="32"/>
          <w:szCs w:val="32"/>
        </w:rPr>
        <w:t>月</w:t>
      </w:r>
    </w:p>
    <w:p w14:paraId="71A4F4DA">
      <w:pPr>
        <w:jc w:val="center"/>
        <w:rPr>
          <w:color w:val="auto"/>
          <w:sz w:val="36"/>
          <w:szCs w:val="36"/>
        </w:rPr>
      </w:pPr>
    </w:p>
    <w:p w14:paraId="10E1C53D">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14:paraId="1C32A126">
      <w:pPr>
        <w:rPr>
          <w:rFonts w:eastAsia="黑体"/>
          <w:color w:val="auto"/>
          <w:sz w:val="44"/>
          <w:szCs w:val="44"/>
        </w:rPr>
      </w:pPr>
    </w:p>
    <w:p w14:paraId="416EDFB7">
      <w:pPr>
        <w:spacing w:line="480" w:lineRule="auto"/>
        <w:rPr>
          <w:color w:val="auto"/>
        </w:rPr>
      </w:pPr>
      <w:r>
        <w:rPr>
          <w:color w:val="auto"/>
        </w:rPr>
        <w:t>第一章</w:t>
      </w:r>
      <w:r>
        <w:rPr>
          <w:rFonts w:hint="eastAsia"/>
          <w:color w:val="auto"/>
        </w:rPr>
        <w:t xml:space="preserve">  </w:t>
      </w:r>
      <w:r>
        <w:rPr>
          <w:color w:val="auto"/>
        </w:rPr>
        <w:t>谈判邀请函</w:t>
      </w:r>
    </w:p>
    <w:p w14:paraId="182E6B1C">
      <w:pPr>
        <w:spacing w:line="480" w:lineRule="auto"/>
        <w:rPr>
          <w:color w:val="auto"/>
        </w:rPr>
      </w:pPr>
      <w:r>
        <w:rPr>
          <w:color w:val="auto"/>
        </w:rPr>
        <w:t>第二章</w:t>
      </w:r>
      <w:r>
        <w:rPr>
          <w:rFonts w:hint="eastAsia"/>
          <w:color w:val="auto"/>
        </w:rPr>
        <w:t xml:space="preserve">  </w:t>
      </w:r>
      <w:r>
        <w:rPr>
          <w:color w:val="auto"/>
        </w:rPr>
        <w:t>谈判须知</w:t>
      </w:r>
    </w:p>
    <w:p w14:paraId="4E2B4202">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14:paraId="48718088">
      <w:pPr>
        <w:spacing w:line="480" w:lineRule="auto"/>
        <w:rPr>
          <w:color w:val="auto"/>
        </w:rPr>
      </w:pPr>
      <w:r>
        <w:rPr>
          <w:color w:val="auto"/>
        </w:rPr>
        <w:t>第四章</w:t>
      </w:r>
      <w:r>
        <w:rPr>
          <w:rFonts w:hint="eastAsia"/>
          <w:color w:val="auto"/>
        </w:rPr>
        <w:t xml:space="preserve">  </w:t>
      </w:r>
      <w:r>
        <w:rPr>
          <w:color w:val="auto"/>
        </w:rPr>
        <w:t>合同书（格式）</w:t>
      </w:r>
    </w:p>
    <w:p w14:paraId="75722877">
      <w:pPr>
        <w:spacing w:line="480" w:lineRule="auto"/>
        <w:rPr>
          <w:color w:val="auto"/>
        </w:rPr>
        <w:sectPr>
          <w:headerReference r:id="rId9" w:type="default"/>
          <w:pgSz w:w="11906" w:h="16838"/>
          <w:pgMar w:top="1440" w:right="1800" w:bottom="1440" w:left="1800" w:header="851" w:footer="992" w:gutter="0"/>
          <w:cols w:space="425" w:num="1"/>
          <w:docGrid w:type="lines" w:linePitch="312" w:charSpace="0"/>
        </w:sectPr>
      </w:pPr>
      <w:r>
        <w:rPr>
          <w:color w:val="auto"/>
        </w:rPr>
        <w:t>第五章</w:t>
      </w:r>
      <w:r>
        <w:rPr>
          <w:rFonts w:hint="eastAsia"/>
          <w:color w:val="auto"/>
        </w:rPr>
        <w:t xml:space="preserve">  </w:t>
      </w:r>
      <w:r>
        <w:rPr>
          <w:color w:val="auto"/>
        </w:rPr>
        <w:t>响应文件格式</w:t>
      </w:r>
    </w:p>
    <w:p w14:paraId="566DA5D0">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14:paraId="6EA041EF">
      <w:pPr>
        <w:spacing w:line="500" w:lineRule="exact"/>
        <w:rPr>
          <w:bCs/>
          <w:color w:val="auto"/>
          <w:sz w:val="24"/>
        </w:rPr>
      </w:pPr>
    </w:p>
    <w:p w14:paraId="3C1564F2">
      <w:pPr>
        <w:spacing w:line="500" w:lineRule="exact"/>
        <w:rPr>
          <w:bCs/>
          <w:color w:val="auto"/>
          <w:sz w:val="24"/>
        </w:rPr>
      </w:pPr>
      <w:r>
        <w:rPr>
          <w:rFonts w:hint="eastAsia"/>
          <w:bCs/>
          <w:color w:val="auto"/>
          <w:sz w:val="24"/>
        </w:rPr>
        <w:t>受</w:t>
      </w:r>
      <w:r>
        <w:rPr>
          <w:bCs/>
          <w:color w:val="auto"/>
          <w:sz w:val="24"/>
        </w:rPr>
        <w:t>邀请供应商：</w:t>
      </w:r>
    </w:p>
    <w:p w14:paraId="3CD8289A">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湖北省博物馆供电安全隐患消除项目</w:t>
      </w:r>
      <w:r>
        <w:rPr>
          <w:rFonts w:hint="eastAsia"/>
          <w:color w:val="auto"/>
          <w:sz w:val="24"/>
        </w:rPr>
        <w:t>）</w:t>
      </w:r>
      <w:r>
        <w:rPr>
          <w:bCs/>
          <w:color w:val="auto"/>
          <w:sz w:val="24"/>
        </w:rPr>
        <w:t>的谈判供应商，现邀请你公司参加谈判。</w:t>
      </w:r>
    </w:p>
    <w:p w14:paraId="797A710D">
      <w:pPr>
        <w:spacing w:line="440" w:lineRule="exact"/>
        <w:ind w:firstLine="480" w:firstLineChars="200"/>
        <w:rPr>
          <w:bCs/>
          <w:color w:val="auto"/>
          <w:sz w:val="24"/>
        </w:rPr>
      </w:pPr>
      <w:r>
        <w:rPr>
          <w:bCs/>
          <w:color w:val="auto"/>
          <w:sz w:val="24"/>
        </w:rPr>
        <w:t>一、项目编号：</w:t>
      </w:r>
    </w:p>
    <w:p w14:paraId="7032AE7B">
      <w:pPr>
        <w:spacing w:line="440" w:lineRule="exact"/>
        <w:ind w:firstLine="480" w:firstLineChars="200"/>
        <w:rPr>
          <w:bCs/>
          <w:color w:val="auto"/>
          <w:sz w:val="24"/>
        </w:rPr>
      </w:pPr>
      <w:r>
        <w:rPr>
          <w:bCs/>
          <w:color w:val="auto"/>
          <w:sz w:val="24"/>
        </w:rPr>
        <w:t>二、项目名称：</w:t>
      </w:r>
      <w:r>
        <w:rPr>
          <w:rFonts w:hint="eastAsia"/>
          <w:bCs/>
          <w:color w:val="auto"/>
          <w:sz w:val="24"/>
        </w:rPr>
        <w:t>湖北省博物馆</w:t>
      </w:r>
      <w:r>
        <w:rPr>
          <w:rFonts w:hint="eastAsia"/>
          <w:color w:val="auto"/>
          <w:sz w:val="24"/>
        </w:rPr>
        <w:t>供电安全隐患消除</w:t>
      </w:r>
      <w:r>
        <w:rPr>
          <w:rFonts w:hint="eastAsia"/>
          <w:bCs/>
          <w:color w:val="auto"/>
          <w:sz w:val="24"/>
        </w:rPr>
        <w:t>项目</w:t>
      </w:r>
    </w:p>
    <w:p w14:paraId="202BDED8">
      <w:pPr>
        <w:spacing w:line="440" w:lineRule="exact"/>
        <w:ind w:firstLine="480" w:firstLineChars="200"/>
        <w:rPr>
          <w:bCs/>
          <w:color w:val="auto"/>
          <w:sz w:val="24"/>
        </w:rPr>
      </w:pPr>
      <w:r>
        <w:rPr>
          <w:bCs/>
          <w:color w:val="auto"/>
          <w:sz w:val="24"/>
        </w:rPr>
        <w:t>三、谈判内容：</w:t>
      </w:r>
    </w:p>
    <w:tbl>
      <w:tblPr>
        <w:tblStyle w:val="27"/>
        <w:tblW w:w="5000" w:type="pct"/>
        <w:tblInd w:w="0" w:type="dxa"/>
        <w:tblLayout w:type="autofit"/>
        <w:tblCellMar>
          <w:top w:w="0" w:type="dxa"/>
          <w:left w:w="108" w:type="dxa"/>
          <w:bottom w:w="0" w:type="dxa"/>
          <w:right w:w="108" w:type="dxa"/>
        </w:tblCellMar>
      </w:tblPr>
      <w:tblGrid>
        <w:gridCol w:w="1942"/>
        <w:gridCol w:w="1757"/>
        <w:gridCol w:w="1016"/>
        <w:gridCol w:w="616"/>
        <w:gridCol w:w="416"/>
        <w:gridCol w:w="1016"/>
        <w:gridCol w:w="1759"/>
      </w:tblGrid>
      <w:tr w14:paraId="1A77F083">
        <w:tblPrEx>
          <w:tblCellMar>
            <w:top w:w="0" w:type="dxa"/>
            <w:left w:w="108" w:type="dxa"/>
            <w:bottom w:w="0" w:type="dxa"/>
            <w:right w:w="108" w:type="dxa"/>
          </w:tblCellMar>
        </w:tblPrEx>
        <w:trPr>
          <w:trHeight w:val="580" w:hRule="atLeast"/>
        </w:trPr>
        <w:tc>
          <w:tcPr>
            <w:tcW w:w="5000" w:type="pct"/>
            <w:gridSpan w:val="7"/>
            <w:tcBorders>
              <w:top w:val="nil"/>
              <w:left w:val="nil"/>
              <w:bottom w:val="single" w:color="000000" w:sz="4" w:space="0"/>
              <w:right w:val="nil"/>
            </w:tcBorders>
            <w:shd w:val="clear" w:color="auto" w:fill="auto"/>
            <w:noWrap/>
            <w:vAlign w:val="center"/>
          </w:tcPr>
          <w:p w14:paraId="0789FE8B">
            <w:pPr>
              <w:widowControl/>
              <w:jc w:val="center"/>
              <w:textAlignment w:val="center"/>
              <w:rPr>
                <w:rFonts w:ascii="宋体" w:hAnsi="宋体" w:cs="宋体"/>
                <w:b/>
                <w:bCs/>
                <w:color w:val="auto"/>
                <w:sz w:val="36"/>
                <w:szCs w:val="36"/>
              </w:rPr>
            </w:pPr>
            <w:r>
              <w:rPr>
                <w:rFonts w:hint="eastAsia" w:ascii="宋体" w:hAnsi="宋体" w:cs="宋体"/>
                <w:b/>
                <w:bCs/>
                <w:color w:val="auto"/>
                <w:kern w:val="0"/>
                <w:szCs w:val="36"/>
              </w:rPr>
              <w:drawing>
                <wp:anchor distT="0" distB="0" distL="114300" distR="114300" simplePos="0" relativeHeight="251659264" behindDoc="0" locked="0" layoutInCell="1" allowOverlap="1">
                  <wp:simplePos x="0" y="0"/>
                  <wp:positionH relativeFrom="column">
                    <wp:posOffset>104775</wp:posOffset>
                  </wp:positionH>
                  <wp:positionV relativeFrom="paragraph">
                    <wp:posOffset>0</wp:posOffset>
                  </wp:positionV>
                  <wp:extent cx="1278890" cy="5080"/>
                  <wp:effectExtent l="0" t="0" r="0" b="0"/>
                  <wp:wrapNone/>
                  <wp:docPr id="1" name="图片_4"/>
                  <wp:cNvGraphicFramePr/>
                  <a:graphic xmlns:a="http://schemas.openxmlformats.org/drawingml/2006/main">
                    <a:graphicData uri="http://schemas.openxmlformats.org/drawingml/2006/picture">
                      <pic:pic xmlns:pic="http://schemas.openxmlformats.org/drawingml/2006/picture">
                        <pic:nvPicPr>
                          <pic:cNvPr id="1" name="图片_4"/>
                          <pic:cNvPicPr/>
                        </pic:nvPicPr>
                        <pic:blipFill>
                          <a:blip r:embed="rId14"/>
                          <a:stretch>
                            <a:fillRect/>
                          </a:stretch>
                        </pic:blipFill>
                        <pic:spPr>
                          <a:xfrm>
                            <a:off x="0" y="0"/>
                            <a:ext cx="1278890" cy="5080"/>
                          </a:xfrm>
                          <a:prstGeom prst="rect">
                            <a:avLst/>
                          </a:prstGeom>
                          <a:noFill/>
                          <a:ln>
                            <a:noFill/>
                          </a:ln>
                        </pic:spPr>
                      </pic:pic>
                    </a:graphicData>
                  </a:graphic>
                </wp:anchor>
              </w:drawing>
            </w:r>
            <w:r>
              <w:rPr>
                <w:rFonts w:hint="eastAsia" w:ascii="宋体" w:hAnsi="宋体" w:cs="宋体"/>
                <w:b/>
                <w:bCs/>
                <w:color w:val="auto"/>
                <w:kern w:val="0"/>
                <w:szCs w:val="36"/>
              </w:rPr>
              <w:t>设备楼中心配电房隐患维修报价清单</w:t>
            </w:r>
          </w:p>
        </w:tc>
      </w:tr>
      <w:tr w14:paraId="4F679A32">
        <w:tblPrEx>
          <w:tblCellMar>
            <w:top w:w="0" w:type="dxa"/>
            <w:left w:w="108" w:type="dxa"/>
            <w:bottom w:w="0" w:type="dxa"/>
            <w:right w:w="108" w:type="dxa"/>
          </w:tblCellMar>
        </w:tblPrEx>
        <w:trPr>
          <w:trHeight w:val="560" w:hRule="atLeast"/>
        </w:trPr>
        <w:tc>
          <w:tcPr>
            <w:tcW w:w="1140" w:type="pct"/>
            <w:tcBorders>
              <w:top w:val="nil"/>
              <w:left w:val="single" w:color="000000" w:sz="4" w:space="0"/>
              <w:bottom w:val="single" w:color="000000" w:sz="4" w:space="0"/>
              <w:right w:val="single" w:color="000000" w:sz="4" w:space="0"/>
            </w:tcBorders>
            <w:shd w:val="clear" w:color="auto" w:fill="auto"/>
            <w:noWrap/>
            <w:vAlign w:val="center"/>
          </w:tcPr>
          <w:p w14:paraId="2D11B96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产品名称</w:t>
            </w:r>
          </w:p>
        </w:tc>
        <w:tc>
          <w:tcPr>
            <w:tcW w:w="1031" w:type="pct"/>
            <w:tcBorders>
              <w:top w:val="nil"/>
              <w:left w:val="single" w:color="000000" w:sz="4" w:space="0"/>
              <w:bottom w:val="single" w:color="000000" w:sz="4" w:space="0"/>
              <w:right w:val="single" w:color="000000" w:sz="4" w:space="0"/>
            </w:tcBorders>
            <w:shd w:val="clear" w:color="auto" w:fill="auto"/>
            <w:noWrap/>
            <w:vAlign w:val="center"/>
          </w:tcPr>
          <w:p w14:paraId="37C484D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产品描述</w:t>
            </w:r>
          </w:p>
        </w:tc>
        <w:tc>
          <w:tcPr>
            <w:tcW w:w="596" w:type="pct"/>
            <w:tcBorders>
              <w:top w:val="nil"/>
              <w:left w:val="single" w:color="000000" w:sz="4" w:space="0"/>
              <w:bottom w:val="single" w:color="000000" w:sz="4" w:space="0"/>
              <w:right w:val="single" w:color="000000" w:sz="4" w:space="0"/>
            </w:tcBorders>
            <w:shd w:val="clear" w:color="auto" w:fill="auto"/>
            <w:noWrap/>
            <w:vAlign w:val="center"/>
          </w:tcPr>
          <w:p w14:paraId="572F27AA">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 xml:space="preserve">单价限价 </w:t>
            </w:r>
          </w:p>
          <w:p w14:paraId="549DABA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(元)</w:t>
            </w:r>
          </w:p>
        </w:tc>
        <w:tc>
          <w:tcPr>
            <w:tcW w:w="361" w:type="pct"/>
            <w:tcBorders>
              <w:top w:val="nil"/>
              <w:left w:val="single" w:color="000000" w:sz="4" w:space="0"/>
              <w:bottom w:val="single" w:color="000000" w:sz="4" w:space="0"/>
              <w:right w:val="single" w:color="000000" w:sz="4" w:space="0"/>
            </w:tcBorders>
            <w:shd w:val="clear" w:color="auto" w:fill="auto"/>
            <w:noWrap/>
            <w:vAlign w:val="center"/>
          </w:tcPr>
          <w:p w14:paraId="5EC65E2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单位</w:t>
            </w:r>
          </w:p>
        </w:tc>
        <w:tc>
          <w:tcPr>
            <w:tcW w:w="244" w:type="pct"/>
            <w:tcBorders>
              <w:top w:val="nil"/>
              <w:left w:val="single" w:color="000000" w:sz="4" w:space="0"/>
              <w:bottom w:val="single" w:color="000000" w:sz="4" w:space="0"/>
              <w:right w:val="single" w:color="000000" w:sz="4" w:space="0"/>
            </w:tcBorders>
            <w:shd w:val="clear" w:color="auto" w:fill="auto"/>
            <w:vAlign w:val="center"/>
          </w:tcPr>
          <w:p w14:paraId="66C2008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数量</w:t>
            </w:r>
          </w:p>
        </w:tc>
        <w:tc>
          <w:tcPr>
            <w:tcW w:w="596" w:type="pct"/>
            <w:tcBorders>
              <w:top w:val="nil"/>
              <w:left w:val="single" w:color="000000" w:sz="4" w:space="0"/>
              <w:bottom w:val="single" w:color="000000" w:sz="4" w:space="0"/>
              <w:right w:val="single" w:color="000000" w:sz="4" w:space="0"/>
            </w:tcBorders>
            <w:shd w:val="clear" w:color="auto" w:fill="auto"/>
            <w:noWrap/>
            <w:vAlign w:val="center"/>
          </w:tcPr>
          <w:p w14:paraId="7A1FB548">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报价合计</w:t>
            </w:r>
          </w:p>
          <w:p w14:paraId="2840E2A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（元）</w:t>
            </w:r>
          </w:p>
        </w:tc>
        <w:tc>
          <w:tcPr>
            <w:tcW w:w="1030" w:type="pct"/>
            <w:tcBorders>
              <w:top w:val="nil"/>
              <w:left w:val="single" w:color="000000" w:sz="4" w:space="0"/>
              <w:bottom w:val="single" w:color="000000" w:sz="4" w:space="0"/>
              <w:right w:val="single" w:color="000000" w:sz="4" w:space="0"/>
            </w:tcBorders>
            <w:shd w:val="clear" w:color="auto" w:fill="auto"/>
            <w:noWrap/>
            <w:vAlign w:val="center"/>
          </w:tcPr>
          <w:p w14:paraId="650BB0B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备注</w:t>
            </w:r>
          </w:p>
        </w:tc>
      </w:tr>
      <w:tr w14:paraId="2BE639CD">
        <w:tblPrEx>
          <w:tblCellMar>
            <w:top w:w="0" w:type="dxa"/>
            <w:left w:w="108" w:type="dxa"/>
            <w:bottom w:w="0" w:type="dxa"/>
            <w:right w:w="108" w:type="dxa"/>
          </w:tblCellMar>
        </w:tblPrEx>
        <w:trPr>
          <w:trHeight w:val="612"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0903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施耐德真空断路器</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6B1D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HVX12-25-06-E 210mm 1.0lr版</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33C1">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154000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2E8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台</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AC1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D8B9">
            <w:pPr>
              <w:widowControl/>
              <w:jc w:val="center"/>
              <w:textAlignment w:val="center"/>
              <w:rPr>
                <w:rFonts w:ascii="宋体" w:hAnsi="宋体" w:cs="宋体"/>
                <w:color w:val="auto"/>
                <w:sz w:val="20"/>
                <w:szCs w:val="20"/>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2831">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施耐德（原厂）</w:t>
            </w:r>
          </w:p>
        </w:tc>
      </w:tr>
      <w:tr w14:paraId="693983B4">
        <w:tblPrEx>
          <w:tblCellMar>
            <w:top w:w="0" w:type="dxa"/>
            <w:left w:w="108" w:type="dxa"/>
            <w:bottom w:w="0" w:type="dxa"/>
            <w:right w:w="108" w:type="dxa"/>
          </w:tblCellMar>
        </w:tblPrEx>
        <w:trPr>
          <w:trHeight w:val="612"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423D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 高压侧风机</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9C61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GFD690-130A</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B69C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6900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140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台</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138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A1D4">
            <w:pPr>
              <w:widowControl/>
              <w:jc w:val="center"/>
              <w:textAlignment w:val="center"/>
              <w:rPr>
                <w:rFonts w:ascii="宋体" w:hAnsi="宋体" w:cs="宋体"/>
                <w:color w:val="auto"/>
                <w:sz w:val="20"/>
                <w:szCs w:val="20"/>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29D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上海施瑞</w:t>
            </w:r>
          </w:p>
        </w:tc>
      </w:tr>
      <w:tr w14:paraId="753A1FD4">
        <w:tblPrEx>
          <w:tblCellMar>
            <w:top w:w="0" w:type="dxa"/>
            <w:left w:w="108" w:type="dxa"/>
            <w:bottom w:w="0" w:type="dxa"/>
            <w:right w:w="108" w:type="dxa"/>
          </w:tblCellMar>
        </w:tblPrEx>
        <w:trPr>
          <w:trHeight w:val="612"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AED8F">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风机控制模块</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E9E5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HCFK-3A</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C696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8700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A357">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台</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D35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DE49">
            <w:pPr>
              <w:widowControl/>
              <w:jc w:val="center"/>
              <w:textAlignment w:val="center"/>
              <w:rPr>
                <w:rFonts w:ascii="宋体" w:hAnsi="宋体" w:cs="宋体"/>
                <w:color w:val="auto"/>
                <w:sz w:val="20"/>
                <w:szCs w:val="20"/>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5597">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中电华成</w:t>
            </w:r>
          </w:p>
        </w:tc>
      </w:tr>
      <w:tr w14:paraId="1FC6CAAA">
        <w:tblPrEx>
          <w:tblCellMar>
            <w:top w:w="0" w:type="dxa"/>
            <w:left w:w="108" w:type="dxa"/>
            <w:bottom w:w="0" w:type="dxa"/>
            <w:right w:w="108" w:type="dxa"/>
          </w:tblCellMar>
        </w:tblPrEx>
        <w:trPr>
          <w:trHeight w:val="612"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D302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风机控制模块</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1868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HCFK-2A</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08BE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8240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45F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台</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790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1BE3">
            <w:pPr>
              <w:widowControl/>
              <w:jc w:val="center"/>
              <w:textAlignment w:val="center"/>
              <w:rPr>
                <w:rFonts w:ascii="宋体" w:hAnsi="宋体" w:cs="宋体"/>
                <w:color w:val="auto"/>
                <w:sz w:val="20"/>
                <w:szCs w:val="20"/>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0BF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中电华成</w:t>
            </w:r>
          </w:p>
        </w:tc>
      </w:tr>
      <w:tr w14:paraId="6BA1F679">
        <w:tblPrEx>
          <w:tblCellMar>
            <w:top w:w="0" w:type="dxa"/>
            <w:left w:w="108" w:type="dxa"/>
            <w:bottom w:w="0" w:type="dxa"/>
            <w:right w:w="108" w:type="dxa"/>
          </w:tblCellMar>
        </w:tblPrEx>
        <w:trPr>
          <w:trHeight w:val="612"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D983E">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双电源自动转换开关</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3552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CCQ-630/4P-125A</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B3DF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7790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C4A1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台</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BDD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2CFB">
            <w:pPr>
              <w:widowControl/>
              <w:jc w:val="center"/>
              <w:textAlignment w:val="center"/>
              <w:rPr>
                <w:rFonts w:ascii="宋体" w:hAnsi="宋体" w:cs="宋体"/>
                <w:color w:val="auto"/>
                <w:sz w:val="20"/>
                <w:szCs w:val="20"/>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DA7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施耐德</w:t>
            </w:r>
          </w:p>
        </w:tc>
      </w:tr>
      <w:tr w14:paraId="3211D1C8">
        <w:tblPrEx>
          <w:tblCellMar>
            <w:top w:w="0" w:type="dxa"/>
            <w:left w:w="108" w:type="dxa"/>
            <w:bottom w:w="0" w:type="dxa"/>
            <w:right w:w="108" w:type="dxa"/>
          </w:tblCellMar>
        </w:tblPrEx>
        <w:trPr>
          <w:trHeight w:val="465"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E717">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含税合计（元）：</w:t>
            </w:r>
          </w:p>
        </w:tc>
        <w:tc>
          <w:tcPr>
            <w:tcW w:w="3859"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A628">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192530</w:t>
            </w:r>
          </w:p>
        </w:tc>
      </w:tr>
    </w:tbl>
    <w:p w14:paraId="5997E855">
      <w:pPr>
        <w:spacing w:line="440" w:lineRule="exact"/>
        <w:ind w:firstLine="480" w:firstLineChars="200"/>
        <w:rPr>
          <w:bCs/>
          <w:color w:val="auto"/>
          <w:sz w:val="24"/>
        </w:rPr>
      </w:pPr>
      <w:r>
        <w:rPr>
          <w:rFonts w:hint="eastAsia" w:ascii="宋体" w:hAnsi="宋体"/>
          <w:color w:val="auto"/>
          <w:sz w:val="24"/>
          <w:szCs w:val="22"/>
        </w:rPr>
        <w:t>以上报价含安装、人工、运费、调试费、税费等。</w:t>
      </w:r>
    </w:p>
    <w:p w14:paraId="44E304D3">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192530  </w:t>
      </w:r>
      <w:r>
        <w:rPr>
          <w:rFonts w:hint="eastAsia"/>
          <w:bCs/>
          <w:color w:val="auto"/>
          <w:sz w:val="24"/>
        </w:rPr>
        <w:t>元</w:t>
      </w:r>
    </w:p>
    <w:p w14:paraId="7E2F267D">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14:paraId="085FCF9F">
      <w:pPr>
        <w:spacing w:line="440" w:lineRule="exact"/>
        <w:ind w:firstLine="480"/>
        <w:outlineLvl w:val="0"/>
        <w:rPr>
          <w:color w:val="auto"/>
          <w:sz w:val="24"/>
        </w:rPr>
      </w:pPr>
      <w:r>
        <w:rPr>
          <w:rFonts w:hint="eastAsia" w:cs="宋体"/>
          <w:color w:val="auto"/>
          <w:sz w:val="24"/>
        </w:rPr>
        <w:t>六、竞争性谈判文件的获得</w:t>
      </w:r>
    </w:p>
    <w:p w14:paraId="4F068F27">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24</w:t>
      </w:r>
      <w:r>
        <w:rPr>
          <w:rFonts w:hint="eastAsia" w:cs="宋体"/>
          <w:color w:val="auto"/>
          <w:sz w:val="24"/>
        </w:rPr>
        <w:t>年</w:t>
      </w:r>
      <w:r>
        <w:rPr>
          <w:rFonts w:hint="eastAsia"/>
          <w:color w:val="auto"/>
          <w:sz w:val="24"/>
          <w:lang w:val="en-US" w:eastAsia="zh-CN"/>
        </w:rPr>
        <w:t>11</w:t>
      </w:r>
      <w:r>
        <w:rPr>
          <w:rFonts w:hint="eastAsia" w:cs="宋体"/>
          <w:color w:val="auto"/>
          <w:sz w:val="24"/>
        </w:rPr>
        <w:t>月</w:t>
      </w:r>
      <w:r>
        <w:rPr>
          <w:rFonts w:hint="eastAsia"/>
          <w:color w:val="auto"/>
          <w:sz w:val="24"/>
          <w:lang w:val="en-US" w:eastAsia="zh-CN"/>
        </w:rPr>
        <w:t>26</w:t>
      </w:r>
      <w:r>
        <w:rPr>
          <w:rFonts w:hint="eastAsia" w:cs="宋体"/>
          <w:color w:val="auto"/>
          <w:sz w:val="24"/>
        </w:rPr>
        <w:t>日（工作时间）。</w:t>
      </w:r>
    </w:p>
    <w:p w14:paraId="2050C2AE">
      <w:pPr>
        <w:spacing w:line="440" w:lineRule="exact"/>
        <w:ind w:firstLine="480"/>
        <w:rPr>
          <w:color w:val="auto"/>
          <w:sz w:val="24"/>
        </w:rPr>
      </w:pPr>
      <w:r>
        <w:rPr>
          <w:rFonts w:hint="eastAsia" w:cs="宋体"/>
          <w:color w:val="auto"/>
          <w:sz w:val="24"/>
        </w:rPr>
        <w:t>（二）领取方式：湖北省博物馆官网上获取。</w:t>
      </w:r>
    </w:p>
    <w:p w14:paraId="22330DDA">
      <w:pPr>
        <w:spacing w:line="440" w:lineRule="exact"/>
        <w:ind w:firstLine="480"/>
        <w:rPr>
          <w:color w:val="auto"/>
          <w:sz w:val="24"/>
        </w:rPr>
      </w:pPr>
      <w:r>
        <w:rPr>
          <w:rFonts w:hint="eastAsia" w:cs="宋体"/>
          <w:color w:val="auto"/>
          <w:sz w:val="24"/>
        </w:rPr>
        <w:t>七、递交响应文件截止时间和谈判时间：详见《供应商须知前附表》。</w:t>
      </w:r>
    </w:p>
    <w:p w14:paraId="79A0D631">
      <w:pPr>
        <w:spacing w:line="440" w:lineRule="exact"/>
        <w:ind w:firstLine="480"/>
        <w:rPr>
          <w:color w:val="auto"/>
          <w:sz w:val="24"/>
        </w:rPr>
      </w:pPr>
      <w:r>
        <w:rPr>
          <w:rFonts w:hint="eastAsia" w:cs="宋体"/>
          <w:color w:val="auto"/>
          <w:sz w:val="24"/>
        </w:rPr>
        <w:t>八、响应文件送达地点：详见《供应商须知前附表》。</w:t>
      </w:r>
    </w:p>
    <w:p w14:paraId="038E7742">
      <w:pPr>
        <w:spacing w:line="440" w:lineRule="exact"/>
        <w:ind w:firstLine="480" w:firstLineChars="200"/>
        <w:rPr>
          <w:color w:val="auto"/>
          <w:sz w:val="24"/>
        </w:rPr>
      </w:pPr>
      <w:r>
        <w:rPr>
          <w:rFonts w:hint="eastAsia" w:cs="宋体"/>
          <w:color w:val="auto"/>
          <w:sz w:val="24"/>
        </w:rPr>
        <w:t>九、联系方式：详见《供应商须知前附表》。</w:t>
      </w:r>
    </w:p>
    <w:p w14:paraId="6954053F">
      <w:pPr>
        <w:spacing w:line="440" w:lineRule="exact"/>
        <w:jc w:val="right"/>
        <w:rPr>
          <w:color w:val="auto"/>
          <w:sz w:val="24"/>
        </w:rPr>
      </w:pPr>
    </w:p>
    <w:p w14:paraId="2C2A10C2">
      <w:pPr>
        <w:spacing w:line="440" w:lineRule="exact"/>
        <w:jc w:val="right"/>
        <w:rPr>
          <w:color w:val="auto"/>
          <w:sz w:val="24"/>
        </w:rPr>
      </w:pPr>
    </w:p>
    <w:p w14:paraId="43782E49">
      <w:pPr>
        <w:spacing w:line="440" w:lineRule="exact"/>
        <w:jc w:val="right"/>
        <w:rPr>
          <w:color w:val="auto"/>
          <w:sz w:val="24"/>
        </w:rPr>
      </w:pPr>
    </w:p>
    <w:p w14:paraId="468B9C20">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14:paraId="32B03EEA">
      <w:pPr>
        <w:jc w:val="center"/>
        <w:rPr>
          <w:color w:val="auto"/>
          <w:szCs w:val="28"/>
        </w:rPr>
      </w:pPr>
    </w:p>
    <w:p w14:paraId="29C5F698">
      <w:pPr>
        <w:jc w:val="center"/>
        <w:rPr>
          <w:color w:val="auto"/>
          <w:szCs w:val="28"/>
        </w:rPr>
      </w:pPr>
      <w:r>
        <w:rPr>
          <w:rFonts w:hint="eastAsia"/>
          <w:color w:val="auto"/>
          <w:szCs w:val="28"/>
        </w:rPr>
        <w:t>一、供应商</w:t>
      </w:r>
      <w:r>
        <w:rPr>
          <w:color w:val="auto"/>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3FBB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21409807">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14:paraId="59B91F2C">
            <w:pPr>
              <w:jc w:val="center"/>
              <w:rPr>
                <w:color w:val="auto"/>
                <w:kern w:val="0"/>
                <w:sz w:val="24"/>
              </w:rPr>
            </w:pPr>
            <w:r>
              <w:rPr>
                <w:rFonts w:hint="eastAsia" w:cs="宋体"/>
                <w:color w:val="auto"/>
                <w:kern w:val="0"/>
                <w:sz w:val="24"/>
              </w:rPr>
              <w:t>名称</w:t>
            </w:r>
          </w:p>
        </w:tc>
        <w:tc>
          <w:tcPr>
            <w:tcW w:w="6429" w:type="dxa"/>
            <w:vAlign w:val="center"/>
          </w:tcPr>
          <w:p w14:paraId="563B248D">
            <w:pPr>
              <w:jc w:val="center"/>
              <w:rPr>
                <w:color w:val="auto"/>
                <w:kern w:val="0"/>
                <w:sz w:val="24"/>
              </w:rPr>
            </w:pPr>
            <w:r>
              <w:rPr>
                <w:rFonts w:hint="eastAsia" w:cs="宋体"/>
                <w:color w:val="auto"/>
                <w:kern w:val="0"/>
                <w:sz w:val="24"/>
              </w:rPr>
              <w:t>内容</w:t>
            </w:r>
          </w:p>
        </w:tc>
      </w:tr>
      <w:tr w14:paraId="1F0D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6B7C476B">
            <w:pPr>
              <w:jc w:val="center"/>
              <w:rPr>
                <w:color w:val="auto"/>
                <w:kern w:val="0"/>
                <w:sz w:val="24"/>
              </w:rPr>
            </w:pPr>
            <w:r>
              <w:rPr>
                <w:color w:val="auto"/>
                <w:kern w:val="0"/>
                <w:sz w:val="24"/>
              </w:rPr>
              <w:t>1.1</w:t>
            </w:r>
          </w:p>
        </w:tc>
        <w:tc>
          <w:tcPr>
            <w:tcW w:w="1277" w:type="dxa"/>
            <w:vAlign w:val="center"/>
          </w:tcPr>
          <w:p w14:paraId="590CBF94">
            <w:pPr>
              <w:rPr>
                <w:color w:val="auto"/>
                <w:kern w:val="0"/>
                <w:sz w:val="24"/>
              </w:rPr>
            </w:pPr>
            <w:r>
              <w:rPr>
                <w:rFonts w:hint="eastAsia" w:cs="宋体"/>
                <w:color w:val="auto"/>
                <w:kern w:val="0"/>
                <w:sz w:val="24"/>
              </w:rPr>
              <w:t>项目名称</w:t>
            </w:r>
          </w:p>
        </w:tc>
        <w:tc>
          <w:tcPr>
            <w:tcW w:w="6429" w:type="dxa"/>
            <w:vAlign w:val="center"/>
          </w:tcPr>
          <w:p w14:paraId="0FF93407">
            <w:pPr>
              <w:rPr>
                <w:bCs/>
                <w:color w:val="auto"/>
                <w:kern w:val="0"/>
                <w:sz w:val="24"/>
              </w:rPr>
            </w:pPr>
            <w:r>
              <w:rPr>
                <w:rFonts w:hint="eastAsia"/>
                <w:bCs/>
                <w:color w:val="auto"/>
                <w:kern w:val="0"/>
                <w:sz w:val="24"/>
              </w:rPr>
              <w:t>湖北省博物馆</w:t>
            </w:r>
            <w:r>
              <w:rPr>
                <w:rFonts w:hint="eastAsia"/>
                <w:color w:val="auto"/>
                <w:sz w:val="24"/>
              </w:rPr>
              <w:t>供电安全隐患消除</w:t>
            </w:r>
            <w:r>
              <w:rPr>
                <w:rFonts w:hint="eastAsia"/>
                <w:bCs/>
                <w:color w:val="auto"/>
                <w:kern w:val="0"/>
                <w:sz w:val="24"/>
              </w:rPr>
              <w:t>项目</w:t>
            </w:r>
          </w:p>
        </w:tc>
      </w:tr>
      <w:tr w14:paraId="0B96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6286E334">
            <w:pPr>
              <w:jc w:val="center"/>
              <w:rPr>
                <w:color w:val="auto"/>
                <w:kern w:val="0"/>
                <w:sz w:val="24"/>
              </w:rPr>
            </w:pPr>
          </w:p>
        </w:tc>
        <w:tc>
          <w:tcPr>
            <w:tcW w:w="1277" w:type="dxa"/>
            <w:vAlign w:val="center"/>
          </w:tcPr>
          <w:p w14:paraId="1B71FCE7">
            <w:pPr>
              <w:rPr>
                <w:color w:val="auto"/>
                <w:kern w:val="0"/>
                <w:sz w:val="24"/>
              </w:rPr>
            </w:pPr>
            <w:r>
              <w:rPr>
                <w:rFonts w:hint="eastAsia" w:cs="宋体"/>
                <w:color w:val="auto"/>
                <w:kern w:val="0"/>
                <w:sz w:val="24"/>
              </w:rPr>
              <w:t>采购内容</w:t>
            </w:r>
          </w:p>
        </w:tc>
        <w:tc>
          <w:tcPr>
            <w:tcW w:w="6429" w:type="dxa"/>
            <w:vAlign w:val="center"/>
          </w:tcPr>
          <w:p w14:paraId="41857CA5">
            <w:pPr>
              <w:rPr>
                <w:bCs/>
                <w:color w:val="auto"/>
                <w:kern w:val="0"/>
                <w:sz w:val="24"/>
              </w:rPr>
            </w:pPr>
            <w:r>
              <w:rPr>
                <w:rFonts w:hint="eastAsia"/>
                <w:color w:val="auto"/>
                <w:sz w:val="24"/>
              </w:rPr>
              <w:t>供电安全隐患消除</w:t>
            </w:r>
            <w:r>
              <w:rPr>
                <w:rFonts w:hint="eastAsia"/>
                <w:bCs/>
                <w:color w:val="auto"/>
                <w:kern w:val="0"/>
                <w:sz w:val="24"/>
              </w:rPr>
              <w:t>工作</w:t>
            </w:r>
          </w:p>
        </w:tc>
      </w:tr>
      <w:tr w14:paraId="4A521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6EC9F21F">
            <w:pPr>
              <w:jc w:val="center"/>
              <w:rPr>
                <w:color w:val="auto"/>
                <w:kern w:val="0"/>
                <w:sz w:val="24"/>
              </w:rPr>
            </w:pPr>
          </w:p>
        </w:tc>
        <w:tc>
          <w:tcPr>
            <w:tcW w:w="1277" w:type="dxa"/>
            <w:vAlign w:val="center"/>
          </w:tcPr>
          <w:p w14:paraId="10FFB042">
            <w:pPr>
              <w:rPr>
                <w:color w:val="auto"/>
                <w:kern w:val="0"/>
                <w:sz w:val="24"/>
              </w:rPr>
            </w:pPr>
            <w:r>
              <w:rPr>
                <w:rFonts w:hint="eastAsia" w:cs="宋体"/>
                <w:color w:val="auto"/>
                <w:kern w:val="0"/>
                <w:sz w:val="24"/>
              </w:rPr>
              <w:t>采购预算</w:t>
            </w:r>
          </w:p>
        </w:tc>
        <w:tc>
          <w:tcPr>
            <w:tcW w:w="6429" w:type="dxa"/>
            <w:vAlign w:val="center"/>
          </w:tcPr>
          <w:p w14:paraId="5416926A">
            <w:pPr>
              <w:rPr>
                <w:color w:val="auto"/>
                <w:kern w:val="0"/>
                <w:sz w:val="24"/>
              </w:rPr>
            </w:pPr>
            <w:r>
              <w:rPr>
                <w:rFonts w:hint="eastAsia" w:ascii="宋体" w:hAnsi="宋体" w:cs="宋体"/>
                <w:b/>
                <w:color w:val="auto"/>
                <w:kern w:val="0"/>
                <w:sz w:val="22"/>
                <w:szCs w:val="22"/>
              </w:rPr>
              <w:t>192530</w:t>
            </w:r>
            <w:r>
              <w:rPr>
                <w:rFonts w:hint="eastAsia" w:cs="宋体"/>
                <w:color w:val="auto"/>
                <w:kern w:val="0"/>
                <w:sz w:val="24"/>
              </w:rPr>
              <w:t>元</w:t>
            </w:r>
          </w:p>
        </w:tc>
      </w:tr>
      <w:tr w14:paraId="091E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0E4DE7FF">
            <w:pPr>
              <w:jc w:val="center"/>
              <w:rPr>
                <w:color w:val="auto"/>
                <w:kern w:val="0"/>
                <w:sz w:val="24"/>
              </w:rPr>
            </w:pPr>
          </w:p>
        </w:tc>
        <w:tc>
          <w:tcPr>
            <w:tcW w:w="1277" w:type="dxa"/>
            <w:vAlign w:val="center"/>
          </w:tcPr>
          <w:p w14:paraId="0A633F79">
            <w:pPr>
              <w:rPr>
                <w:strike/>
                <w:color w:val="auto"/>
                <w:kern w:val="0"/>
                <w:sz w:val="24"/>
              </w:rPr>
            </w:pPr>
            <w:r>
              <w:rPr>
                <w:rFonts w:hint="eastAsia" w:cs="宋体"/>
                <w:color w:val="auto"/>
                <w:kern w:val="0"/>
                <w:sz w:val="24"/>
              </w:rPr>
              <w:t>采购人</w:t>
            </w:r>
          </w:p>
        </w:tc>
        <w:tc>
          <w:tcPr>
            <w:tcW w:w="6429" w:type="dxa"/>
            <w:vAlign w:val="center"/>
          </w:tcPr>
          <w:p w14:paraId="5AAB9408">
            <w:pPr>
              <w:rPr>
                <w:rFonts w:cs="宋体"/>
                <w:color w:val="auto"/>
                <w:kern w:val="0"/>
                <w:sz w:val="24"/>
              </w:rPr>
            </w:pPr>
            <w:r>
              <w:rPr>
                <w:rFonts w:hint="eastAsia" w:cs="宋体"/>
                <w:color w:val="auto"/>
                <w:kern w:val="0"/>
                <w:sz w:val="24"/>
              </w:rPr>
              <w:t>名称：湖北省博物馆</w:t>
            </w:r>
          </w:p>
          <w:p w14:paraId="6CCA22A0">
            <w:pPr>
              <w:rPr>
                <w:color w:val="auto"/>
                <w:kern w:val="0"/>
                <w:sz w:val="24"/>
              </w:rPr>
            </w:pPr>
            <w:r>
              <w:rPr>
                <w:rFonts w:hint="eastAsia" w:cs="宋体"/>
                <w:color w:val="auto"/>
                <w:kern w:val="0"/>
                <w:sz w:val="24"/>
              </w:rPr>
              <w:t>联系人：徐老师</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14:paraId="00504EA5">
            <w:pPr>
              <w:rPr>
                <w:color w:val="auto"/>
                <w:kern w:val="0"/>
                <w:sz w:val="24"/>
              </w:rPr>
            </w:pPr>
            <w:r>
              <w:rPr>
                <w:rFonts w:hint="eastAsia" w:cs="宋体"/>
                <w:color w:val="auto"/>
                <w:kern w:val="0"/>
                <w:sz w:val="24"/>
              </w:rPr>
              <w:t>联系方式：86786009</w:t>
            </w:r>
          </w:p>
          <w:p w14:paraId="4162CEEB">
            <w:pPr>
              <w:rPr>
                <w:strike/>
                <w:color w:val="auto"/>
                <w:kern w:val="0"/>
                <w:sz w:val="24"/>
              </w:rPr>
            </w:pPr>
            <w:r>
              <w:rPr>
                <w:rFonts w:hint="eastAsia" w:cs="宋体"/>
                <w:color w:val="auto"/>
                <w:kern w:val="0"/>
                <w:sz w:val="24"/>
              </w:rPr>
              <w:t>地址：武汉市武昌区东湖路160号</w:t>
            </w:r>
          </w:p>
        </w:tc>
      </w:tr>
      <w:tr w14:paraId="1B63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2464B6F">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14:paraId="3D73AAC0">
            <w:pPr>
              <w:rPr>
                <w:color w:val="auto"/>
                <w:kern w:val="0"/>
                <w:sz w:val="24"/>
              </w:rPr>
            </w:pPr>
            <w:r>
              <w:rPr>
                <w:rFonts w:hint="eastAsia" w:cs="宋体"/>
                <w:color w:val="auto"/>
                <w:kern w:val="0"/>
                <w:sz w:val="24"/>
              </w:rPr>
              <w:t>供应商</w:t>
            </w:r>
          </w:p>
        </w:tc>
        <w:tc>
          <w:tcPr>
            <w:tcW w:w="6429" w:type="dxa"/>
            <w:vAlign w:val="center"/>
          </w:tcPr>
          <w:p w14:paraId="6CE33A0B">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7D5B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B53251C">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14:paraId="2776E986">
            <w:pPr>
              <w:rPr>
                <w:color w:val="auto"/>
                <w:kern w:val="0"/>
                <w:sz w:val="24"/>
              </w:rPr>
            </w:pPr>
            <w:r>
              <w:rPr>
                <w:rFonts w:hint="eastAsia" w:cs="宋体"/>
                <w:color w:val="auto"/>
                <w:kern w:val="0"/>
                <w:sz w:val="24"/>
              </w:rPr>
              <w:t>供应商资格条件</w:t>
            </w:r>
          </w:p>
        </w:tc>
        <w:tc>
          <w:tcPr>
            <w:tcW w:w="6429" w:type="dxa"/>
            <w:vAlign w:val="center"/>
          </w:tcPr>
          <w:p w14:paraId="025D8F15">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14:paraId="170EA678">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14:paraId="2DA0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74A3F88">
            <w:pPr>
              <w:jc w:val="center"/>
              <w:rPr>
                <w:color w:val="auto"/>
                <w:kern w:val="0"/>
                <w:sz w:val="24"/>
              </w:rPr>
            </w:pPr>
            <w:r>
              <w:rPr>
                <w:rFonts w:hint="eastAsia"/>
                <w:color w:val="auto"/>
                <w:kern w:val="0"/>
                <w:sz w:val="24"/>
              </w:rPr>
              <w:t>3</w:t>
            </w:r>
          </w:p>
        </w:tc>
        <w:tc>
          <w:tcPr>
            <w:tcW w:w="1277" w:type="dxa"/>
            <w:vAlign w:val="center"/>
          </w:tcPr>
          <w:p w14:paraId="5E06D8C1">
            <w:pPr>
              <w:rPr>
                <w:color w:val="auto"/>
                <w:kern w:val="0"/>
                <w:sz w:val="24"/>
              </w:rPr>
            </w:pPr>
            <w:r>
              <w:rPr>
                <w:rFonts w:hint="eastAsia"/>
                <w:bCs/>
                <w:color w:val="auto"/>
                <w:sz w:val="24"/>
              </w:rPr>
              <w:t>其他资格证明文件及资料</w:t>
            </w:r>
          </w:p>
        </w:tc>
        <w:tc>
          <w:tcPr>
            <w:tcW w:w="6429" w:type="dxa"/>
            <w:vAlign w:val="center"/>
          </w:tcPr>
          <w:p w14:paraId="6A87595D">
            <w:pPr>
              <w:spacing w:line="0" w:lineRule="atLeast"/>
              <w:rPr>
                <w:color w:val="auto"/>
                <w:sz w:val="24"/>
              </w:rPr>
            </w:pPr>
            <w:r>
              <w:rPr>
                <w:rFonts w:hint="eastAsia"/>
                <w:color w:val="auto"/>
                <w:kern w:val="0"/>
                <w:sz w:val="24"/>
              </w:rPr>
              <w:t>承装、修、试四级及以上、安全生产许可证。维修人员具备特种作业操作证，所投主要设备需出具原厂授权函。</w:t>
            </w:r>
          </w:p>
          <w:p w14:paraId="0C01A08F">
            <w:pPr>
              <w:rPr>
                <w:color w:val="auto"/>
                <w:kern w:val="0"/>
                <w:sz w:val="24"/>
              </w:rPr>
            </w:pPr>
          </w:p>
        </w:tc>
      </w:tr>
      <w:tr w14:paraId="5520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4C6CDBE4">
            <w:pPr>
              <w:jc w:val="center"/>
              <w:rPr>
                <w:color w:val="auto"/>
                <w:kern w:val="0"/>
                <w:sz w:val="24"/>
              </w:rPr>
            </w:pPr>
            <w:r>
              <w:rPr>
                <w:rFonts w:hint="eastAsia"/>
                <w:color w:val="auto"/>
                <w:kern w:val="0"/>
                <w:sz w:val="24"/>
              </w:rPr>
              <w:t>4</w:t>
            </w:r>
          </w:p>
        </w:tc>
        <w:tc>
          <w:tcPr>
            <w:tcW w:w="1277" w:type="dxa"/>
            <w:vAlign w:val="center"/>
          </w:tcPr>
          <w:p w14:paraId="5B4E6323">
            <w:pPr>
              <w:rPr>
                <w:color w:val="auto"/>
                <w:kern w:val="0"/>
                <w:sz w:val="24"/>
              </w:rPr>
            </w:pPr>
            <w:r>
              <w:rPr>
                <w:rFonts w:hint="eastAsia" w:cs="宋体"/>
                <w:color w:val="auto"/>
                <w:kern w:val="0"/>
                <w:sz w:val="24"/>
              </w:rPr>
              <w:t>响应文件有效期</w:t>
            </w:r>
          </w:p>
        </w:tc>
        <w:tc>
          <w:tcPr>
            <w:tcW w:w="6429" w:type="dxa"/>
            <w:vAlign w:val="center"/>
          </w:tcPr>
          <w:p w14:paraId="07C623C6">
            <w:pPr>
              <w:rPr>
                <w:color w:val="auto"/>
                <w:kern w:val="0"/>
                <w:sz w:val="24"/>
              </w:rPr>
            </w:pPr>
            <w:r>
              <w:rPr>
                <w:rFonts w:hint="eastAsia" w:cs="宋体"/>
                <w:color w:val="auto"/>
                <w:kern w:val="0"/>
                <w:sz w:val="24"/>
              </w:rPr>
              <w:t>谈判之日起30个日历日内保持有效。</w:t>
            </w:r>
          </w:p>
        </w:tc>
      </w:tr>
      <w:tr w14:paraId="04B8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73F41354">
            <w:pPr>
              <w:jc w:val="center"/>
              <w:rPr>
                <w:color w:val="auto"/>
                <w:kern w:val="0"/>
                <w:sz w:val="24"/>
              </w:rPr>
            </w:pPr>
            <w:r>
              <w:rPr>
                <w:rFonts w:hint="eastAsia"/>
                <w:color w:val="auto"/>
                <w:kern w:val="0"/>
                <w:sz w:val="24"/>
              </w:rPr>
              <w:t>5</w:t>
            </w:r>
          </w:p>
        </w:tc>
        <w:tc>
          <w:tcPr>
            <w:tcW w:w="1277" w:type="dxa"/>
            <w:vAlign w:val="center"/>
          </w:tcPr>
          <w:p w14:paraId="33ED745D">
            <w:pPr>
              <w:rPr>
                <w:color w:val="auto"/>
                <w:kern w:val="0"/>
                <w:sz w:val="24"/>
              </w:rPr>
            </w:pPr>
            <w:r>
              <w:rPr>
                <w:rFonts w:hint="eastAsia" w:cs="宋体"/>
                <w:color w:val="auto"/>
                <w:kern w:val="0"/>
                <w:sz w:val="24"/>
              </w:rPr>
              <w:t>报价方式</w:t>
            </w:r>
          </w:p>
        </w:tc>
        <w:tc>
          <w:tcPr>
            <w:tcW w:w="6429" w:type="dxa"/>
            <w:vAlign w:val="center"/>
          </w:tcPr>
          <w:p w14:paraId="5CA1F074">
            <w:pPr>
              <w:rPr>
                <w:color w:val="auto"/>
                <w:kern w:val="0"/>
                <w:sz w:val="24"/>
              </w:rPr>
            </w:pPr>
            <w:r>
              <w:rPr>
                <w:rFonts w:hint="eastAsia" w:cs="宋体"/>
                <w:color w:val="auto"/>
                <w:kern w:val="0"/>
                <w:sz w:val="24"/>
              </w:rPr>
              <w:t>按综合报价方式，即交钥匙工程。</w:t>
            </w:r>
          </w:p>
        </w:tc>
      </w:tr>
      <w:tr w14:paraId="5B7A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2ABB6EF">
            <w:pPr>
              <w:jc w:val="center"/>
              <w:rPr>
                <w:color w:val="auto"/>
                <w:kern w:val="0"/>
                <w:sz w:val="24"/>
              </w:rPr>
            </w:pPr>
            <w:r>
              <w:rPr>
                <w:rFonts w:hint="eastAsia"/>
                <w:color w:val="auto"/>
                <w:kern w:val="0"/>
                <w:sz w:val="24"/>
              </w:rPr>
              <w:t>6</w:t>
            </w:r>
          </w:p>
        </w:tc>
        <w:tc>
          <w:tcPr>
            <w:tcW w:w="1277" w:type="dxa"/>
            <w:vAlign w:val="center"/>
          </w:tcPr>
          <w:p w14:paraId="5542B0C3">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14:paraId="4686CC34">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p>
          <w:p w14:paraId="5F85062D">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5C9BF14F">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1731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4C99E51">
            <w:pPr>
              <w:jc w:val="center"/>
              <w:rPr>
                <w:color w:val="auto"/>
                <w:kern w:val="0"/>
                <w:sz w:val="24"/>
              </w:rPr>
            </w:pPr>
            <w:r>
              <w:rPr>
                <w:rFonts w:hint="eastAsia"/>
                <w:color w:val="auto"/>
                <w:kern w:val="0"/>
                <w:sz w:val="24"/>
              </w:rPr>
              <w:t>7</w:t>
            </w:r>
          </w:p>
        </w:tc>
        <w:tc>
          <w:tcPr>
            <w:tcW w:w="1277" w:type="dxa"/>
            <w:vAlign w:val="center"/>
          </w:tcPr>
          <w:p w14:paraId="294B32D1">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14:paraId="13F907A3">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24</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11</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29</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3FE7DFA6">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14:paraId="7B7A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DBF320D">
            <w:pPr>
              <w:jc w:val="center"/>
              <w:rPr>
                <w:color w:val="auto"/>
                <w:kern w:val="0"/>
                <w:sz w:val="24"/>
              </w:rPr>
            </w:pPr>
            <w:r>
              <w:rPr>
                <w:rFonts w:hint="eastAsia"/>
                <w:color w:val="auto"/>
                <w:kern w:val="0"/>
                <w:sz w:val="24"/>
              </w:rPr>
              <w:t>8</w:t>
            </w:r>
          </w:p>
        </w:tc>
        <w:tc>
          <w:tcPr>
            <w:tcW w:w="1277" w:type="dxa"/>
            <w:vAlign w:val="center"/>
          </w:tcPr>
          <w:p w14:paraId="2DE4CD9C">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14:paraId="292FEA42">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4</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11</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29</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167D5710">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14:paraId="0EB0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025D3328">
            <w:pPr>
              <w:jc w:val="center"/>
              <w:rPr>
                <w:color w:val="auto"/>
                <w:kern w:val="0"/>
                <w:sz w:val="24"/>
              </w:rPr>
            </w:pPr>
            <w:r>
              <w:rPr>
                <w:rFonts w:hint="eastAsia"/>
                <w:color w:val="auto"/>
                <w:kern w:val="0"/>
                <w:sz w:val="24"/>
              </w:rPr>
              <w:t>9</w:t>
            </w:r>
          </w:p>
        </w:tc>
        <w:tc>
          <w:tcPr>
            <w:tcW w:w="1277" w:type="dxa"/>
            <w:vAlign w:val="center"/>
          </w:tcPr>
          <w:p w14:paraId="7DD4B0C4">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14:paraId="7F6E7937">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14:paraId="2946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25D1B7EB">
            <w:pPr>
              <w:jc w:val="center"/>
              <w:rPr>
                <w:color w:val="auto"/>
                <w:kern w:val="0"/>
                <w:sz w:val="24"/>
              </w:rPr>
            </w:pPr>
            <w:r>
              <w:rPr>
                <w:rFonts w:hint="eastAsia"/>
                <w:color w:val="auto"/>
                <w:kern w:val="0"/>
                <w:sz w:val="24"/>
              </w:rPr>
              <w:t>10</w:t>
            </w:r>
          </w:p>
        </w:tc>
        <w:tc>
          <w:tcPr>
            <w:tcW w:w="1277" w:type="dxa"/>
            <w:vAlign w:val="center"/>
          </w:tcPr>
          <w:p w14:paraId="7243C931">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14:paraId="53515EA3">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14:paraId="0525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374B6282">
            <w:pPr>
              <w:jc w:val="center"/>
              <w:rPr>
                <w:color w:val="auto"/>
                <w:kern w:val="0"/>
                <w:sz w:val="24"/>
              </w:rPr>
            </w:pPr>
            <w:r>
              <w:rPr>
                <w:rFonts w:hint="eastAsia"/>
                <w:color w:val="auto"/>
                <w:kern w:val="0"/>
                <w:sz w:val="24"/>
              </w:rPr>
              <w:t>11</w:t>
            </w:r>
          </w:p>
        </w:tc>
        <w:tc>
          <w:tcPr>
            <w:tcW w:w="1277" w:type="dxa"/>
            <w:vAlign w:val="center"/>
          </w:tcPr>
          <w:p w14:paraId="608762BD">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14:paraId="4CC29D58">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14:paraId="622EB8F7">
      <w:pPr>
        <w:widowControl/>
        <w:jc w:val="center"/>
        <w:rPr>
          <w:rFonts w:cs="宋体"/>
          <w:color w:val="auto"/>
          <w:sz w:val="30"/>
          <w:szCs w:val="30"/>
        </w:rPr>
      </w:pPr>
    </w:p>
    <w:p w14:paraId="5078E333">
      <w:pPr>
        <w:widowControl/>
        <w:jc w:val="center"/>
        <w:rPr>
          <w:rFonts w:eastAsia="黑体"/>
          <w:bCs/>
          <w:color w:val="auto"/>
          <w:sz w:val="24"/>
        </w:rPr>
      </w:pPr>
      <w:r>
        <w:rPr>
          <w:rFonts w:hint="eastAsia" w:cs="宋体"/>
          <w:color w:val="auto"/>
          <w:sz w:val="30"/>
          <w:szCs w:val="30"/>
        </w:rPr>
        <w:t>二、供应商须知</w:t>
      </w:r>
    </w:p>
    <w:p w14:paraId="4461ED28">
      <w:pPr>
        <w:spacing w:line="440" w:lineRule="exact"/>
        <w:rPr>
          <w:rFonts w:eastAsia="黑体"/>
          <w:bCs/>
          <w:color w:val="auto"/>
          <w:sz w:val="24"/>
        </w:rPr>
      </w:pPr>
      <w:r>
        <w:rPr>
          <w:rFonts w:eastAsia="黑体"/>
          <w:bCs/>
          <w:color w:val="auto"/>
          <w:sz w:val="24"/>
        </w:rPr>
        <w:t>一、总　则</w:t>
      </w:r>
    </w:p>
    <w:p w14:paraId="35D58BCE">
      <w:pPr>
        <w:spacing w:line="440" w:lineRule="exact"/>
        <w:ind w:left="420" w:hanging="420"/>
        <w:rPr>
          <w:bCs/>
          <w:color w:val="auto"/>
          <w:sz w:val="24"/>
        </w:rPr>
      </w:pPr>
      <w:r>
        <w:rPr>
          <w:rFonts w:hint="eastAsia"/>
          <w:bCs/>
          <w:color w:val="auto"/>
          <w:sz w:val="24"/>
        </w:rPr>
        <w:t>1.适用范围</w:t>
      </w:r>
    </w:p>
    <w:p w14:paraId="25B7F609">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14:paraId="0D3244B0">
      <w:pPr>
        <w:spacing w:line="440" w:lineRule="exact"/>
        <w:ind w:left="420" w:hanging="420"/>
        <w:rPr>
          <w:bCs/>
          <w:color w:val="auto"/>
          <w:sz w:val="24"/>
        </w:rPr>
      </w:pPr>
      <w:r>
        <w:rPr>
          <w:rFonts w:hint="eastAsia"/>
          <w:bCs/>
          <w:color w:val="auto"/>
          <w:sz w:val="24"/>
        </w:rPr>
        <w:t>2.定义</w:t>
      </w:r>
    </w:p>
    <w:p w14:paraId="66D6D843">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50A49348">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0120731D">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14:paraId="587894A9">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14:paraId="1F648145">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14:paraId="32F5A3E9">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14:paraId="37E3A77C">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14:paraId="29A969E5">
      <w:pPr>
        <w:spacing w:line="440" w:lineRule="exact"/>
        <w:ind w:left="420" w:hanging="420"/>
        <w:rPr>
          <w:bCs/>
          <w:color w:val="auto"/>
          <w:sz w:val="24"/>
        </w:rPr>
      </w:pPr>
      <w:r>
        <w:rPr>
          <w:rFonts w:hint="eastAsia"/>
          <w:bCs/>
          <w:color w:val="auto"/>
          <w:sz w:val="24"/>
        </w:rPr>
        <w:t>4. 费用</w:t>
      </w:r>
    </w:p>
    <w:p w14:paraId="636C2EE7">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14:paraId="17EFB4D5">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14:paraId="28409848">
      <w:pPr>
        <w:spacing w:line="440" w:lineRule="exact"/>
        <w:ind w:left="420" w:hanging="420"/>
        <w:rPr>
          <w:color w:val="auto"/>
          <w:sz w:val="24"/>
        </w:rPr>
      </w:pPr>
      <w:r>
        <w:rPr>
          <w:color w:val="auto"/>
          <w:sz w:val="24"/>
        </w:rPr>
        <w:t xml:space="preserve">5. </w:t>
      </w:r>
      <w:r>
        <w:rPr>
          <w:rFonts w:hint="eastAsia" w:cs="宋体"/>
          <w:color w:val="auto"/>
          <w:sz w:val="24"/>
        </w:rPr>
        <w:t>保密</w:t>
      </w:r>
    </w:p>
    <w:p w14:paraId="22D37A50">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14:paraId="66F375FC">
      <w:pPr>
        <w:spacing w:line="440" w:lineRule="exact"/>
        <w:ind w:left="420" w:hanging="420"/>
        <w:rPr>
          <w:color w:val="auto"/>
          <w:sz w:val="24"/>
        </w:rPr>
      </w:pPr>
      <w:r>
        <w:rPr>
          <w:color w:val="auto"/>
          <w:sz w:val="24"/>
        </w:rPr>
        <w:t xml:space="preserve">6. </w:t>
      </w:r>
      <w:r>
        <w:rPr>
          <w:rFonts w:hint="eastAsia" w:cs="宋体"/>
          <w:color w:val="auto"/>
          <w:sz w:val="24"/>
        </w:rPr>
        <w:t>计量单位</w:t>
      </w:r>
    </w:p>
    <w:p w14:paraId="673BD842">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14:paraId="54AFC8D4">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14:paraId="22CE64DA">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14:paraId="73089895">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14:paraId="3B351C06">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14:paraId="18CF7862">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418C711B">
      <w:pPr>
        <w:spacing w:line="440" w:lineRule="exact"/>
        <w:ind w:left="420" w:hanging="420"/>
        <w:rPr>
          <w:bCs/>
          <w:color w:val="auto"/>
          <w:sz w:val="24"/>
        </w:rPr>
      </w:pPr>
    </w:p>
    <w:p w14:paraId="442CD5A9">
      <w:pPr>
        <w:spacing w:line="440" w:lineRule="exact"/>
        <w:rPr>
          <w:rFonts w:eastAsia="黑体"/>
          <w:bCs/>
          <w:color w:val="auto"/>
          <w:sz w:val="24"/>
        </w:rPr>
      </w:pPr>
      <w:r>
        <w:rPr>
          <w:rFonts w:eastAsia="黑体"/>
          <w:bCs/>
          <w:color w:val="auto"/>
          <w:sz w:val="24"/>
        </w:rPr>
        <w:t>二、响应文件的编制</w:t>
      </w:r>
    </w:p>
    <w:p w14:paraId="346871BE">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14:paraId="02CA645E">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14:paraId="1DF01A25">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14:paraId="0F6FF7BE">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14:paraId="2393EF35">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14:paraId="0388DCD5">
      <w:pPr>
        <w:spacing w:line="440" w:lineRule="exact"/>
        <w:ind w:left="363" w:leftChars="1" w:hanging="360" w:hangingChars="150"/>
        <w:rPr>
          <w:bCs/>
          <w:color w:val="auto"/>
          <w:sz w:val="24"/>
        </w:rPr>
      </w:pPr>
      <w:r>
        <w:rPr>
          <w:rFonts w:hint="eastAsia"/>
          <w:bCs/>
          <w:color w:val="auto"/>
          <w:sz w:val="24"/>
        </w:rPr>
        <w:t>8.5响应文件的组成</w:t>
      </w:r>
    </w:p>
    <w:p w14:paraId="72921BFC">
      <w:pPr>
        <w:spacing w:line="440" w:lineRule="exact"/>
        <w:ind w:left="364" w:leftChars="130"/>
        <w:rPr>
          <w:bCs/>
          <w:color w:val="auto"/>
          <w:sz w:val="24"/>
        </w:rPr>
      </w:pPr>
      <w:r>
        <w:rPr>
          <w:rFonts w:hint="eastAsia"/>
          <w:bCs/>
          <w:color w:val="auto"/>
          <w:sz w:val="24"/>
        </w:rPr>
        <w:t>不限于以下内容，如未提供，谈判小组有权拒绝其响应文件：</w:t>
      </w:r>
    </w:p>
    <w:p w14:paraId="5D5B4D9E">
      <w:pPr>
        <w:spacing w:line="440" w:lineRule="exact"/>
        <w:ind w:left="363" w:leftChars="1" w:hanging="360" w:hangingChars="150"/>
        <w:rPr>
          <w:bCs/>
          <w:color w:val="auto"/>
          <w:sz w:val="24"/>
        </w:rPr>
      </w:pPr>
      <w:r>
        <w:rPr>
          <w:rFonts w:hint="eastAsia"/>
          <w:bCs/>
          <w:color w:val="auto"/>
          <w:sz w:val="24"/>
        </w:rPr>
        <w:t>1）谈判书(附件1)；</w:t>
      </w:r>
    </w:p>
    <w:p w14:paraId="13FD52EE">
      <w:pPr>
        <w:spacing w:line="440" w:lineRule="exact"/>
        <w:ind w:left="363" w:leftChars="1" w:hanging="360" w:hangingChars="150"/>
        <w:rPr>
          <w:bCs/>
          <w:color w:val="auto"/>
          <w:sz w:val="24"/>
        </w:rPr>
      </w:pPr>
      <w:r>
        <w:rPr>
          <w:rFonts w:hint="eastAsia"/>
          <w:bCs/>
          <w:color w:val="auto"/>
          <w:sz w:val="24"/>
        </w:rPr>
        <w:t>2）报价组成情况表(附件2)；</w:t>
      </w:r>
    </w:p>
    <w:p w14:paraId="673F75A0">
      <w:pPr>
        <w:spacing w:line="440" w:lineRule="exact"/>
        <w:ind w:left="363" w:leftChars="1" w:hanging="360" w:hangingChars="150"/>
        <w:rPr>
          <w:bCs/>
          <w:color w:val="auto"/>
          <w:sz w:val="24"/>
        </w:rPr>
      </w:pPr>
      <w:r>
        <w:rPr>
          <w:rFonts w:hint="eastAsia"/>
          <w:bCs/>
          <w:color w:val="auto"/>
          <w:sz w:val="24"/>
        </w:rPr>
        <w:t>3）货物（服务）清单(附件3)；</w:t>
      </w:r>
    </w:p>
    <w:p w14:paraId="365A3A1C">
      <w:pPr>
        <w:spacing w:line="440" w:lineRule="exact"/>
        <w:ind w:left="363" w:leftChars="1" w:hanging="360" w:hangingChars="150"/>
        <w:rPr>
          <w:bCs/>
          <w:color w:val="auto"/>
          <w:sz w:val="24"/>
        </w:rPr>
      </w:pPr>
      <w:r>
        <w:rPr>
          <w:rFonts w:hint="eastAsia"/>
          <w:bCs/>
          <w:color w:val="auto"/>
          <w:sz w:val="24"/>
        </w:rPr>
        <w:t>4）资格性符合性检查对照表(附件4)；</w:t>
      </w:r>
    </w:p>
    <w:p w14:paraId="7AFE3663">
      <w:pPr>
        <w:spacing w:line="440" w:lineRule="exact"/>
        <w:ind w:left="363" w:leftChars="1" w:hanging="360" w:hangingChars="150"/>
        <w:rPr>
          <w:bCs/>
          <w:color w:val="auto"/>
          <w:sz w:val="24"/>
        </w:rPr>
      </w:pPr>
      <w:r>
        <w:rPr>
          <w:rFonts w:hint="eastAsia"/>
          <w:bCs/>
          <w:color w:val="auto"/>
          <w:sz w:val="24"/>
        </w:rPr>
        <w:t>5）技术响应、偏离情况说明表(附件5)；</w:t>
      </w:r>
    </w:p>
    <w:p w14:paraId="53E7AF3A">
      <w:pPr>
        <w:spacing w:line="440" w:lineRule="exact"/>
        <w:ind w:left="363" w:leftChars="1" w:hanging="360" w:hangingChars="150"/>
        <w:rPr>
          <w:bCs/>
          <w:color w:val="auto"/>
          <w:sz w:val="24"/>
        </w:rPr>
      </w:pPr>
      <w:r>
        <w:rPr>
          <w:rFonts w:hint="eastAsia"/>
          <w:bCs/>
          <w:color w:val="auto"/>
          <w:sz w:val="24"/>
        </w:rPr>
        <w:t>6）合同草案条款响应、偏离情况说明表(附件6)；</w:t>
      </w:r>
    </w:p>
    <w:p w14:paraId="6CE5B592">
      <w:pPr>
        <w:spacing w:line="440" w:lineRule="exact"/>
        <w:ind w:left="363" w:leftChars="1" w:hanging="360" w:hangingChars="150"/>
        <w:rPr>
          <w:bCs/>
          <w:color w:val="auto"/>
          <w:sz w:val="24"/>
        </w:rPr>
      </w:pPr>
      <w:r>
        <w:rPr>
          <w:rFonts w:hint="eastAsia"/>
          <w:bCs/>
          <w:color w:val="auto"/>
          <w:sz w:val="24"/>
        </w:rPr>
        <w:t>7）法人（负责人）代表授权书(附件7)；</w:t>
      </w:r>
    </w:p>
    <w:p w14:paraId="2ADFAC40">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14:paraId="730B04AC">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14:paraId="26223C63">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14:paraId="1C8F328B">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14:paraId="76C12728">
      <w:pPr>
        <w:spacing w:line="440" w:lineRule="exact"/>
        <w:rPr>
          <w:bCs/>
          <w:color w:val="auto"/>
          <w:sz w:val="24"/>
        </w:rPr>
      </w:pPr>
    </w:p>
    <w:p w14:paraId="7852F259">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14:paraId="334D1668">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652C7A0D">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75C0AA6D">
      <w:pPr>
        <w:spacing w:line="440" w:lineRule="exact"/>
        <w:outlineLvl w:val="0"/>
        <w:rPr>
          <w:color w:val="auto"/>
          <w:sz w:val="24"/>
        </w:rPr>
      </w:pPr>
    </w:p>
    <w:p w14:paraId="485D73D0">
      <w:pPr>
        <w:spacing w:line="440" w:lineRule="exact"/>
        <w:outlineLvl w:val="0"/>
        <w:rPr>
          <w:rFonts w:eastAsia="黑体"/>
          <w:color w:val="auto"/>
          <w:sz w:val="24"/>
        </w:rPr>
      </w:pPr>
      <w:r>
        <w:rPr>
          <w:rFonts w:eastAsia="黑体"/>
          <w:color w:val="auto"/>
          <w:sz w:val="24"/>
        </w:rPr>
        <w:t>四、报价要求</w:t>
      </w:r>
    </w:p>
    <w:p w14:paraId="7C2590A5">
      <w:pPr>
        <w:spacing w:line="440" w:lineRule="exact"/>
        <w:ind w:left="360" w:hanging="360" w:hangingChars="150"/>
        <w:rPr>
          <w:color w:val="auto"/>
          <w:sz w:val="24"/>
        </w:rPr>
      </w:pPr>
      <w:r>
        <w:rPr>
          <w:rFonts w:hint="eastAsia"/>
          <w:color w:val="auto"/>
          <w:sz w:val="24"/>
        </w:rPr>
        <w:t>11</w:t>
      </w:r>
      <w:r>
        <w:rPr>
          <w:color w:val="auto"/>
          <w:sz w:val="24"/>
        </w:rPr>
        <w:t>. 报价以人民币报价。</w:t>
      </w:r>
    </w:p>
    <w:p w14:paraId="14132D22">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14:paraId="67D68283">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14:paraId="2B70794F">
      <w:pPr>
        <w:spacing w:line="440" w:lineRule="exact"/>
        <w:ind w:left="420" w:hanging="420"/>
        <w:rPr>
          <w:bCs/>
          <w:color w:val="auto"/>
          <w:sz w:val="24"/>
        </w:rPr>
      </w:pPr>
    </w:p>
    <w:p w14:paraId="78B3D458">
      <w:pPr>
        <w:spacing w:line="440" w:lineRule="exact"/>
        <w:ind w:left="420" w:hanging="420"/>
        <w:rPr>
          <w:rFonts w:eastAsia="黑体"/>
          <w:bCs/>
          <w:color w:val="auto"/>
          <w:sz w:val="24"/>
        </w:rPr>
      </w:pPr>
      <w:r>
        <w:rPr>
          <w:rFonts w:eastAsia="黑体"/>
          <w:bCs/>
          <w:color w:val="auto"/>
          <w:sz w:val="24"/>
        </w:rPr>
        <w:t>五、响应文件的份数、封装和递交</w:t>
      </w:r>
    </w:p>
    <w:p w14:paraId="0CB4DBF5">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14:paraId="2CA7DD39">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14:paraId="1BE6D541">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14:paraId="1A78FBE9">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14:paraId="602A5F8F">
      <w:pPr>
        <w:spacing w:line="440" w:lineRule="exact"/>
        <w:rPr>
          <w:bCs/>
          <w:color w:val="auto"/>
          <w:sz w:val="24"/>
        </w:rPr>
      </w:pPr>
    </w:p>
    <w:p w14:paraId="679E06DE">
      <w:pPr>
        <w:spacing w:line="440" w:lineRule="exact"/>
        <w:rPr>
          <w:rFonts w:eastAsia="黑体"/>
          <w:bCs/>
          <w:color w:val="auto"/>
          <w:sz w:val="24"/>
        </w:rPr>
      </w:pPr>
      <w:r>
        <w:rPr>
          <w:rFonts w:eastAsia="黑体"/>
          <w:bCs/>
          <w:color w:val="auto"/>
          <w:sz w:val="24"/>
        </w:rPr>
        <w:t>六、谈判小组的组成</w:t>
      </w:r>
    </w:p>
    <w:p w14:paraId="53505E4A">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14:paraId="4485D455">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14:paraId="496854F7">
      <w:pPr>
        <w:spacing w:line="440" w:lineRule="exact"/>
        <w:rPr>
          <w:bCs/>
          <w:color w:val="auto"/>
          <w:sz w:val="24"/>
        </w:rPr>
      </w:pPr>
    </w:p>
    <w:p w14:paraId="4774D1B4">
      <w:pPr>
        <w:spacing w:line="440" w:lineRule="exact"/>
        <w:rPr>
          <w:rFonts w:eastAsia="黑体"/>
          <w:bCs/>
          <w:color w:val="auto"/>
          <w:sz w:val="24"/>
        </w:rPr>
      </w:pPr>
      <w:r>
        <w:rPr>
          <w:rFonts w:eastAsia="黑体"/>
          <w:bCs/>
          <w:color w:val="auto"/>
          <w:sz w:val="24"/>
        </w:rPr>
        <w:t>七、谈判的步骤</w:t>
      </w:r>
    </w:p>
    <w:p w14:paraId="7D6460E3">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14:paraId="04F0E6D7">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14:paraId="15E8DACD">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14:paraId="24F64CA3">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327F3F74">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14:paraId="23090BF9">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14:paraId="7DDE284B">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32496364">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14:paraId="0810260A">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44F43589">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14:paraId="669ECA50">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14:paraId="4977A416">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14:paraId="736EC2D8">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14:paraId="6377C8DC">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14:paraId="54999871">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14:paraId="70411BF2">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2FB482CD">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14:paraId="243205AA">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59D7DA88">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14:paraId="221AB2B7">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14:paraId="099B85CC">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14:paraId="26D625CA">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14:paraId="7C8FB2F4">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14:paraId="439D71B2">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14:paraId="6B164288">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w:t>
      </w:r>
      <w:bookmarkStart w:id="0" w:name="_GoBack"/>
      <w:bookmarkEnd w:id="0"/>
      <w:r>
        <w:rPr>
          <w:rFonts w:hint="eastAsia" w:cs="宋体"/>
          <w:color w:val="auto"/>
          <w:sz w:val="24"/>
        </w:rPr>
        <w:t>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14:paraId="65C52F97">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14:paraId="1C99BCCD">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14:paraId="6D03791A">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14:paraId="4F21EA69">
      <w:pPr>
        <w:spacing w:line="440" w:lineRule="exact"/>
        <w:rPr>
          <w:rFonts w:eastAsia="黑体"/>
          <w:color w:val="auto"/>
          <w:sz w:val="24"/>
        </w:rPr>
      </w:pPr>
    </w:p>
    <w:p w14:paraId="6EAE4727">
      <w:pPr>
        <w:spacing w:line="440" w:lineRule="exact"/>
        <w:rPr>
          <w:rFonts w:eastAsia="黑体"/>
          <w:color w:val="auto"/>
          <w:sz w:val="24"/>
        </w:rPr>
      </w:pPr>
      <w:r>
        <w:rPr>
          <w:rFonts w:hint="eastAsia" w:eastAsia="黑体" w:cs="黑体"/>
          <w:color w:val="auto"/>
          <w:sz w:val="24"/>
        </w:rPr>
        <w:t>八、确定成交供应商</w:t>
      </w:r>
    </w:p>
    <w:p w14:paraId="7EF839A4">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14:paraId="6F88FE97">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14:paraId="34378ABB">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14:paraId="7B3FFF7B">
      <w:pPr>
        <w:spacing w:line="440" w:lineRule="exact"/>
        <w:ind w:left="360" w:hanging="360" w:hangingChars="150"/>
        <w:rPr>
          <w:color w:val="auto"/>
          <w:sz w:val="24"/>
        </w:rPr>
      </w:pPr>
    </w:p>
    <w:p w14:paraId="6F6E1E7C">
      <w:pPr>
        <w:spacing w:line="440" w:lineRule="exact"/>
        <w:rPr>
          <w:rFonts w:eastAsia="黑体"/>
          <w:color w:val="auto"/>
          <w:sz w:val="24"/>
        </w:rPr>
      </w:pPr>
      <w:r>
        <w:rPr>
          <w:rFonts w:hint="eastAsia" w:eastAsia="黑体" w:cs="黑体"/>
          <w:color w:val="auto"/>
          <w:sz w:val="24"/>
        </w:rPr>
        <w:t>九、发布成交公告</w:t>
      </w:r>
    </w:p>
    <w:p w14:paraId="73D7E8BF">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21C4C291">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14:paraId="7DC14448">
      <w:pPr>
        <w:spacing w:line="440" w:lineRule="exact"/>
        <w:rPr>
          <w:rFonts w:eastAsia="黑体"/>
          <w:color w:val="auto"/>
          <w:sz w:val="24"/>
        </w:rPr>
      </w:pPr>
    </w:p>
    <w:p w14:paraId="472912B5">
      <w:pPr>
        <w:spacing w:line="440" w:lineRule="exact"/>
        <w:rPr>
          <w:rFonts w:eastAsia="黑体"/>
          <w:color w:val="auto"/>
          <w:sz w:val="24"/>
        </w:rPr>
      </w:pPr>
      <w:r>
        <w:rPr>
          <w:rFonts w:hint="eastAsia" w:eastAsia="黑体" w:cs="黑体"/>
          <w:color w:val="auto"/>
          <w:sz w:val="24"/>
        </w:rPr>
        <w:t>十、签订合同</w:t>
      </w:r>
    </w:p>
    <w:p w14:paraId="42FEF9B5">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成交供应商在收到成交通知书后，三十日内与采购人签订合同。</w:t>
      </w:r>
    </w:p>
    <w:p w14:paraId="282CC33E">
      <w:pPr>
        <w:spacing w:line="440" w:lineRule="exact"/>
        <w:rPr>
          <w:color w:val="auto"/>
          <w:sz w:val="24"/>
        </w:rPr>
      </w:pPr>
    </w:p>
    <w:p w14:paraId="3F78A9AB">
      <w:pPr>
        <w:spacing w:line="440" w:lineRule="exact"/>
        <w:rPr>
          <w:rFonts w:eastAsia="黑体"/>
          <w:color w:val="auto"/>
          <w:sz w:val="24"/>
        </w:rPr>
      </w:pPr>
      <w:r>
        <w:rPr>
          <w:rFonts w:hint="eastAsia" w:eastAsia="黑体" w:cs="黑体"/>
          <w:color w:val="auto"/>
          <w:sz w:val="24"/>
        </w:rPr>
        <w:t>十一、付款方式</w:t>
      </w:r>
    </w:p>
    <w:p w14:paraId="2086DDEC">
      <w:pPr>
        <w:spacing w:line="440" w:lineRule="exact"/>
        <w:ind w:left="363" w:leftChars="1" w:hanging="360" w:hangingChars="150"/>
        <w:rPr>
          <w:color w:val="auto"/>
          <w:sz w:val="24"/>
        </w:rPr>
      </w:pPr>
      <w:r>
        <w:rPr>
          <w:color w:val="auto"/>
          <w:sz w:val="24"/>
        </w:rPr>
        <w:t>3</w:t>
      </w:r>
      <w:r>
        <w:rPr>
          <w:rFonts w:hint="eastAsia"/>
          <w:color w:val="auto"/>
          <w:sz w:val="24"/>
        </w:rPr>
        <w:t>2</w:t>
      </w:r>
      <w:r>
        <w:rPr>
          <w:color w:val="auto"/>
          <w:sz w:val="24"/>
        </w:rPr>
        <w:t xml:space="preserve">. </w:t>
      </w:r>
      <w:r>
        <w:rPr>
          <w:rFonts w:hint="eastAsia"/>
          <w:color w:val="auto"/>
          <w:sz w:val="24"/>
        </w:rPr>
        <w:t>详见采购需求中的“付款方式”。</w:t>
      </w:r>
    </w:p>
    <w:p w14:paraId="40925C4F">
      <w:pPr>
        <w:spacing w:line="440" w:lineRule="exact"/>
        <w:rPr>
          <w:rFonts w:eastAsia="黑体"/>
          <w:color w:val="auto"/>
          <w:sz w:val="24"/>
        </w:rPr>
      </w:pPr>
    </w:p>
    <w:p w14:paraId="35865359">
      <w:pPr>
        <w:spacing w:line="440" w:lineRule="exact"/>
        <w:rPr>
          <w:rFonts w:eastAsia="黑体"/>
          <w:color w:val="auto"/>
          <w:sz w:val="24"/>
        </w:rPr>
      </w:pPr>
      <w:r>
        <w:rPr>
          <w:rFonts w:hint="eastAsia" w:eastAsia="黑体" w:cs="黑体"/>
          <w:color w:val="auto"/>
          <w:sz w:val="24"/>
        </w:rPr>
        <w:t>十二、适用法律</w:t>
      </w:r>
    </w:p>
    <w:p w14:paraId="2A0EACA4">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14:paraId="4EA0272F">
      <w:pPr>
        <w:spacing w:line="500" w:lineRule="exact"/>
        <w:jc w:val="center"/>
        <w:rPr>
          <w:color w:val="auto"/>
          <w:sz w:val="36"/>
          <w:szCs w:val="36"/>
        </w:rPr>
      </w:pPr>
    </w:p>
    <w:p w14:paraId="2271B95E">
      <w:pPr>
        <w:spacing w:line="500" w:lineRule="exact"/>
        <w:jc w:val="center"/>
        <w:rPr>
          <w:color w:val="auto"/>
          <w:sz w:val="36"/>
          <w:szCs w:val="36"/>
        </w:rPr>
      </w:pPr>
    </w:p>
    <w:p w14:paraId="269F9E84">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w:t>
      </w:r>
      <w:r>
        <w:rPr>
          <w:rFonts w:hint="eastAsia"/>
          <w:color w:val="auto"/>
          <w:sz w:val="36"/>
          <w:szCs w:val="36"/>
        </w:rPr>
        <w:t>服务</w:t>
      </w:r>
      <w:r>
        <w:rPr>
          <w:color w:val="auto"/>
          <w:sz w:val="36"/>
          <w:szCs w:val="36"/>
        </w:rPr>
        <w:t>技术规格、参数及要求</w:t>
      </w:r>
    </w:p>
    <w:p w14:paraId="48EF3F13">
      <w:pPr>
        <w:spacing w:before="240" w:after="60"/>
        <w:jc w:val="left"/>
        <w:outlineLvl w:val="0"/>
        <w:rPr>
          <w:rFonts w:ascii="宋体" w:hAnsi="宋体" w:cs="宋体"/>
          <w:color w:val="auto"/>
          <w:sz w:val="24"/>
        </w:rPr>
      </w:pPr>
      <w:r>
        <w:rPr>
          <w:rFonts w:hint="eastAsia" w:ascii="宋体" w:hAnsi="宋体" w:cs="宋体"/>
          <w:color w:val="auto"/>
          <w:sz w:val="24"/>
        </w:rPr>
        <w:t>一、采购服务具体技术参数及要求</w:t>
      </w:r>
    </w:p>
    <w:tbl>
      <w:tblPr>
        <w:tblStyle w:val="27"/>
        <w:tblW w:w="5000" w:type="pct"/>
        <w:tblInd w:w="0" w:type="dxa"/>
        <w:tblLayout w:type="fixed"/>
        <w:tblCellMar>
          <w:top w:w="0" w:type="dxa"/>
          <w:left w:w="108" w:type="dxa"/>
          <w:bottom w:w="0" w:type="dxa"/>
          <w:right w:w="108" w:type="dxa"/>
        </w:tblCellMar>
      </w:tblPr>
      <w:tblGrid>
        <w:gridCol w:w="1962"/>
        <w:gridCol w:w="1778"/>
        <w:gridCol w:w="1016"/>
        <w:gridCol w:w="491"/>
        <w:gridCol w:w="476"/>
        <w:gridCol w:w="1033"/>
        <w:gridCol w:w="1766"/>
      </w:tblGrid>
      <w:tr w14:paraId="5AFE6668">
        <w:tblPrEx>
          <w:tblCellMar>
            <w:top w:w="0" w:type="dxa"/>
            <w:left w:w="108" w:type="dxa"/>
            <w:bottom w:w="0" w:type="dxa"/>
            <w:right w:w="108" w:type="dxa"/>
          </w:tblCellMar>
        </w:tblPrEx>
        <w:trPr>
          <w:trHeight w:val="580" w:hRule="atLeast"/>
        </w:trPr>
        <w:tc>
          <w:tcPr>
            <w:tcW w:w="5000" w:type="pct"/>
            <w:gridSpan w:val="7"/>
            <w:tcBorders>
              <w:top w:val="nil"/>
              <w:left w:val="nil"/>
              <w:bottom w:val="single" w:color="000000" w:sz="4" w:space="0"/>
              <w:right w:val="nil"/>
            </w:tcBorders>
            <w:shd w:val="clear" w:color="auto" w:fill="auto"/>
            <w:noWrap/>
            <w:vAlign w:val="center"/>
          </w:tcPr>
          <w:p w14:paraId="47C6DAD2">
            <w:pPr>
              <w:widowControl/>
              <w:jc w:val="center"/>
              <w:textAlignment w:val="center"/>
              <w:rPr>
                <w:rFonts w:ascii="宋体" w:hAnsi="宋体" w:cs="宋体"/>
                <w:b/>
                <w:bCs/>
                <w:color w:val="auto"/>
                <w:sz w:val="36"/>
                <w:szCs w:val="36"/>
              </w:rPr>
            </w:pPr>
            <w:r>
              <w:rPr>
                <w:rFonts w:hint="eastAsia" w:ascii="宋体" w:hAnsi="宋体" w:cs="宋体"/>
                <w:b/>
                <w:bCs/>
                <w:color w:val="auto"/>
                <w:kern w:val="0"/>
                <w:szCs w:val="36"/>
              </w:rPr>
              <w:drawing>
                <wp:anchor distT="0" distB="0" distL="114300" distR="114300" simplePos="0" relativeHeight="251660288" behindDoc="0" locked="0" layoutInCell="1" allowOverlap="1">
                  <wp:simplePos x="0" y="0"/>
                  <wp:positionH relativeFrom="column">
                    <wp:posOffset>104775</wp:posOffset>
                  </wp:positionH>
                  <wp:positionV relativeFrom="paragraph">
                    <wp:posOffset>0</wp:posOffset>
                  </wp:positionV>
                  <wp:extent cx="1278890" cy="5080"/>
                  <wp:effectExtent l="0" t="0" r="0" b="0"/>
                  <wp:wrapNone/>
                  <wp:docPr id="2" name="图片_4"/>
                  <wp:cNvGraphicFramePr/>
                  <a:graphic xmlns:a="http://schemas.openxmlformats.org/drawingml/2006/main">
                    <a:graphicData uri="http://schemas.openxmlformats.org/drawingml/2006/picture">
                      <pic:pic xmlns:pic="http://schemas.openxmlformats.org/drawingml/2006/picture">
                        <pic:nvPicPr>
                          <pic:cNvPr id="2" name="图片_4"/>
                          <pic:cNvPicPr/>
                        </pic:nvPicPr>
                        <pic:blipFill>
                          <a:blip r:embed="rId14"/>
                          <a:stretch>
                            <a:fillRect/>
                          </a:stretch>
                        </pic:blipFill>
                        <pic:spPr>
                          <a:xfrm>
                            <a:off x="0" y="0"/>
                            <a:ext cx="1278890" cy="5080"/>
                          </a:xfrm>
                          <a:prstGeom prst="rect">
                            <a:avLst/>
                          </a:prstGeom>
                          <a:noFill/>
                          <a:ln>
                            <a:noFill/>
                          </a:ln>
                        </pic:spPr>
                      </pic:pic>
                    </a:graphicData>
                  </a:graphic>
                </wp:anchor>
              </w:drawing>
            </w:r>
            <w:r>
              <w:rPr>
                <w:rFonts w:hint="eastAsia" w:ascii="宋体" w:hAnsi="宋体" w:cs="宋体"/>
                <w:b/>
                <w:bCs/>
                <w:color w:val="auto"/>
                <w:kern w:val="0"/>
                <w:szCs w:val="36"/>
              </w:rPr>
              <w:t>设备楼中心配电房隐患维修报价清单</w:t>
            </w:r>
          </w:p>
        </w:tc>
      </w:tr>
      <w:tr w14:paraId="363FC810">
        <w:tblPrEx>
          <w:tblCellMar>
            <w:top w:w="0" w:type="dxa"/>
            <w:left w:w="108" w:type="dxa"/>
            <w:bottom w:w="0" w:type="dxa"/>
            <w:right w:w="108" w:type="dxa"/>
          </w:tblCellMar>
        </w:tblPrEx>
        <w:trPr>
          <w:trHeight w:val="560" w:hRule="atLeast"/>
        </w:trPr>
        <w:tc>
          <w:tcPr>
            <w:tcW w:w="1152" w:type="pct"/>
            <w:tcBorders>
              <w:top w:val="nil"/>
              <w:left w:val="single" w:color="000000" w:sz="4" w:space="0"/>
              <w:bottom w:val="single" w:color="000000" w:sz="4" w:space="0"/>
              <w:right w:val="single" w:color="000000" w:sz="4" w:space="0"/>
            </w:tcBorders>
            <w:shd w:val="clear" w:color="auto" w:fill="auto"/>
            <w:noWrap/>
            <w:vAlign w:val="center"/>
          </w:tcPr>
          <w:p w14:paraId="25197FD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产品名称</w:t>
            </w:r>
          </w:p>
        </w:tc>
        <w:tc>
          <w:tcPr>
            <w:tcW w:w="1043" w:type="pct"/>
            <w:tcBorders>
              <w:top w:val="nil"/>
              <w:left w:val="single" w:color="000000" w:sz="4" w:space="0"/>
              <w:bottom w:val="single" w:color="000000" w:sz="4" w:space="0"/>
              <w:right w:val="single" w:color="000000" w:sz="4" w:space="0"/>
            </w:tcBorders>
            <w:shd w:val="clear" w:color="auto" w:fill="auto"/>
            <w:noWrap/>
            <w:vAlign w:val="center"/>
          </w:tcPr>
          <w:p w14:paraId="55F11EF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产品描述</w:t>
            </w:r>
          </w:p>
        </w:tc>
        <w:tc>
          <w:tcPr>
            <w:tcW w:w="596" w:type="pct"/>
            <w:tcBorders>
              <w:top w:val="nil"/>
              <w:left w:val="single" w:color="000000" w:sz="4" w:space="0"/>
              <w:bottom w:val="single" w:color="000000" w:sz="4" w:space="0"/>
              <w:right w:val="single" w:color="000000" w:sz="4" w:space="0"/>
            </w:tcBorders>
            <w:shd w:val="clear" w:color="auto" w:fill="auto"/>
            <w:noWrap/>
            <w:vAlign w:val="center"/>
          </w:tcPr>
          <w:p w14:paraId="109DEF06">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单价限价</w:t>
            </w:r>
          </w:p>
          <w:p w14:paraId="1C54602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 (元)</w:t>
            </w:r>
          </w:p>
        </w:tc>
        <w:tc>
          <w:tcPr>
            <w:tcW w:w="288" w:type="pct"/>
            <w:tcBorders>
              <w:top w:val="nil"/>
              <w:left w:val="single" w:color="000000" w:sz="4" w:space="0"/>
              <w:bottom w:val="single" w:color="000000" w:sz="4" w:space="0"/>
              <w:right w:val="single" w:color="000000" w:sz="4" w:space="0"/>
            </w:tcBorders>
            <w:shd w:val="clear" w:color="auto" w:fill="auto"/>
            <w:noWrap/>
            <w:vAlign w:val="center"/>
          </w:tcPr>
          <w:p w14:paraId="7D0EBC0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单位</w:t>
            </w:r>
          </w:p>
        </w:tc>
        <w:tc>
          <w:tcPr>
            <w:tcW w:w="279" w:type="pct"/>
            <w:tcBorders>
              <w:top w:val="nil"/>
              <w:left w:val="single" w:color="000000" w:sz="4" w:space="0"/>
              <w:bottom w:val="single" w:color="000000" w:sz="4" w:space="0"/>
              <w:right w:val="single" w:color="000000" w:sz="4" w:space="0"/>
            </w:tcBorders>
            <w:shd w:val="clear" w:color="auto" w:fill="auto"/>
            <w:vAlign w:val="center"/>
          </w:tcPr>
          <w:p w14:paraId="778256E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数量</w:t>
            </w:r>
          </w:p>
        </w:tc>
        <w:tc>
          <w:tcPr>
            <w:tcW w:w="606" w:type="pct"/>
            <w:tcBorders>
              <w:top w:val="nil"/>
              <w:left w:val="single" w:color="000000" w:sz="4" w:space="0"/>
              <w:bottom w:val="single" w:color="000000" w:sz="4" w:space="0"/>
              <w:right w:val="single" w:color="000000" w:sz="4" w:space="0"/>
            </w:tcBorders>
            <w:shd w:val="clear" w:color="auto" w:fill="auto"/>
            <w:noWrap/>
            <w:vAlign w:val="center"/>
          </w:tcPr>
          <w:p w14:paraId="51F7C381">
            <w:pPr>
              <w:widowControl/>
              <w:jc w:val="center"/>
              <w:textAlignment w:val="center"/>
              <w:rPr>
                <w:rFonts w:ascii="宋体" w:hAnsi="宋体" w:cs="宋体"/>
                <w:color w:val="auto"/>
                <w:kern w:val="0"/>
                <w:sz w:val="20"/>
                <w:szCs w:val="20"/>
              </w:rPr>
            </w:pPr>
            <w:r>
              <w:rPr>
                <w:rFonts w:hint="eastAsia" w:ascii="宋体" w:hAnsi="宋体" w:cs="宋体"/>
                <w:color w:val="auto"/>
                <w:kern w:val="0"/>
                <w:sz w:val="20"/>
                <w:szCs w:val="20"/>
              </w:rPr>
              <w:t>报价合计</w:t>
            </w:r>
          </w:p>
          <w:p w14:paraId="1911B61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（元）</w:t>
            </w:r>
          </w:p>
        </w:tc>
        <w:tc>
          <w:tcPr>
            <w:tcW w:w="1033" w:type="pct"/>
            <w:tcBorders>
              <w:top w:val="nil"/>
              <w:left w:val="single" w:color="000000" w:sz="4" w:space="0"/>
              <w:bottom w:val="single" w:color="000000" w:sz="4" w:space="0"/>
              <w:right w:val="single" w:color="000000" w:sz="4" w:space="0"/>
            </w:tcBorders>
            <w:shd w:val="clear" w:color="auto" w:fill="auto"/>
            <w:noWrap/>
            <w:vAlign w:val="center"/>
          </w:tcPr>
          <w:p w14:paraId="65ABBF4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备注</w:t>
            </w:r>
          </w:p>
        </w:tc>
      </w:tr>
      <w:tr w14:paraId="48BCE04A">
        <w:tblPrEx>
          <w:tblCellMar>
            <w:top w:w="0" w:type="dxa"/>
            <w:left w:w="108" w:type="dxa"/>
            <w:bottom w:w="0" w:type="dxa"/>
            <w:right w:w="108" w:type="dxa"/>
          </w:tblCellMar>
        </w:tblPrEx>
        <w:trPr>
          <w:trHeight w:val="612" w:hRule="atLeast"/>
        </w:trPr>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79FF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施耐德真空断路器</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3643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HVX12-25-06-E 210mm 1.0lr版</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C7A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154000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24C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台</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DD8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7B72">
            <w:pPr>
              <w:widowControl/>
              <w:jc w:val="center"/>
              <w:textAlignment w:val="center"/>
              <w:rPr>
                <w:rFonts w:ascii="宋体" w:hAnsi="宋体" w:cs="宋体"/>
                <w:color w:val="auto"/>
                <w:sz w:val="20"/>
                <w:szCs w:val="20"/>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8239">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施耐德（原厂）</w:t>
            </w:r>
          </w:p>
        </w:tc>
      </w:tr>
      <w:tr w14:paraId="1AF6C835">
        <w:tblPrEx>
          <w:tblCellMar>
            <w:top w:w="0" w:type="dxa"/>
            <w:left w:w="108" w:type="dxa"/>
            <w:bottom w:w="0" w:type="dxa"/>
            <w:right w:w="108" w:type="dxa"/>
          </w:tblCellMar>
        </w:tblPrEx>
        <w:trPr>
          <w:trHeight w:val="612" w:hRule="atLeast"/>
        </w:trPr>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102F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 高压侧风机</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6EDA5">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GFD690-130A</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F8EA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6900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D5632">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台</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385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A593">
            <w:pPr>
              <w:widowControl/>
              <w:jc w:val="center"/>
              <w:textAlignment w:val="center"/>
              <w:rPr>
                <w:rFonts w:ascii="宋体" w:hAnsi="宋体" w:cs="宋体"/>
                <w:color w:val="auto"/>
                <w:sz w:val="20"/>
                <w:szCs w:val="20"/>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EAF2">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上海施瑞</w:t>
            </w:r>
          </w:p>
        </w:tc>
      </w:tr>
      <w:tr w14:paraId="5A939418">
        <w:tblPrEx>
          <w:tblCellMar>
            <w:top w:w="0" w:type="dxa"/>
            <w:left w:w="108" w:type="dxa"/>
            <w:bottom w:w="0" w:type="dxa"/>
            <w:right w:w="108" w:type="dxa"/>
          </w:tblCellMar>
        </w:tblPrEx>
        <w:trPr>
          <w:trHeight w:val="612" w:hRule="atLeast"/>
        </w:trPr>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33C9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风机控制模块</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1D89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HCFK-3A</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FD38C">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8700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2D8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台</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87E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131E">
            <w:pPr>
              <w:widowControl/>
              <w:jc w:val="center"/>
              <w:textAlignment w:val="center"/>
              <w:rPr>
                <w:rFonts w:ascii="宋体" w:hAnsi="宋体" w:cs="宋体"/>
                <w:color w:val="auto"/>
                <w:sz w:val="20"/>
                <w:szCs w:val="20"/>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8890">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中电华成</w:t>
            </w:r>
          </w:p>
        </w:tc>
      </w:tr>
      <w:tr w14:paraId="71ADD40D">
        <w:tblPrEx>
          <w:tblCellMar>
            <w:top w:w="0" w:type="dxa"/>
            <w:left w:w="108" w:type="dxa"/>
            <w:bottom w:w="0" w:type="dxa"/>
            <w:right w:w="108" w:type="dxa"/>
          </w:tblCellMar>
        </w:tblPrEx>
        <w:trPr>
          <w:trHeight w:val="612" w:hRule="atLeast"/>
        </w:trPr>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AF946">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风机控制模块</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26690">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HCFK-2A</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CA813">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8240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E1FA">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台</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9C9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7C97">
            <w:pPr>
              <w:widowControl/>
              <w:jc w:val="center"/>
              <w:textAlignment w:val="center"/>
              <w:rPr>
                <w:rFonts w:ascii="宋体" w:hAnsi="宋体" w:cs="宋体"/>
                <w:color w:val="auto"/>
                <w:sz w:val="20"/>
                <w:szCs w:val="20"/>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9955">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中电华成</w:t>
            </w:r>
          </w:p>
        </w:tc>
      </w:tr>
      <w:tr w14:paraId="72BCAC92">
        <w:tblPrEx>
          <w:tblCellMar>
            <w:top w:w="0" w:type="dxa"/>
            <w:left w:w="108" w:type="dxa"/>
            <w:bottom w:w="0" w:type="dxa"/>
            <w:right w:w="108" w:type="dxa"/>
          </w:tblCellMar>
        </w:tblPrEx>
        <w:trPr>
          <w:trHeight w:val="612" w:hRule="atLeast"/>
        </w:trPr>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1E659">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双电源自动转换开关</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2B77D">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CCQ-630/4P-125A</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5E56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7790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BD1B">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台</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2544">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79E0">
            <w:pPr>
              <w:widowControl/>
              <w:jc w:val="center"/>
              <w:textAlignment w:val="center"/>
              <w:rPr>
                <w:rFonts w:ascii="宋体" w:hAnsi="宋体" w:cs="宋体"/>
                <w:color w:val="auto"/>
                <w:sz w:val="20"/>
                <w:szCs w:val="20"/>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DA8E">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施耐德</w:t>
            </w:r>
          </w:p>
        </w:tc>
      </w:tr>
      <w:tr w14:paraId="3DDBF9F4">
        <w:tblPrEx>
          <w:tblCellMar>
            <w:top w:w="0" w:type="dxa"/>
            <w:left w:w="108" w:type="dxa"/>
            <w:bottom w:w="0" w:type="dxa"/>
            <w:right w:w="108" w:type="dxa"/>
          </w:tblCellMar>
        </w:tblPrEx>
        <w:trPr>
          <w:trHeight w:val="465" w:hRule="atLeast"/>
        </w:trPr>
        <w:tc>
          <w:tcPr>
            <w:tcW w:w="1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96BE">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含税合计（元）：</w:t>
            </w:r>
          </w:p>
        </w:tc>
        <w:tc>
          <w:tcPr>
            <w:tcW w:w="384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FD0C">
            <w:pPr>
              <w:widowControl/>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192530</w:t>
            </w:r>
          </w:p>
        </w:tc>
      </w:tr>
    </w:tbl>
    <w:p w14:paraId="582F8F73">
      <w:pPr>
        <w:spacing w:line="440" w:lineRule="exact"/>
        <w:rPr>
          <w:rFonts w:ascii="宋体" w:hAnsi="宋体"/>
          <w:color w:val="auto"/>
          <w:sz w:val="24"/>
          <w:szCs w:val="22"/>
        </w:rPr>
      </w:pPr>
      <w:r>
        <w:rPr>
          <w:rFonts w:hint="eastAsia" w:ascii="宋体" w:hAnsi="宋体"/>
          <w:color w:val="auto"/>
          <w:sz w:val="24"/>
          <w:szCs w:val="22"/>
        </w:rPr>
        <w:t>以上报价含安装、人工、运费、调试费、税费等。</w:t>
      </w:r>
    </w:p>
    <w:p w14:paraId="66DA085B">
      <w:pPr>
        <w:spacing w:line="440" w:lineRule="exact"/>
        <w:rPr>
          <w:rFonts w:ascii="宋体" w:hAnsi="宋体"/>
          <w:color w:val="auto"/>
          <w:sz w:val="24"/>
          <w:szCs w:val="22"/>
        </w:rPr>
      </w:pPr>
      <w:r>
        <w:rPr>
          <w:rFonts w:hint="eastAsia" w:ascii="宋体" w:hAnsi="宋体"/>
          <w:color w:val="auto"/>
          <w:sz w:val="24"/>
          <w:szCs w:val="22"/>
        </w:rPr>
        <w:t>二、合同草案条款</w:t>
      </w:r>
    </w:p>
    <w:p w14:paraId="473EBA2E">
      <w:pPr>
        <w:spacing w:line="440" w:lineRule="exact"/>
        <w:rPr>
          <w:rFonts w:ascii="宋体" w:hAnsi="宋体"/>
          <w:color w:val="auto"/>
          <w:sz w:val="24"/>
          <w:szCs w:val="22"/>
        </w:rPr>
      </w:pPr>
      <w:r>
        <w:rPr>
          <w:rFonts w:hint="eastAsia" w:ascii="宋体" w:hAnsi="宋体"/>
          <w:color w:val="auto"/>
          <w:sz w:val="24"/>
          <w:szCs w:val="22"/>
        </w:rPr>
        <w:t>2.1交付需求：</w:t>
      </w:r>
    </w:p>
    <w:p w14:paraId="7DE57852">
      <w:pPr>
        <w:spacing w:line="440" w:lineRule="exact"/>
        <w:rPr>
          <w:rFonts w:ascii="宋体" w:hAnsi="宋体"/>
          <w:color w:val="auto"/>
          <w:sz w:val="24"/>
          <w:szCs w:val="22"/>
        </w:rPr>
      </w:pPr>
      <w:r>
        <w:rPr>
          <w:rFonts w:hint="eastAsia" w:ascii="宋体" w:hAnsi="宋体"/>
          <w:color w:val="auto"/>
          <w:sz w:val="24"/>
          <w:szCs w:val="22"/>
        </w:rPr>
        <w:t>2.1.1交货时间：合同签订之日起15个日历天内实施完毕。</w:t>
      </w:r>
    </w:p>
    <w:p w14:paraId="209FECDF">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14:paraId="4F3306B4">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328DF3F7">
      <w:pPr>
        <w:spacing w:line="440" w:lineRule="exact"/>
        <w:rPr>
          <w:rFonts w:ascii="宋体" w:hAnsi="宋体"/>
          <w:color w:val="auto"/>
          <w:sz w:val="24"/>
          <w:szCs w:val="22"/>
        </w:rPr>
      </w:pPr>
      <w:r>
        <w:rPr>
          <w:rFonts w:hint="eastAsia" w:ascii="宋体" w:hAnsi="宋体"/>
          <w:color w:val="auto"/>
          <w:sz w:val="24"/>
          <w:szCs w:val="22"/>
        </w:rPr>
        <w:t>2.1.4验收要求：项目竣工后，经采购人验收签字认可。</w:t>
      </w:r>
    </w:p>
    <w:p w14:paraId="2483CE5A">
      <w:pPr>
        <w:spacing w:line="440" w:lineRule="exact"/>
        <w:rPr>
          <w:rFonts w:ascii="宋体" w:hAnsi="宋体"/>
          <w:color w:val="auto"/>
          <w:sz w:val="24"/>
          <w:szCs w:val="22"/>
        </w:rPr>
      </w:pPr>
      <w:r>
        <w:rPr>
          <w:rFonts w:hint="eastAsia" w:ascii="宋体" w:hAnsi="宋体"/>
          <w:color w:val="auto"/>
          <w:sz w:val="24"/>
          <w:szCs w:val="22"/>
        </w:rPr>
        <w:t>2.1.5合同签订及付款方式。</w:t>
      </w:r>
    </w:p>
    <w:p w14:paraId="07D6B5D8">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14:paraId="21D75B8E">
      <w:pPr>
        <w:pStyle w:val="14"/>
        <w:spacing w:line="440" w:lineRule="exact"/>
        <w:ind w:left="240" w:hanging="240" w:hangingChars="100"/>
        <w:rPr>
          <w:rFonts w:ascii="宋体" w:hAnsi="宋体"/>
          <w:color w:val="auto"/>
          <w:sz w:val="24"/>
        </w:rPr>
      </w:pPr>
      <w:r>
        <w:rPr>
          <w:rFonts w:hint="eastAsia" w:ascii="宋体" w:hAnsi="宋体"/>
          <w:color w:val="auto"/>
          <w:sz w:val="24"/>
        </w:rPr>
        <w:t>2.1.7</w:t>
      </w:r>
      <w:r>
        <w:rPr>
          <w:rFonts w:hint="eastAsia" w:ascii="宋体" w:hAnsi="宋体" w:cs="Times New Roman"/>
          <w:color w:val="auto"/>
          <w:sz w:val="24"/>
        </w:rPr>
        <w:t>付款方式：设备更换维修完毕经验收合格后按合同金额支付款项。供应商提供票据后15日之内，采购人按湖北省财政厅相关规定将结算款从国库支付至供应商对公账户。供应商需在工程竣工验收后向采购人缴纳1.5%的工程款作为质保金，质保期为2年</w:t>
      </w:r>
      <w:r>
        <w:rPr>
          <w:rFonts w:hint="eastAsia" w:ascii="宋体" w:hAnsi="宋体" w:cs="Times New Roman"/>
          <w:color w:val="auto"/>
          <w:sz w:val="24"/>
          <w:lang w:eastAsia="zh-CN"/>
        </w:rPr>
        <w:t>，满</w:t>
      </w:r>
      <w:r>
        <w:rPr>
          <w:rFonts w:hint="eastAsia" w:ascii="宋体" w:hAnsi="宋体" w:cs="Times New Roman"/>
          <w:color w:val="auto"/>
          <w:sz w:val="24"/>
          <w:lang w:val="en-US" w:eastAsia="zh-CN"/>
        </w:rPr>
        <w:t>2年质保期后无息退还质保金。</w:t>
      </w:r>
      <w:r>
        <w:rPr>
          <w:rFonts w:hint="eastAsia" w:ascii="宋体" w:hAnsi="宋体" w:cs="Times New Roman"/>
          <w:color w:val="auto"/>
          <w:sz w:val="24"/>
        </w:rPr>
        <w:t>供应商认可采购人按约定的付款时间向湖北省财政厅提出了资金支付申请，则视同采购人已履行了合同付款义务。供应商必须按国家有关财税规定开具发票。</w:t>
      </w:r>
    </w:p>
    <w:p w14:paraId="7AF7D510">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14:paraId="4A22B796">
      <w:pPr>
        <w:spacing w:line="360" w:lineRule="auto"/>
        <w:ind w:left="240" w:hanging="240" w:hangingChars="100"/>
        <w:rPr>
          <w:rFonts w:ascii="宋体" w:hAnsi="宋体"/>
          <w:color w:val="auto"/>
          <w:sz w:val="24"/>
          <w:szCs w:val="22"/>
        </w:rPr>
      </w:pPr>
      <w:r>
        <w:rPr>
          <w:rFonts w:hint="eastAsia" w:ascii="宋体" w:hAnsi="宋体"/>
          <w:color w:val="auto"/>
          <w:sz w:val="24"/>
          <w:szCs w:val="22"/>
        </w:rPr>
        <w:t>2.2.1服务要求：维修设备的质保期为2年，2年内出现质量问题，由供应商进行更换。</w:t>
      </w:r>
    </w:p>
    <w:p w14:paraId="16C88F97">
      <w:pPr>
        <w:spacing w:line="360" w:lineRule="auto"/>
        <w:ind w:left="240" w:hanging="240" w:hangingChars="100"/>
        <w:rPr>
          <w:rFonts w:ascii="宋体" w:hAnsi="宋体"/>
          <w:color w:val="auto"/>
          <w:sz w:val="24"/>
          <w:szCs w:val="22"/>
        </w:rPr>
      </w:pPr>
      <w:r>
        <w:rPr>
          <w:rFonts w:hint="eastAsia" w:ascii="宋体" w:hAnsi="宋体"/>
          <w:color w:val="auto"/>
          <w:sz w:val="24"/>
          <w:szCs w:val="22"/>
        </w:rPr>
        <w:t>2.2.2其他服务要求：服务商须提供所投提供服务机构情况，包括地址、联系方式及人员数量等。提供服务厂家完整的随机资料，包括完整的标准手册等。</w:t>
      </w:r>
    </w:p>
    <w:p w14:paraId="668FE3FC">
      <w:pPr>
        <w:spacing w:line="360" w:lineRule="auto"/>
        <w:ind w:left="566" w:leftChars="202"/>
        <w:rPr>
          <w:rFonts w:ascii="宋体" w:hAnsi="宋体"/>
          <w:b/>
          <w:color w:val="auto"/>
          <w:sz w:val="24"/>
        </w:rPr>
      </w:pPr>
    </w:p>
    <w:p w14:paraId="3546F19F">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14:paraId="61C26A76">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14:paraId="44736AF4">
      <w:pPr>
        <w:shd w:val="clear" w:color="auto" w:fill="FFFFFF"/>
        <w:spacing w:line="360" w:lineRule="auto"/>
        <w:ind w:firstLine="240" w:firstLineChars="100"/>
        <w:rPr>
          <w:rFonts w:ascii="宋体" w:hAnsi="宋体" w:cs="宋体"/>
          <w:caps/>
          <w:color w:val="auto"/>
          <w:sz w:val="24"/>
        </w:rPr>
      </w:pPr>
    </w:p>
    <w:p w14:paraId="3BAA5815">
      <w:pPr>
        <w:shd w:val="clear" w:color="auto" w:fill="FFFFFF"/>
        <w:spacing w:line="360" w:lineRule="auto"/>
        <w:ind w:firstLine="240" w:firstLineChars="100"/>
        <w:rPr>
          <w:rFonts w:ascii="宋体" w:hAnsi="宋体" w:cs="宋体"/>
          <w:caps/>
          <w:color w:val="auto"/>
          <w:sz w:val="24"/>
        </w:rPr>
      </w:pPr>
    </w:p>
    <w:p w14:paraId="1BD10BA3">
      <w:pPr>
        <w:shd w:val="clear" w:color="auto" w:fill="FFFFFF"/>
        <w:spacing w:line="360" w:lineRule="auto"/>
        <w:ind w:firstLine="240" w:firstLineChars="100"/>
        <w:rPr>
          <w:rFonts w:ascii="宋体" w:hAnsi="宋体" w:cs="宋体"/>
          <w:caps/>
          <w:color w:val="auto"/>
          <w:sz w:val="24"/>
        </w:rPr>
      </w:pPr>
    </w:p>
    <w:p w14:paraId="41FF8CD2">
      <w:pPr>
        <w:shd w:val="clear" w:color="auto" w:fill="FFFFFF"/>
        <w:spacing w:line="360" w:lineRule="auto"/>
        <w:ind w:firstLine="240" w:firstLineChars="100"/>
        <w:rPr>
          <w:rFonts w:ascii="宋体" w:hAnsi="宋体" w:cs="宋体"/>
          <w:caps/>
          <w:color w:val="auto"/>
          <w:sz w:val="24"/>
        </w:rPr>
      </w:pPr>
    </w:p>
    <w:p w14:paraId="5571DABF">
      <w:pPr>
        <w:shd w:val="clear" w:color="auto" w:fill="FFFFFF"/>
        <w:spacing w:line="360" w:lineRule="auto"/>
        <w:ind w:firstLine="240" w:firstLineChars="100"/>
        <w:rPr>
          <w:rFonts w:ascii="宋体" w:hAnsi="宋体" w:cs="宋体"/>
          <w:caps/>
          <w:color w:val="auto"/>
          <w:sz w:val="24"/>
        </w:rPr>
      </w:pPr>
    </w:p>
    <w:p w14:paraId="06CEEC77">
      <w:pPr>
        <w:shd w:val="clear" w:color="auto" w:fill="FFFFFF"/>
        <w:spacing w:line="360" w:lineRule="auto"/>
        <w:ind w:firstLine="240" w:firstLineChars="100"/>
        <w:rPr>
          <w:rFonts w:ascii="宋体" w:hAnsi="宋体" w:cs="宋体"/>
          <w:caps/>
          <w:color w:val="auto"/>
          <w:sz w:val="24"/>
        </w:rPr>
      </w:pPr>
    </w:p>
    <w:p w14:paraId="785C7820">
      <w:pPr>
        <w:shd w:val="clear" w:color="auto" w:fill="FFFFFF"/>
        <w:spacing w:line="360" w:lineRule="auto"/>
        <w:ind w:firstLine="240" w:firstLineChars="100"/>
        <w:rPr>
          <w:rFonts w:ascii="宋体" w:hAnsi="宋体" w:cs="宋体"/>
          <w:caps/>
          <w:color w:val="auto"/>
          <w:sz w:val="24"/>
        </w:rPr>
      </w:pPr>
    </w:p>
    <w:p w14:paraId="6D36ECFE">
      <w:pPr>
        <w:shd w:val="clear" w:color="auto" w:fill="FFFFFF"/>
        <w:spacing w:line="360" w:lineRule="auto"/>
        <w:ind w:firstLine="240" w:firstLineChars="100"/>
        <w:rPr>
          <w:rFonts w:ascii="宋体" w:hAnsi="宋体" w:cs="宋体"/>
          <w:caps/>
          <w:color w:val="auto"/>
          <w:sz w:val="24"/>
        </w:rPr>
      </w:pPr>
    </w:p>
    <w:p w14:paraId="6A3389DB">
      <w:pPr>
        <w:shd w:val="clear" w:color="auto" w:fill="FFFFFF"/>
        <w:spacing w:line="360" w:lineRule="auto"/>
        <w:ind w:firstLine="240" w:firstLineChars="100"/>
        <w:rPr>
          <w:rFonts w:ascii="宋体" w:hAnsi="宋体" w:cs="宋体"/>
          <w:caps/>
          <w:color w:val="auto"/>
          <w:sz w:val="24"/>
        </w:rPr>
      </w:pPr>
    </w:p>
    <w:p w14:paraId="5950753B">
      <w:pPr>
        <w:shd w:val="clear" w:color="auto" w:fill="FFFFFF"/>
        <w:spacing w:line="360" w:lineRule="auto"/>
        <w:ind w:firstLine="240" w:firstLineChars="100"/>
        <w:rPr>
          <w:rFonts w:ascii="宋体" w:hAnsi="宋体" w:cs="宋体"/>
          <w:caps/>
          <w:color w:val="auto"/>
          <w:sz w:val="24"/>
        </w:rPr>
      </w:pPr>
    </w:p>
    <w:p w14:paraId="76C99BC8">
      <w:pPr>
        <w:shd w:val="clear" w:color="auto" w:fill="FFFFFF"/>
        <w:spacing w:line="360" w:lineRule="auto"/>
        <w:ind w:firstLine="240" w:firstLineChars="100"/>
        <w:rPr>
          <w:rFonts w:ascii="宋体" w:hAnsi="宋体" w:cs="宋体"/>
          <w:caps/>
          <w:color w:val="auto"/>
          <w:sz w:val="24"/>
        </w:rPr>
      </w:pPr>
    </w:p>
    <w:p w14:paraId="4DBF9948">
      <w:pPr>
        <w:shd w:val="clear" w:color="auto" w:fill="FFFFFF"/>
        <w:spacing w:line="360" w:lineRule="auto"/>
        <w:ind w:firstLine="240" w:firstLineChars="100"/>
        <w:rPr>
          <w:rFonts w:ascii="宋体" w:hAnsi="宋体" w:cs="宋体"/>
          <w:color w:val="auto"/>
          <w:sz w:val="24"/>
        </w:rPr>
      </w:pPr>
    </w:p>
    <w:p w14:paraId="77F79795">
      <w:pPr>
        <w:shd w:val="clear" w:color="auto" w:fill="FFFFFF"/>
        <w:spacing w:line="360" w:lineRule="auto"/>
        <w:ind w:firstLine="240" w:firstLineChars="100"/>
        <w:rPr>
          <w:rFonts w:ascii="宋体" w:hAnsi="宋体" w:cs="宋体"/>
          <w:color w:val="auto"/>
          <w:sz w:val="24"/>
        </w:rPr>
      </w:pPr>
    </w:p>
    <w:p w14:paraId="0DB4AE10">
      <w:pPr>
        <w:shd w:val="clear" w:color="auto" w:fill="FFFFFF"/>
        <w:spacing w:line="360" w:lineRule="auto"/>
        <w:ind w:firstLine="240" w:firstLineChars="100"/>
        <w:rPr>
          <w:rFonts w:ascii="宋体" w:hAnsi="宋体" w:cs="宋体"/>
          <w:color w:val="auto"/>
          <w:sz w:val="24"/>
        </w:rPr>
      </w:pPr>
    </w:p>
    <w:p w14:paraId="1BBD0C23">
      <w:pPr>
        <w:shd w:val="clear" w:color="auto" w:fill="FFFFFF"/>
        <w:spacing w:line="360" w:lineRule="auto"/>
        <w:ind w:firstLine="240" w:firstLineChars="100"/>
        <w:rPr>
          <w:rFonts w:ascii="宋体" w:hAnsi="宋体" w:cs="宋体"/>
          <w:color w:val="auto"/>
          <w:sz w:val="24"/>
        </w:rPr>
      </w:pPr>
    </w:p>
    <w:p w14:paraId="2AE92338">
      <w:pPr>
        <w:shd w:val="clear" w:color="auto" w:fill="FFFFFF"/>
        <w:spacing w:line="360" w:lineRule="auto"/>
        <w:ind w:firstLine="240" w:firstLineChars="100"/>
        <w:rPr>
          <w:rFonts w:ascii="宋体" w:hAnsi="宋体" w:cs="宋体"/>
          <w:color w:val="auto"/>
          <w:sz w:val="24"/>
        </w:rPr>
      </w:pPr>
    </w:p>
    <w:p w14:paraId="74B92EF4">
      <w:pPr>
        <w:shd w:val="clear" w:color="auto" w:fill="FFFFFF"/>
        <w:spacing w:line="360" w:lineRule="auto"/>
        <w:ind w:firstLine="240" w:firstLineChars="100"/>
        <w:rPr>
          <w:rFonts w:ascii="宋体" w:hAnsi="宋体" w:cs="宋体"/>
          <w:color w:val="auto"/>
          <w:sz w:val="24"/>
        </w:rPr>
      </w:pPr>
    </w:p>
    <w:p w14:paraId="4C533B7A">
      <w:pPr>
        <w:shd w:val="clear" w:color="auto" w:fill="FFFFFF"/>
        <w:spacing w:line="360" w:lineRule="auto"/>
        <w:rPr>
          <w:rFonts w:ascii="宋体" w:hAnsi="宋体" w:cs="宋体"/>
          <w:color w:val="auto"/>
          <w:sz w:val="24"/>
        </w:rPr>
      </w:pPr>
    </w:p>
    <w:p w14:paraId="5E2354F1">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14:paraId="623EBC30">
      <w:pPr>
        <w:spacing w:line="440" w:lineRule="exact"/>
        <w:jc w:val="center"/>
        <w:rPr>
          <w:rFonts w:eastAsia="仿宋_GB2312"/>
          <w:b/>
          <w:color w:val="auto"/>
          <w:sz w:val="44"/>
          <w:szCs w:val="44"/>
        </w:rPr>
      </w:pPr>
    </w:p>
    <w:p w14:paraId="64954709">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14:paraId="0ECEC3F3">
      <w:pPr>
        <w:spacing w:line="300" w:lineRule="auto"/>
        <w:ind w:firstLine="539" w:firstLineChars="245"/>
        <w:rPr>
          <w:color w:val="auto"/>
          <w:spacing w:val="-10"/>
          <w:sz w:val="24"/>
        </w:rPr>
      </w:pPr>
    </w:p>
    <w:p w14:paraId="17894EC3">
      <w:pPr>
        <w:spacing w:line="500" w:lineRule="exact"/>
        <w:ind w:firstLine="540"/>
        <w:jc w:val="center"/>
        <w:rPr>
          <w:b/>
          <w:color w:val="auto"/>
          <w:kern w:val="0"/>
          <w:sz w:val="36"/>
          <w:szCs w:val="36"/>
        </w:rPr>
      </w:pPr>
      <w:r>
        <w:rPr>
          <w:b/>
          <w:color w:val="auto"/>
          <w:kern w:val="0"/>
          <w:sz w:val="36"/>
          <w:szCs w:val="36"/>
        </w:rPr>
        <w:t>合同书</w:t>
      </w:r>
    </w:p>
    <w:p w14:paraId="6D845148">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14:paraId="06C87D1D">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14:paraId="4D56E81A">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14:paraId="299B1B68">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14:paraId="419A8F2D">
      <w:pPr>
        <w:spacing w:line="500" w:lineRule="exact"/>
        <w:ind w:firstLine="480" w:firstLineChars="200"/>
        <w:rPr>
          <w:color w:val="auto"/>
          <w:sz w:val="24"/>
          <w:szCs w:val="20"/>
        </w:rPr>
      </w:pPr>
      <w:r>
        <w:rPr>
          <w:color w:val="auto"/>
          <w:sz w:val="24"/>
          <w:szCs w:val="20"/>
        </w:rPr>
        <w:t>本合同由（以下简称“需方”）与（以下简称“供方”）签订。</w:t>
      </w:r>
    </w:p>
    <w:p w14:paraId="2C8A8059">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14:paraId="4E954CBD">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14:paraId="04A1CFD3">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14:paraId="6E1E4668">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14:paraId="58C2AFE5">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14:paraId="5F1E8EA8">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14:paraId="5FE7DA19">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14:paraId="58DB29FA">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14:paraId="61617CFD">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14:paraId="0843064E">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14:paraId="70FC2CF0">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14:paraId="5B09238C">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14:paraId="72DE8E66">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14:paraId="16B6C168">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14:paraId="32AB17FE">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14:paraId="5BEA35C4">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14:paraId="3235ADE9">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14:paraId="1D2CA642">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14:paraId="335C0116">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14:paraId="458A8126">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14:paraId="4FE46199">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14:paraId="19CC99C9">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14:paraId="3B5D7439">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14:paraId="70CA9E4C">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14:paraId="49690A1B">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14:paraId="4C27A4C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14:paraId="511C04D1">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14:paraId="18D1E56C">
      <w:pPr>
        <w:tabs>
          <w:tab w:val="left" w:pos="4860"/>
        </w:tabs>
        <w:autoSpaceDE w:val="0"/>
        <w:autoSpaceDN w:val="0"/>
        <w:adjustRightInd w:val="0"/>
        <w:spacing w:line="500" w:lineRule="exact"/>
        <w:ind w:firstLine="480" w:firstLineChars="200"/>
        <w:jc w:val="left"/>
        <w:rPr>
          <w:color w:val="auto"/>
          <w:kern w:val="0"/>
          <w:sz w:val="24"/>
          <w:szCs w:val="20"/>
        </w:rPr>
      </w:pPr>
    </w:p>
    <w:p w14:paraId="049AE9F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14:paraId="465C65E1">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14:paraId="4A8B7092">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14:paraId="36FAF319">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14:paraId="0F6E071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14:paraId="550F6F60">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14:paraId="196672CE">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14:paraId="7755AB91">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14:paraId="1EA545C1">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14:paraId="1A2B6C3C">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14:paraId="7AF32383">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14:paraId="6A1F557E">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14:paraId="6D6CB44B">
      <w:pPr>
        <w:adjustRightInd w:val="0"/>
        <w:snapToGrid w:val="0"/>
        <w:jc w:val="center"/>
        <w:outlineLvl w:val="0"/>
        <w:rPr>
          <w:b/>
          <w:color w:val="auto"/>
          <w:sz w:val="18"/>
          <w:szCs w:val="18"/>
        </w:rPr>
      </w:pPr>
    </w:p>
    <w:p w14:paraId="78DFBACD">
      <w:pPr>
        <w:adjustRightInd w:val="0"/>
        <w:snapToGrid w:val="0"/>
        <w:outlineLvl w:val="0"/>
        <w:rPr>
          <w:color w:val="auto"/>
          <w:szCs w:val="28"/>
        </w:rPr>
      </w:pPr>
      <w:r>
        <w:rPr>
          <w:color w:val="auto"/>
          <w:szCs w:val="28"/>
        </w:rPr>
        <w:t>封面：</w:t>
      </w:r>
    </w:p>
    <w:p w14:paraId="5B1DA66E">
      <w:pPr>
        <w:pStyle w:val="18"/>
        <w:tabs>
          <w:tab w:val="left" w:pos="1260"/>
        </w:tabs>
        <w:jc w:val="center"/>
        <w:rPr>
          <w:rFonts w:ascii="Times New Roman" w:hAnsi="Times New Roman" w:cs="Times New Roman"/>
          <w:bCs/>
          <w:color w:val="auto"/>
          <w:spacing w:val="100"/>
          <w:w w:val="110"/>
          <w:kern w:val="0"/>
          <w:sz w:val="52"/>
          <w:szCs w:val="52"/>
        </w:rPr>
      </w:pPr>
    </w:p>
    <w:p w14:paraId="7ABCE1A5">
      <w:pPr>
        <w:pStyle w:val="18"/>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14:paraId="1EDC4D52">
      <w:pPr>
        <w:pStyle w:val="18"/>
        <w:jc w:val="center"/>
        <w:rPr>
          <w:rFonts w:ascii="Times New Roman" w:hAnsi="Times New Roman" w:cs="Times New Roman"/>
          <w:color w:val="auto"/>
          <w:sz w:val="44"/>
        </w:rPr>
      </w:pPr>
      <w:r>
        <w:rPr>
          <w:rFonts w:ascii="Times New Roman" w:hAnsi="Times New Roman" w:cs="Times New Roman"/>
          <w:color w:val="auto"/>
          <w:sz w:val="44"/>
        </w:rPr>
        <w:t>（正本）</w:t>
      </w:r>
    </w:p>
    <w:p w14:paraId="0FCCB2A0">
      <w:pPr>
        <w:pStyle w:val="18"/>
        <w:jc w:val="center"/>
        <w:rPr>
          <w:rFonts w:ascii="Times New Roman" w:hAnsi="Times New Roman" w:cs="Times New Roman"/>
          <w:color w:val="auto"/>
          <w:sz w:val="44"/>
        </w:rPr>
      </w:pPr>
    </w:p>
    <w:p w14:paraId="67EFB08C">
      <w:pPr>
        <w:pStyle w:val="18"/>
        <w:jc w:val="center"/>
        <w:rPr>
          <w:rFonts w:ascii="Times New Roman" w:hAnsi="Times New Roman" w:cs="Times New Roman"/>
          <w:color w:val="auto"/>
          <w:sz w:val="44"/>
        </w:rPr>
      </w:pPr>
    </w:p>
    <w:p w14:paraId="6FFE4251">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14:paraId="3362F5FB">
      <w:pPr>
        <w:pStyle w:val="16"/>
        <w:spacing w:line="360" w:lineRule="auto"/>
        <w:ind w:firstLine="1280" w:firstLineChars="400"/>
        <w:rPr>
          <w:color w:val="auto"/>
          <w:szCs w:val="32"/>
          <w:u w:val="single"/>
        </w:rPr>
      </w:pPr>
      <w:r>
        <w:rPr>
          <w:color w:val="auto"/>
          <w:szCs w:val="32"/>
        </w:rPr>
        <w:t>项目名称：</w:t>
      </w:r>
    </w:p>
    <w:p w14:paraId="544FD616">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14:paraId="4465B9B0">
      <w:pPr>
        <w:pStyle w:val="18"/>
        <w:ind w:firstLine="1320" w:firstLineChars="300"/>
        <w:rPr>
          <w:rFonts w:ascii="Times New Roman" w:hAnsi="Times New Roman" w:cs="Times New Roman"/>
          <w:color w:val="auto"/>
          <w:sz w:val="44"/>
        </w:rPr>
      </w:pPr>
    </w:p>
    <w:p w14:paraId="630BE6DB">
      <w:pPr>
        <w:pStyle w:val="18"/>
        <w:ind w:firstLine="1320" w:firstLineChars="300"/>
        <w:rPr>
          <w:rFonts w:ascii="Times New Roman" w:hAnsi="Times New Roman" w:cs="Times New Roman"/>
          <w:color w:val="auto"/>
          <w:sz w:val="44"/>
        </w:rPr>
      </w:pPr>
    </w:p>
    <w:p w14:paraId="5BDF451D">
      <w:pPr>
        <w:pStyle w:val="18"/>
        <w:ind w:firstLine="1320" w:firstLineChars="300"/>
        <w:rPr>
          <w:rFonts w:ascii="Times New Roman" w:hAnsi="Times New Roman" w:cs="Times New Roman"/>
          <w:color w:val="auto"/>
          <w:sz w:val="44"/>
        </w:rPr>
      </w:pPr>
    </w:p>
    <w:p w14:paraId="052EEC62">
      <w:pPr>
        <w:pStyle w:val="18"/>
        <w:ind w:firstLine="1320" w:firstLineChars="300"/>
        <w:rPr>
          <w:rFonts w:ascii="Times New Roman" w:hAnsi="Times New Roman" w:cs="Times New Roman"/>
          <w:color w:val="auto"/>
          <w:sz w:val="44"/>
        </w:rPr>
      </w:pPr>
    </w:p>
    <w:p w14:paraId="31D7545F">
      <w:pPr>
        <w:pStyle w:val="18"/>
        <w:ind w:firstLine="1320" w:firstLineChars="300"/>
        <w:rPr>
          <w:rFonts w:ascii="Times New Roman" w:hAnsi="Times New Roman" w:cs="Times New Roman"/>
          <w:color w:val="auto"/>
          <w:sz w:val="44"/>
        </w:rPr>
      </w:pPr>
    </w:p>
    <w:p w14:paraId="1211ADC8">
      <w:pPr>
        <w:pStyle w:val="18"/>
        <w:ind w:firstLine="1320" w:firstLineChars="300"/>
        <w:rPr>
          <w:rFonts w:ascii="Times New Roman" w:hAnsi="Times New Roman" w:cs="Times New Roman"/>
          <w:color w:val="auto"/>
          <w:sz w:val="44"/>
        </w:rPr>
      </w:pPr>
    </w:p>
    <w:p w14:paraId="39F96926">
      <w:pPr>
        <w:pStyle w:val="18"/>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14:paraId="39E849BC">
      <w:pPr>
        <w:jc w:val="center"/>
        <w:rPr>
          <w:rFonts w:ascii="宋体" w:hAnsi="宋体"/>
          <w:color w:val="auto"/>
          <w:sz w:val="32"/>
          <w:szCs w:val="32"/>
        </w:rPr>
      </w:pPr>
      <w:r>
        <w:rPr>
          <w:rFonts w:ascii="宋体" w:hAnsi="宋体"/>
          <w:color w:val="auto"/>
          <w:sz w:val="32"/>
          <w:szCs w:val="32"/>
        </w:rPr>
        <w:t>年  月  日</w:t>
      </w:r>
    </w:p>
    <w:p w14:paraId="183D0700">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14:paraId="483812E6">
      <w:pPr>
        <w:adjustRightInd w:val="0"/>
        <w:snapToGrid w:val="0"/>
        <w:outlineLvl w:val="0"/>
        <w:rPr>
          <w:color w:val="auto"/>
          <w:sz w:val="24"/>
        </w:rPr>
      </w:pPr>
      <w:r>
        <w:rPr>
          <w:color w:val="auto"/>
          <w:szCs w:val="21"/>
        </w:rPr>
        <w:br w:type="page"/>
      </w:r>
      <w:r>
        <w:rPr>
          <w:color w:val="auto"/>
          <w:sz w:val="24"/>
        </w:rPr>
        <w:t>附件1</w:t>
      </w:r>
    </w:p>
    <w:p w14:paraId="35431A7E">
      <w:pPr>
        <w:adjustRightInd w:val="0"/>
        <w:snapToGrid w:val="0"/>
        <w:jc w:val="center"/>
        <w:outlineLvl w:val="0"/>
        <w:rPr>
          <w:color w:val="auto"/>
          <w:sz w:val="32"/>
          <w:szCs w:val="32"/>
        </w:rPr>
      </w:pPr>
      <w:r>
        <w:rPr>
          <w:color w:val="auto"/>
          <w:sz w:val="32"/>
          <w:szCs w:val="32"/>
        </w:rPr>
        <w:t>谈判书</w:t>
      </w:r>
    </w:p>
    <w:p w14:paraId="12320DC9">
      <w:pPr>
        <w:spacing w:line="500" w:lineRule="exact"/>
        <w:ind w:left="-118" w:leftChars="-42"/>
        <w:rPr>
          <w:rFonts w:eastAsia="仿宋_GB2312"/>
          <w:color w:val="auto"/>
          <w:szCs w:val="28"/>
        </w:rPr>
      </w:pPr>
    </w:p>
    <w:p w14:paraId="4A087545">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14:paraId="1497414A">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14:paraId="66FEE2B6">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14:paraId="4BCEE970">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14:paraId="3C8C4DE7">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14:paraId="09F28CB0">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14:paraId="3EECF9FD">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14:paraId="00D7CC76">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14:paraId="6FF0CB79">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14:paraId="6B65C247">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14:paraId="2E8AB3E5">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14:paraId="277FC86C">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14:paraId="2EBB14B9">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14:paraId="21CE7191">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14:paraId="536E4F2D">
      <w:pPr>
        <w:pStyle w:val="18"/>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14:paraId="3BD2852B">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14:paraId="4452EAAB">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14:paraId="66D8BC26">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14:paraId="7DE5FFE0">
      <w:pPr>
        <w:pStyle w:val="18"/>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14:paraId="6BDBED8E">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14:paraId="7CA655B9">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14:paraId="3C547F1C">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14:paraId="22FD6FE9">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14:paraId="29658068">
      <w:pPr>
        <w:pStyle w:val="18"/>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14:paraId="3B01353C">
      <w:pPr>
        <w:ind w:firstLine="3040" w:firstLineChars="950"/>
        <w:rPr>
          <w:color w:val="auto"/>
          <w:sz w:val="32"/>
          <w:szCs w:val="32"/>
        </w:rPr>
      </w:pPr>
      <w:r>
        <w:rPr>
          <w:color w:val="auto"/>
          <w:sz w:val="32"/>
          <w:szCs w:val="32"/>
        </w:rPr>
        <w:t>报价组成情况表</w:t>
      </w:r>
    </w:p>
    <w:p w14:paraId="269729C6">
      <w:pPr>
        <w:spacing w:line="500" w:lineRule="exact"/>
        <w:rPr>
          <w:rFonts w:eastAsia="仿宋_GB2312"/>
          <w:color w:val="auto"/>
        </w:rPr>
      </w:pPr>
    </w:p>
    <w:p w14:paraId="53099B61">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0BF7D873">
      <w:pPr>
        <w:spacing w:line="240" w:lineRule="atLeast"/>
        <w:rPr>
          <w:rFonts w:eastAsia="仿宋_GB2312"/>
          <w:color w:val="auto"/>
          <w:sz w:val="24"/>
          <w:u w:val="single"/>
        </w:rPr>
      </w:pPr>
      <w:r>
        <w:rPr>
          <w:color w:val="auto"/>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2F96C3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CE690B3">
            <w:pPr>
              <w:adjustRightInd w:val="0"/>
              <w:snapToGrid w:val="0"/>
              <w:ind w:left="-118" w:leftChars="-42"/>
              <w:jc w:val="center"/>
              <w:rPr>
                <w:color w:val="auto"/>
                <w:sz w:val="24"/>
              </w:rPr>
            </w:pPr>
            <w:r>
              <w:rPr>
                <w:color w:val="auto"/>
                <w:sz w:val="24"/>
              </w:rPr>
              <w:t>序号</w:t>
            </w:r>
          </w:p>
        </w:tc>
        <w:tc>
          <w:tcPr>
            <w:tcW w:w="1868" w:type="dxa"/>
            <w:vAlign w:val="center"/>
          </w:tcPr>
          <w:p w14:paraId="07D342FA">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14:paraId="55F94EE4">
            <w:pPr>
              <w:adjustRightInd w:val="0"/>
              <w:snapToGrid w:val="0"/>
              <w:jc w:val="center"/>
              <w:rPr>
                <w:color w:val="auto"/>
                <w:sz w:val="24"/>
              </w:rPr>
            </w:pPr>
            <w:r>
              <w:rPr>
                <w:color w:val="auto"/>
                <w:sz w:val="24"/>
              </w:rPr>
              <w:t>规格型号</w:t>
            </w:r>
          </w:p>
        </w:tc>
        <w:tc>
          <w:tcPr>
            <w:tcW w:w="805" w:type="dxa"/>
            <w:vAlign w:val="center"/>
          </w:tcPr>
          <w:p w14:paraId="7AF6BD69">
            <w:pPr>
              <w:adjustRightInd w:val="0"/>
              <w:snapToGrid w:val="0"/>
              <w:jc w:val="center"/>
              <w:rPr>
                <w:color w:val="auto"/>
                <w:sz w:val="24"/>
              </w:rPr>
            </w:pPr>
            <w:r>
              <w:rPr>
                <w:color w:val="auto"/>
                <w:sz w:val="24"/>
              </w:rPr>
              <w:t>数量</w:t>
            </w:r>
          </w:p>
        </w:tc>
        <w:tc>
          <w:tcPr>
            <w:tcW w:w="1653" w:type="dxa"/>
            <w:vAlign w:val="center"/>
          </w:tcPr>
          <w:p w14:paraId="4DFB07B2">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14:paraId="11EBE07E">
            <w:pPr>
              <w:adjustRightInd w:val="0"/>
              <w:snapToGrid w:val="0"/>
              <w:jc w:val="center"/>
              <w:rPr>
                <w:color w:val="auto"/>
                <w:sz w:val="24"/>
              </w:rPr>
            </w:pPr>
            <w:r>
              <w:rPr>
                <w:color w:val="auto"/>
                <w:sz w:val="24"/>
              </w:rPr>
              <w:t>单价</w:t>
            </w:r>
          </w:p>
        </w:tc>
        <w:tc>
          <w:tcPr>
            <w:tcW w:w="1136" w:type="dxa"/>
            <w:vAlign w:val="center"/>
          </w:tcPr>
          <w:p w14:paraId="3E885E59">
            <w:pPr>
              <w:adjustRightInd w:val="0"/>
              <w:snapToGrid w:val="0"/>
              <w:jc w:val="center"/>
              <w:rPr>
                <w:color w:val="auto"/>
                <w:sz w:val="24"/>
              </w:rPr>
            </w:pPr>
            <w:r>
              <w:rPr>
                <w:color w:val="auto"/>
                <w:sz w:val="24"/>
              </w:rPr>
              <w:t>备注</w:t>
            </w:r>
          </w:p>
        </w:tc>
      </w:tr>
      <w:tr w14:paraId="01D380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227355F9">
            <w:pPr>
              <w:adjustRightInd w:val="0"/>
              <w:snapToGrid w:val="0"/>
              <w:ind w:left="-118" w:leftChars="-42"/>
              <w:jc w:val="center"/>
              <w:rPr>
                <w:color w:val="auto"/>
                <w:sz w:val="24"/>
              </w:rPr>
            </w:pPr>
            <w:r>
              <w:rPr>
                <w:color w:val="auto"/>
                <w:sz w:val="24"/>
              </w:rPr>
              <w:t>1</w:t>
            </w:r>
          </w:p>
        </w:tc>
        <w:tc>
          <w:tcPr>
            <w:tcW w:w="1868" w:type="dxa"/>
            <w:vAlign w:val="center"/>
          </w:tcPr>
          <w:p w14:paraId="06DF8EA5">
            <w:pPr>
              <w:adjustRightInd w:val="0"/>
              <w:snapToGrid w:val="0"/>
              <w:ind w:left="-118" w:leftChars="-42"/>
              <w:jc w:val="center"/>
              <w:rPr>
                <w:color w:val="auto"/>
                <w:sz w:val="24"/>
              </w:rPr>
            </w:pPr>
          </w:p>
        </w:tc>
        <w:tc>
          <w:tcPr>
            <w:tcW w:w="1236" w:type="dxa"/>
            <w:vAlign w:val="center"/>
          </w:tcPr>
          <w:p w14:paraId="5B5BC8E2">
            <w:pPr>
              <w:adjustRightInd w:val="0"/>
              <w:snapToGrid w:val="0"/>
              <w:jc w:val="center"/>
              <w:rPr>
                <w:color w:val="auto"/>
                <w:sz w:val="24"/>
              </w:rPr>
            </w:pPr>
          </w:p>
        </w:tc>
        <w:tc>
          <w:tcPr>
            <w:tcW w:w="805" w:type="dxa"/>
            <w:vAlign w:val="center"/>
          </w:tcPr>
          <w:p w14:paraId="7F053FA0">
            <w:pPr>
              <w:adjustRightInd w:val="0"/>
              <w:snapToGrid w:val="0"/>
              <w:jc w:val="center"/>
              <w:rPr>
                <w:color w:val="auto"/>
                <w:sz w:val="24"/>
              </w:rPr>
            </w:pPr>
          </w:p>
        </w:tc>
        <w:tc>
          <w:tcPr>
            <w:tcW w:w="1653" w:type="dxa"/>
            <w:vAlign w:val="center"/>
          </w:tcPr>
          <w:p w14:paraId="74F9FEAF">
            <w:pPr>
              <w:adjustRightInd w:val="0"/>
              <w:snapToGrid w:val="0"/>
              <w:jc w:val="center"/>
              <w:rPr>
                <w:color w:val="auto"/>
                <w:sz w:val="24"/>
              </w:rPr>
            </w:pPr>
          </w:p>
        </w:tc>
        <w:tc>
          <w:tcPr>
            <w:tcW w:w="912" w:type="dxa"/>
            <w:vAlign w:val="center"/>
          </w:tcPr>
          <w:p w14:paraId="3C62D4D6">
            <w:pPr>
              <w:adjustRightInd w:val="0"/>
              <w:snapToGrid w:val="0"/>
              <w:jc w:val="center"/>
              <w:rPr>
                <w:color w:val="auto"/>
                <w:sz w:val="24"/>
              </w:rPr>
            </w:pPr>
          </w:p>
        </w:tc>
        <w:tc>
          <w:tcPr>
            <w:tcW w:w="1136" w:type="dxa"/>
            <w:vAlign w:val="center"/>
          </w:tcPr>
          <w:p w14:paraId="78CE47DC">
            <w:pPr>
              <w:adjustRightInd w:val="0"/>
              <w:snapToGrid w:val="0"/>
              <w:jc w:val="center"/>
              <w:rPr>
                <w:color w:val="auto"/>
                <w:sz w:val="24"/>
              </w:rPr>
            </w:pPr>
          </w:p>
        </w:tc>
      </w:tr>
      <w:tr w14:paraId="64D6E0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1E1E5BD8">
            <w:pPr>
              <w:adjustRightInd w:val="0"/>
              <w:snapToGrid w:val="0"/>
              <w:ind w:left="-118" w:leftChars="-42"/>
              <w:jc w:val="center"/>
              <w:rPr>
                <w:color w:val="auto"/>
                <w:sz w:val="24"/>
              </w:rPr>
            </w:pPr>
            <w:r>
              <w:rPr>
                <w:color w:val="auto"/>
                <w:sz w:val="24"/>
              </w:rPr>
              <w:t>2</w:t>
            </w:r>
          </w:p>
        </w:tc>
        <w:tc>
          <w:tcPr>
            <w:tcW w:w="1868" w:type="dxa"/>
            <w:vAlign w:val="center"/>
          </w:tcPr>
          <w:p w14:paraId="67BB38E6">
            <w:pPr>
              <w:adjustRightInd w:val="0"/>
              <w:snapToGrid w:val="0"/>
              <w:ind w:left="-118" w:leftChars="-42"/>
              <w:jc w:val="center"/>
              <w:rPr>
                <w:color w:val="auto"/>
                <w:sz w:val="24"/>
              </w:rPr>
            </w:pPr>
            <w:r>
              <w:rPr>
                <w:color w:val="auto"/>
                <w:sz w:val="24"/>
              </w:rPr>
              <w:t>…</w:t>
            </w:r>
          </w:p>
        </w:tc>
        <w:tc>
          <w:tcPr>
            <w:tcW w:w="1236" w:type="dxa"/>
            <w:vAlign w:val="center"/>
          </w:tcPr>
          <w:p w14:paraId="1B3A4776">
            <w:pPr>
              <w:adjustRightInd w:val="0"/>
              <w:snapToGrid w:val="0"/>
              <w:jc w:val="center"/>
              <w:rPr>
                <w:color w:val="auto"/>
                <w:sz w:val="24"/>
              </w:rPr>
            </w:pPr>
          </w:p>
        </w:tc>
        <w:tc>
          <w:tcPr>
            <w:tcW w:w="805" w:type="dxa"/>
            <w:vAlign w:val="center"/>
          </w:tcPr>
          <w:p w14:paraId="002CFDA4">
            <w:pPr>
              <w:adjustRightInd w:val="0"/>
              <w:snapToGrid w:val="0"/>
              <w:jc w:val="center"/>
              <w:rPr>
                <w:color w:val="auto"/>
                <w:sz w:val="24"/>
              </w:rPr>
            </w:pPr>
          </w:p>
        </w:tc>
        <w:tc>
          <w:tcPr>
            <w:tcW w:w="1653" w:type="dxa"/>
            <w:vAlign w:val="center"/>
          </w:tcPr>
          <w:p w14:paraId="1CC088D9">
            <w:pPr>
              <w:adjustRightInd w:val="0"/>
              <w:snapToGrid w:val="0"/>
              <w:jc w:val="center"/>
              <w:rPr>
                <w:color w:val="auto"/>
                <w:sz w:val="24"/>
              </w:rPr>
            </w:pPr>
          </w:p>
        </w:tc>
        <w:tc>
          <w:tcPr>
            <w:tcW w:w="912" w:type="dxa"/>
            <w:vAlign w:val="center"/>
          </w:tcPr>
          <w:p w14:paraId="759ECC1C">
            <w:pPr>
              <w:adjustRightInd w:val="0"/>
              <w:snapToGrid w:val="0"/>
              <w:jc w:val="center"/>
              <w:rPr>
                <w:color w:val="auto"/>
                <w:sz w:val="24"/>
              </w:rPr>
            </w:pPr>
          </w:p>
        </w:tc>
        <w:tc>
          <w:tcPr>
            <w:tcW w:w="1136" w:type="dxa"/>
            <w:vAlign w:val="center"/>
          </w:tcPr>
          <w:p w14:paraId="0D2C34E2">
            <w:pPr>
              <w:adjustRightInd w:val="0"/>
              <w:snapToGrid w:val="0"/>
              <w:jc w:val="center"/>
              <w:rPr>
                <w:color w:val="auto"/>
                <w:sz w:val="24"/>
              </w:rPr>
            </w:pPr>
          </w:p>
        </w:tc>
      </w:tr>
      <w:tr w14:paraId="13215F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5290ABC6">
            <w:pPr>
              <w:adjustRightInd w:val="0"/>
              <w:snapToGrid w:val="0"/>
              <w:ind w:left="-118" w:leftChars="-42"/>
              <w:jc w:val="center"/>
              <w:rPr>
                <w:color w:val="auto"/>
                <w:sz w:val="24"/>
              </w:rPr>
            </w:pPr>
            <w:r>
              <w:rPr>
                <w:color w:val="auto"/>
                <w:sz w:val="24"/>
              </w:rPr>
              <w:t>3</w:t>
            </w:r>
          </w:p>
        </w:tc>
        <w:tc>
          <w:tcPr>
            <w:tcW w:w="1868" w:type="dxa"/>
            <w:vAlign w:val="center"/>
          </w:tcPr>
          <w:p w14:paraId="00C9EC73">
            <w:pPr>
              <w:adjustRightInd w:val="0"/>
              <w:snapToGrid w:val="0"/>
              <w:ind w:left="-118" w:leftChars="-42"/>
              <w:jc w:val="center"/>
              <w:rPr>
                <w:color w:val="auto"/>
                <w:sz w:val="24"/>
              </w:rPr>
            </w:pPr>
          </w:p>
        </w:tc>
        <w:tc>
          <w:tcPr>
            <w:tcW w:w="1236" w:type="dxa"/>
            <w:vAlign w:val="center"/>
          </w:tcPr>
          <w:p w14:paraId="1FC97443">
            <w:pPr>
              <w:adjustRightInd w:val="0"/>
              <w:snapToGrid w:val="0"/>
              <w:jc w:val="center"/>
              <w:rPr>
                <w:color w:val="auto"/>
                <w:sz w:val="24"/>
              </w:rPr>
            </w:pPr>
          </w:p>
        </w:tc>
        <w:tc>
          <w:tcPr>
            <w:tcW w:w="805" w:type="dxa"/>
            <w:vAlign w:val="center"/>
          </w:tcPr>
          <w:p w14:paraId="6AF7B7A7">
            <w:pPr>
              <w:adjustRightInd w:val="0"/>
              <w:snapToGrid w:val="0"/>
              <w:jc w:val="center"/>
              <w:rPr>
                <w:color w:val="auto"/>
                <w:sz w:val="24"/>
              </w:rPr>
            </w:pPr>
          </w:p>
        </w:tc>
        <w:tc>
          <w:tcPr>
            <w:tcW w:w="1653" w:type="dxa"/>
            <w:vAlign w:val="center"/>
          </w:tcPr>
          <w:p w14:paraId="6DAC4E2F">
            <w:pPr>
              <w:adjustRightInd w:val="0"/>
              <w:snapToGrid w:val="0"/>
              <w:jc w:val="center"/>
              <w:rPr>
                <w:color w:val="auto"/>
                <w:sz w:val="24"/>
              </w:rPr>
            </w:pPr>
          </w:p>
        </w:tc>
        <w:tc>
          <w:tcPr>
            <w:tcW w:w="912" w:type="dxa"/>
            <w:vAlign w:val="center"/>
          </w:tcPr>
          <w:p w14:paraId="61CE240E">
            <w:pPr>
              <w:adjustRightInd w:val="0"/>
              <w:snapToGrid w:val="0"/>
              <w:jc w:val="center"/>
              <w:rPr>
                <w:color w:val="auto"/>
                <w:sz w:val="24"/>
              </w:rPr>
            </w:pPr>
          </w:p>
        </w:tc>
        <w:tc>
          <w:tcPr>
            <w:tcW w:w="1136" w:type="dxa"/>
            <w:vAlign w:val="center"/>
          </w:tcPr>
          <w:p w14:paraId="25565B6E">
            <w:pPr>
              <w:adjustRightInd w:val="0"/>
              <w:snapToGrid w:val="0"/>
              <w:jc w:val="center"/>
              <w:rPr>
                <w:color w:val="auto"/>
                <w:sz w:val="24"/>
              </w:rPr>
            </w:pPr>
          </w:p>
        </w:tc>
      </w:tr>
      <w:tr w14:paraId="2FCA96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1F9AADDF">
            <w:pPr>
              <w:adjustRightInd w:val="0"/>
              <w:snapToGrid w:val="0"/>
              <w:ind w:left="-118" w:leftChars="-42"/>
              <w:jc w:val="center"/>
              <w:rPr>
                <w:color w:val="auto"/>
                <w:sz w:val="24"/>
              </w:rPr>
            </w:pPr>
            <w:r>
              <w:rPr>
                <w:color w:val="auto"/>
                <w:sz w:val="24"/>
              </w:rPr>
              <w:t>4</w:t>
            </w:r>
          </w:p>
        </w:tc>
        <w:tc>
          <w:tcPr>
            <w:tcW w:w="1868" w:type="dxa"/>
            <w:vAlign w:val="center"/>
          </w:tcPr>
          <w:p w14:paraId="7D76D04F">
            <w:pPr>
              <w:adjustRightInd w:val="0"/>
              <w:snapToGrid w:val="0"/>
              <w:ind w:left="-118" w:leftChars="-42"/>
              <w:jc w:val="center"/>
              <w:rPr>
                <w:color w:val="auto"/>
                <w:sz w:val="24"/>
              </w:rPr>
            </w:pPr>
          </w:p>
        </w:tc>
        <w:tc>
          <w:tcPr>
            <w:tcW w:w="1236" w:type="dxa"/>
            <w:vAlign w:val="center"/>
          </w:tcPr>
          <w:p w14:paraId="33DBC582">
            <w:pPr>
              <w:adjustRightInd w:val="0"/>
              <w:snapToGrid w:val="0"/>
              <w:jc w:val="center"/>
              <w:rPr>
                <w:color w:val="auto"/>
                <w:sz w:val="24"/>
              </w:rPr>
            </w:pPr>
          </w:p>
        </w:tc>
        <w:tc>
          <w:tcPr>
            <w:tcW w:w="805" w:type="dxa"/>
            <w:vAlign w:val="center"/>
          </w:tcPr>
          <w:p w14:paraId="65008DDE">
            <w:pPr>
              <w:adjustRightInd w:val="0"/>
              <w:snapToGrid w:val="0"/>
              <w:jc w:val="center"/>
              <w:rPr>
                <w:color w:val="auto"/>
                <w:sz w:val="24"/>
              </w:rPr>
            </w:pPr>
          </w:p>
        </w:tc>
        <w:tc>
          <w:tcPr>
            <w:tcW w:w="1653" w:type="dxa"/>
            <w:vAlign w:val="center"/>
          </w:tcPr>
          <w:p w14:paraId="699E9C17">
            <w:pPr>
              <w:adjustRightInd w:val="0"/>
              <w:snapToGrid w:val="0"/>
              <w:jc w:val="center"/>
              <w:rPr>
                <w:color w:val="auto"/>
                <w:sz w:val="24"/>
              </w:rPr>
            </w:pPr>
          </w:p>
        </w:tc>
        <w:tc>
          <w:tcPr>
            <w:tcW w:w="912" w:type="dxa"/>
            <w:vAlign w:val="center"/>
          </w:tcPr>
          <w:p w14:paraId="420CF716">
            <w:pPr>
              <w:adjustRightInd w:val="0"/>
              <w:snapToGrid w:val="0"/>
              <w:jc w:val="center"/>
              <w:rPr>
                <w:color w:val="auto"/>
                <w:sz w:val="24"/>
              </w:rPr>
            </w:pPr>
          </w:p>
        </w:tc>
        <w:tc>
          <w:tcPr>
            <w:tcW w:w="1136" w:type="dxa"/>
            <w:vAlign w:val="center"/>
          </w:tcPr>
          <w:p w14:paraId="1C561763">
            <w:pPr>
              <w:adjustRightInd w:val="0"/>
              <w:snapToGrid w:val="0"/>
              <w:jc w:val="center"/>
              <w:rPr>
                <w:color w:val="auto"/>
                <w:sz w:val="24"/>
              </w:rPr>
            </w:pPr>
          </w:p>
        </w:tc>
      </w:tr>
      <w:tr w14:paraId="30C9E3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3B40D61D">
            <w:pPr>
              <w:adjustRightInd w:val="0"/>
              <w:snapToGrid w:val="0"/>
              <w:ind w:left="-118" w:leftChars="-42"/>
              <w:jc w:val="center"/>
              <w:rPr>
                <w:color w:val="auto"/>
                <w:sz w:val="24"/>
              </w:rPr>
            </w:pPr>
            <w:r>
              <w:rPr>
                <w:color w:val="auto"/>
                <w:sz w:val="24"/>
              </w:rPr>
              <w:t>5</w:t>
            </w:r>
          </w:p>
        </w:tc>
        <w:tc>
          <w:tcPr>
            <w:tcW w:w="1868" w:type="dxa"/>
            <w:vAlign w:val="center"/>
          </w:tcPr>
          <w:p w14:paraId="047A07B5">
            <w:pPr>
              <w:adjustRightInd w:val="0"/>
              <w:snapToGrid w:val="0"/>
              <w:ind w:left="-118" w:leftChars="-42"/>
              <w:jc w:val="center"/>
              <w:rPr>
                <w:color w:val="auto"/>
                <w:sz w:val="24"/>
              </w:rPr>
            </w:pPr>
            <w:r>
              <w:rPr>
                <w:color w:val="auto"/>
                <w:sz w:val="24"/>
              </w:rPr>
              <w:t>…</w:t>
            </w:r>
          </w:p>
        </w:tc>
        <w:tc>
          <w:tcPr>
            <w:tcW w:w="1236" w:type="dxa"/>
            <w:vAlign w:val="center"/>
          </w:tcPr>
          <w:p w14:paraId="56F61FC9">
            <w:pPr>
              <w:adjustRightInd w:val="0"/>
              <w:snapToGrid w:val="0"/>
              <w:jc w:val="center"/>
              <w:rPr>
                <w:color w:val="auto"/>
                <w:sz w:val="24"/>
              </w:rPr>
            </w:pPr>
          </w:p>
        </w:tc>
        <w:tc>
          <w:tcPr>
            <w:tcW w:w="805" w:type="dxa"/>
            <w:vAlign w:val="center"/>
          </w:tcPr>
          <w:p w14:paraId="648567C1">
            <w:pPr>
              <w:adjustRightInd w:val="0"/>
              <w:snapToGrid w:val="0"/>
              <w:jc w:val="center"/>
              <w:rPr>
                <w:color w:val="auto"/>
                <w:sz w:val="24"/>
              </w:rPr>
            </w:pPr>
          </w:p>
        </w:tc>
        <w:tc>
          <w:tcPr>
            <w:tcW w:w="1653" w:type="dxa"/>
            <w:vAlign w:val="center"/>
          </w:tcPr>
          <w:p w14:paraId="02B6C8F4">
            <w:pPr>
              <w:adjustRightInd w:val="0"/>
              <w:snapToGrid w:val="0"/>
              <w:jc w:val="center"/>
              <w:rPr>
                <w:color w:val="auto"/>
                <w:sz w:val="24"/>
              </w:rPr>
            </w:pPr>
          </w:p>
        </w:tc>
        <w:tc>
          <w:tcPr>
            <w:tcW w:w="912" w:type="dxa"/>
            <w:vAlign w:val="center"/>
          </w:tcPr>
          <w:p w14:paraId="79F73786">
            <w:pPr>
              <w:adjustRightInd w:val="0"/>
              <w:snapToGrid w:val="0"/>
              <w:jc w:val="center"/>
              <w:rPr>
                <w:color w:val="auto"/>
                <w:sz w:val="24"/>
              </w:rPr>
            </w:pPr>
          </w:p>
        </w:tc>
        <w:tc>
          <w:tcPr>
            <w:tcW w:w="1136" w:type="dxa"/>
            <w:vAlign w:val="center"/>
          </w:tcPr>
          <w:p w14:paraId="3CAC37F0">
            <w:pPr>
              <w:adjustRightInd w:val="0"/>
              <w:snapToGrid w:val="0"/>
              <w:jc w:val="center"/>
              <w:rPr>
                <w:color w:val="auto"/>
                <w:sz w:val="24"/>
              </w:rPr>
            </w:pPr>
          </w:p>
        </w:tc>
      </w:tr>
      <w:tr w14:paraId="16579F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0B0585EA">
            <w:pPr>
              <w:adjustRightInd w:val="0"/>
              <w:snapToGrid w:val="0"/>
              <w:ind w:left="-118" w:leftChars="-42"/>
              <w:jc w:val="center"/>
              <w:rPr>
                <w:color w:val="auto"/>
                <w:sz w:val="24"/>
              </w:rPr>
            </w:pPr>
            <w:r>
              <w:rPr>
                <w:color w:val="auto"/>
                <w:sz w:val="24"/>
              </w:rPr>
              <w:t>6</w:t>
            </w:r>
          </w:p>
        </w:tc>
        <w:tc>
          <w:tcPr>
            <w:tcW w:w="1868" w:type="dxa"/>
            <w:vAlign w:val="center"/>
          </w:tcPr>
          <w:p w14:paraId="792565AA">
            <w:pPr>
              <w:adjustRightInd w:val="0"/>
              <w:snapToGrid w:val="0"/>
              <w:ind w:left="-118" w:leftChars="-42"/>
              <w:jc w:val="center"/>
              <w:rPr>
                <w:color w:val="auto"/>
                <w:sz w:val="24"/>
              </w:rPr>
            </w:pPr>
            <w:r>
              <w:rPr>
                <w:color w:val="auto"/>
                <w:sz w:val="24"/>
              </w:rPr>
              <w:t>其它</w:t>
            </w:r>
          </w:p>
        </w:tc>
        <w:tc>
          <w:tcPr>
            <w:tcW w:w="1236" w:type="dxa"/>
            <w:vAlign w:val="center"/>
          </w:tcPr>
          <w:p w14:paraId="3A26672E">
            <w:pPr>
              <w:adjustRightInd w:val="0"/>
              <w:snapToGrid w:val="0"/>
              <w:jc w:val="center"/>
              <w:rPr>
                <w:color w:val="auto"/>
                <w:sz w:val="24"/>
              </w:rPr>
            </w:pPr>
          </w:p>
        </w:tc>
        <w:tc>
          <w:tcPr>
            <w:tcW w:w="805" w:type="dxa"/>
            <w:vAlign w:val="center"/>
          </w:tcPr>
          <w:p w14:paraId="508B1341">
            <w:pPr>
              <w:adjustRightInd w:val="0"/>
              <w:snapToGrid w:val="0"/>
              <w:jc w:val="center"/>
              <w:rPr>
                <w:color w:val="auto"/>
                <w:sz w:val="24"/>
              </w:rPr>
            </w:pPr>
          </w:p>
        </w:tc>
        <w:tc>
          <w:tcPr>
            <w:tcW w:w="1653" w:type="dxa"/>
            <w:vAlign w:val="center"/>
          </w:tcPr>
          <w:p w14:paraId="33453F51">
            <w:pPr>
              <w:adjustRightInd w:val="0"/>
              <w:snapToGrid w:val="0"/>
              <w:jc w:val="center"/>
              <w:rPr>
                <w:color w:val="auto"/>
                <w:sz w:val="24"/>
              </w:rPr>
            </w:pPr>
          </w:p>
        </w:tc>
        <w:tc>
          <w:tcPr>
            <w:tcW w:w="912" w:type="dxa"/>
            <w:vAlign w:val="center"/>
          </w:tcPr>
          <w:p w14:paraId="145B1202">
            <w:pPr>
              <w:adjustRightInd w:val="0"/>
              <w:snapToGrid w:val="0"/>
              <w:jc w:val="center"/>
              <w:rPr>
                <w:color w:val="auto"/>
                <w:sz w:val="24"/>
              </w:rPr>
            </w:pPr>
          </w:p>
        </w:tc>
        <w:tc>
          <w:tcPr>
            <w:tcW w:w="1136" w:type="dxa"/>
            <w:vAlign w:val="center"/>
          </w:tcPr>
          <w:p w14:paraId="61953F12">
            <w:pPr>
              <w:adjustRightInd w:val="0"/>
              <w:snapToGrid w:val="0"/>
              <w:jc w:val="center"/>
              <w:rPr>
                <w:color w:val="auto"/>
                <w:sz w:val="24"/>
              </w:rPr>
            </w:pPr>
          </w:p>
        </w:tc>
      </w:tr>
      <w:tr w14:paraId="435476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24B1B8E1">
            <w:pPr>
              <w:adjustRightInd w:val="0"/>
              <w:snapToGrid w:val="0"/>
              <w:jc w:val="center"/>
              <w:rPr>
                <w:color w:val="auto"/>
                <w:sz w:val="24"/>
              </w:rPr>
            </w:pPr>
            <w:r>
              <w:rPr>
                <w:color w:val="auto"/>
                <w:sz w:val="24"/>
              </w:rPr>
              <w:t>总计</w:t>
            </w:r>
          </w:p>
        </w:tc>
        <w:tc>
          <w:tcPr>
            <w:tcW w:w="2048" w:type="dxa"/>
            <w:gridSpan w:val="2"/>
            <w:vAlign w:val="center"/>
          </w:tcPr>
          <w:p w14:paraId="44DFC101">
            <w:pPr>
              <w:adjustRightInd w:val="0"/>
              <w:snapToGrid w:val="0"/>
              <w:jc w:val="center"/>
              <w:rPr>
                <w:color w:val="auto"/>
                <w:sz w:val="24"/>
              </w:rPr>
            </w:pPr>
          </w:p>
        </w:tc>
      </w:tr>
    </w:tbl>
    <w:p w14:paraId="2ACC65B8">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14:paraId="4E70BC4A">
      <w:pPr>
        <w:pStyle w:val="18"/>
        <w:spacing w:line="500" w:lineRule="exact"/>
        <w:rPr>
          <w:rFonts w:ascii="Times New Roman" w:hAnsi="Times New Roman" w:cs="Times New Roman"/>
          <w:color w:val="auto"/>
          <w:sz w:val="24"/>
          <w:szCs w:val="24"/>
        </w:rPr>
      </w:pPr>
    </w:p>
    <w:p w14:paraId="3E2E3A4E">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7A63E4FD">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5089820B">
      <w:pPr>
        <w:spacing w:line="480" w:lineRule="auto"/>
        <w:rPr>
          <w:color w:val="auto"/>
        </w:rPr>
      </w:pPr>
      <w:r>
        <w:rPr>
          <w:color w:val="auto"/>
          <w:sz w:val="24"/>
        </w:rPr>
        <w:t>时间：</w:t>
      </w:r>
    </w:p>
    <w:p w14:paraId="13A590A8">
      <w:pPr>
        <w:pStyle w:val="18"/>
        <w:spacing w:line="440" w:lineRule="exact"/>
        <w:ind w:firstLine="840"/>
        <w:rPr>
          <w:rFonts w:ascii="Times New Roman" w:hAnsi="Times New Roman" w:eastAsia="仿宋_GB2312" w:cs="Times New Roman"/>
          <w:color w:val="auto"/>
        </w:rPr>
      </w:pPr>
    </w:p>
    <w:p w14:paraId="6C403591">
      <w:pPr>
        <w:spacing w:line="480" w:lineRule="auto"/>
        <w:jc w:val="center"/>
        <w:rPr>
          <w:rFonts w:eastAsia="仿宋_GB2312"/>
          <w:color w:val="auto"/>
        </w:rPr>
      </w:pPr>
    </w:p>
    <w:p w14:paraId="7755E687">
      <w:pPr>
        <w:pStyle w:val="18"/>
        <w:spacing w:line="440" w:lineRule="exact"/>
        <w:ind w:firstLine="840"/>
        <w:rPr>
          <w:bCs/>
          <w:color w:val="auto"/>
          <w:sz w:val="24"/>
        </w:rPr>
      </w:pPr>
      <w:r>
        <w:rPr>
          <w:bCs/>
          <w:color w:val="auto"/>
          <w:sz w:val="24"/>
        </w:rPr>
        <w:br w:type="page"/>
      </w:r>
      <w:r>
        <w:rPr>
          <w:bCs/>
          <w:color w:val="auto"/>
          <w:sz w:val="24"/>
        </w:rPr>
        <w:t>附件3</w:t>
      </w:r>
    </w:p>
    <w:p w14:paraId="60B75E77">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14:paraId="015BDEF5">
      <w:pPr>
        <w:spacing w:line="240" w:lineRule="atLeast"/>
        <w:rPr>
          <w:color w:val="auto"/>
          <w:sz w:val="24"/>
        </w:rPr>
      </w:pPr>
    </w:p>
    <w:p w14:paraId="76E34883">
      <w:pPr>
        <w:spacing w:line="240" w:lineRule="atLeast"/>
        <w:rPr>
          <w:color w:val="auto"/>
          <w:sz w:val="24"/>
        </w:rPr>
      </w:pPr>
      <w:r>
        <w:rPr>
          <w:color w:val="auto"/>
          <w:sz w:val="24"/>
        </w:rPr>
        <w:t>项目编号</w:t>
      </w:r>
      <w:r>
        <w:rPr>
          <w:rFonts w:hint="eastAsia"/>
          <w:color w:val="auto"/>
          <w:sz w:val="24"/>
        </w:rPr>
        <w:t>（包号）</w:t>
      </w:r>
      <w:r>
        <w:rPr>
          <w:color w:val="auto"/>
          <w:sz w:val="24"/>
        </w:rPr>
        <w:t>：</w:t>
      </w:r>
    </w:p>
    <w:p w14:paraId="182A8CDE">
      <w:pPr>
        <w:rPr>
          <w:b/>
          <w:bCs/>
          <w:color w:val="auto"/>
          <w:sz w:val="32"/>
          <w:szCs w:val="32"/>
        </w:rPr>
      </w:pPr>
      <w:r>
        <w:rPr>
          <w:color w:val="auto"/>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58092B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937B91C">
            <w:pPr>
              <w:adjustRightInd w:val="0"/>
              <w:snapToGrid w:val="0"/>
              <w:ind w:left="-118" w:leftChars="-42"/>
              <w:jc w:val="center"/>
              <w:rPr>
                <w:color w:val="auto"/>
                <w:sz w:val="24"/>
              </w:rPr>
            </w:pPr>
            <w:r>
              <w:rPr>
                <w:color w:val="auto"/>
                <w:sz w:val="24"/>
              </w:rPr>
              <w:t>序号</w:t>
            </w:r>
          </w:p>
        </w:tc>
        <w:tc>
          <w:tcPr>
            <w:tcW w:w="2187" w:type="dxa"/>
            <w:vAlign w:val="center"/>
          </w:tcPr>
          <w:p w14:paraId="3BC07EDC">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14:paraId="6BC7C315">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14:paraId="434EA3D2">
            <w:pPr>
              <w:adjustRightInd w:val="0"/>
              <w:snapToGrid w:val="0"/>
              <w:jc w:val="center"/>
              <w:rPr>
                <w:color w:val="auto"/>
                <w:sz w:val="24"/>
              </w:rPr>
            </w:pPr>
            <w:r>
              <w:rPr>
                <w:color w:val="auto"/>
                <w:sz w:val="24"/>
              </w:rPr>
              <w:t>生产地</w:t>
            </w:r>
          </w:p>
        </w:tc>
        <w:tc>
          <w:tcPr>
            <w:tcW w:w="1701" w:type="dxa"/>
            <w:vAlign w:val="center"/>
          </w:tcPr>
          <w:p w14:paraId="3FC92B3D">
            <w:pPr>
              <w:adjustRightInd w:val="0"/>
              <w:snapToGrid w:val="0"/>
              <w:jc w:val="center"/>
              <w:rPr>
                <w:color w:val="auto"/>
                <w:sz w:val="24"/>
              </w:rPr>
            </w:pPr>
            <w:r>
              <w:rPr>
                <w:color w:val="auto"/>
                <w:sz w:val="24"/>
              </w:rPr>
              <w:t>规格型号</w:t>
            </w:r>
          </w:p>
        </w:tc>
        <w:tc>
          <w:tcPr>
            <w:tcW w:w="1134" w:type="dxa"/>
            <w:vAlign w:val="center"/>
          </w:tcPr>
          <w:p w14:paraId="241E6048">
            <w:pPr>
              <w:adjustRightInd w:val="0"/>
              <w:snapToGrid w:val="0"/>
              <w:jc w:val="center"/>
              <w:rPr>
                <w:color w:val="auto"/>
                <w:sz w:val="24"/>
              </w:rPr>
            </w:pPr>
            <w:r>
              <w:rPr>
                <w:color w:val="auto"/>
                <w:sz w:val="24"/>
              </w:rPr>
              <w:t>数量</w:t>
            </w:r>
          </w:p>
        </w:tc>
      </w:tr>
      <w:tr w14:paraId="055C40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A17EB24">
            <w:pPr>
              <w:adjustRightInd w:val="0"/>
              <w:snapToGrid w:val="0"/>
              <w:ind w:left="-118" w:leftChars="-42"/>
              <w:jc w:val="center"/>
              <w:rPr>
                <w:color w:val="auto"/>
                <w:sz w:val="24"/>
              </w:rPr>
            </w:pPr>
            <w:r>
              <w:rPr>
                <w:color w:val="auto"/>
                <w:sz w:val="24"/>
              </w:rPr>
              <w:t>1</w:t>
            </w:r>
          </w:p>
        </w:tc>
        <w:tc>
          <w:tcPr>
            <w:tcW w:w="2187" w:type="dxa"/>
            <w:vAlign w:val="center"/>
          </w:tcPr>
          <w:p w14:paraId="36C45737">
            <w:pPr>
              <w:adjustRightInd w:val="0"/>
              <w:snapToGrid w:val="0"/>
              <w:ind w:left="-118" w:leftChars="-42"/>
              <w:jc w:val="center"/>
              <w:rPr>
                <w:color w:val="auto"/>
                <w:sz w:val="24"/>
              </w:rPr>
            </w:pPr>
          </w:p>
        </w:tc>
        <w:tc>
          <w:tcPr>
            <w:tcW w:w="1559" w:type="dxa"/>
            <w:tcBorders>
              <w:right w:val="single" w:color="auto" w:sz="4" w:space="0"/>
            </w:tcBorders>
            <w:vAlign w:val="center"/>
          </w:tcPr>
          <w:p w14:paraId="2F79568B">
            <w:pPr>
              <w:adjustRightInd w:val="0"/>
              <w:snapToGrid w:val="0"/>
              <w:jc w:val="center"/>
              <w:rPr>
                <w:color w:val="auto"/>
                <w:sz w:val="24"/>
              </w:rPr>
            </w:pPr>
          </w:p>
        </w:tc>
        <w:tc>
          <w:tcPr>
            <w:tcW w:w="1560" w:type="dxa"/>
            <w:tcBorders>
              <w:left w:val="single" w:color="auto" w:sz="4" w:space="0"/>
            </w:tcBorders>
            <w:vAlign w:val="center"/>
          </w:tcPr>
          <w:p w14:paraId="53D12B1F">
            <w:pPr>
              <w:adjustRightInd w:val="0"/>
              <w:snapToGrid w:val="0"/>
              <w:jc w:val="center"/>
              <w:rPr>
                <w:color w:val="auto"/>
                <w:sz w:val="24"/>
              </w:rPr>
            </w:pPr>
          </w:p>
        </w:tc>
        <w:tc>
          <w:tcPr>
            <w:tcW w:w="1701" w:type="dxa"/>
            <w:vAlign w:val="center"/>
          </w:tcPr>
          <w:p w14:paraId="302ED71C">
            <w:pPr>
              <w:adjustRightInd w:val="0"/>
              <w:snapToGrid w:val="0"/>
              <w:jc w:val="center"/>
              <w:rPr>
                <w:color w:val="auto"/>
                <w:sz w:val="24"/>
              </w:rPr>
            </w:pPr>
          </w:p>
        </w:tc>
        <w:tc>
          <w:tcPr>
            <w:tcW w:w="1134" w:type="dxa"/>
            <w:vAlign w:val="center"/>
          </w:tcPr>
          <w:p w14:paraId="767C676E">
            <w:pPr>
              <w:adjustRightInd w:val="0"/>
              <w:snapToGrid w:val="0"/>
              <w:jc w:val="center"/>
              <w:rPr>
                <w:color w:val="auto"/>
                <w:sz w:val="24"/>
              </w:rPr>
            </w:pPr>
          </w:p>
        </w:tc>
      </w:tr>
      <w:tr w14:paraId="6977BE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301F748">
            <w:pPr>
              <w:adjustRightInd w:val="0"/>
              <w:snapToGrid w:val="0"/>
              <w:ind w:left="-118" w:leftChars="-42"/>
              <w:jc w:val="center"/>
              <w:rPr>
                <w:color w:val="auto"/>
                <w:sz w:val="24"/>
              </w:rPr>
            </w:pPr>
            <w:r>
              <w:rPr>
                <w:color w:val="auto"/>
                <w:sz w:val="24"/>
              </w:rPr>
              <w:t>2</w:t>
            </w:r>
          </w:p>
        </w:tc>
        <w:tc>
          <w:tcPr>
            <w:tcW w:w="2187" w:type="dxa"/>
            <w:vAlign w:val="center"/>
          </w:tcPr>
          <w:p w14:paraId="6E4F9BF2">
            <w:pPr>
              <w:adjustRightInd w:val="0"/>
              <w:snapToGrid w:val="0"/>
              <w:ind w:left="-118" w:leftChars="-42"/>
              <w:jc w:val="center"/>
              <w:rPr>
                <w:color w:val="auto"/>
                <w:sz w:val="24"/>
              </w:rPr>
            </w:pPr>
          </w:p>
        </w:tc>
        <w:tc>
          <w:tcPr>
            <w:tcW w:w="1559" w:type="dxa"/>
            <w:tcBorders>
              <w:right w:val="single" w:color="auto" w:sz="4" w:space="0"/>
            </w:tcBorders>
            <w:vAlign w:val="center"/>
          </w:tcPr>
          <w:p w14:paraId="3A12E639">
            <w:pPr>
              <w:adjustRightInd w:val="0"/>
              <w:snapToGrid w:val="0"/>
              <w:jc w:val="center"/>
              <w:rPr>
                <w:color w:val="auto"/>
                <w:sz w:val="24"/>
              </w:rPr>
            </w:pPr>
          </w:p>
        </w:tc>
        <w:tc>
          <w:tcPr>
            <w:tcW w:w="1560" w:type="dxa"/>
            <w:tcBorders>
              <w:left w:val="single" w:color="auto" w:sz="4" w:space="0"/>
            </w:tcBorders>
            <w:vAlign w:val="center"/>
          </w:tcPr>
          <w:p w14:paraId="470573A6">
            <w:pPr>
              <w:adjustRightInd w:val="0"/>
              <w:snapToGrid w:val="0"/>
              <w:jc w:val="center"/>
              <w:rPr>
                <w:color w:val="auto"/>
                <w:sz w:val="24"/>
              </w:rPr>
            </w:pPr>
          </w:p>
        </w:tc>
        <w:tc>
          <w:tcPr>
            <w:tcW w:w="1701" w:type="dxa"/>
            <w:vAlign w:val="center"/>
          </w:tcPr>
          <w:p w14:paraId="764DEB00">
            <w:pPr>
              <w:adjustRightInd w:val="0"/>
              <w:snapToGrid w:val="0"/>
              <w:jc w:val="center"/>
              <w:rPr>
                <w:color w:val="auto"/>
                <w:sz w:val="24"/>
              </w:rPr>
            </w:pPr>
          </w:p>
        </w:tc>
        <w:tc>
          <w:tcPr>
            <w:tcW w:w="1134" w:type="dxa"/>
            <w:vAlign w:val="center"/>
          </w:tcPr>
          <w:p w14:paraId="4B11D720">
            <w:pPr>
              <w:adjustRightInd w:val="0"/>
              <w:snapToGrid w:val="0"/>
              <w:jc w:val="center"/>
              <w:rPr>
                <w:color w:val="auto"/>
                <w:sz w:val="24"/>
              </w:rPr>
            </w:pPr>
          </w:p>
        </w:tc>
      </w:tr>
      <w:tr w14:paraId="6EF517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6F16789">
            <w:pPr>
              <w:adjustRightInd w:val="0"/>
              <w:snapToGrid w:val="0"/>
              <w:ind w:left="-118" w:leftChars="-42"/>
              <w:jc w:val="center"/>
              <w:rPr>
                <w:color w:val="auto"/>
                <w:sz w:val="24"/>
              </w:rPr>
            </w:pPr>
            <w:r>
              <w:rPr>
                <w:color w:val="auto"/>
                <w:sz w:val="24"/>
              </w:rPr>
              <w:t>3</w:t>
            </w:r>
          </w:p>
        </w:tc>
        <w:tc>
          <w:tcPr>
            <w:tcW w:w="2187" w:type="dxa"/>
            <w:vAlign w:val="center"/>
          </w:tcPr>
          <w:p w14:paraId="20743939">
            <w:pPr>
              <w:adjustRightInd w:val="0"/>
              <w:snapToGrid w:val="0"/>
              <w:ind w:left="-118" w:leftChars="-42"/>
              <w:jc w:val="center"/>
              <w:rPr>
                <w:color w:val="auto"/>
                <w:sz w:val="24"/>
              </w:rPr>
            </w:pPr>
          </w:p>
        </w:tc>
        <w:tc>
          <w:tcPr>
            <w:tcW w:w="1559" w:type="dxa"/>
            <w:tcBorders>
              <w:right w:val="single" w:color="auto" w:sz="4" w:space="0"/>
            </w:tcBorders>
            <w:vAlign w:val="center"/>
          </w:tcPr>
          <w:p w14:paraId="2FD1A647">
            <w:pPr>
              <w:adjustRightInd w:val="0"/>
              <w:snapToGrid w:val="0"/>
              <w:jc w:val="center"/>
              <w:rPr>
                <w:color w:val="auto"/>
                <w:sz w:val="24"/>
              </w:rPr>
            </w:pPr>
          </w:p>
        </w:tc>
        <w:tc>
          <w:tcPr>
            <w:tcW w:w="1560" w:type="dxa"/>
            <w:tcBorders>
              <w:left w:val="single" w:color="auto" w:sz="4" w:space="0"/>
            </w:tcBorders>
            <w:vAlign w:val="center"/>
          </w:tcPr>
          <w:p w14:paraId="6A58B7C1">
            <w:pPr>
              <w:adjustRightInd w:val="0"/>
              <w:snapToGrid w:val="0"/>
              <w:jc w:val="center"/>
              <w:rPr>
                <w:color w:val="auto"/>
                <w:sz w:val="24"/>
              </w:rPr>
            </w:pPr>
          </w:p>
        </w:tc>
        <w:tc>
          <w:tcPr>
            <w:tcW w:w="1701" w:type="dxa"/>
            <w:vAlign w:val="center"/>
          </w:tcPr>
          <w:p w14:paraId="76D10798">
            <w:pPr>
              <w:adjustRightInd w:val="0"/>
              <w:snapToGrid w:val="0"/>
              <w:jc w:val="center"/>
              <w:rPr>
                <w:color w:val="auto"/>
                <w:sz w:val="24"/>
              </w:rPr>
            </w:pPr>
          </w:p>
        </w:tc>
        <w:tc>
          <w:tcPr>
            <w:tcW w:w="1134" w:type="dxa"/>
            <w:vAlign w:val="center"/>
          </w:tcPr>
          <w:p w14:paraId="222ABFF9">
            <w:pPr>
              <w:adjustRightInd w:val="0"/>
              <w:snapToGrid w:val="0"/>
              <w:jc w:val="center"/>
              <w:rPr>
                <w:color w:val="auto"/>
                <w:sz w:val="24"/>
              </w:rPr>
            </w:pPr>
          </w:p>
        </w:tc>
      </w:tr>
      <w:tr w14:paraId="631446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17E16DF">
            <w:pPr>
              <w:adjustRightInd w:val="0"/>
              <w:snapToGrid w:val="0"/>
              <w:ind w:left="-118" w:leftChars="-42"/>
              <w:jc w:val="center"/>
              <w:rPr>
                <w:color w:val="auto"/>
                <w:sz w:val="24"/>
              </w:rPr>
            </w:pPr>
            <w:r>
              <w:rPr>
                <w:color w:val="auto"/>
                <w:sz w:val="24"/>
              </w:rPr>
              <w:t>4</w:t>
            </w:r>
          </w:p>
        </w:tc>
        <w:tc>
          <w:tcPr>
            <w:tcW w:w="2187" w:type="dxa"/>
            <w:vAlign w:val="center"/>
          </w:tcPr>
          <w:p w14:paraId="76A5B21C">
            <w:pPr>
              <w:adjustRightInd w:val="0"/>
              <w:snapToGrid w:val="0"/>
              <w:ind w:left="-118" w:leftChars="-42"/>
              <w:jc w:val="center"/>
              <w:rPr>
                <w:color w:val="auto"/>
                <w:sz w:val="24"/>
              </w:rPr>
            </w:pPr>
          </w:p>
        </w:tc>
        <w:tc>
          <w:tcPr>
            <w:tcW w:w="1559" w:type="dxa"/>
            <w:tcBorders>
              <w:right w:val="single" w:color="auto" w:sz="4" w:space="0"/>
            </w:tcBorders>
            <w:vAlign w:val="center"/>
          </w:tcPr>
          <w:p w14:paraId="73920DC4">
            <w:pPr>
              <w:adjustRightInd w:val="0"/>
              <w:snapToGrid w:val="0"/>
              <w:jc w:val="center"/>
              <w:rPr>
                <w:color w:val="auto"/>
                <w:sz w:val="24"/>
              </w:rPr>
            </w:pPr>
          </w:p>
        </w:tc>
        <w:tc>
          <w:tcPr>
            <w:tcW w:w="1560" w:type="dxa"/>
            <w:tcBorders>
              <w:left w:val="single" w:color="auto" w:sz="4" w:space="0"/>
            </w:tcBorders>
            <w:vAlign w:val="center"/>
          </w:tcPr>
          <w:p w14:paraId="3C2DDD65">
            <w:pPr>
              <w:adjustRightInd w:val="0"/>
              <w:snapToGrid w:val="0"/>
              <w:jc w:val="center"/>
              <w:rPr>
                <w:color w:val="auto"/>
                <w:sz w:val="24"/>
              </w:rPr>
            </w:pPr>
          </w:p>
        </w:tc>
        <w:tc>
          <w:tcPr>
            <w:tcW w:w="1701" w:type="dxa"/>
            <w:vAlign w:val="center"/>
          </w:tcPr>
          <w:p w14:paraId="0BE377EE">
            <w:pPr>
              <w:adjustRightInd w:val="0"/>
              <w:snapToGrid w:val="0"/>
              <w:jc w:val="center"/>
              <w:rPr>
                <w:color w:val="auto"/>
                <w:sz w:val="24"/>
              </w:rPr>
            </w:pPr>
          </w:p>
        </w:tc>
        <w:tc>
          <w:tcPr>
            <w:tcW w:w="1134" w:type="dxa"/>
            <w:vAlign w:val="center"/>
          </w:tcPr>
          <w:p w14:paraId="575B34D9">
            <w:pPr>
              <w:adjustRightInd w:val="0"/>
              <w:snapToGrid w:val="0"/>
              <w:jc w:val="center"/>
              <w:rPr>
                <w:color w:val="auto"/>
                <w:sz w:val="24"/>
              </w:rPr>
            </w:pPr>
          </w:p>
        </w:tc>
      </w:tr>
      <w:tr w14:paraId="5430BB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F496117">
            <w:pPr>
              <w:adjustRightInd w:val="0"/>
              <w:snapToGrid w:val="0"/>
              <w:ind w:left="-118" w:leftChars="-42"/>
              <w:jc w:val="center"/>
              <w:rPr>
                <w:color w:val="auto"/>
                <w:sz w:val="24"/>
              </w:rPr>
            </w:pPr>
            <w:r>
              <w:rPr>
                <w:color w:val="auto"/>
                <w:sz w:val="24"/>
              </w:rPr>
              <w:t>5</w:t>
            </w:r>
          </w:p>
        </w:tc>
        <w:tc>
          <w:tcPr>
            <w:tcW w:w="2187" w:type="dxa"/>
            <w:vAlign w:val="center"/>
          </w:tcPr>
          <w:p w14:paraId="02BCFFA9">
            <w:pPr>
              <w:adjustRightInd w:val="0"/>
              <w:snapToGrid w:val="0"/>
              <w:ind w:left="-118" w:leftChars="-42"/>
              <w:jc w:val="center"/>
              <w:rPr>
                <w:color w:val="auto"/>
                <w:sz w:val="24"/>
              </w:rPr>
            </w:pPr>
          </w:p>
        </w:tc>
        <w:tc>
          <w:tcPr>
            <w:tcW w:w="1559" w:type="dxa"/>
            <w:tcBorders>
              <w:right w:val="single" w:color="auto" w:sz="4" w:space="0"/>
            </w:tcBorders>
            <w:vAlign w:val="center"/>
          </w:tcPr>
          <w:p w14:paraId="3ABAF026">
            <w:pPr>
              <w:adjustRightInd w:val="0"/>
              <w:snapToGrid w:val="0"/>
              <w:jc w:val="center"/>
              <w:rPr>
                <w:color w:val="auto"/>
                <w:sz w:val="24"/>
              </w:rPr>
            </w:pPr>
          </w:p>
        </w:tc>
        <w:tc>
          <w:tcPr>
            <w:tcW w:w="1560" w:type="dxa"/>
            <w:tcBorders>
              <w:left w:val="single" w:color="auto" w:sz="4" w:space="0"/>
            </w:tcBorders>
            <w:vAlign w:val="center"/>
          </w:tcPr>
          <w:p w14:paraId="2C497488">
            <w:pPr>
              <w:adjustRightInd w:val="0"/>
              <w:snapToGrid w:val="0"/>
              <w:jc w:val="center"/>
              <w:rPr>
                <w:color w:val="auto"/>
                <w:sz w:val="24"/>
              </w:rPr>
            </w:pPr>
          </w:p>
        </w:tc>
        <w:tc>
          <w:tcPr>
            <w:tcW w:w="1701" w:type="dxa"/>
            <w:vAlign w:val="center"/>
          </w:tcPr>
          <w:p w14:paraId="09041004">
            <w:pPr>
              <w:adjustRightInd w:val="0"/>
              <w:snapToGrid w:val="0"/>
              <w:jc w:val="center"/>
              <w:rPr>
                <w:color w:val="auto"/>
                <w:sz w:val="24"/>
              </w:rPr>
            </w:pPr>
          </w:p>
        </w:tc>
        <w:tc>
          <w:tcPr>
            <w:tcW w:w="1134" w:type="dxa"/>
            <w:vAlign w:val="center"/>
          </w:tcPr>
          <w:p w14:paraId="38BF1504">
            <w:pPr>
              <w:adjustRightInd w:val="0"/>
              <w:snapToGrid w:val="0"/>
              <w:jc w:val="center"/>
              <w:rPr>
                <w:color w:val="auto"/>
                <w:sz w:val="24"/>
              </w:rPr>
            </w:pPr>
          </w:p>
        </w:tc>
      </w:tr>
      <w:tr w14:paraId="67FE92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76C915C">
            <w:pPr>
              <w:adjustRightInd w:val="0"/>
              <w:snapToGrid w:val="0"/>
              <w:ind w:left="-118" w:leftChars="-42"/>
              <w:jc w:val="center"/>
              <w:rPr>
                <w:color w:val="auto"/>
                <w:sz w:val="24"/>
              </w:rPr>
            </w:pPr>
            <w:r>
              <w:rPr>
                <w:color w:val="auto"/>
                <w:sz w:val="24"/>
              </w:rPr>
              <w:t>6</w:t>
            </w:r>
          </w:p>
        </w:tc>
        <w:tc>
          <w:tcPr>
            <w:tcW w:w="2187" w:type="dxa"/>
            <w:vAlign w:val="center"/>
          </w:tcPr>
          <w:p w14:paraId="356CB08B">
            <w:pPr>
              <w:adjustRightInd w:val="0"/>
              <w:snapToGrid w:val="0"/>
              <w:ind w:left="-118" w:leftChars="-42"/>
              <w:jc w:val="center"/>
              <w:rPr>
                <w:color w:val="auto"/>
                <w:sz w:val="24"/>
              </w:rPr>
            </w:pPr>
          </w:p>
        </w:tc>
        <w:tc>
          <w:tcPr>
            <w:tcW w:w="1559" w:type="dxa"/>
            <w:tcBorders>
              <w:right w:val="single" w:color="auto" w:sz="4" w:space="0"/>
            </w:tcBorders>
            <w:vAlign w:val="center"/>
          </w:tcPr>
          <w:p w14:paraId="43804FEB">
            <w:pPr>
              <w:adjustRightInd w:val="0"/>
              <w:snapToGrid w:val="0"/>
              <w:jc w:val="center"/>
              <w:rPr>
                <w:color w:val="auto"/>
                <w:sz w:val="24"/>
              </w:rPr>
            </w:pPr>
          </w:p>
        </w:tc>
        <w:tc>
          <w:tcPr>
            <w:tcW w:w="1560" w:type="dxa"/>
            <w:tcBorders>
              <w:left w:val="single" w:color="auto" w:sz="4" w:space="0"/>
            </w:tcBorders>
            <w:vAlign w:val="center"/>
          </w:tcPr>
          <w:p w14:paraId="06EB8273">
            <w:pPr>
              <w:adjustRightInd w:val="0"/>
              <w:snapToGrid w:val="0"/>
              <w:jc w:val="center"/>
              <w:rPr>
                <w:color w:val="auto"/>
                <w:sz w:val="24"/>
              </w:rPr>
            </w:pPr>
          </w:p>
        </w:tc>
        <w:tc>
          <w:tcPr>
            <w:tcW w:w="1701" w:type="dxa"/>
            <w:vAlign w:val="center"/>
          </w:tcPr>
          <w:p w14:paraId="6924AD4F">
            <w:pPr>
              <w:adjustRightInd w:val="0"/>
              <w:snapToGrid w:val="0"/>
              <w:jc w:val="center"/>
              <w:rPr>
                <w:color w:val="auto"/>
                <w:sz w:val="24"/>
              </w:rPr>
            </w:pPr>
          </w:p>
        </w:tc>
        <w:tc>
          <w:tcPr>
            <w:tcW w:w="1134" w:type="dxa"/>
            <w:vAlign w:val="center"/>
          </w:tcPr>
          <w:p w14:paraId="24D0DD5F">
            <w:pPr>
              <w:adjustRightInd w:val="0"/>
              <w:snapToGrid w:val="0"/>
              <w:jc w:val="center"/>
              <w:rPr>
                <w:color w:val="auto"/>
                <w:sz w:val="24"/>
              </w:rPr>
            </w:pPr>
          </w:p>
        </w:tc>
      </w:tr>
      <w:tr w14:paraId="7B4CA1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65A7201">
            <w:pPr>
              <w:adjustRightInd w:val="0"/>
              <w:snapToGrid w:val="0"/>
              <w:ind w:left="-118" w:leftChars="-42"/>
              <w:jc w:val="center"/>
              <w:rPr>
                <w:color w:val="auto"/>
                <w:sz w:val="24"/>
              </w:rPr>
            </w:pPr>
            <w:r>
              <w:rPr>
                <w:color w:val="auto"/>
                <w:sz w:val="24"/>
              </w:rPr>
              <w:t>7</w:t>
            </w:r>
          </w:p>
        </w:tc>
        <w:tc>
          <w:tcPr>
            <w:tcW w:w="2187" w:type="dxa"/>
            <w:vAlign w:val="center"/>
          </w:tcPr>
          <w:p w14:paraId="3BE0703D">
            <w:pPr>
              <w:adjustRightInd w:val="0"/>
              <w:snapToGrid w:val="0"/>
              <w:ind w:left="-118" w:leftChars="-42"/>
              <w:jc w:val="center"/>
              <w:rPr>
                <w:color w:val="auto"/>
                <w:sz w:val="24"/>
              </w:rPr>
            </w:pPr>
          </w:p>
        </w:tc>
        <w:tc>
          <w:tcPr>
            <w:tcW w:w="1559" w:type="dxa"/>
            <w:tcBorders>
              <w:right w:val="single" w:color="auto" w:sz="4" w:space="0"/>
            </w:tcBorders>
            <w:vAlign w:val="center"/>
          </w:tcPr>
          <w:p w14:paraId="77279BC2">
            <w:pPr>
              <w:adjustRightInd w:val="0"/>
              <w:snapToGrid w:val="0"/>
              <w:jc w:val="center"/>
              <w:rPr>
                <w:color w:val="auto"/>
                <w:sz w:val="24"/>
              </w:rPr>
            </w:pPr>
          </w:p>
        </w:tc>
        <w:tc>
          <w:tcPr>
            <w:tcW w:w="1560" w:type="dxa"/>
            <w:tcBorders>
              <w:left w:val="single" w:color="auto" w:sz="4" w:space="0"/>
            </w:tcBorders>
            <w:vAlign w:val="center"/>
          </w:tcPr>
          <w:p w14:paraId="7BD424C8">
            <w:pPr>
              <w:adjustRightInd w:val="0"/>
              <w:snapToGrid w:val="0"/>
              <w:jc w:val="center"/>
              <w:rPr>
                <w:color w:val="auto"/>
                <w:sz w:val="24"/>
              </w:rPr>
            </w:pPr>
          </w:p>
        </w:tc>
        <w:tc>
          <w:tcPr>
            <w:tcW w:w="1701" w:type="dxa"/>
            <w:vAlign w:val="center"/>
          </w:tcPr>
          <w:p w14:paraId="4F29B986">
            <w:pPr>
              <w:adjustRightInd w:val="0"/>
              <w:snapToGrid w:val="0"/>
              <w:jc w:val="center"/>
              <w:rPr>
                <w:color w:val="auto"/>
                <w:sz w:val="24"/>
              </w:rPr>
            </w:pPr>
          </w:p>
        </w:tc>
        <w:tc>
          <w:tcPr>
            <w:tcW w:w="1134" w:type="dxa"/>
            <w:vAlign w:val="center"/>
          </w:tcPr>
          <w:p w14:paraId="178CCD91">
            <w:pPr>
              <w:adjustRightInd w:val="0"/>
              <w:snapToGrid w:val="0"/>
              <w:jc w:val="center"/>
              <w:rPr>
                <w:color w:val="auto"/>
                <w:sz w:val="24"/>
              </w:rPr>
            </w:pPr>
          </w:p>
        </w:tc>
      </w:tr>
      <w:tr w14:paraId="754D33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5861C16">
            <w:pPr>
              <w:adjustRightInd w:val="0"/>
              <w:snapToGrid w:val="0"/>
              <w:ind w:left="-118" w:leftChars="-42"/>
              <w:jc w:val="center"/>
              <w:rPr>
                <w:color w:val="auto"/>
                <w:sz w:val="24"/>
              </w:rPr>
            </w:pPr>
            <w:r>
              <w:rPr>
                <w:color w:val="auto"/>
                <w:sz w:val="24"/>
              </w:rPr>
              <w:t>8</w:t>
            </w:r>
          </w:p>
        </w:tc>
        <w:tc>
          <w:tcPr>
            <w:tcW w:w="2187" w:type="dxa"/>
            <w:vAlign w:val="center"/>
          </w:tcPr>
          <w:p w14:paraId="1F60E9DD">
            <w:pPr>
              <w:adjustRightInd w:val="0"/>
              <w:snapToGrid w:val="0"/>
              <w:ind w:left="-118" w:leftChars="-42"/>
              <w:jc w:val="center"/>
              <w:rPr>
                <w:color w:val="auto"/>
                <w:sz w:val="24"/>
              </w:rPr>
            </w:pPr>
          </w:p>
        </w:tc>
        <w:tc>
          <w:tcPr>
            <w:tcW w:w="1559" w:type="dxa"/>
            <w:tcBorders>
              <w:right w:val="single" w:color="auto" w:sz="4" w:space="0"/>
            </w:tcBorders>
            <w:vAlign w:val="center"/>
          </w:tcPr>
          <w:p w14:paraId="46D49837">
            <w:pPr>
              <w:adjustRightInd w:val="0"/>
              <w:snapToGrid w:val="0"/>
              <w:jc w:val="center"/>
              <w:rPr>
                <w:color w:val="auto"/>
                <w:sz w:val="24"/>
              </w:rPr>
            </w:pPr>
          </w:p>
        </w:tc>
        <w:tc>
          <w:tcPr>
            <w:tcW w:w="1560" w:type="dxa"/>
            <w:tcBorders>
              <w:left w:val="single" w:color="auto" w:sz="4" w:space="0"/>
            </w:tcBorders>
            <w:vAlign w:val="center"/>
          </w:tcPr>
          <w:p w14:paraId="08297F56">
            <w:pPr>
              <w:adjustRightInd w:val="0"/>
              <w:snapToGrid w:val="0"/>
              <w:jc w:val="center"/>
              <w:rPr>
                <w:color w:val="auto"/>
                <w:sz w:val="24"/>
              </w:rPr>
            </w:pPr>
          </w:p>
        </w:tc>
        <w:tc>
          <w:tcPr>
            <w:tcW w:w="1701" w:type="dxa"/>
            <w:vAlign w:val="center"/>
          </w:tcPr>
          <w:p w14:paraId="70CAD8D4">
            <w:pPr>
              <w:adjustRightInd w:val="0"/>
              <w:snapToGrid w:val="0"/>
              <w:jc w:val="center"/>
              <w:rPr>
                <w:color w:val="auto"/>
                <w:sz w:val="24"/>
              </w:rPr>
            </w:pPr>
          </w:p>
        </w:tc>
        <w:tc>
          <w:tcPr>
            <w:tcW w:w="1134" w:type="dxa"/>
            <w:vAlign w:val="center"/>
          </w:tcPr>
          <w:p w14:paraId="2540DBC8">
            <w:pPr>
              <w:adjustRightInd w:val="0"/>
              <w:snapToGrid w:val="0"/>
              <w:jc w:val="center"/>
              <w:rPr>
                <w:color w:val="auto"/>
                <w:sz w:val="24"/>
              </w:rPr>
            </w:pPr>
          </w:p>
        </w:tc>
      </w:tr>
      <w:tr w14:paraId="01FE82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421E9E2">
            <w:pPr>
              <w:adjustRightInd w:val="0"/>
              <w:snapToGrid w:val="0"/>
              <w:ind w:left="-118" w:leftChars="-42"/>
              <w:jc w:val="center"/>
              <w:rPr>
                <w:color w:val="auto"/>
                <w:sz w:val="24"/>
              </w:rPr>
            </w:pPr>
            <w:r>
              <w:rPr>
                <w:color w:val="auto"/>
                <w:sz w:val="24"/>
              </w:rPr>
              <w:t>…</w:t>
            </w:r>
          </w:p>
        </w:tc>
        <w:tc>
          <w:tcPr>
            <w:tcW w:w="2187" w:type="dxa"/>
            <w:vAlign w:val="center"/>
          </w:tcPr>
          <w:p w14:paraId="167EF916">
            <w:pPr>
              <w:adjustRightInd w:val="0"/>
              <w:snapToGrid w:val="0"/>
              <w:ind w:left="-118" w:leftChars="-42"/>
              <w:jc w:val="center"/>
              <w:rPr>
                <w:color w:val="auto"/>
                <w:sz w:val="24"/>
              </w:rPr>
            </w:pPr>
          </w:p>
        </w:tc>
        <w:tc>
          <w:tcPr>
            <w:tcW w:w="1559" w:type="dxa"/>
            <w:tcBorders>
              <w:right w:val="single" w:color="auto" w:sz="4" w:space="0"/>
            </w:tcBorders>
            <w:vAlign w:val="center"/>
          </w:tcPr>
          <w:p w14:paraId="6B64430A">
            <w:pPr>
              <w:adjustRightInd w:val="0"/>
              <w:snapToGrid w:val="0"/>
              <w:jc w:val="center"/>
              <w:rPr>
                <w:color w:val="auto"/>
                <w:sz w:val="24"/>
              </w:rPr>
            </w:pPr>
          </w:p>
        </w:tc>
        <w:tc>
          <w:tcPr>
            <w:tcW w:w="1560" w:type="dxa"/>
            <w:tcBorders>
              <w:left w:val="single" w:color="auto" w:sz="4" w:space="0"/>
            </w:tcBorders>
            <w:vAlign w:val="center"/>
          </w:tcPr>
          <w:p w14:paraId="50CAF392">
            <w:pPr>
              <w:adjustRightInd w:val="0"/>
              <w:snapToGrid w:val="0"/>
              <w:jc w:val="center"/>
              <w:rPr>
                <w:color w:val="auto"/>
                <w:sz w:val="24"/>
              </w:rPr>
            </w:pPr>
          </w:p>
        </w:tc>
        <w:tc>
          <w:tcPr>
            <w:tcW w:w="1701" w:type="dxa"/>
            <w:vAlign w:val="center"/>
          </w:tcPr>
          <w:p w14:paraId="0349005A">
            <w:pPr>
              <w:adjustRightInd w:val="0"/>
              <w:snapToGrid w:val="0"/>
              <w:jc w:val="center"/>
              <w:rPr>
                <w:color w:val="auto"/>
                <w:sz w:val="24"/>
              </w:rPr>
            </w:pPr>
          </w:p>
        </w:tc>
        <w:tc>
          <w:tcPr>
            <w:tcW w:w="1134" w:type="dxa"/>
            <w:vAlign w:val="center"/>
          </w:tcPr>
          <w:p w14:paraId="6F332C84">
            <w:pPr>
              <w:adjustRightInd w:val="0"/>
              <w:snapToGrid w:val="0"/>
              <w:jc w:val="center"/>
              <w:rPr>
                <w:color w:val="auto"/>
                <w:sz w:val="24"/>
              </w:rPr>
            </w:pPr>
          </w:p>
        </w:tc>
      </w:tr>
    </w:tbl>
    <w:p w14:paraId="0B1A7404">
      <w:pPr>
        <w:spacing w:line="240" w:lineRule="atLeast"/>
        <w:ind w:firstLine="480" w:firstLineChars="200"/>
        <w:rPr>
          <w:color w:val="auto"/>
        </w:rPr>
      </w:pPr>
      <w:r>
        <w:rPr>
          <w:color w:val="auto"/>
          <w:sz w:val="24"/>
        </w:rPr>
        <w:t>说明：提供详细的货物和服务范围，包括货物和服务类别及制造（开发）商、备品备件等。</w:t>
      </w:r>
    </w:p>
    <w:p w14:paraId="6D25675D">
      <w:pPr>
        <w:spacing w:line="500" w:lineRule="exact"/>
        <w:rPr>
          <w:rFonts w:eastAsia="仿宋_GB2312"/>
          <w:color w:val="auto"/>
          <w:sz w:val="24"/>
        </w:rPr>
      </w:pPr>
    </w:p>
    <w:p w14:paraId="25310F02">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228A4C8F">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02F6F6E9">
      <w:pPr>
        <w:spacing w:line="480" w:lineRule="auto"/>
        <w:rPr>
          <w:color w:val="auto"/>
        </w:rPr>
      </w:pPr>
      <w:r>
        <w:rPr>
          <w:color w:val="auto"/>
          <w:sz w:val="24"/>
        </w:rPr>
        <w:t>时间：</w:t>
      </w:r>
    </w:p>
    <w:p w14:paraId="787AFC4D">
      <w:pPr>
        <w:spacing w:line="480" w:lineRule="auto"/>
        <w:rPr>
          <w:bCs/>
          <w:color w:val="auto"/>
          <w:sz w:val="24"/>
        </w:rPr>
      </w:pPr>
      <w:r>
        <w:rPr>
          <w:rFonts w:eastAsia="仿宋_GB2312"/>
          <w:bCs/>
          <w:color w:val="auto"/>
          <w:szCs w:val="28"/>
        </w:rPr>
        <w:br w:type="page"/>
      </w:r>
      <w:r>
        <w:rPr>
          <w:bCs/>
          <w:color w:val="auto"/>
          <w:sz w:val="24"/>
        </w:rPr>
        <w:t>附件4</w:t>
      </w:r>
    </w:p>
    <w:p w14:paraId="2D184447">
      <w:pPr>
        <w:spacing w:line="480" w:lineRule="auto"/>
        <w:jc w:val="center"/>
        <w:rPr>
          <w:color w:val="auto"/>
          <w:sz w:val="32"/>
          <w:szCs w:val="32"/>
        </w:rPr>
      </w:pPr>
      <w:r>
        <w:rPr>
          <w:rFonts w:hint="eastAsia"/>
          <w:color w:val="auto"/>
          <w:sz w:val="32"/>
          <w:szCs w:val="32"/>
        </w:rPr>
        <w:t>资格性符合性检查对照表</w:t>
      </w:r>
    </w:p>
    <w:p w14:paraId="0F687BC4">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197DED72">
      <w:pPr>
        <w:rPr>
          <w:color w:val="auto"/>
          <w:sz w:val="24"/>
        </w:rPr>
      </w:pPr>
      <w:r>
        <w:rPr>
          <w:color w:val="auto"/>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1BB4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DB8B0CC">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14:paraId="25E7CA84">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14:paraId="402AE9C9">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14:paraId="45EF8457">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14:paraId="7699DEEB">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14:paraId="6022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EF687A6">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tcPr>
          <w:p w14:paraId="5E3D802A">
            <w:pPr>
              <w:rPr>
                <w:rFonts w:ascii="Calibri" w:hAnsi="Calibri"/>
                <w:color w:val="auto"/>
                <w:kern w:val="0"/>
                <w:sz w:val="24"/>
                <w:szCs w:val="20"/>
              </w:rPr>
            </w:pPr>
          </w:p>
        </w:tc>
        <w:tc>
          <w:tcPr>
            <w:tcW w:w="1265" w:type="dxa"/>
          </w:tcPr>
          <w:p w14:paraId="608AC0D3">
            <w:pPr>
              <w:jc w:val="center"/>
              <w:rPr>
                <w:rFonts w:ascii="Calibri" w:hAnsi="Calibri"/>
                <w:color w:val="auto"/>
                <w:kern w:val="0"/>
                <w:sz w:val="24"/>
                <w:szCs w:val="20"/>
              </w:rPr>
            </w:pPr>
          </w:p>
        </w:tc>
        <w:tc>
          <w:tcPr>
            <w:tcW w:w="1096" w:type="dxa"/>
          </w:tcPr>
          <w:p w14:paraId="0EC4C283">
            <w:pPr>
              <w:jc w:val="center"/>
              <w:rPr>
                <w:rFonts w:ascii="Calibri" w:hAnsi="Calibri"/>
                <w:color w:val="auto"/>
                <w:kern w:val="0"/>
                <w:sz w:val="24"/>
                <w:szCs w:val="20"/>
              </w:rPr>
            </w:pPr>
          </w:p>
        </w:tc>
        <w:tc>
          <w:tcPr>
            <w:tcW w:w="1541" w:type="dxa"/>
            <w:vAlign w:val="center"/>
          </w:tcPr>
          <w:p w14:paraId="0224A0FB">
            <w:pPr>
              <w:ind w:left="-20" w:leftChars="-50" w:hanging="120" w:hangingChars="50"/>
              <w:jc w:val="center"/>
              <w:rPr>
                <w:rFonts w:ascii="Calibri" w:hAnsi="Calibri"/>
                <w:color w:val="auto"/>
                <w:kern w:val="0"/>
                <w:sz w:val="24"/>
                <w:szCs w:val="20"/>
              </w:rPr>
            </w:pPr>
          </w:p>
        </w:tc>
      </w:tr>
      <w:tr w14:paraId="7832E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DD3D86F">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tcPr>
          <w:p w14:paraId="2F1F1A3B">
            <w:pPr>
              <w:rPr>
                <w:rFonts w:ascii="Calibri" w:hAnsi="Calibri"/>
                <w:color w:val="auto"/>
                <w:kern w:val="0"/>
                <w:sz w:val="24"/>
                <w:szCs w:val="20"/>
              </w:rPr>
            </w:pPr>
          </w:p>
        </w:tc>
        <w:tc>
          <w:tcPr>
            <w:tcW w:w="1265" w:type="dxa"/>
          </w:tcPr>
          <w:p w14:paraId="7B545056">
            <w:pPr>
              <w:jc w:val="center"/>
              <w:rPr>
                <w:rFonts w:ascii="Calibri" w:hAnsi="Calibri"/>
                <w:color w:val="auto"/>
                <w:kern w:val="0"/>
                <w:sz w:val="24"/>
                <w:szCs w:val="20"/>
              </w:rPr>
            </w:pPr>
          </w:p>
        </w:tc>
        <w:tc>
          <w:tcPr>
            <w:tcW w:w="1096" w:type="dxa"/>
          </w:tcPr>
          <w:p w14:paraId="5032E31D">
            <w:pPr>
              <w:jc w:val="center"/>
              <w:rPr>
                <w:rFonts w:ascii="Calibri" w:hAnsi="Calibri"/>
                <w:color w:val="auto"/>
                <w:kern w:val="0"/>
                <w:sz w:val="24"/>
                <w:szCs w:val="20"/>
              </w:rPr>
            </w:pPr>
          </w:p>
        </w:tc>
        <w:tc>
          <w:tcPr>
            <w:tcW w:w="1541" w:type="dxa"/>
            <w:vAlign w:val="center"/>
          </w:tcPr>
          <w:p w14:paraId="6269B3AE">
            <w:pPr>
              <w:jc w:val="center"/>
              <w:rPr>
                <w:rFonts w:ascii="Calibri" w:hAnsi="Calibri"/>
                <w:color w:val="auto"/>
                <w:kern w:val="0"/>
                <w:sz w:val="24"/>
                <w:szCs w:val="20"/>
              </w:rPr>
            </w:pPr>
          </w:p>
        </w:tc>
      </w:tr>
      <w:tr w14:paraId="2D39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016423C">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tcPr>
          <w:p w14:paraId="315AC1F6">
            <w:pPr>
              <w:rPr>
                <w:rFonts w:ascii="Calibri" w:hAnsi="Calibri"/>
                <w:color w:val="auto"/>
                <w:kern w:val="0"/>
                <w:sz w:val="24"/>
                <w:szCs w:val="20"/>
              </w:rPr>
            </w:pPr>
          </w:p>
        </w:tc>
        <w:tc>
          <w:tcPr>
            <w:tcW w:w="1265" w:type="dxa"/>
          </w:tcPr>
          <w:p w14:paraId="498EECB7">
            <w:pPr>
              <w:jc w:val="center"/>
              <w:rPr>
                <w:rFonts w:ascii="Calibri" w:hAnsi="Calibri"/>
                <w:color w:val="auto"/>
                <w:kern w:val="0"/>
                <w:sz w:val="24"/>
                <w:szCs w:val="20"/>
              </w:rPr>
            </w:pPr>
          </w:p>
        </w:tc>
        <w:tc>
          <w:tcPr>
            <w:tcW w:w="1096" w:type="dxa"/>
          </w:tcPr>
          <w:p w14:paraId="2EEBAB17">
            <w:pPr>
              <w:jc w:val="center"/>
              <w:rPr>
                <w:rFonts w:ascii="Calibri" w:hAnsi="Calibri"/>
                <w:color w:val="auto"/>
                <w:kern w:val="0"/>
                <w:sz w:val="24"/>
                <w:szCs w:val="20"/>
              </w:rPr>
            </w:pPr>
          </w:p>
        </w:tc>
        <w:tc>
          <w:tcPr>
            <w:tcW w:w="1541" w:type="dxa"/>
            <w:vAlign w:val="center"/>
          </w:tcPr>
          <w:p w14:paraId="6A7BED61">
            <w:pPr>
              <w:jc w:val="center"/>
              <w:rPr>
                <w:rFonts w:ascii="Calibri" w:hAnsi="Calibri"/>
                <w:color w:val="auto"/>
                <w:kern w:val="0"/>
                <w:sz w:val="24"/>
                <w:szCs w:val="20"/>
              </w:rPr>
            </w:pPr>
          </w:p>
        </w:tc>
      </w:tr>
      <w:tr w14:paraId="0F6D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A796D5B">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tcPr>
          <w:p w14:paraId="68F0B03D">
            <w:pPr>
              <w:rPr>
                <w:rFonts w:ascii="Calibri" w:hAnsi="Calibri"/>
                <w:color w:val="auto"/>
                <w:kern w:val="0"/>
                <w:sz w:val="24"/>
                <w:szCs w:val="20"/>
              </w:rPr>
            </w:pPr>
          </w:p>
        </w:tc>
        <w:tc>
          <w:tcPr>
            <w:tcW w:w="1265" w:type="dxa"/>
          </w:tcPr>
          <w:p w14:paraId="562D6887">
            <w:pPr>
              <w:jc w:val="center"/>
              <w:rPr>
                <w:rFonts w:ascii="Calibri" w:hAnsi="Calibri"/>
                <w:color w:val="auto"/>
                <w:kern w:val="0"/>
                <w:sz w:val="24"/>
                <w:szCs w:val="20"/>
              </w:rPr>
            </w:pPr>
          </w:p>
        </w:tc>
        <w:tc>
          <w:tcPr>
            <w:tcW w:w="1096" w:type="dxa"/>
          </w:tcPr>
          <w:p w14:paraId="3FAF9700">
            <w:pPr>
              <w:jc w:val="center"/>
              <w:rPr>
                <w:rFonts w:ascii="Calibri" w:hAnsi="Calibri"/>
                <w:color w:val="auto"/>
                <w:kern w:val="0"/>
                <w:sz w:val="24"/>
                <w:szCs w:val="20"/>
              </w:rPr>
            </w:pPr>
          </w:p>
        </w:tc>
        <w:tc>
          <w:tcPr>
            <w:tcW w:w="1541" w:type="dxa"/>
            <w:vAlign w:val="center"/>
          </w:tcPr>
          <w:p w14:paraId="59AA4B18">
            <w:pPr>
              <w:jc w:val="center"/>
              <w:rPr>
                <w:rFonts w:ascii="Calibri" w:hAnsi="Calibri"/>
                <w:color w:val="auto"/>
                <w:kern w:val="0"/>
                <w:sz w:val="24"/>
                <w:szCs w:val="20"/>
              </w:rPr>
            </w:pPr>
          </w:p>
        </w:tc>
      </w:tr>
      <w:tr w14:paraId="08F2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05C2B21">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tcPr>
          <w:p w14:paraId="64D86750">
            <w:pPr>
              <w:rPr>
                <w:rFonts w:ascii="Calibri" w:hAnsi="Calibri"/>
                <w:color w:val="auto"/>
                <w:kern w:val="0"/>
                <w:sz w:val="24"/>
                <w:szCs w:val="20"/>
              </w:rPr>
            </w:pPr>
          </w:p>
        </w:tc>
        <w:tc>
          <w:tcPr>
            <w:tcW w:w="1265" w:type="dxa"/>
          </w:tcPr>
          <w:p w14:paraId="75A24605">
            <w:pPr>
              <w:jc w:val="center"/>
              <w:rPr>
                <w:rFonts w:ascii="Calibri" w:hAnsi="Calibri"/>
                <w:color w:val="auto"/>
                <w:kern w:val="0"/>
                <w:sz w:val="24"/>
                <w:szCs w:val="20"/>
              </w:rPr>
            </w:pPr>
          </w:p>
        </w:tc>
        <w:tc>
          <w:tcPr>
            <w:tcW w:w="1096" w:type="dxa"/>
          </w:tcPr>
          <w:p w14:paraId="72D5D685">
            <w:pPr>
              <w:jc w:val="center"/>
              <w:rPr>
                <w:rFonts w:ascii="Calibri" w:hAnsi="Calibri"/>
                <w:color w:val="auto"/>
                <w:kern w:val="0"/>
                <w:sz w:val="24"/>
                <w:szCs w:val="20"/>
              </w:rPr>
            </w:pPr>
          </w:p>
        </w:tc>
        <w:tc>
          <w:tcPr>
            <w:tcW w:w="1541" w:type="dxa"/>
            <w:vAlign w:val="center"/>
          </w:tcPr>
          <w:p w14:paraId="665A979E">
            <w:pPr>
              <w:jc w:val="center"/>
              <w:rPr>
                <w:rFonts w:ascii="Calibri" w:hAnsi="Calibri"/>
                <w:color w:val="auto"/>
                <w:kern w:val="0"/>
                <w:sz w:val="24"/>
                <w:szCs w:val="20"/>
              </w:rPr>
            </w:pPr>
          </w:p>
        </w:tc>
      </w:tr>
      <w:tr w14:paraId="356D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95AF397">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tcPr>
          <w:p w14:paraId="5F92C3E2">
            <w:pPr>
              <w:rPr>
                <w:rFonts w:ascii="Calibri" w:hAnsi="Calibri"/>
                <w:color w:val="auto"/>
                <w:kern w:val="0"/>
                <w:sz w:val="24"/>
                <w:szCs w:val="20"/>
              </w:rPr>
            </w:pPr>
          </w:p>
        </w:tc>
        <w:tc>
          <w:tcPr>
            <w:tcW w:w="1265" w:type="dxa"/>
          </w:tcPr>
          <w:p w14:paraId="1D215DEC">
            <w:pPr>
              <w:jc w:val="left"/>
              <w:rPr>
                <w:rFonts w:ascii="Calibri" w:hAnsi="Calibri"/>
                <w:color w:val="auto"/>
                <w:kern w:val="0"/>
                <w:sz w:val="24"/>
                <w:szCs w:val="20"/>
              </w:rPr>
            </w:pPr>
          </w:p>
        </w:tc>
        <w:tc>
          <w:tcPr>
            <w:tcW w:w="1096" w:type="dxa"/>
          </w:tcPr>
          <w:p w14:paraId="0899D274">
            <w:pPr>
              <w:jc w:val="left"/>
              <w:rPr>
                <w:rFonts w:ascii="Calibri" w:hAnsi="Calibri"/>
                <w:color w:val="auto"/>
                <w:kern w:val="0"/>
                <w:sz w:val="24"/>
                <w:szCs w:val="20"/>
              </w:rPr>
            </w:pPr>
          </w:p>
        </w:tc>
        <w:tc>
          <w:tcPr>
            <w:tcW w:w="1541" w:type="dxa"/>
            <w:vAlign w:val="center"/>
          </w:tcPr>
          <w:p w14:paraId="3FB864FC">
            <w:pPr>
              <w:jc w:val="center"/>
              <w:rPr>
                <w:rFonts w:ascii="Calibri" w:hAnsi="Calibri"/>
                <w:color w:val="auto"/>
                <w:kern w:val="0"/>
                <w:sz w:val="24"/>
                <w:szCs w:val="20"/>
              </w:rPr>
            </w:pPr>
          </w:p>
        </w:tc>
      </w:tr>
      <w:tr w14:paraId="1448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ED4508F">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tcPr>
          <w:p w14:paraId="246523C9">
            <w:pPr>
              <w:rPr>
                <w:rFonts w:ascii="Calibri" w:hAnsi="Calibri"/>
                <w:color w:val="auto"/>
                <w:kern w:val="0"/>
                <w:sz w:val="24"/>
                <w:szCs w:val="20"/>
              </w:rPr>
            </w:pPr>
          </w:p>
        </w:tc>
        <w:tc>
          <w:tcPr>
            <w:tcW w:w="1265" w:type="dxa"/>
          </w:tcPr>
          <w:p w14:paraId="63D06388">
            <w:pPr>
              <w:jc w:val="left"/>
              <w:rPr>
                <w:rFonts w:ascii="Calibri" w:hAnsi="Calibri"/>
                <w:color w:val="auto"/>
                <w:kern w:val="0"/>
                <w:sz w:val="24"/>
                <w:szCs w:val="20"/>
              </w:rPr>
            </w:pPr>
          </w:p>
        </w:tc>
        <w:tc>
          <w:tcPr>
            <w:tcW w:w="1096" w:type="dxa"/>
          </w:tcPr>
          <w:p w14:paraId="1AEC0B27">
            <w:pPr>
              <w:jc w:val="left"/>
              <w:rPr>
                <w:rFonts w:ascii="Calibri" w:hAnsi="Calibri"/>
                <w:color w:val="auto"/>
                <w:kern w:val="0"/>
                <w:sz w:val="24"/>
                <w:szCs w:val="20"/>
              </w:rPr>
            </w:pPr>
          </w:p>
        </w:tc>
        <w:tc>
          <w:tcPr>
            <w:tcW w:w="1541" w:type="dxa"/>
            <w:vAlign w:val="center"/>
          </w:tcPr>
          <w:p w14:paraId="139EE3E6">
            <w:pPr>
              <w:jc w:val="center"/>
              <w:rPr>
                <w:rFonts w:ascii="Calibri" w:hAnsi="Calibri"/>
                <w:color w:val="auto"/>
                <w:kern w:val="0"/>
                <w:sz w:val="24"/>
                <w:szCs w:val="20"/>
              </w:rPr>
            </w:pPr>
          </w:p>
        </w:tc>
      </w:tr>
      <w:tr w14:paraId="1B42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AE82E0D">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tcPr>
          <w:p w14:paraId="213DA715">
            <w:pPr>
              <w:rPr>
                <w:rFonts w:ascii="Calibri" w:hAnsi="Calibri"/>
                <w:color w:val="auto"/>
                <w:kern w:val="0"/>
                <w:sz w:val="24"/>
                <w:szCs w:val="20"/>
              </w:rPr>
            </w:pPr>
          </w:p>
        </w:tc>
        <w:tc>
          <w:tcPr>
            <w:tcW w:w="1265" w:type="dxa"/>
          </w:tcPr>
          <w:p w14:paraId="44572E19">
            <w:pPr>
              <w:jc w:val="center"/>
              <w:rPr>
                <w:rFonts w:ascii="Calibri" w:hAnsi="Calibri"/>
                <w:color w:val="auto"/>
                <w:kern w:val="0"/>
                <w:sz w:val="24"/>
                <w:szCs w:val="20"/>
              </w:rPr>
            </w:pPr>
          </w:p>
        </w:tc>
        <w:tc>
          <w:tcPr>
            <w:tcW w:w="1096" w:type="dxa"/>
          </w:tcPr>
          <w:p w14:paraId="7529FB03">
            <w:pPr>
              <w:jc w:val="center"/>
              <w:rPr>
                <w:rFonts w:ascii="Calibri" w:hAnsi="Calibri"/>
                <w:color w:val="auto"/>
                <w:kern w:val="0"/>
                <w:sz w:val="24"/>
                <w:szCs w:val="20"/>
              </w:rPr>
            </w:pPr>
          </w:p>
        </w:tc>
        <w:tc>
          <w:tcPr>
            <w:tcW w:w="1541" w:type="dxa"/>
            <w:vAlign w:val="center"/>
          </w:tcPr>
          <w:p w14:paraId="7F61111F">
            <w:pPr>
              <w:jc w:val="center"/>
              <w:rPr>
                <w:rFonts w:ascii="Calibri" w:hAnsi="Calibri"/>
                <w:color w:val="auto"/>
                <w:kern w:val="0"/>
                <w:sz w:val="24"/>
                <w:szCs w:val="20"/>
              </w:rPr>
            </w:pPr>
          </w:p>
        </w:tc>
      </w:tr>
      <w:tr w14:paraId="1584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8F48C12">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tcPr>
          <w:p w14:paraId="623600EC">
            <w:pPr>
              <w:rPr>
                <w:rFonts w:ascii="Calibri" w:hAnsi="Calibri"/>
                <w:color w:val="auto"/>
                <w:kern w:val="0"/>
                <w:sz w:val="24"/>
                <w:szCs w:val="20"/>
              </w:rPr>
            </w:pPr>
          </w:p>
        </w:tc>
        <w:tc>
          <w:tcPr>
            <w:tcW w:w="1265" w:type="dxa"/>
          </w:tcPr>
          <w:p w14:paraId="0DFF1C41">
            <w:pPr>
              <w:jc w:val="center"/>
              <w:rPr>
                <w:rFonts w:ascii="Calibri" w:hAnsi="Calibri"/>
                <w:color w:val="auto"/>
                <w:kern w:val="0"/>
                <w:sz w:val="24"/>
                <w:szCs w:val="20"/>
              </w:rPr>
            </w:pPr>
          </w:p>
        </w:tc>
        <w:tc>
          <w:tcPr>
            <w:tcW w:w="1096" w:type="dxa"/>
          </w:tcPr>
          <w:p w14:paraId="1694CAAC">
            <w:pPr>
              <w:jc w:val="center"/>
              <w:rPr>
                <w:rFonts w:ascii="Calibri" w:hAnsi="Calibri"/>
                <w:color w:val="auto"/>
                <w:kern w:val="0"/>
                <w:sz w:val="24"/>
                <w:szCs w:val="20"/>
              </w:rPr>
            </w:pPr>
          </w:p>
        </w:tc>
        <w:tc>
          <w:tcPr>
            <w:tcW w:w="1541" w:type="dxa"/>
            <w:vAlign w:val="center"/>
          </w:tcPr>
          <w:p w14:paraId="392E1039">
            <w:pPr>
              <w:jc w:val="center"/>
              <w:rPr>
                <w:rFonts w:ascii="Calibri" w:hAnsi="Calibri"/>
                <w:color w:val="auto"/>
                <w:kern w:val="0"/>
                <w:sz w:val="24"/>
                <w:szCs w:val="20"/>
              </w:rPr>
            </w:pPr>
          </w:p>
        </w:tc>
      </w:tr>
      <w:tr w14:paraId="7579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31BDDF9">
            <w:pPr>
              <w:jc w:val="center"/>
              <w:rPr>
                <w:rFonts w:ascii="Calibri" w:hAnsi="Calibri"/>
                <w:color w:val="auto"/>
                <w:kern w:val="0"/>
                <w:sz w:val="24"/>
                <w:szCs w:val="20"/>
              </w:rPr>
            </w:pPr>
            <w:r>
              <w:rPr>
                <w:rFonts w:ascii="Calibri" w:hAnsi="Calibri"/>
                <w:color w:val="auto"/>
                <w:kern w:val="0"/>
                <w:sz w:val="24"/>
                <w:szCs w:val="20"/>
              </w:rPr>
              <w:t>…</w:t>
            </w:r>
          </w:p>
        </w:tc>
        <w:tc>
          <w:tcPr>
            <w:tcW w:w="4164" w:type="dxa"/>
          </w:tcPr>
          <w:p w14:paraId="440F4C54">
            <w:pPr>
              <w:rPr>
                <w:rFonts w:ascii="Calibri" w:hAnsi="Calibri"/>
                <w:color w:val="auto"/>
                <w:kern w:val="0"/>
                <w:sz w:val="24"/>
                <w:szCs w:val="20"/>
              </w:rPr>
            </w:pPr>
          </w:p>
        </w:tc>
        <w:tc>
          <w:tcPr>
            <w:tcW w:w="1265" w:type="dxa"/>
          </w:tcPr>
          <w:p w14:paraId="26B5981F">
            <w:pPr>
              <w:jc w:val="center"/>
              <w:rPr>
                <w:rFonts w:ascii="Calibri" w:hAnsi="Calibri"/>
                <w:color w:val="auto"/>
                <w:kern w:val="0"/>
                <w:sz w:val="24"/>
                <w:szCs w:val="20"/>
              </w:rPr>
            </w:pPr>
          </w:p>
        </w:tc>
        <w:tc>
          <w:tcPr>
            <w:tcW w:w="1096" w:type="dxa"/>
          </w:tcPr>
          <w:p w14:paraId="5010357E">
            <w:pPr>
              <w:jc w:val="center"/>
              <w:rPr>
                <w:rFonts w:ascii="Calibri" w:hAnsi="Calibri"/>
                <w:color w:val="auto"/>
                <w:kern w:val="0"/>
                <w:sz w:val="24"/>
                <w:szCs w:val="20"/>
              </w:rPr>
            </w:pPr>
          </w:p>
        </w:tc>
        <w:tc>
          <w:tcPr>
            <w:tcW w:w="1541" w:type="dxa"/>
            <w:vAlign w:val="center"/>
          </w:tcPr>
          <w:p w14:paraId="0C26F05A">
            <w:pPr>
              <w:jc w:val="center"/>
              <w:rPr>
                <w:rFonts w:ascii="Calibri" w:hAnsi="Calibri"/>
                <w:color w:val="auto"/>
                <w:kern w:val="0"/>
                <w:sz w:val="24"/>
                <w:szCs w:val="20"/>
              </w:rPr>
            </w:pPr>
          </w:p>
        </w:tc>
      </w:tr>
      <w:tr w14:paraId="281A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72B28BC2">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tcPr>
          <w:p w14:paraId="0CE80868">
            <w:pPr>
              <w:jc w:val="center"/>
              <w:rPr>
                <w:rFonts w:ascii="Calibri" w:hAnsi="Calibri"/>
                <w:color w:val="auto"/>
                <w:kern w:val="0"/>
                <w:sz w:val="24"/>
                <w:szCs w:val="20"/>
              </w:rPr>
            </w:pPr>
          </w:p>
        </w:tc>
        <w:tc>
          <w:tcPr>
            <w:tcW w:w="1096" w:type="dxa"/>
          </w:tcPr>
          <w:p w14:paraId="71128AD7">
            <w:pPr>
              <w:jc w:val="center"/>
              <w:rPr>
                <w:rFonts w:ascii="Calibri" w:hAnsi="Calibri"/>
                <w:color w:val="auto"/>
                <w:kern w:val="0"/>
                <w:sz w:val="24"/>
                <w:szCs w:val="20"/>
              </w:rPr>
            </w:pPr>
          </w:p>
        </w:tc>
        <w:tc>
          <w:tcPr>
            <w:tcW w:w="1541" w:type="dxa"/>
            <w:vAlign w:val="center"/>
          </w:tcPr>
          <w:p w14:paraId="0498E3B0">
            <w:pPr>
              <w:jc w:val="center"/>
              <w:rPr>
                <w:rFonts w:ascii="Calibri" w:hAnsi="Calibri"/>
                <w:color w:val="auto"/>
                <w:kern w:val="0"/>
                <w:sz w:val="24"/>
                <w:szCs w:val="20"/>
              </w:rPr>
            </w:pPr>
          </w:p>
        </w:tc>
      </w:tr>
    </w:tbl>
    <w:p w14:paraId="0022F12B">
      <w:pPr>
        <w:spacing w:line="240" w:lineRule="atLeast"/>
        <w:rPr>
          <w:color w:val="auto"/>
          <w:sz w:val="24"/>
        </w:rPr>
      </w:pPr>
      <w:r>
        <w:rPr>
          <w:color w:val="auto"/>
          <w:sz w:val="24"/>
        </w:rPr>
        <w:t>说明：</w:t>
      </w:r>
    </w:p>
    <w:p w14:paraId="48BCD0D6">
      <w:pPr>
        <w:spacing w:line="240" w:lineRule="atLeast"/>
        <w:ind w:firstLine="480" w:firstLineChars="200"/>
        <w:rPr>
          <w:color w:val="auto"/>
          <w:sz w:val="24"/>
        </w:rPr>
      </w:pPr>
      <w:r>
        <w:rPr>
          <w:color w:val="auto"/>
          <w:sz w:val="24"/>
        </w:rPr>
        <w:t>1. 备注栏中应提供相关内容在响应文件中的页码。</w:t>
      </w:r>
    </w:p>
    <w:p w14:paraId="267E2CD8">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14:paraId="02B3DF09">
      <w:pPr>
        <w:spacing w:line="440" w:lineRule="exact"/>
        <w:rPr>
          <w:color w:val="auto"/>
          <w:sz w:val="24"/>
        </w:rPr>
      </w:pPr>
    </w:p>
    <w:p w14:paraId="241062DA">
      <w:pPr>
        <w:spacing w:line="440" w:lineRule="exact"/>
        <w:rPr>
          <w:color w:val="auto"/>
          <w:sz w:val="24"/>
        </w:rPr>
      </w:pPr>
    </w:p>
    <w:p w14:paraId="6A1127D9">
      <w:pPr>
        <w:spacing w:line="440" w:lineRule="exact"/>
        <w:rPr>
          <w:color w:val="auto"/>
          <w:sz w:val="24"/>
        </w:rPr>
      </w:pPr>
    </w:p>
    <w:p w14:paraId="044516FF">
      <w:pPr>
        <w:spacing w:line="440" w:lineRule="exact"/>
        <w:rPr>
          <w:color w:val="auto"/>
          <w:sz w:val="24"/>
          <w:u w:val="single"/>
        </w:rPr>
      </w:pPr>
      <w:r>
        <w:rPr>
          <w:color w:val="auto"/>
          <w:sz w:val="24"/>
        </w:rPr>
        <w:t>供应商名称（公章）：</w:t>
      </w:r>
    </w:p>
    <w:p w14:paraId="44642D64">
      <w:pPr>
        <w:spacing w:line="440" w:lineRule="exact"/>
        <w:rPr>
          <w:color w:val="auto"/>
          <w:sz w:val="24"/>
          <w:u w:val="single"/>
        </w:rPr>
      </w:pPr>
      <w:r>
        <w:rPr>
          <w:color w:val="auto"/>
          <w:sz w:val="24"/>
        </w:rPr>
        <w:t>授权代表（签字）</w:t>
      </w:r>
      <w:r>
        <w:rPr>
          <w:rFonts w:hint="eastAsia"/>
          <w:color w:val="auto"/>
          <w:sz w:val="24"/>
        </w:rPr>
        <w:t>：</w:t>
      </w:r>
    </w:p>
    <w:p w14:paraId="4862591B">
      <w:pPr>
        <w:spacing w:line="440" w:lineRule="exact"/>
        <w:rPr>
          <w:color w:val="auto"/>
          <w:sz w:val="24"/>
        </w:rPr>
      </w:pPr>
      <w:r>
        <w:rPr>
          <w:color w:val="auto"/>
          <w:sz w:val="24"/>
        </w:rPr>
        <w:t>时间：</w:t>
      </w:r>
    </w:p>
    <w:p w14:paraId="3D42AFF0">
      <w:pPr>
        <w:widowControl/>
        <w:jc w:val="left"/>
        <w:rPr>
          <w:bCs/>
          <w:color w:val="auto"/>
          <w:sz w:val="24"/>
        </w:rPr>
      </w:pPr>
    </w:p>
    <w:p w14:paraId="774E4D83">
      <w:pPr>
        <w:widowControl/>
        <w:jc w:val="left"/>
        <w:rPr>
          <w:bCs/>
          <w:color w:val="auto"/>
          <w:sz w:val="24"/>
        </w:rPr>
      </w:pPr>
      <w:r>
        <w:rPr>
          <w:bCs/>
          <w:color w:val="auto"/>
          <w:sz w:val="24"/>
        </w:rPr>
        <w:br w:type="page"/>
      </w:r>
    </w:p>
    <w:p w14:paraId="69B92821">
      <w:pPr>
        <w:spacing w:line="480" w:lineRule="auto"/>
        <w:rPr>
          <w:bCs/>
          <w:color w:val="auto"/>
          <w:sz w:val="24"/>
        </w:rPr>
      </w:pPr>
      <w:r>
        <w:rPr>
          <w:rFonts w:hint="eastAsia"/>
          <w:bCs/>
          <w:color w:val="auto"/>
          <w:sz w:val="24"/>
        </w:rPr>
        <w:t>附件5</w:t>
      </w:r>
    </w:p>
    <w:p w14:paraId="59DDBA92">
      <w:pPr>
        <w:jc w:val="center"/>
        <w:rPr>
          <w:bCs/>
          <w:color w:val="auto"/>
          <w:sz w:val="32"/>
          <w:szCs w:val="32"/>
        </w:rPr>
      </w:pPr>
      <w:r>
        <w:rPr>
          <w:bCs/>
          <w:color w:val="auto"/>
          <w:sz w:val="32"/>
          <w:szCs w:val="32"/>
        </w:rPr>
        <w:t>技术响应、偏离情况说明表</w:t>
      </w:r>
    </w:p>
    <w:p w14:paraId="4EBC3DAE">
      <w:pPr>
        <w:rPr>
          <w:bCs/>
          <w:color w:val="auto"/>
          <w:sz w:val="24"/>
        </w:rPr>
      </w:pPr>
      <w:r>
        <w:rPr>
          <w:bCs/>
          <w:color w:val="auto"/>
          <w:sz w:val="24"/>
        </w:rPr>
        <w:t>项目编号</w:t>
      </w:r>
      <w:r>
        <w:rPr>
          <w:rFonts w:hint="eastAsia"/>
          <w:color w:val="auto"/>
          <w:sz w:val="24"/>
        </w:rPr>
        <w:t>（包号）</w:t>
      </w:r>
      <w:r>
        <w:rPr>
          <w:bCs/>
          <w:color w:val="auto"/>
          <w:sz w:val="24"/>
        </w:rPr>
        <w:t>：</w:t>
      </w:r>
    </w:p>
    <w:p w14:paraId="4FDFFD82">
      <w:pPr>
        <w:rPr>
          <w:bCs/>
          <w:color w:val="auto"/>
          <w:sz w:val="24"/>
        </w:rPr>
      </w:pPr>
      <w:r>
        <w:rPr>
          <w:bCs/>
          <w:color w:val="auto"/>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49F9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BCF9082">
            <w:pPr>
              <w:jc w:val="center"/>
              <w:rPr>
                <w:bCs/>
                <w:color w:val="auto"/>
                <w:sz w:val="24"/>
              </w:rPr>
            </w:pPr>
            <w:r>
              <w:rPr>
                <w:bCs/>
                <w:color w:val="auto"/>
                <w:sz w:val="24"/>
              </w:rPr>
              <w:t>序号</w:t>
            </w:r>
          </w:p>
        </w:tc>
        <w:tc>
          <w:tcPr>
            <w:tcW w:w="2204" w:type="dxa"/>
            <w:vAlign w:val="center"/>
          </w:tcPr>
          <w:p w14:paraId="735C4F86">
            <w:pPr>
              <w:rPr>
                <w:bCs/>
                <w:color w:val="auto"/>
                <w:sz w:val="24"/>
              </w:rPr>
            </w:pPr>
            <w:r>
              <w:rPr>
                <w:bCs/>
                <w:color w:val="auto"/>
                <w:sz w:val="24"/>
              </w:rPr>
              <w:t>谈判文件要求部分</w:t>
            </w:r>
          </w:p>
        </w:tc>
        <w:tc>
          <w:tcPr>
            <w:tcW w:w="2269" w:type="dxa"/>
            <w:vAlign w:val="center"/>
          </w:tcPr>
          <w:p w14:paraId="419FAFA9">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14:paraId="6C714711">
            <w:pPr>
              <w:jc w:val="center"/>
              <w:rPr>
                <w:bCs/>
                <w:color w:val="auto"/>
                <w:sz w:val="24"/>
              </w:rPr>
            </w:pPr>
            <w:r>
              <w:rPr>
                <w:bCs/>
                <w:color w:val="auto"/>
                <w:sz w:val="24"/>
              </w:rPr>
              <w:t>偏离说明</w:t>
            </w:r>
          </w:p>
        </w:tc>
        <w:tc>
          <w:tcPr>
            <w:tcW w:w="2315" w:type="dxa"/>
            <w:vAlign w:val="center"/>
          </w:tcPr>
          <w:p w14:paraId="668C3036">
            <w:pPr>
              <w:jc w:val="center"/>
              <w:rPr>
                <w:bCs/>
                <w:color w:val="auto"/>
                <w:sz w:val="24"/>
              </w:rPr>
            </w:pPr>
            <w:r>
              <w:rPr>
                <w:bCs/>
                <w:color w:val="auto"/>
                <w:sz w:val="24"/>
              </w:rPr>
              <w:t>备注</w:t>
            </w:r>
          </w:p>
        </w:tc>
      </w:tr>
      <w:tr w14:paraId="2730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B341453">
            <w:pPr>
              <w:jc w:val="center"/>
              <w:rPr>
                <w:bCs/>
                <w:color w:val="auto"/>
                <w:sz w:val="24"/>
              </w:rPr>
            </w:pPr>
            <w:r>
              <w:rPr>
                <w:bCs/>
                <w:color w:val="auto"/>
                <w:sz w:val="24"/>
              </w:rPr>
              <w:t>1</w:t>
            </w:r>
          </w:p>
        </w:tc>
        <w:tc>
          <w:tcPr>
            <w:tcW w:w="2204" w:type="dxa"/>
            <w:vAlign w:val="center"/>
          </w:tcPr>
          <w:p w14:paraId="0EE1BA1A">
            <w:pPr>
              <w:rPr>
                <w:bCs/>
                <w:color w:val="auto"/>
                <w:sz w:val="24"/>
              </w:rPr>
            </w:pPr>
          </w:p>
        </w:tc>
        <w:tc>
          <w:tcPr>
            <w:tcW w:w="2269" w:type="dxa"/>
            <w:vAlign w:val="center"/>
          </w:tcPr>
          <w:p w14:paraId="388D0F26">
            <w:pPr>
              <w:rPr>
                <w:bCs/>
                <w:color w:val="auto"/>
                <w:sz w:val="24"/>
              </w:rPr>
            </w:pPr>
          </w:p>
        </w:tc>
        <w:tc>
          <w:tcPr>
            <w:tcW w:w="1278" w:type="dxa"/>
            <w:vAlign w:val="center"/>
          </w:tcPr>
          <w:p w14:paraId="4F082CDC">
            <w:pPr>
              <w:rPr>
                <w:bCs/>
                <w:color w:val="auto"/>
                <w:sz w:val="24"/>
              </w:rPr>
            </w:pPr>
          </w:p>
        </w:tc>
        <w:tc>
          <w:tcPr>
            <w:tcW w:w="2315" w:type="dxa"/>
            <w:vAlign w:val="center"/>
          </w:tcPr>
          <w:p w14:paraId="1703C137">
            <w:pPr>
              <w:jc w:val="center"/>
              <w:rPr>
                <w:bCs/>
                <w:color w:val="auto"/>
                <w:sz w:val="24"/>
              </w:rPr>
            </w:pPr>
          </w:p>
        </w:tc>
      </w:tr>
      <w:tr w14:paraId="58BB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50A8D74">
            <w:pPr>
              <w:jc w:val="center"/>
              <w:rPr>
                <w:bCs/>
                <w:color w:val="auto"/>
                <w:sz w:val="24"/>
              </w:rPr>
            </w:pPr>
            <w:r>
              <w:rPr>
                <w:bCs/>
                <w:color w:val="auto"/>
                <w:sz w:val="24"/>
              </w:rPr>
              <w:t>2</w:t>
            </w:r>
          </w:p>
        </w:tc>
        <w:tc>
          <w:tcPr>
            <w:tcW w:w="2204" w:type="dxa"/>
            <w:vAlign w:val="center"/>
          </w:tcPr>
          <w:p w14:paraId="24BA0736">
            <w:pPr>
              <w:rPr>
                <w:bCs/>
                <w:color w:val="auto"/>
                <w:sz w:val="24"/>
              </w:rPr>
            </w:pPr>
          </w:p>
        </w:tc>
        <w:tc>
          <w:tcPr>
            <w:tcW w:w="2269" w:type="dxa"/>
            <w:vAlign w:val="center"/>
          </w:tcPr>
          <w:p w14:paraId="3B7B0BB1">
            <w:pPr>
              <w:rPr>
                <w:bCs/>
                <w:color w:val="auto"/>
                <w:sz w:val="24"/>
              </w:rPr>
            </w:pPr>
          </w:p>
        </w:tc>
        <w:tc>
          <w:tcPr>
            <w:tcW w:w="1278" w:type="dxa"/>
            <w:vAlign w:val="center"/>
          </w:tcPr>
          <w:p w14:paraId="740A7E77">
            <w:pPr>
              <w:rPr>
                <w:bCs/>
                <w:color w:val="auto"/>
                <w:sz w:val="24"/>
              </w:rPr>
            </w:pPr>
          </w:p>
        </w:tc>
        <w:tc>
          <w:tcPr>
            <w:tcW w:w="2315" w:type="dxa"/>
            <w:vAlign w:val="center"/>
          </w:tcPr>
          <w:p w14:paraId="7FDC827E">
            <w:pPr>
              <w:jc w:val="center"/>
              <w:rPr>
                <w:bCs/>
                <w:color w:val="auto"/>
                <w:sz w:val="24"/>
              </w:rPr>
            </w:pPr>
          </w:p>
        </w:tc>
      </w:tr>
      <w:tr w14:paraId="2AB3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484F06F">
            <w:pPr>
              <w:jc w:val="center"/>
              <w:rPr>
                <w:bCs/>
                <w:color w:val="auto"/>
                <w:sz w:val="24"/>
              </w:rPr>
            </w:pPr>
            <w:r>
              <w:rPr>
                <w:bCs/>
                <w:color w:val="auto"/>
                <w:sz w:val="24"/>
              </w:rPr>
              <w:t>3</w:t>
            </w:r>
          </w:p>
        </w:tc>
        <w:tc>
          <w:tcPr>
            <w:tcW w:w="2204" w:type="dxa"/>
            <w:vAlign w:val="center"/>
          </w:tcPr>
          <w:p w14:paraId="2351E72A">
            <w:pPr>
              <w:rPr>
                <w:bCs/>
                <w:color w:val="auto"/>
                <w:sz w:val="24"/>
              </w:rPr>
            </w:pPr>
          </w:p>
        </w:tc>
        <w:tc>
          <w:tcPr>
            <w:tcW w:w="2269" w:type="dxa"/>
            <w:vAlign w:val="center"/>
          </w:tcPr>
          <w:p w14:paraId="0E8AABAD">
            <w:pPr>
              <w:rPr>
                <w:bCs/>
                <w:color w:val="auto"/>
                <w:sz w:val="24"/>
              </w:rPr>
            </w:pPr>
          </w:p>
        </w:tc>
        <w:tc>
          <w:tcPr>
            <w:tcW w:w="1278" w:type="dxa"/>
            <w:vAlign w:val="center"/>
          </w:tcPr>
          <w:p w14:paraId="68F61EED">
            <w:pPr>
              <w:rPr>
                <w:bCs/>
                <w:color w:val="auto"/>
                <w:sz w:val="24"/>
              </w:rPr>
            </w:pPr>
          </w:p>
        </w:tc>
        <w:tc>
          <w:tcPr>
            <w:tcW w:w="2315" w:type="dxa"/>
            <w:vAlign w:val="center"/>
          </w:tcPr>
          <w:p w14:paraId="54DC85A3">
            <w:pPr>
              <w:jc w:val="center"/>
              <w:rPr>
                <w:bCs/>
                <w:color w:val="auto"/>
                <w:sz w:val="24"/>
              </w:rPr>
            </w:pPr>
          </w:p>
        </w:tc>
      </w:tr>
      <w:tr w14:paraId="78EB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AAE1A5D">
            <w:pPr>
              <w:jc w:val="center"/>
              <w:rPr>
                <w:bCs/>
                <w:color w:val="auto"/>
                <w:sz w:val="24"/>
              </w:rPr>
            </w:pPr>
            <w:r>
              <w:rPr>
                <w:bCs/>
                <w:color w:val="auto"/>
                <w:sz w:val="24"/>
              </w:rPr>
              <w:t>4</w:t>
            </w:r>
          </w:p>
        </w:tc>
        <w:tc>
          <w:tcPr>
            <w:tcW w:w="2204" w:type="dxa"/>
            <w:vAlign w:val="center"/>
          </w:tcPr>
          <w:p w14:paraId="1BC80893">
            <w:pPr>
              <w:rPr>
                <w:bCs/>
                <w:color w:val="auto"/>
                <w:sz w:val="24"/>
              </w:rPr>
            </w:pPr>
          </w:p>
        </w:tc>
        <w:tc>
          <w:tcPr>
            <w:tcW w:w="2269" w:type="dxa"/>
            <w:vAlign w:val="center"/>
          </w:tcPr>
          <w:p w14:paraId="3A70FBCC">
            <w:pPr>
              <w:rPr>
                <w:bCs/>
                <w:color w:val="auto"/>
                <w:sz w:val="24"/>
              </w:rPr>
            </w:pPr>
          </w:p>
        </w:tc>
        <w:tc>
          <w:tcPr>
            <w:tcW w:w="1278" w:type="dxa"/>
            <w:vAlign w:val="center"/>
          </w:tcPr>
          <w:p w14:paraId="04B37265">
            <w:pPr>
              <w:rPr>
                <w:bCs/>
                <w:color w:val="auto"/>
                <w:sz w:val="24"/>
              </w:rPr>
            </w:pPr>
          </w:p>
        </w:tc>
        <w:tc>
          <w:tcPr>
            <w:tcW w:w="2315" w:type="dxa"/>
            <w:vAlign w:val="center"/>
          </w:tcPr>
          <w:p w14:paraId="15A252F2">
            <w:pPr>
              <w:jc w:val="center"/>
              <w:rPr>
                <w:bCs/>
                <w:color w:val="auto"/>
                <w:sz w:val="24"/>
              </w:rPr>
            </w:pPr>
          </w:p>
        </w:tc>
      </w:tr>
      <w:tr w14:paraId="4492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AE1C491">
            <w:pPr>
              <w:jc w:val="center"/>
              <w:rPr>
                <w:bCs/>
                <w:color w:val="auto"/>
                <w:sz w:val="24"/>
              </w:rPr>
            </w:pPr>
            <w:r>
              <w:rPr>
                <w:bCs/>
                <w:color w:val="auto"/>
                <w:sz w:val="24"/>
              </w:rPr>
              <w:t>5</w:t>
            </w:r>
          </w:p>
        </w:tc>
        <w:tc>
          <w:tcPr>
            <w:tcW w:w="2204" w:type="dxa"/>
            <w:vAlign w:val="center"/>
          </w:tcPr>
          <w:p w14:paraId="77075667">
            <w:pPr>
              <w:rPr>
                <w:bCs/>
                <w:color w:val="auto"/>
                <w:sz w:val="24"/>
              </w:rPr>
            </w:pPr>
          </w:p>
        </w:tc>
        <w:tc>
          <w:tcPr>
            <w:tcW w:w="2269" w:type="dxa"/>
            <w:vAlign w:val="center"/>
          </w:tcPr>
          <w:p w14:paraId="39AB15AA">
            <w:pPr>
              <w:rPr>
                <w:bCs/>
                <w:color w:val="auto"/>
                <w:sz w:val="24"/>
              </w:rPr>
            </w:pPr>
          </w:p>
        </w:tc>
        <w:tc>
          <w:tcPr>
            <w:tcW w:w="1278" w:type="dxa"/>
            <w:vAlign w:val="center"/>
          </w:tcPr>
          <w:p w14:paraId="0A864C6F">
            <w:pPr>
              <w:rPr>
                <w:bCs/>
                <w:color w:val="auto"/>
                <w:sz w:val="24"/>
              </w:rPr>
            </w:pPr>
          </w:p>
        </w:tc>
        <w:tc>
          <w:tcPr>
            <w:tcW w:w="2315" w:type="dxa"/>
            <w:vAlign w:val="center"/>
          </w:tcPr>
          <w:p w14:paraId="74E4640F">
            <w:pPr>
              <w:jc w:val="center"/>
              <w:rPr>
                <w:bCs/>
                <w:color w:val="auto"/>
                <w:sz w:val="24"/>
              </w:rPr>
            </w:pPr>
          </w:p>
        </w:tc>
      </w:tr>
      <w:tr w14:paraId="21A1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26F4221">
            <w:pPr>
              <w:jc w:val="center"/>
              <w:rPr>
                <w:bCs/>
                <w:color w:val="auto"/>
                <w:sz w:val="24"/>
              </w:rPr>
            </w:pPr>
            <w:r>
              <w:rPr>
                <w:bCs/>
                <w:color w:val="auto"/>
                <w:sz w:val="24"/>
              </w:rPr>
              <w:t>6</w:t>
            </w:r>
          </w:p>
        </w:tc>
        <w:tc>
          <w:tcPr>
            <w:tcW w:w="2204" w:type="dxa"/>
            <w:vAlign w:val="center"/>
          </w:tcPr>
          <w:p w14:paraId="0D66642A">
            <w:pPr>
              <w:rPr>
                <w:bCs/>
                <w:color w:val="auto"/>
                <w:sz w:val="24"/>
              </w:rPr>
            </w:pPr>
          </w:p>
        </w:tc>
        <w:tc>
          <w:tcPr>
            <w:tcW w:w="2269" w:type="dxa"/>
            <w:vAlign w:val="center"/>
          </w:tcPr>
          <w:p w14:paraId="27117A18">
            <w:pPr>
              <w:rPr>
                <w:bCs/>
                <w:color w:val="auto"/>
                <w:sz w:val="24"/>
              </w:rPr>
            </w:pPr>
          </w:p>
        </w:tc>
        <w:tc>
          <w:tcPr>
            <w:tcW w:w="1278" w:type="dxa"/>
            <w:vAlign w:val="center"/>
          </w:tcPr>
          <w:p w14:paraId="1F1E3439">
            <w:pPr>
              <w:rPr>
                <w:bCs/>
                <w:color w:val="auto"/>
                <w:sz w:val="24"/>
              </w:rPr>
            </w:pPr>
          </w:p>
        </w:tc>
        <w:tc>
          <w:tcPr>
            <w:tcW w:w="2315" w:type="dxa"/>
            <w:vAlign w:val="center"/>
          </w:tcPr>
          <w:p w14:paraId="269F95EB">
            <w:pPr>
              <w:jc w:val="center"/>
              <w:rPr>
                <w:bCs/>
                <w:color w:val="auto"/>
                <w:sz w:val="24"/>
              </w:rPr>
            </w:pPr>
          </w:p>
        </w:tc>
      </w:tr>
      <w:tr w14:paraId="4ACB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9FD4B8A">
            <w:pPr>
              <w:jc w:val="center"/>
              <w:rPr>
                <w:bCs/>
                <w:color w:val="auto"/>
                <w:sz w:val="24"/>
              </w:rPr>
            </w:pPr>
            <w:r>
              <w:rPr>
                <w:bCs/>
                <w:color w:val="auto"/>
                <w:sz w:val="24"/>
              </w:rPr>
              <w:t>7</w:t>
            </w:r>
          </w:p>
        </w:tc>
        <w:tc>
          <w:tcPr>
            <w:tcW w:w="2204" w:type="dxa"/>
            <w:vAlign w:val="center"/>
          </w:tcPr>
          <w:p w14:paraId="1ED165E4">
            <w:pPr>
              <w:rPr>
                <w:bCs/>
                <w:color w:val="auto"/>
                <w:sz w:val="24"/>
              </w:rPr>
            </w:pPr>
          </w:p>
        </w:tc>
        <w:tc>
          <w:tcPr>
            <w:tcW w:w="2269" w:type="dxa"/>
            <w:vAlign w:val="center"/>
          </w:tcPr>
          <w:p w14:paraId="243E9ACB">
            <w:pPr>
              <w:rPr>
                <w:bCs/>
                <w:color w:val="auto"/>
                <w:sz w:val="24"/>
              </w:rPr>
            </w:pPr>
          </w:p>
        </w:tc>
        <w:tc>
          <w:tcPr>
            <w:tcW w:w="1278" w:type="dxa"/>
            <w:vAlign w:val="center"/>
          </w:tcPr>
          <w:p w14:paraId="4578269F">
            <w:pPr>
              <w:rPr>
                <w:bCs/>
                <w:color w:val="auto"/>
                <w:sz w:val="24"/>
              </w:rPr>
            </w:pPr>
          </w:p>
        </w:tc>
        <w:tc>
          <w:tcPr>
            <w:tcW w:w="2315" w:type="dxa"/>
            <w:vAlign w:val="center"/>
          </w:tcPr>
          <w:p w14:paraId="45D27C1E">
            <w:pPr>
              <w:jc w:val="center"/>
              <w:rPr>
                <w:bCs/>
                <w:color w:val="auto"/>
                <w:sz w:val="24"/>
              </w:rPr>
            </w:pPr>
          </w:p>
        </w:tc>
      </w:tr>
      <w:tr w14:paraId="516C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765F2C6">
            <w:pPr>
              <w:jc w:val="center"/>
              <w:rPr>
                <w:bCs/>
                <w:color w:val="auto"/>
                <w:sz w:val="24"/>
              </w:rPr>
            </w:pPr>
            <w:r>
              <w:rPr>
                <w:bCs/>
                <w:color w:val="auto"/>
                <w:sz w:val="24"/>
              </w:rPr>
              <w:t>8</w:t>
            </w:r>
          </w:p>
        </w:tc>
        <w:tc>
          <w:tcPr>
            <w:tcW w:w="2204" w:type="dxa"/>
            <w:vAlign w:val="center"/>
          </w:tcPr>
          <w:p w14:paraId="5C710314">
            <w:pPr>
              <w:rPr>
                <w:bCs/>
                <w:color w:val="auto"/>
                <w:sz w:val="24"/>
              </w:rPr>
            </w:pPr>
          </w:p>
        </w:tc>
        <w:tc>
          <w:tcPr>
            <w:tcW w:w="2269" w:type="dxa"/>
            <w:vAlign w:val="center"/>
          </w:tcPr>
          <w:p w14:paraId="3E6EE0C7">
            <w:pPr>
              <w:rPr>
                <w:bCs/>
                <w:color w:val="auto"/>
                <w:sz w:val="24"/>
              </w:rPr>
            </w:pPr>
          </w:p>
        </w:tc>
        <w:tc>
          <w:tcPr>
            <w:tcW w:w="1278" w:type="dxa"/>
            <w:vAlign w:val="center"/>
          </w:tcPr>
          <w:p w14:paraId="135FCAED">
            <w:pPr>
              <w:rPr>
                <w:bCs/>
                <w:color w:val="auto"/>
                <w:sz w:val="24"/>
              </w:rPr>
            </w:pPr>
          </w:p>
        </w:tc>
        <w:tc>
          <w:tcPr>
            <w:tcW w:w="2315" w:type="dxa"/>
            <w:vAlign w:val="center"/>
          </w:tcPr>
          <w:p w14:paraId="6C70D90A">
            <w:pPr>
              <w:jc w:val="center"/>
              <w:rPr>
                <w:bCs/>
                <w:color w:val="auto"/>
                <w:sz w:val="24"/>
              </w:rPr>
            </w:pPr>
          </w:p>
        </w:tc>
      </w:tr>
      <w:tr w14:paraId="2BFE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14C73D5">
            <w:pPr>
              <w:jc w:val="center"/>
              <w:rPr>
                <w:bCs/>
                <w:color w:val="auto"/>
                <w:sz w:val="24"/>
              </w:rPr>
            </w:pPr>
            <w:r>
              <w:rPr>
                <w:bCs/>
                <w:color w:val="auto"/>
                <w:sz w:val="24"/>
              </w:rPr>
              <w:t>…</w:t>
            </w:r>
          </w:p>
        </w:tc>
        <w:tc>
          <w:tcPr>
            <w:tcW w:w="2204" w:type="dxa"/>
            <w:vAlign w:val="center"/>
          </w:tcPr>
          <w:p w14:paraId="3EFA3022">
            <w:pPr>
              <w:rPr>
                <w:bCs/>
                <w:color w:val="auto"/>
                <w:sz w:val="24"/>
              </w:rPr>
            </w:pPr>
          </w:p>
        </w:tc>
        <w:tc>
          <w:tcPr>
            <w:tcW w:w="2269" w:type="dxa"/>
            <w:vAlign w:val="center"/>
          </w:tcPr>
          <w:p w14:paraId="17EBCF87">
            <w:pPr>
              <w:rPr>
                <w:bCs/>
                <w:color w:val="auto"/>
                <w:sz w:val="24"/>
              </w:rPr>
            </w:pPr>
          </w:p>
        </w:tc>
        <w:tc>
          <w:tcPr>
            <w:tcW w:w="1278" w:type="dxa"/>
            <w:vAlign w:val="center"/>
          </w:tcPr>
          <w:p w14:paraId="6F650521">
            <w:pPr>
              <w:rPr>
                <w:bCs/>
                <w:color w:val="auto"/>
                <w:sz w:val="24"/>
              </w:rPr>
            </w:pPr>
          </w:p>
        </w:tc>
        <w:tc>
          <w:tcPr>
            <w:tcW w:w="2315" w:type="dxa"/>
            <w:vAlign w:val="center"/>
          </w:tcPr>
          <w:p w14:paraId="188A55E2">
            <w:pPr>
              <w:jc w:val="center"/>
              <w:rPr>
                <w:bCs/>
                <w:color w:val="auto"/>
                <w:sz w:val="24"/>
              </w:rPr>
            </w:pPr>
          </w:p>
        </w:tc>
      </w:tr>
    </w:tbl>
    <w:p w14:paraId="4FBBD9A1">
      <w:pPr>
        <w:adjustRightInd w:val="0"/>
        <w:snapToGrid w:val="0"/>
        <w:ind w:left="720" w:hanging="720" w:hangingChars="300"/>
        <w:rPr>
          <w:rFonts w:ascii="宋体" w:hAnsi="宋体"/>
          <w:color w:val="auto"/>
          <w:sz w:val="24"/>
        </w:rPr>
      </w:pPr>
      <w:r>
        <w:rPr>
          <w:rFonts w:ascii="宋体" w:hAnsi="宋体"/>
          <w:color w:val="auto"/>
          <w:sz w:val="24"/>
        </w:rPr>
        <w:t>说明：</w:t>
      </w:r>
    </w:p>
    <w:p w14:paraId="12BC7B6C">
      <w:pPr>
        <w:spacing w:line="300" w:lineRule="auto"/>
        <w:ind w:firstLine="480" w:firstLineChars="200"/>
        <w:rPr>
          <w:color w:val="auto"/>
          <w:sz w:val="24"/>
        </w:rPr>
      </w:pPr>
      <w:r>
        <w:rPr>
          <w:color w:val="auto"/>
          <w:sz w:val="24"/>
        </w:rPr>
        <w:t>1. 备注栏中应提供相关内容在响应文件中的页码。</w:t>
      </w:r>
    </w:p>
    <w:p w14:paraId="4ECA3C9C">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14:paraId="0F227129">
      <w:pPr>
        <w:rPr>
          <w:bCs/>
          <w:color w:val="auto"/>
          <w:szCs w:val="28"/>
        </w:rPr>
      </w:pPr>
    </w:p>
    <w:p w14:paraId="6DFB91A0">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5C6FBE4A">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2233EC3C">
      <w:pPr>
        <w:spacing w:line="480" w:lineRule="auto"/>
        <w:rPr>
          <w:color w:val="auto"/>
          <w:sz w:val="24"/>
          <w:u w:val="single"/>
        </w:rPr>
      </w:pPr>
      <w:r>
        <w:rPr>
          <w:color w:val="auto"/>
          <w:sz w:val="24"/>
        </w:rPr>
        <w:t>时间：</w:t>
      </w:r>
    </w:p>
    <w:p w14:paraId="0F894E25">
      <w:pPr>
        <w:rPr>
          <w:bCs/>
          <w:color w:val="auto"/>
          <w:sz w:val="24"/>
        </w:rPr>
      </w:pPr>
      <w:r>
        <w:rPr>
          <w:bCs/>
          <w:color w:val="auto"/>
          <w:szCs w:val="28"/>
        </w:rPr>
        <w:br w:type="page"/>
      </w:r>
      <w:r>
        <w:rPr>
          <w:bCs/>
          <w:color w:val="auto"/>
          <w:sz w:val="24"/>
        </w:rPr>
        <w:t>附件</w:t>
      </w:r>
      <w:r>
        <w:rPr>
          <w:rFonts w:hint="eastAsia"/>
          <w:bCs/>
          <w:color w:val="auto"/>
          <w:sz w:val="24"/>
        </w:rPr>
        <w:t>6</w:t>
      </w:r>
    </w:p>
    <w:p w14:paraId="3E10EABB">
      <w:pPr>
        <w:jc w:val="center"/>
        <w:rPr>
          <w:bCs/>
          <w:color w:val="auto"/>
          <w:sz w:val="32"/>
          <w:szCs w:val="32"/>
        </w:rPr>
      </w:pPr>
      <w:r>
        <w:rPr>
          <w:bCs/>
          <w:color w:val="auto"/>
          <w:sz w:val="32"/>
          <w:szCs w:val="32"/>
        </w:rPr>
        <w:t>合同草案条款响应、偏离情况说明表</w:t>
      </w:r>
    </w:p>
    <w:p w14:paraId="08AFD71A">
      <w:pPr>
        <w:rPr>
          <w:bCs/>
          <w:color w:val="auto"/>
          <w:sz w:val="24"/>
        </w:rPr>
      </w:pPr>
      <w:r>
        <w:rPr>
          <w:bCs/>
          <w:color w:val="auto"/>
          <w:sz w:val="24"/>
        </w:rPr>
        <w:t>项目名称：</w:t>
      </w:r>
    </w:p>
    <w:p w14:paraId="6DE76B66">
      <w:pPr>
        <w:rPr>
          <w:bCs/>
          <w:color w:val="auto"/>
          <w:sz w:val="24"/>
        </w:rPr>
      </w:pPr>
      <w:r>
        <w:rPr>
          <w:bCs/>
          <w:color w:val="auto"/>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13E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209AB4B7">
            <w:pPr>
              <w:rPr>
                <w:bCs/>
                <w:color w:val="auto"/>
                <w:sz w:val="24"/>
              </w:rPr>
            </w:pPr>
            <w:r>
              <w:rPr>
                <w:bCs/>
                <w:color w:val="auto"/>
                <w:sz w:val="24"/>
              </w:rPr>
              <w:t>序号</w:t>
            </w:r>
          </w:p>
        </w:tc>
        <w:tc>
          <w:tcPr>
            <w:tcW w:w="2061" w:type="dxa"/>
            <w:vAlign w:val="center"/>
          </w:tcPr>
          <w:p w14:paraId="2D65C3A3">
            <w:pPr>
              <w:ind w:right="-106" w:rightChars="-38"/>
              <w:jc w:val="center"/>
              <w:rPr>
                <w:bCs/>
                <w:color w:val="auto"/>
                <w:sz w:val="24"/>
              </w:rPr>
            </w:pPr>
            <w:r>
              <w:rPr>
                <w:bCs/>
                <w:color w:val="auto"/>
                <w:sz w:val="24"/>
              </w:rPr>
              <w:t>谈判文件要求部分</w:t>
            </w:r>
          </w:p>
        </w:tc>
        <w:tc>
          <w:tcPr>
            <w:tcW w:w="2269" w:type="dxa"/>
            <w:vAlign w:val="center"/>
          </w:tcPr>
          <w:p w14:paraId="5E50E0AE">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14:paraId="058E05EE">
            <w:pPr>
              <w:jc w:val="center"/>
              <w:rPr>
                <w:bCs/>
                <w:color w:val="auto"/>
                <w:sz w:val="24"/>
              </w:rPr>
            </w:pPr>
            <w:r>
              <w:rPr>
                <w:bCs/>
                <w:color w:val="auto"/>
                <w:sz w:val="24"/>
              </w:rPr>
              <w:t>偏离说明</w:t>
            </w:r>
          </w:p>
        </w:tc>
        <w:tc>
          <w:tcPr>
            <w:tcW w:w="2459" w:type="dxa"/>
            <w:vAlign w:val="center"/>
          </w:tcPr>
          <w:p w14:paraId="4CBC60B9">
            <w:pPr>
              <w:jc w:val="center"/>
              <w:rPr>
                <w:bCs/>
                <w:color w:val="auto"/>
                <w:sz w:val="24"/>
              </w:rPr>
            </w:pPr>
            <w:r>
              <w:rPr>
                <w:bCs/>
                <w:color w:val="auto"/>
                <w:sz w:val="24"/>
              </w:rPr>
              <w:t>备注</w:t>
            </w:r>
          </w:p>
        </w:tc>
      </w:tr>
      <w:tr w14:paraId="3BC85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262A174">
            <w:pPr>
              <w:rPr>
                <w:bCs/>
                <w:color w:val="auto"/>
                <w:sz w:val="24"/>
              </w:rPr>
            </w:pPr>
            <w:r>
              <w:rPr>
                <w:bCs/>
                <w:color w:val="auto"/>
                <w:sz w:val="24"/>
              </w:rPr>
              <w:t>1</w:t>
            </w:r>
          </w:p>
        </w:tc>
        <w:tc>
          <w:tcPr>
            <w:tcW w:w="2061" w:type="dxa"/>
            <w:vAlign w:val="center"/>
          </w:tcPr>
          <w:p w14:paraId="59EC349E">
            <w:pPr>
              <w:rPr>
                <w:bCs/>
                <w:color w:val="auto"/>
                <w:sz w:val="24"/>
              </w:rPr>
            </w:pPr>
          </w:p>
        </w:tc>
        <w:tc>
          <w:tcPr>
            <w:tcW w:w="2269" w:type="dxa"/>
            <w:vAlign w:val="center"/>
          </w:tcPr>
          <w:p w14:paraId="6444F97F">
            <w:pPr>
              <w:rPr>
                <w:bCs/>
                <w:color w:val="auto"/>
                <w:sz w:val="24"/>
              </w:rPr>
            </w:pPr>
          </w:p>
        </w:tc>
        <w:tc>
          <w:tcPr>
            <w:tcW w:w="1277" w:type="dxa"/>
            <w:vAlign w:val="center"/>
          </w:tcPr>
          <w:p w14:paraId="02E04C95">
            <w:pPr>
              <w:rPr>
                <w:bCs/>
                <w:color w:val="auto"/>
                <w:sz w:val="24"/>
              </w:rPr>
            </w:pPr>
          </w:p>
        </w:tc>
        <w:tc>
          <w:tcPr>
            <w:tcW w:w="2459" w:type="dxa"/>
            <w:vAlign w:val="center"/>
          </w:tcPr>
          <w:p w14:paraId="3445787C">
            <w:pPr>
              <w:jc w:val="center"/>
              <w:rPr>
                <w:bCs/>
                <w:color w:val="auto"/>
                <w:sz w:val="24"/>
              </w:rPr>
            </w:pPr>
          </w:p>
        </w:tc>
      </w:tr>
      <w:tr w14:paraId="2B08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DFC91C2">
            <w:pPr>
              <w:rPr>
                <w:bCs/>
                <w:color w:val="auto"/>
                <w:sz w:val="24"/>
              </w:rPr>
            </w:pPr>
            <w:r>
              <w:rPr>
                <w:bCs/>
                <w:color w:val="auto"/>
                <w:sz w:val="24"/>
              </w:rPr>
              <w:t>2</w:t>
            </w:r>
          </w:p>
        </w:tc>
        <w:tc>
          <w:tcPr>
            <w:tcW w:w="2061" w:type="dxa"/>
            <w:vAlign w:val="center"/>
          </w:tcPr>
          <w:p w14:paraId="61424609">
            <w:pPr>
              <w:rPr>
                <w:bCs/>
                <w:color w:val="auto"/>
                <w:sz w:val="24"/>
              </w:rPr>
            </w:pPr>
          </w:p>
        </w:tc>
        <w:tc>
          <w:tcPr>
            <w:tcW w:w="2269" w:type="dxa"/>
            <w:vAlign w:val="center"/>
          </w:tcPr>
          <w:p w14:paraId="242C2605">
            <w:pPr>
              <w:rPr>
                <w:bCs/>
                <w:color w:val="auto"/>
                <w:sz w:val="24"/>
              </w:rPr>
            </w:pPr>
          </w:p>
        </w:tc>
        <w:tc>
          <w:tcPr>
            <w:tcW w:w="1277" w:type="dxa"/>
            <w:vAlign w:val="center"/>
          </w:tcPr>
          <w:p w14:paraId="5DCA6A40">
            <w:pPr>
              <w:rPr>
                <w:bCs/>
                <w:color w:val="auto"/>
                <w:sz w:val="24"/>
              </w:rPr>
            </w:pPr>
          </w:p>
        </w:tc>
        <w:tc>
          <w:tcPr>
            <w:tcW w:w="2459" w:type="dxa"/>
            <w:vAlign w:val="center"/>
          </w:tcPr>
          <w:p w14:paraId="711650CD">
            <w:pPr>
              <w:jc w:val="center"/>
              <w:rPr>
                <w:bCs/>
                <w:color w:val="auto"/>
                <w:sz w:val="24"/>
              </w:rPr>
            </w:pPr>
          </w:p>
        </w:tc>
      </w:tr>
      <w:tr w14:paraId="4CB93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777A5D0">
            <w:pPr>
              <w:rPr>
                <w:bCs/>
                <w:color w:val="auto"/>
                <w:sz w:val="24"/>
              </w:rPr>
            </w:pPr>
            <w:r>
              <w:rPr>
                <w:bCs/>
                <w:color w:val="auto"/>
                <w:sz w:val="24"/>
              </w:rPr>
              <w:t>3</w:t>
            </w:r>
          </w:p>
        </w:tc>
        <w:tc>
          <w:tcPr>
            <w:tcW w:w="2061" w:type="dxa"/>
            <w:vAlign w:val="center"/>
          </w:tcPr>
          <w:p w14:paraId="12353422">
            <w:pPr>
              <w:rPr>
                <w:bCs/>
                <w:color w:val="auto"/>
                <w:sz w:val="24"/>
              </w:rPr>
            </w:pPr>
          </w:p>
        </w:tc>
        <w:tc>
          <w:tcPr>
            <w:tcW w:w="2269" w:type="dxa"/>
            <w:vAlign w:val="center"/>
          </w:tcPr>
          <w:p w14:paraId="28F412AF">
            <w:pPr>
              <w:rPr>
                <w:bCs/>
                <w:color w:val="auto"/>
                <w:sz w:val="24"/>
              </w:rPr>
            </w:pPr>
          </w:p>
        </w:tc>
        <w:tc>
          <w:tcPr>
            <w:tcW w:w="1277" w:type="dxa"/>
            <w:vAlign w:val="center"/>
          </w:tcPr>
          <w:p w14:paraId="1A172720">
            <w:pPr>
              <w:rPr>
                <w:bCs/>
                <w:color w:val="auto"/>
                <w:sz w:val="24"/>
              </w:rPr>
            </w:pPr>
          </w:p>
        </w:tc>
        <w:tc>
          <w:tcPr>
            <w:tcW w:w="2459" w:type="dxa"/>
            <w:vAlign w:val="center"/>
          </w:tcPr>
          <w:p w14:paraId="7F0CE22C">
            <w:pPr>
              <w:jc w:val="center"/>
              <w:rPr>
                <w:bCs/>
                <w:color w:val="auto"/>
                <w:sz w:val="24"/>
              </w:rPr>
            </w:pPr>
          </w:p>
        </w:tc>
      </w:tr>
      <w:tr w14:paraId="47BB0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D413C30">
            <w:pPr>
              <w:rPr>
                <w:bCs/>
                <w:color w:val="auto"/>
                <w:sz w:val="24"/>
              </w:rPr>
            </w:pPr>
            <w:r>
              <w:rPr>
                <w:bCs/>
                <w:color w:val="auto"/>
                <w:sz w:val="24"/>
              </w:rPr>
              <w:t>4</w:t>
            </w:r>
          </w:p>
        </w:tc>
        <w:tc>
          <w:tcPr>
            <w:tcW w:w="2061" w:type="dxa"/>
            <w:vAlign w:val="center"/>
          </w:tcPr>
          <w:p w14:paraId="260D4FE1">
            <w:pPr>
              <w:rPr>
                <w:bCs/>
                <w:color w:val="auto"/>
                <w:sz w:val="24"/>
              </w:rPr>
            </w:pPr>
          </w:p>
        </w:tc>
        <w:tc>
          <w:tcPr>
            <w:tcW w:w="2269" w:type="dxa"/>
            <w:vAlign w:val="center"/>
          </w:tcPr>
          <w:p w14:paraId="03A9608B">
            <w:pPr>
              <w:rPr>
                <w:bCs/>
                <w:color w:val="auto"/>
                <w:sz w:val="24"/>
              </w:rPr>
            </w:pPr>
          </w:p>
        </w:tc>
        <w:tc>
          <w:tcPr>
            <w:tcW w:w="1277" w:type="dxa"/>
            <w:vAlign w:val="center"/>
          </w:tcPr>
          <w:p w14:paraId="10C640FE">
            <w:pPr>
              <w:rPr>
                <w:bCs/>
                <w:color w:val="auto"/>
                <w:sz w:val="24"/>
              </w:rPr>
            </w:pPr>
          </w:p>
        </w:tc>
        <w:tc>
          <w:tcPr>
            <w:tcW w:w="2459" w:type="dxa"/>
            <w:vAlign w:val="center"/>
          </w:tcPr>
          <w:p w14:paraId="375FC516">
            <w:pPr>
              <w:jc w:val="center"/>
              <w:rPr>
                <w:bCs/>
                <w:color w:val="auto"/>
                <w:sz w:val="24"/>
              </w:rPr>
            </w:pPr>
          </w:p>
        </w:tc>
      </w:tr>
      <w:tr w14:paraId="470B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ABEB2E3">
            <w:pPr>
              <w:rPr>
                <w:bCs/>
                <w:color w:val="auto"/>
                <w:sz w:val="24"/>
              </w:rPr>
            </w:pPr>
            <w:r>
              <w:rPr>
                <w:bCs/>
                <w:color w:val="auto"/>
                <w:sz w:val="24"/>
              </w:rPr>
              <w:t>5</w:t>
            </w:r>
          </w:p>
        </w:tc>
        <w:tc>
          <w:tcPr>
            <w:tcW w:w="2061" w:type="dxa"/>
            <w:vAlign w:val="center"/>
          </w:tcPr>
          <w:p w14:paraId="49158827">
            <w:pPr>
              <w:rPr>
                <w:bCs/>
                <w:color w:val="auto"/>
                <w:sz w:val="24"/>
              </w:rPr>
            </w:pPr>
          </w:p>
        </w:tc>
        <w:tc>
          <w:tcPr>
            <w:tcW w:w="2269" w:type="dxa"/>
            <w:vAlign w:val="center"/>
          </w:tcPr>
          <w:p w14:paraId="66757A58">
            <w:pPr>
              <w:rPr>
                <w:bCs/>
                <w:color w:val="auto"/>
                <w:sz w:val="24"/>
              </w:rPr>
            </w:pPr>
          </w:p>
        </w:tc>
        <w:tc>
          <w:tcPr>
            <w:tcW w:w="1277" w:type="dxa"/>
            <w:vAlign w:val="center"/>
          </w:tcPr>
          <w:p w14:paraId="7ABEAD70">
            <w:pPr>
              <w:rPr>
                <w:bCs/>
                <w:color w:val="auto"/>
                <w:sz w:val="24"/>
              </w:rPr>
            </w:pPr>
          </w:p>
        </w:tc>
        <w:tc>
          <w:tcPr>
            <w:tcW w:w="2459" w:type="dxa"/>
            <w:vAlign w:val="center"/>
          </w:tcPr>
          <w:p w14:paraId="76F8CE9B">
            <w:pPr>
              <w:jc w:val="center"/>
              <w:rPr>
                <w:bCs/>
                <w:color w:val="auto"/>
                <w:sz w:val="24"/>
              </w:rPr>
            </w:pPr>
          </w:p>
        </w:tc>
      </w:tr>
      <w:tr w14:paraId="1AC8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A925E65">
            <w:pPr>
              <w:rPr>
                <w:bCs/>
                <w:color w:val="auto"/>
                <w:sz w:val="24"/>
              </w:rPr>
            </w:pPr>
            <w:r>
              <w:rPr>
                <w:bCs/>
                <w:color w:val="auto"/>
                <w:sz w:val="24"/>
              </w:rPr>
              <w:t>6</w:t>
            </w:r>
          </w:p>
        </w:tc>
        <w:tc>
          <w:tcPr>
            <w:tcW w:w="2061" w:type="dxa"/>
            <w:vAlign w:val="center"/>
          </w:tcPr>
          <w:p w14:paraId="6F50B8C1">
            <w:pPr>
              <w:rPr>
                <w:bCs/>
                <w:color w:val="auto"/>
                <w:sz w:val="24"/>
              </w:rPr>
            </w:pPr>
          </w:p>
        </w:tc>
        <w:tc>
          <w:tcPr>
            <w:tcW w:w="2269" w:type="dxa"/>
            <w:vAlign w:val="center"/>
          </w:tcPr>
          <w:p w14:paraId="7024875B">
            <w:pPr>
              <w:rPr>
                <w:bCs/>
                <w:color w:val="auto"/>
                <w:sz w:val="24"/>
              </w:rPr>
            </w:pPr>
          </w:p>
        </w:tc>
        <w:tc>
          <w:tcPr>
            <w:tcW w:w="1277" w:type="dxa"/>
            <w:vAlign w:val="center"/>
          </w:tcPr>
          <w:p w14:paraId="759E34C6">
            <w:pPr>
              <w:rPr>
                <w:bCs/>
                <w:color w:val="auto"/>
                <w:sz w:val="24"/>
              </w:rPr>
            </w:pPr>
          </w:p>
        </w:tc>
        <w:tc>
          <w:tcPr>
            <w:tcW w:w="2459" w:type="dxa"/>
            <w:vAlign w:val="center"/>
          </w:tcPr>
          <w:p w14:paraId="47FF38B7">
            <w:pPr>
              <w:jc w:val="center"/>
              <w:rPr>
                <w:bCs/>
                <w:color w:val="auto"/>
                <w:sz w:val="24"/>
              </w:rPr>
            </w:pPr>
          </w:p>
        </w:tc>
      </w:tr>
      <w:tr w14:paraId="0262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158653F">
            <w:pPr>
              <w:rPr>
                <w:bCs/>
                <w:color w:val="auto"/>
                <w:sz w:val="24"/>
              </w:rPr>
            </w:pPr>
            <w:r>
              <w:rPr>
                <w:bCs/>
                <w:color w:val="auto"/>
                <w:sz w:val="24"/>
              </w:rPr>
              <w:t>7</w:t>
            </w:r>
          </w:p>
        </w:tc>
        <w:tc>
          <w:tcPr>
            <w:tcW w:w="2061" w:type="dxa"/>
            <w:vAlign w:val="center"/>
          </w:tcPr>
          <w:p w14:paraId="45A71F32">
            <w:pPr>
              <w:rPr>
                <w:bCs/>
                <w:color w:val="auto"/>
                <w:sz w:val="24"/>
              </w:rPr>
            </w:pPr>
          </w:p>
        </w:tc>
        <w:tc>
          <w:tcPr>
            <w:tcW w:w="2269" w:type="dxa"/>
            <w:vAlign w:val="center"/>
          </w:tcPr>
          <w:p w14:paraId="4406B5C7">
            <w:pPr>
              <w:rPr>
                <w:bCs/>
                <w:color w:val="auto"/>
                <w:sz w:val="24"/>
              </w:rPr>
            </w:pPr>
          </w:p>
        </w:tc>
        <w:tc>
          <w:tcPr>
            <w:tcW w:w="1277" w:type="dxa"/>
            <w:vAlign w:val="center"/>
          </w:tcPr>
          <w:p w14:paraId="6EEA6516">
            <w:pPr>
              <w:rPr>
                <w:bCs/>
                <w:color w:val="auto"/>
                <w:sz w:val="24"/>
              </w:rPr>
            </w:pPr>
          </w:p>
        </w:tc>
        <w:tc>
          <w:tcPr>
            <w:tcW w:w="2459" w:type="dxa"/>
            <w:vAlign w:val="center"/>
          </w:tcPr>
          <w:p w14:paraId="39E10816">
            <w:pPr>
              <w:jc w:val="center"/>
              <w:rPr>
                <w:bCs/>
                <w:color w:val="auto"/>
                <w:sz w:val="24"/>
              </w:rPr>
            </w:pPr>
          </w:p>
        </w:tc>
      </w:tr>
      <w:tr w14:paraId="788B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4E8A440">
            <w:pPr>
              <w:rPr>
                <w:bCs/>
                <w:color w:val="auto"/>
                <w:sz w:val="24"/>
              </w:rPr>
            </w:pPr>
            <w:r>
              <w:rPr>
                <w:bCs/>
                <w:color w:val="auto"/>
                <w:sz w:val="24"/>
              </w:rPr>
              <w:t>8</w:t>
            </w:r>
          </w:p>
        </w:tc>
        <w:tc>
          <w:tcPr>
            <w:tcW w:w="2061" w:type="dxa"/>
            <w:vAlign w:val="center"/>
          </w:tcPr>
          <w:p w14:paraId="12B14441">
            <w:pPr>
              <w:rPr>
                <w:bCs/>
                <w:color w:val="auto"/>
                <w:sz w:val="24"/>
              </w:rPr>
            </w:pPr>
          </w:p>
        </w:tc>
        <w:tc>
          <w:tcPr>
            <w:tcW w:w="2269" w:type="dxa"/>
            <w:vAlign w:val="center"/>
          </w:tcPr>
          <w:p w14:paraId="72572D54">
            <w:pPr>
              <w:rPr>
                <w:bCs/>
                <w:color w:val="auto"/>
                <w:sz w:val="24"/>
              </w:rPr>
            </w:pPr>
          </w:p>
        </w:tc>
        <w:tc>
          <w:tcPr>
            <w:tcW w:w="1277" w:type="dxa"/>
            <w:vAlign w:val="center"/>
          </w:tcPr>
          <w:p w14:paraId="5F2FC545">
            <w:pPr>
              <w:rPr>
                <w:bCs/>
                <w:color w:val="auto"/>
                <w:sz w:val="24"/>
              </w:rPr>
            </w:pPr>
          </w:p>
        </w:tc>
        <w:tc>
          <w:tcPr>
            <w:tcW w:w="2459" w:type="dxa"/>
            <w:vAlign w:val="center"/>
          </w:tcPr>
          <w:p w14:paraId="152877A4">
            <w:pPr>
              <w:jc w:val="center"/>
              <w:rPr>
                <w:bCs/>
                <w:color w:val="auto"/>
                <w:sz w:val="24"/>
              </w:rPr>
            </w:pPr>
          </w:p>
        </w:tc>
      </w:tr>
      <w:tr w14:paraId="598F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BC9FC3B">
            <w:pPr>
              <w:rPr>
                <w:bCs/>
                <w:color w:val="auto"/>
                <w:sz w:val="24"/>
              </w:rPr>
            </w:pPr>
            <w:r>
              <w:rPr>
                <w:bCs/>
                <w:color w:val="auto"/>
                <w:sz w:val="24"/>
              </w:rPr>
              <w:t>…</w:t>
            </w:r>
          </w:p>
        </w:tc>
        <w:tc>
          <w:tcPr>
            <w:tcW w:w="2061" w:type="dxa"/>
            <w:vAlign w:val="center"/>
          </w:tcPr>
          <w:p w14:paraId="0A4A6D85">
            <w:pPr>
              <w:rPr>
                <w:bCs/>
                <w:color w:val="auto"/>
                <w:sz w:val="24"/>
              </w:rPr>
            </w:pPr>
          </w:p>
        </w:tc>
        <w:tc>
          <w:tcPr>
            <w:tcW w:w="2269" w:type="dxa"/>
            <w:vAlign w:val="center"/>
          </w:tcPr>
          <w:p w14:paraId="344321D4">
            <w:pPr>
              <w:rPr>
                <w:bCs/>
                <w:color w:val="auto"/>
                <w:sz w:val="24"/>
              </w:rPr>
            </w:pPr>
          </w:p>
        </w:tc>
        <w:tc>
          <w:tcPr>
            <w:tcW w:w="1277" w:type="dxa"/>
            <w:vAlign w:val="center"/>
          </w:tcPr>
          <w:p w14:paraId="0D64566C">
            <w:pPr>
              <w:rPr>
                <w:bCs/>
                <w:color w:val="auto"/>
                <w:sz w:val="24"/>
              </w:rPr>
            </w:pPr>
          </w:p>
        </w:tc>
        <w:tc>
          <w:tcPr>
            <w:tcW w:w="2459" w:type="dxa"/>
            <w:vAlign w:val="center"/>
          </w:tcPr>
          <w:p w14:paraId="545D8ED5">
            <w:pPr>
              <w:jc w:val="center"/>
              <w:rPr>
                <w:bCs/>
                <w:color w:val="auto"/>
                <w:sz w:val="24"/>
              </w:rPr>
            </w:pPr>
          </w:p>
        </w:tc>
      </w:tr>
    </w:tbl>
    <w:p w14:paraId="4B841872">
      <w:pPr>
        <w:pStyle w:val="16"/>
        <w:spacing w:line="300" w:lineRule="auto"/>
        <w:ind w:firstLine="0"/>
        <w:rPr>
          <w:rFonts w:ascii="宋体" w:hAnsi="宋体"/>
          <w:color w:val="auto"/>
          <w:sz w:val="24"/>
          <w:szCs w:val="24"/>
        </w:rPr>
      </w:pPr>
      <w:r>
        <w:rPr>
          <w:rFonts w:ascii="宋体" w:hAnsi="宋体"/>
          <w:color w:val="auto"/>
          <w:sz w:val="24"/>
          <w:szCs w:val="24"/>
        </w:rPr>
        <w:t>说明：</w:t>
      </w:r>
    </w:p>
    <w:p w14:paraId="6CC6086A">
      <w:pPr>
        <w:spacing w:line="300" w:lineRule="auto"/>
        <w:ind w:firstLine="480" w:firstLineChars="200"/>
        <w:rPr>
          <w:color w:val="auto"/>
          <w:sz w:val="24"/>
        </w:rPr>
      </w:pPr>
      <w:r>
        <w:rPr>
          <w:color w:val="auto"/>
          <w:sz w:val="24"/>
        </w:rPr>
        <w:t>1. 备注栏中应提供相关内容在响应文件中的页码。</w:t>
      </w:r>
    </w:p>
    <w:p w14:paraId="3CF9E928">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14:paraId="490AF975">
      <w:pPr>
        <w:spacing w:line="440" w:lineRule="exact"/>
        <w:rPr>
          <w:color w:val="auto"/>
          <w:sz w:val="24"/>
        </w:rPr>
      </w:pPr>
    </w:p>
    <w:p w14:paraId="73F9E1CD">
      <w:pPr>
        <w:spacing w:line="440" w:lineRule="exact"/>
        <w:rPr>
          <w:color w:val="auto"/>
          <w:sz w:val="24"/>
          <w:u w:val="single"/>
        </w:rPr>
      </w:pPr>
      <w:r>
        <w:rPr>
          <w:color w:val="auto"/>
          <w:sz w:val="24"/>
        </w:rPr>
        <w:t>供应商名称（公章）：</w:t>
      </w:r>
    </w:p>
    <w:p w14:paraId="636CCAC4">
      <w:pPr>
        <w:spacing w:line="440" w:lineRule="exact"/>
        <w:rPr>
          <w:color w:val="auto"/>
          <w:sz w:val="24"/>
        </w:rPr>
      </w:pPr>
      <w:r>
        <w:rPr>
          <w:color w:val="auto"/>
          <w:sz w:val="24"/>
        </w:rPr>
        <w:t>授权代表（签字）：</w:t>
      </w:r>
    </w:p>
    <w:p w14:paraId="2C3A0B1D">
      <w:pPr>
        <w:spacing w:line="440" w:lineRule="exact"/>
        <w:rPr>
          <w:color w:val="auto"/>
          <w:sz w:val="24"/>
        </w:rPr>
      </w:pPr>
      <w:r>
        <w:rPr>
          <w:color w:val="auto"/>
          <w:sz w:val="24"/>
        </w:rPr>
        <w:t>时间：</w:t>
      </w:r>
    </w:p>
    <w:p w14:paraId="7B2699EE">
      <w:pPr>
        <w:ind w:firstLine="480" w:firstLineChars="200"/>
        <w:rPr>
          <w:rFonts w:ascii="宋体" w:hAnsi="宋体"/>
          <w:color w:val="auto"/>
          <w:sz w:val="24"/>
        </w:rPr>
      </w:pPr>
    </w:p>
    <w:p w14:paraId="430FB325">
      <w:pPr>
        <w:pStyle w:val="18"/>
        <w:spacing w:line="500" w:lineRule="exact"/>
        <w:rPr>
          <w:rFonts w:ascii="Times New Roman" w:hAnsi="Times New Roman" w:cs="Times New Roman"/>
          <w:color w:val="auto"/>
          <w:sz w:val="24"/>
          <w:szCs w:val="24"/>
        </w:rPr>
      </w:pPr>
    </w:p>
    <w:p w14:paraId="257D1B14">
      <w:pPr>
        <w:rPr>
          <w:bCs/>
          <w:color w:val="auto"/>
          <w:sz w:val="24"/>
        </w:rPr>
      </w:pPr>
      <w:r>
        <w:rPr>
          <w:bCs/>
          <w:color w:val="auto"/>
          <w:sz w:val="24"/>
        </w:rPr>
        <w:t>附件</w:t>
      </w:r>
      <w:r>
        <w:rPr>
          <w:rFonts w:hint="eastAsia"/>
          <w:bCs/>
          <w:color w:val="auto"/>
          <w:sz w:val="24"/>
        </w:rPr>
        <w:t>7</w:t>
      </w:r>
    </w:p>
    <w:p w14:paraId="271D6E95">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14:paraId="3FFEEC0B">
      <w:pPr>
        <w:spacing w:beforeLines="50" w:afterLines="100"/>
        <w:rPr>
          <w:bCs/>
          <w:color w:val="auto"/>
          <w:sz w:val="24"/>
        </w:rPr>
      </w:pPr>
    </w:p>
    <w:p w14:paraId="6D305539">
      <w:pPr>
        <w:spacing w:beforeLines="50" w:afterLines="100"/>
        <w:rPr>
          <w:bCs/>
          <w:color w:val="auto"/>
          <w:sz w:val="24"/>
        </w:rPr>
      </w:pPr>
      <w:r>
        <w:rPr>
          <w:rFonts w:hint="eastAsia"/>
          <w:bCs/>
          <w:color w:val="auto"/>
          <w:sz w:val="24"/>
        </w:rPr>
        <w:t>（集中采购机构名称）</w:t>
      </w:r>
      <w:r>
        <w:rPr>
          <w:bCs/>
          <w:color w:val="auto"/>
          <w:sz w:val="24"/>
        </w:rPr>
        <w:t>：</w:t>
      </w:r>
    </w:p>
    <w:p w14:paraId="67CA14E9">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14:paraId="546D114D">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14:paraId="0D2F5118">
      <w:pPr>
        <w:spacing w:line="440" w:lineRule="exact"/>
        <w:ind w:firstLine="480" w:firstLineChars="200"/>
        <w:rPr>
          <w:bCs/>
          <w:color w:val="auto"/>
          <w:sz w:val="24"/>
        </w:rPr>
      </w:pPr>
      <w:r>
        <w:rPr>
          <w:bCs/>
          <w:color w:val="auto"/>
          <w:sz w:val="24"/>
        </w:rPr>
        <w:t>特此声明。</w:t>
      </w:r>
    </w:p>
    <w:p w14:paraId="617BB07E">
      <w:pPr>
        <w:spacing w:beforeLines="50" w:afterLines="100" w:line="440" w:lineRule="exact"/>
        <w:rPr>
          <w:bCs/>
          <w:color w:val="auto"/>
          <w:sz w:val="24"/>
        </w:rPr>
      </w:pPr>
    </w:p>
    <w:p w14:paraId="76762628">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14:paraId="4F4E4B57">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14:paraId="466EF833">
      <w:pPr>
        <w:spacing w:beforeLines="100" w:after="100" w:afterAutospacing="1"/>
        <w:ind w:firstLine="480" w:firstLineChars="200"/>
        <w:rPr>
          <w:bCs/>
          <w:color w:val="auto"/>
          <w:sz w:val="24"/>
          <w:u w:val="single"/>
        </w:rPr>
      </w:pPr>
      <w:r>
        <w:rPr>
          <w:bCs/>
          <w:color w:val="auto"/>
          <w:sz w:val="24"/>
        </w:rPr>
        <w:t>电话：电话（手机）：</w:t>
      </w:r>
    </w:p>
    <w:p w14:paraId="11600AA2">
      <w:pPr>
        <w:spacing w:beforeLines="100" w:after="100" w:afterAutospacing="1"/>
        <w:ind w:firstLine="480" w:firstLineChars="200"/>
        <w:rPr>
          <w:bCs/>
          <w:color w:val="auto"/>
          <w:sz w:val="24"/>
          <w:u w:val="single"/>
        </w:rPr>
      </w:pPr>
      <w:r>
        <w:rPr>
          <w:bCs/>
          <w:color w:val="auto"/>
          <w:sz w:val="24"/>
        </w:rPr>
        <w:t>传真：办公电话/传真：</w:t>
      </w:r>
    </w:p>
    <w:p w14:paraId="5168544A">
      <w:pPr>
        <w:spacing w:beforeLines="50" w:afterLines="100"/>
        <w:rPr>
          <w:bCs/>
          <w:color w:val="auto"/>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C84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70E255C6">
            <w:pPr>
              <w:spacing w:beforeLines="50" w:afterLines="100"/>
              <w:rPr>
                <w:bCs/>
                <w:color w:val="auto"/>
                <w:sz w:val="24"/>
              </w:rPr>
            </w:pPr>
            <w:r>
              <w:rPr>
                <w:bCs/>
                <w:color w:val="auto"/>
                <w:sz w:val="24"/>
              </w:rPr>
              <w:t>粘贴被授权人身份证（复印件）</w:t>
            </w:r>
          </w:p>
        </w:tc>
      </w:tr>
    </w:tbl>
    <w:p w14:paraId="1D5CB0E6">
      <w:pPr>
        <w:spacing w:beforeLines="50" w:afterLines="100"/>
        <w:rPr>
          <w:bCs/>
          <w:color w:val="auto"/>
          <w:sz w:val="24"/>
        </w:rPr>
      </w:pPr>
    </w:p>
    <w:p w14:paraId="79865477">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14:paraId="54DD30F4">
      <w:pPr>
        <w:spacing w:line="500" w:lineRule="exact"/>
        <w:jc w:val="center"/>
        <w:rPr>
          <w:bCs/>
          <w:color w:val="auto"/>
          <w:sz w:val="32"/>
          <w:szCs w:val="32"/>
        </w:rPr>
      </w:pPr>
      <w:r>
        <w:rPr>
          <w:rFonts w:hint="eastAsia"/>
          <w:bCs/>
          <w:color w:val="auto"/>
          <w:sz w:val="32"/>
          <w:szCs w:val="32"/>
        </w:rPr>
        <w:t>法人或者其他组织的营业执照等证明文件，自然人的</w:t>
      </w:r>
    </w:p>
    <w:p w14:paraId="71DAAB3D">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14:paraId="1F8F80A8">
      <w:pPr>
        <w:rPr>
          <w:rFonts w:eastAsia="仿宋_GB2312"/>
          <w:bCs/>
          <w:color w:val="auto"/>
          <w:szCs w:val="28"/>
        </w:rPr>
      </w:pPr>
    </w:p>
    <w:p w14:paraId="127C7DDF">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14:paraId="0332F7F9">
      <w:pPr>
        <w:spacing w:line="440" w:lineRule="exact"/>
        <w:ind w:left="360" w:hanging="360" w:hangingChars="150"/>
        <w:rPr>
          <w:bCs/>
          <w:color w:val="auto"/>
          <w:sz w:val="24"/>
        </w:rPr>
      </w:pPr>
    </w:p>
    <w:p w14:paraId="45D9DA84">
      <w:pPr>
        <w:widowControl/>
        <w:jc w:val="left"/>
        <w:rPr>
          <w:bCs/>
          <w:color w:val="auto"/>
          <w:sz w:val="24"/>
        </w:rPr>
      </w:pPr>
      <w:r>
        <w:rPr>
          <w:bCs/>
          <w:color w:val="auto"/>
          <w:sz w:val="24"/>
        </w:rPr>
        <w:br w:type="page"/>
      </w:r>
    </w:p>
    <w:p w14:paraId="38E0B52F">
      <w:pPr>
        <w:spacing w:line="440" w:lineRule="exact"/>
        <w:ind w:left="360" w:hanging="360" w:hangingChars="150"/>
        <w:rPr>
          <w:bCs/>
          <w:color w:val="auto"/>
          <w:sz w:val="24"/>
        </w:rPr>
      </w:pPr>
      <w:r>
        <w:rPr>
          <w:bCs/>
          <w:color w:val="auto"/>
          <w:sz w:val="24"/>
        </w:rPr>
        <w:t>附件</w:t>
      </w:r>
      <w:r>
        <w:rPr>
          <w:rFonts w:hint="eastAsia"/>
          <w:bCs/>
          <w:color w:val="auto"/>
          <w:sz w:val="24"/>
        </w:rPr>
        <w:t>9</w:t>
      </w:r>
    </w:p>
    <w:p w14:paraId="11CAB45C">
      <w:pPr>
        <w:spacing w:line="440" w:lineRule="exact"/>
        <w:ind w:left="3" w:leftChars="1" w:firstLine="480" w:firstLineChars="200"/>
        <w:rPr>
          <w:bCs/>
          <w:color w:val="auto"/>
          <w:sz w:val="24"/>
        </w:rPr>
      </w:pPr>
    </w:p>
    <w:p w14:paraId="423FC380">
      <w:pPr>
        <w:widowControl/>
        <w:jc w:val="left"/>
        <w:rPr>
          <w:bCs/>
          <w:color w:val="auto"/>
          <w:sz w:val="24"/>
        </w:rPr>
      </w:pPr>
    </w:p>
    <w:p w14:paraId="1A0871EB">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14:paraId="5226EB75">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14:paraId="77120B64">
      <w:pPr>
        <w:spacing w:line="440" w:lineRule="exact"/>
        <w:jc w:val="center"/>
        <w:rPr>
          <w:rFonts w:ascii="宋体" w:hAnsi="宋体"/>
          <w:bCs/>
          <w:color w:val="auto"/>
          <w:sz w:val="32"/>
          <w:szCs w:val="32"/>
        </w:rPr>
      </w:pPr>
    </w:p>
    <w:p w14:paraId="7F042D8B">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14:paraId="2D13F7A2">
      <w:pPr>
        <w:widowControl/>
        <w:jc w:val="left"/>
        <w:rPr>
          <w:color w:val="auto"/>
          <w:sz w:val="24"/>
        </w:rPr>
      </w:pPr>
      <w:r>
        <w:rPr>
          <w:color w:val="auto"/>
          <w:sz w:val="24"/>
        </w:rPr>
        <w:br w:type="page"/>
      </w:r>
    </w:p>
    <w:p w14:paraId="798BF84B">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0" w:type="default"/>
      <w:footerReference r:id="rId11" w:type="default"/>
      <w:footerReference r:id="rId12"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7CEAD">
    <w:pPr>
      <w:pStyle w:val="20"/>
      <w:jc w:val="center"/>
    </w:pPr>
    <w:r>
      <w:fldChar w:fldCharType="begin"/>
    </w:r>
    <w:r>
      <w:instrText xml:space="preserve">PAGE   \* MERGEFORMAT</w:instrText>
    </w:r>
    <w:r>
      <w:fldChar w:fldCharType="separate"/>
    </w:r>
    <w:r>
      <w:rPr>
        <w:lang w:val="zh-CN"/>
      </w:rPr>
      <w:t>2</w:t>
    </w:r>
    <w:r>
      <w:rPr>
        <w:lang w:val="zh-CN"/>
      </w:rPr>
      <w:fldChar w:fldCharType="end"/>
    </w:r>
  </w:p>
  <w:p w14:paraId="16D17AD7">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4524E">
    <w:pPr>
      <w:framePr w:wrap="around" w:vAnchor="text" w:hAnchor="margin" w:xAlign="right" w:y="1"/>
    </w:pPr>
    <w:r>
      <w:fldChar w:fldCharType="begin"/>
    </w:r>
    <w:r>
      <w:instrText xml:space="preserve">PAGE  </w:instrText>
    </w:r>
    <w:r>
      <w:fldChar w:fldCharType="end"/>
    </w:r>
  </w:p>
  <w:p w14:paraId="3AFFCD3F">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21870">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720EB">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F82DC">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7682C168">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57A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4642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E379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59A17">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024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ljMTAxMTA4ZmI3Yzk2NzM0ZjkxNDExZGI4OTJiYTY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21F6"/>
    <w:rsid w:val="0007331D"/>
    <w:rsid w:val="00074DEC"/>
    <w:rsid w:val="000765C9"/>
    <w:rsid w:val="00076BD9"/>
    <w:rsid w:val="000834C2"/>
    <w:rsid w:val="0009057C"/>
    <w:rsid w:val="00095A23"/>
    <w:rsid w:val="000A3CC6"/>
    <w:rsid w:val="000A670B"/>
    <w:rsid w:val="000B284C"/>
    <w:rsid w:val="000B403F"/>
    <w:rsid w:val="000C21EB"/>
    <w:rsid w:val="000C5B15"/>
    <w:rsid w:val="000D0750"/>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2BC4"/>
    <w:rsid w:val="001E365D"/>
    <w:rsid w:val="001F0893"/>
    <w:rsid w:val="001F7336"/>
    <w:rsid w:val="00204D70"/>
    <w:rsid w:val="00206EAC"/>
    <w:rsid w:val="00210735"/>
    <w:rsid w:val="00212BB5"/>
    <w:rsid w:val="00230DBC"/>
    <w:rsid w:val="00236ACA"/>
    <w:rsid w:val="00254C26"/>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071FA"/>
    <w:rsid w:val="00534683"/>
    <w:rsid w:val="005466BB"/>
    <w:rsid w:val="005467A8"/>
    <w:rsid w:val="00546F17"/>
    <w:rsid w:val="005517EC"/>
    <w:rsid w:val="00553914"/>
    <w:rsid w:val="005569C8"/>
    <w:rsid w:val="00560C50"/>
    <w:rsid w:val="00565346"/>
    <w:rsid w:val="00573399"/>
    <w:rsid w:val="005777EA"/>
    <w:rsid w:val="005843D9"/>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2796"/>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9684F"/>
    <w:rsid w:val="006A1281"/>
    <w:rsid w:val="006A2CAD"/>
    <w:rsid w:val="006A573C"/>
    <w:rsid w:val="006C24F6"/>
    <w:rsid w:val="006D1686"/>
    <w:rsid w:val="006D3F78"/>
    <w:rsid w:val="006D699F"/>
    <w:rsid w:val="006E037A"/>
    <w:rsid w:val="006E0B88"/>
    <w:rsid w:val="006E44BA"/>
    <w:rsid w:val="006E4AD9"/>
    <w:rsid w:val="006F45F5"/>
    <w:rsid w:val="007031B2"/>
    <w:rsid w:val="0071611D"/>
    <w:rsid w:val="00724104"/>
    <w:rsid w:val="00733253"/>
    <w:rsid w:val="00734792"/>
    <w:rsid w:val="00740F07"/>
    <w:rsid w:val="00741CFF"/>
    <w:rsid w:val="00743C97"/>
    <w:rsid w:val="00751368"/>
    <w:rsid w:val="00751D76"/>
    <w:rsid w:val="00754E0A"/>
    <w:rsid w:val="00757F37"/>
    <w:rsid w:val="00766B73"/>
    <w:rsid w:val="00770503"/>
    <w:rsid w:val="00776770"/>
    <w:rsid w:val="00781EB3"/>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770C9"/>
    <w:rsid w:val="0088104E"/>
    <w:rsid w:val="00887789"/>
    <w:rsid w:val="0089007C"/>
    <w:rsid w:val="00892B2A"/>
    <w:rsid w:val="00897533"/>
    <w:rsid w:val="008A5600"/>
    <w:rsid w:val="008A696D"/>
    <w:rsid w:val="008A7F29"/>
    <w:rsid w:val="008B2D5E"/>
    <w:rsid w:val="008B36CC"/>
    <w:rsid w:val="008B403B"/>
    <w:rsid w:val="008B41A6"/>
    <w:rsid w:val="008C07DA"/>
    <w:rsid w:val="008C0E25"/>
    <w:rsid w:val="008C1365"/>
    <w:rsid w:val="008C5A75"/>
    <w:rsid w:val="008C6D19"/>
    <w:rsid w:val="008C78A9"/>
    <w:rsid w:val="008C7EDC"/>
    <w:rsid w:val="008D310D"/>
    <w:rsid w:val="008D3859"/>
    <w:rsid w:val="008E2537"/>
    <w:rsid w:val="008F2E73"/>
    <w:rsid w:val="008F5276"/>
    <w:rsid w:val="008F57E8"/>
    <w:rsid w:val="0090149B"/>
    <w:rsid w:val="00903429"/>
    <w:rsid w:val="00912A90"/>
    <w:rsid w:val="00913A31"/>
    <w:rsid w:val="009201A9"/>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26A"/>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91E"/>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18F5"/>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94FD5"/>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3E99"/>
    <w:rsid w:val="00C2578E"/>
    <w:rsid w:val="00C27B89"/>
    <w:rsid w:val="00C353F0"/>
    <w:rsid w:val="00C440DA"/>
    <w:rsid w:val="00C47BFB"/>
    <w:rsid w:val="00C53AFF"/>
    <w:rsid w:val="00C604FC"/>
    <w:rsid w:val="00C60A53"/>
    <w:rsid w:val="00C635C3"/>
    <w:rsid w:val="00C63F6C"/>
    <w:rsid w:val="00C64310"/>
    <w:rsid w:val="00C71C47"/>
    <w:rsid w:val="00C8075B"/>
    <w:rsid w:val="00C87726"/>
    <w:rsid w:val="00C904A3"/>
    <w:rsid w:val="00C93A67"/>
    <w:rsid w:val="00C95955"/>
    <w:rsid w:val="00CA1489"/>
    <w:rsid w:val="00CA5F94"/>
    <w:rsid w:val="00CB458D"/>
    <w:rsid w:val="00CD1FC4"/>
    <w:rsid w:val="00CE4643"/>
    <w:rsid w:val="00CE47A6"/>
    <w:rsid w:val="00CE6AA9"/>
    <w:rsid w:val="00CF577C"/>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34164"/>
    <w:rsid w:val="00E45EBF"/>
    <w:rsid w:val="00E47A7A"/>
    <w:rsid w:val="00E519EC"/>
    <w:rsid w:val="00E557C6"/>
    <w:rsid w:val="00E573BA"/>
    <w:rsid w:val="00E70662"/>
    <w:rsid w:val="00E72590"/>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061F"/>
    <w:rsid w:val="00F01ACB"/>
    <w:rsid w:val="00F12BC1"/>
    <w:rsid w:val="00F34045"/>
    <w:rsid w:val="00F35895"/>
    <w:rsid w:val="00F360DA"/>
    <w:rsid w:val="00F41141"/>
    <w:rsid w:val="00F51AE0"/>
    <w:rsid w:val="00F600CA"/>
    <w:rsid w:val="00F6473C"/>
    <w:rsid w:val="00F67AD9"/>
    <w:rsid w:val="00F73098"/>
    <w:rsid w:val="00F8404C"/>
    <w:rsid w:val="00F85CA6"/>
    <w:rsid w:val="00F92593"/>
    <w:rsid w:val="00F93F9A"/>
    <w:rsid w:val="00F968C6"/>
    <w:rsid w:val="00FA0EC8"/>
    <w:rsid w:val="00FA79D5"/>
    <w:rsid w:val="00FC1453"/>
    <w:rsid w:val="00FD0892"/>
    <w:rsid w:val="00FD58F6"/>
    <w:rsid w:val="00FE026B"/>
    <w:rsid w:val="00FE5A8A"/>
    <w:rsid w:val="00FE6C0D"/>
    <w:rsid w:val="00FF0CBB"/>
    <w:rsid w:val="00FF1DE8"/>
    <w:rsid w:val="00FF51CE"/>
    <w:rsid w:val="00FF6097"/>
    <w:rsid w:val="01773B5E"/>
    <w:rsid w:val="018D3F4D"/>
    <w:rsid w:val="01C66C3B"/>
    <w:rsid w:val="02E8367D"/>
    <w:rsid w:val="03612DA3"/>
    <w:rsid w:val="03D045A3"/>
    <w:rsid w:val="04226055"/>
    <w:rsid w:val="04DB7BEF"/>
    <w:rsid w:val="05EB06BE"/>
    <w:rsid w:val="0700063B"/>
    <w:rsid w:val="07393273"/>
    <w:rsid w:val="07D124CE"/>
    <w:rsid w:val="08DA62A9"/>
    <w:rsid w:val="0913387A"/>
    <w:rsid w:val="09D26BC8"/>
    <w:rsid w:val="0A9D4CAC"/>
    <w:rsid w:val="0C8255EE"/>
    <w:rsid w:val="0D1901EE"/>
    <w:rsid w:val="0F1C09DF"/>
    <w:rsid w:val="10586EB9"/>
    <w:rsid w:val="106E529C"/>
    <w:rsid w:val="10FD66D2"/>
    <w:rsid w:val="11967E7A"/>
    <w:rsid w:val="12515D71"/>
    <w:rsid w:val="125176AF"/>
    <w:rsid w:val="12A91E39"/>
    <w:rsid w:val="132B161A"/>
    <w:rsid w:val="133E3233"/>
    <w:rsid w:val="14BB617E"/>
    <w:rsid w:val="151522D3"/>
    <w:rsid w:val="155142DC"/>
    <w:rsid w:val="173B16C8"/>
    <w:rsid w:val="17B01841"/>
    <w:rsid w:val="185D02E7"/>
    <w:rsid w:val="19332873"/>
    <w:rsid w:val="1A294B9B"/>
    <w:rsid w:val="1AA23125"/>
    <w:rsid w:val="1AEE0821"/>
    <w:rsid w:val="1C7D6C65"/>
    <w:rsid w:val="1CA40F8A"/>
    <w:rsid w:val="1D165C2D"/>
    <w:rsid w:val="1D67578F"/>
    <w:rsid w:val="1DC0735E"/>
    <w:rsid w:val="1F273759"/>
    <w:rsid w:val="1F401032"/>
    <w:rsid w:val="20CA31BA"/>
    <w:rsid w:val="25361E42"/>
    <w:rsid w:val="255149FF"/>
    <w:rsid w:val="25F62C4D"/>
    <w:rsid w:val="27084A19"/>
    <w:rsid w:val="273274A4"/>
    <w:rsid w:val="278B3A77"/>
    <w:rsid w:val="28403BE4"/>
    <w:rsid w:val="28CD1B66"/>
    <w:rsid w:val="28CF031E"/>
    <w:rsid w:val="2A1B0B32"/>
    <w:rsid w:val="2A8A1893"/>
    <w:rsid w:val="2AF21386"/>
    <w:rsid w:val="2B0D4D76"/>
    <w:rsid w:val="2B510D71"/>
    <w:rsid w:val="2C2530AC"/>
    <w:rsid w:val="2D3227BF"/>
    <w:rsid w:val="2E533D90"/>
    <w:rsid w:val="2EB07F7C"/>
    <w:rsid w:val="2F1F48ED"/>
    <w:rsid w:val="2F9A55C6"/>
    <w:rsid w:val="2FE16093"/>
    <w:rsid w:val="301179E0"/>
    <w:rsid w:val="306A31B9"/>
    <w:rsid w:val="31172B5C"/>
    <w:rsid w:val="332B7927"/>
    <w:rsid w:val="33682E05"/>
    <w:rsid w:val="338828D9"/>
    <w:rsid w:val="33CB7880"/>
    <w:rsid w:val="34A864D7"/>
    <w:rsid w:val="34C27DF5"/>
    <w:rsid w:val="38464BFE"/>
    <w:rsid w:val="38821B43"/>
    <w:rsid w:val="38AC6F70"/>
    <w:rsid w:val="3A700350"/>
    <w:rsid w:val="3BC12009"/>
    <w:rsid w:val="3BD410D5"/>
    <w:rsid w:val="3BE03CEA"/>
    <w:rsid w:val="3BE0447C"/>
    <w:rsid w:val="3BF859E1"/>
    <w:rsid w:val="3CF42AF8"/>
    <w:rsid w:val="3D50055B"/>
    <w:rsid w:val="3FBD4460"/>
    <w:rsid w:val="404E51C0"/>
    <w:rsid w:val="418663AF"/>
    <w:rsid w:val="41877BA5"/>
    <w:rsid w:val="41C07F18"/>
    <w:rsid w:val="42433829"/>
    <w:rsid w:val="42DD13E6"/>
    <w:rsid w:val="42F52A14"/>
    <w:rsid w:val="45134543"/>
    <w:rsid w:val="455E056E"/>
    <w:rsid w:val="45A17BBD"/>
    <w:rsid w:val="45C66282"/>
    <w:rsid w:val="4814454F"/>
    <w:rsid w:val="48E8072E"/>
    <w:rsid w:val="4A7F5A23"/>
    <w:rsid w:val="4BA12165"/>
    <w:rsid w:val="4BEB1510"/>
    <w:rsid w:val="4C1C5567"/>
    <w:rsid w:val="4C6725B0"/>
    <w:rsid w:val="4C750127"/>
    <w:rsid w:val="4CEE471B"/>
    <w:rsid w:val="4D4004D3"/>
    <w:rsid w:val="4DF57970"/>
    <w:rsid w:val="4E71186B"/>
    <w:rsid w:val="4E770F33"/>
    <w:rsid w:val="4EB70ABF"/>
    <w:rsid w:val="4F083E80"/>
    <w:rsid w:val="507F09A9"/>
    <w:rsid w:val="51894733"/>
    <w:rsid w:val="51987AEC"/>
    <w:rsid w:val="54501CDF"/>
    <w:rsid w:val="547774F5"/>
    <w:rsid w:val="55F63289"/>
    <w:rsid w:val="571F6DB9"/>
    <w:rsid w:val="57372CE0"/>
    <w:rsid w:val="586059FC"/>
    <w:rsid w:val="596D24AD"/>
    <w:rsid w:val="5ABA4FFA"/>
    <w:rsid w:val="5CA93C41"/>
    <w:rsid w:val="5DF53BF6"/>
    <w:rsid w:val="5EBA4132"/>
    <w:rsid w:val="600A6E4D"/>
    <w:rsid w:val="604C74E6"/>
    <w:rsid w:val="606C1145"/>
    <w:rsid w:val="615474CF"/>
    <w:rsid w:val="62020085"/>
    <w:rsid w:val="635D4EE9"/>
    <w:rsid w:val="64773F46"/>
    <w:rsid w:val="655D7BC8"/>
    <w:rsid w:val="66A052DD"/>
    <w:rsid w:val="66ED55F3"/>
    <w:rsid w:val="67092F20"/>
    <w:rsid w:val="67DE2609"/>
    <w:rsid w:val="68550240"/>
    <w:rsid w:val="6957025A"/>
    <w:rsid w:val="6AA0506B"/>
    <w:rsid w:val="6AAE34BA"/>
    <w:rsid w:val="6B4704F4"/>
    <w:rsid w:val="6BC84C25"/>
    <w:rsid w:val="6C645BE9"/>
    <w:rsid w:val="6E9375F9"/>
    <w:rsid w:val="6EA02088"/>
    <w:rsid w:val="6EC954CC"/>
    <w:rsid w:val="6F063F60"/>
    <w:rsid w:val="6F764F0F"/>
    <w:rsid w:val="71980CE3"/>
    <w:rsid w:val="72A80542"/>
    <w:rsid w:val="734279DC"/>
    <w:rsid w:val="73A62145"/>
    <w:rsid w:val="74210CA6"/>
    <w:rsid w:val="743433DD"/>
    <w:rsid w:val="744D7F25"/>
    <w:rsid w:val="74716835"/>
    <w:rsid w:val="75301EB1"/>
    <w:rsid w:val="75884695"/>
    <w:rsid w:val="77DB3B01"/>
    <w:rsid w:val="78976537"/>
    <w:rsid w:val="789F23C3"/>
    <w:rsid w:val="78D62D50"/>
    <w:rsid w:val="792E3DC0"/>
    <w:rsid w:val="7951784C"/>
    <w:rsid w:val="79E17CE7"/>
    <w:rsid w:val="7A7727F0"/>
    <w:rsid w:val="7B691391"/>
    <w:rsid w:val="7C3B7A6C"/>
    <w:rsid w:val="7C6B70E9"/>
    <w:rsid w:val="7CF053A7"/>
    <w:rsid w:val="7CF45457"/>
    <w:rsid w:val="7DBC6FB0"/>
    <w:rsid w:val="7E30493E"/>
    <w:rsid w:val="7E403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autoRedefine/>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autoRedefine/>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autoRedefine/>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autoRedefine/>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autoRedefine/>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autoRedefine/>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autoRedefine/>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autoRedefine/>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98"/>
    <w:autoRedefine/>
    <w:qFormat/>
    <w:uiPriority w:val="0"/>
    <w:pPr>
      <w:ind w:firstLine="420"/>
    </w:pPr>
    <w:rPr>
      <w:rFonts w:ascii="Calibri" w:hAnsi="Calibri" w:cs="黑体"/>
      <w:sz w:val="21"/>
      <w:szCs w:val="22"/>
    </w:rPr>
  </w:style>
  <w:style w:type="paragraph" w:styleId="12">
    <w:name w:val="List Bullet"/>
    <w:basedOn w:val="1"/>
    <w:autoRedefine/>
    <w:qFormat/>
    <w:uiPriority w:val="0"/>
    <w:pPr>
      <w:numPr>
        <w:ilvl w:val="0"/>
        <w:numId w:val="2"/>
      </w:numPr>
    </w:pPr>
    <w:rPr>
      <w:sz w:val="21"/>
    </w:rPr>
  </w:style>
  <w:style w:type="paragraph" w:styleId="13">
    <w:name w:val="Document Map"/>
    <w:basedOn w:val="1"/>
    <w:link w:val="96"/>
    <w:autoRedefine/>
    <w:semiHidden/>
    <w:qFormat/>
    <w:uiPriority w:val="0"/>
    <w:rPr>
      <w:rFonts w:ascii="Heiti SC Light" w:hAnsi="Calibri" w:eastAsia="Times New Roman"/>
      <w:sz w:val="24"/>
    </w:rPr>
  </w:style>
  <w:style w:type="paragraph" w:styleId="14">
    <w:name w:val="annotation text"/>
    <w:basedOn w:val="1"/>
    <w:link w:val="97"/>
    <w:autoRedefine/>
    <w:qFormat/>
    <w:uiPriority w:val="0"/>
    <w:pPr>
      <w:jc w:val="left"/>
    </w:pPr>
    <w:rPr>
      <w:rFonts w:ascii="Calibri" w:hAnsi="Calibri" w:cs="黑体"/>
      <w:szCs w:val="22"/>
    </w:rPr>
  </w:style>
  <w:style w:type="paragraph" w:styleId="15">
    <w:name w:val="Body Text"/>
    <w:basedOn w:val="1"/>
    <w:link w:val="101"/>
    <w:autoRedefine/>
    <w:qFormat/>
    <w:uiPriority w:val="0"/>
    <w:pPr>
      <w:spacing w:line="420" w:lineRule="auto"/>
    </w:pPr>
    <w:rPr>
      <w:sz w:val="24"/>
    </w:rPr>
  </w:style>
  <w:style w:type="paragraph" w:styleId="16">
    <w:name w:val="Body Text Indent"/>
    <w:basedOn w:val="1"/>
    <w:link w:val="85"/>
    <w:autoRedefine/>
    <w:qFormat/>
    <w:uiPriority w:val="0"/>
    <w:pPr>
      <w:ind w:firstLine="600"/>
    </w:pPr>
    <w:rPr>
      <w:sz w:val="32"/>
      <w:szCs w:val="20"/>
    </w:rPr>
  </w:style>
  <w:style w:type="paragraph" w:styleId="17">
    <w:name w:val="toc 3"/>
    <w:basedOn w:val="1"/>
    <w:next w:val="1"/>
    <w:autoRedefine/>
    <w:qFormat/>
    <w:uiPriority w:val="0"/>
    <w:pPr>
      <w:ind w:left="840" w:leftChars="400"/>
    </w:pPr>
    <w:rPr>
      <w:sz w:val="21"/>
    </w:rPr>
  </w:style>
  <w:style w:type="paragraph" w:styleId="18">
    <w:name w:val="Plain Text"/>
    <w:basedOn w:val="1"/>
    <w:link w:val="84"/>
    <w:autoRedefine/>
    <w:qFormat/>
    <w:uiPriority w:val="0"/>
    <w:rPr>
      <w:rFonts w:ascii="宋体" w:hAnsi="Courier New" w:cs="Courier New"/>
      <w:sz w:val="21"/>
      <w:szCs w:val="21"/>
    </w:rPr>
  </w:style>
  <w:style w:type="paragraph" w:styleId="19">
    <w:name w:val="Balloon Text"/>
    <w:basedOn w:val="1"/>
    <w:link w:val="86"/>
    <w:autoRedefine/>
    <w:unhideWhenUsed/>
    <w:qFormat/>
    <w:uiPriority w:val="0"/>
    <w:rPr>
      <w:sz w:val="18"/>
      <w:szCs w:val="18"/>
    </w:rPr>
  </w:style>
  <w:style w:type="paragraph" w:styleId="20">
    <w:name w:val="footer"/>
    <w:basedOn w:val="1"/>
    <w:link w:val="83"/>
    <w:autoRedefine/>
    <w:qFormat/>
    <w:uiPriority w:val="99"/>
    <w:pPr>
      <w:tabs>
        <w:tab w:val="center" w:pos="4153"/>
        <w:tab w:val="right" w:pos="8306"/>
      </w:tabs>
      <w:snapToGrid w:val="0"/>
      <w:jc w:val="left"/>
    </w:pPr>
    <w:rPr>
      <w:sz w:val="18"/>
      <w:szCs w:val="18"/>
    </w:rPr>
  </w:style>
  <w:style w:type="paragraph" w:styleId="21">
    <w:name w:val="header"/>
    <w:basedOn w:val="1"/>
    <w:link w:val="106"/>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0"/>
    <w:rPr>
      <w:sz w:val="21"/>
    </w:rPr>
  </w:style>
  <w:style w:type="paragraph" w:styleId="23">
    <w:name w:val="Body Text Indent 3"/>
    <w:basedOn w:val="1"/>
    <w:link w:val="103"/>
    <w:autoRedefine/>
    <w:qFormat/>
    <w:uiPriority w:val="0"/>
    <w:pPr>
      <w:spacing w:after="120"/>
      <w:ind w:left="420" w:leftChars="200"/>
    </w:pPr>
    <w:rPr>
      <w:sz w:val="16"/>
      <w:szCs w:val="16"/>
    </w:rPr>
  </w:style>
  <w:style w:type="paragraph" w:styleId="24">
    <w:name w:val="Normal (Web)"/>
    <w:basedOn w:val="1"/>
    <w:autoRedefine/>
    <w:qFormat/>
    <w:uiPriority w:val="0"/>
    <w:rPr>
      <w:sz w:val="24"/>
      <w:szCs w:val="20"/>
    </w:rPr>
  </w:style>
  <w:style w:type="paragraph" w:styleId="25">
    <w:name w:val="Title"/>
    <w:basedOn w:val="1"/>
    <w:next w:val="1"/>
    <w:link w:val="104"/>
    <w:autoRedefine/>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autoRedefine/>
    <w:unhideWhenUsed/>
    <w:qFormat/>
    <w:uiPriority w:val="99"/>
    <w:rPr>
      <w:rFonts w:ascii="Times New Roman" w:hAnsi="Times New Roman" w:cs="Times New Roman"/>
      <w:b/>
      <w:bCs/>
      <w:szCs w:val="24"/>
    </w:rPr>
  </w:style>
  <w:style w:type="table" w:styleId="28">
    <w:name w:val="Table Grid"/>
    <w:basedOn w:val="27"/>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autoRedefine/>
    <w:qFormat/>
    <w:uiPriority w:val="0"/>
  </w:style>
  <w:style w:type="character" w:styleId="31">
    <w:name w:val="FollowedHyperlink"/>
    <w:qFormat/>
    <w:uiPriority w:val="99"/>
    <w:rPr>
      <w:color w:val="800080"/>
      <w:u w:val="single"/>
    </w:rPr>
  </w:style>
  <w:style w:type="character" w:styleId="32">
    <w:name w:val="Hyperlink"/>
    <w:autoRedefine/>
    <w:qFormat/>
    <w:uiPriority w:val="99"/>
    <w:rPr>
      <w:color w:val="0000FF"/>
      <w:u w:val="single"/>
    </w:rPr>
  </w:style>
  <w:style w:type="character" w:styleId="33">
    <w:name w:val="annotation reference"/>
    <w:autoRedefine/>
    <w:qFormat/>
    <w:uiPriority w:val="0"/>
    <w:rPr>
      <w:sz w:val="21"/>
    </w:rPr>
  </w:style>
  <w:style w:type="paragraph" w:customStyle="1" w:styleId="34">
    <w:name w:val="列出段落1"/>
    <w:basedOn w:val="1"/>
    <w:qFormat/>
    <w:uiPriority w:val="0"/>
    <w:pPr>
      <w:ind w:firstLine="420" w:firstLineChars="200"/>
    </w:pPr>
  </w:style>
  <w:style w:type="paragraph" w:customStyle="1" w:styleId="35">
    <w:name w:val="列出段落11"/>
    <w:basedOn w:val="1"/>
    <w:autoRedefine/>
    <w:qFormat/>
    <w:uiPriority w:val="0"/>
    <w:pPr>
      <w:ind w:firstLine="420" w:firstLineChars="200"/>
    </w:pPr>
    <w:rPr>
      <w:rFonts w:ascii="Calibri" w:hAnsi="Calibri"/>
      <w:sz w:val="21"/>
      <w:szCs w:val="22"/>
    </w:rPr>
  </w:style>
  <w:style w:type="paragraph" w:customStyle="1" w:styleId="3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qFormat/>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autoRedefine/>
    <w:qFormat/>
    <w:uiPriority w:val="0"/>
    <w:pPr>
      <w:ind w:firstLine="420" w:firstLineChars="200"/>
    </w:pPr>
    <w:rPr>
      <w:rFonts w:ascii="Calibri" w:hAnsi="Calibri"/>
      <w:sz w:val="21"/>
      <w:szCs w:val="22"/>
    </w:rPr>
  </w:style>
  <w:style w:type="paragraph" w:customStyle="1" w:styleId="43">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autoRedefine/>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autoRedefine/>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autoRedefine/>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autoRedefine/>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autoRedefine/>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autoRedefine/>
    <w:qFormat/>
    <w:uiPriority w:val="99"/>
    <w:rPr>
      <w:rFonts w:ascii="Times New Roman" w:hAnsi="Times New Roman" w:eastAsia="宋体" w:cs="Times New Roman"/>
      <w:sz w:val="18"/>
      <w:szCs w:val="18"/>
    </w:rPr>
  </w:style>
  <w:style w:type="character" w:customStyle="1" w:styleId="84">
    <w:name w:val="纯文本 Char"/>
    <w:basedOn w:val="29"/>
    <w:link w:val="18"/>
    <w:autoRedefine/>
    <w:qFormat/>
    <w:uiPriority w:val="0"/>
    <w:rPr>
      <w:rFonts w:ascii="宋体" w:hAnsi="Courier New" w:eastAsia="宋体" w:cs="Courier New"/>
      <w:szCs w:val="21"/>
    </w:rPr>
  </w:style>
  <w:style w:type="character" w:customStyle="1" w:styleId="85">
    <w:name w:val="正文文本缩进 Char"/>
    <w:basedOn w:val="29"/>
    <w:link w:val="16"/>
    <w:autoRedefine/>
    <w:qFormat/>
    <w:uiPriority w:val="0"/>
    <w:rPr>
      <w:rFonts w:ascii="Times New Roman" w:hAnsi="Times New Roman" w:eastAsia="宋体" w:cs="Times New Roman"/>
      <w:sz w:val="32"/>
      <w:szCs w:val="20"/>
    </w:rPr>
  </w:style>
  <w:style w:type="character" w:customStyle="1" w:styleId="86">
    <w:name w:val="批注框文本 Char"/>
    <w:basedOn w:val="29"/>
    <w:link w:val="19"/>
    <w:autoRedefine/>
    <w:qFormat/>
    <w:uiPriority w:val="0"/>
    <w:rPr>
      <w:rFonts w:ascii="Times New Roman" w:hAnsi="Times New Roman" w:eastAsia="宋体" w:cs="Times New Roman"/>
      <w:sz w:val="18"/>
      <w:szCs w:val="18"/>
    </w:rPr>
  </w:style>
  <w:style w:type="character" w:customStyle="1" w:styleId="87">
    <w:name w:val="标题 1 Char"/>
    <w:basedOn w:val="29"/>
    <w:link w:val="2"/>
    <w:autoRedefine/>
    <w:qFormat/>
    <w:uiPriority w:val="0"/>
    <w:rPr>
      <w:rFonts w:ascii="Calibri" w:hAnsi="Calibri" w:eastAsia="仿宋" w:cs="Times New Roman"/>
      <w:b/>
      <w:bCs/>
      <w:kern w:val="44"/>
      <w:sz w:val="30"/>
      <w:szCs w:val="44"/>
    </w:rPr>
  </w:style>
  <w:style w:type="character" w:customStyle="1" w:styleId="88">
    <w:name w:val="标题 2 Char"/>
    <w:basedOn w:val="29"/>
    <w:link w:val="3"/>
    <w:autoRedefine/>
    <w:qFormat/>
    <w:uiPriority w:val="0"/>
    <w:rPr>
      <w:rFonts w:ascii="Cambria" w:hAnsi="Cambria" w:eastAsia="宋体" w:cs="Times New Roman"/>
      <w:b/>
      <w:bCs/>
      <w:sz w:val="28"/>
      <w:szCs w:val="32"/>
    </w:rPr>
  </w:style>
  <w:style w:type="character" w:customStyle="1" w:styleId="89">
    <w:name w:val="标题 3 Char"/>
    <w:basedOn w:val="29"/>
    <w:link w:val="4"/>
    <w:autoRedefine/>
    <w:qFormat/>
    <w:uiPriority w:val="0"/>
    <w:rPr>
      <w:rFonts w:ascii="Calibri" w:hAnsi="Calibri" w:eastAsia="宋体" w:cs="Times New Roman"/>
      <w:b/>
      <w:bCs/>
      <w:sz w:val="32"/>
      <w:szCs w:val="32"/>
    </w:rPr>
  </w:style>
  <w:style w:type="character" w:customStyle="1" w:styleId="90">
    <w:name w:val="标题 4 Char"/>
    <w:basedOn w:val="29"/>
    <w:link w:val="5"/>
    <w:autoRedefine/>
    <w:qFormat/>
    <w:uiPriority w:val="0"/>
    <w:rPr>
      <w:rFonts w:ascii="Cambria" w:hAnsi="Cambria" w:eastAsia="宋体" w:cs="Times New Roman"/>
      <w:b/>
      <w:bCs/>
      <w:sz w:val="28"/>
      <w:szCs w:val="28"/>
    </w:rPr>
  </w:style>
  <w:style w:type="character" w:customStyle="1" w:styleId="91">
    <w:name w:val="标题 5 Char"/>
    <w:basedOn w:val="29"/>
    <w:link w:val="6"/>
    <w:autoRedefine/>
    <w:qFormat/>
    <w:uiPriority w:val="0"/>
    <w:rPr>
      <w:rFonts w:ascii="Times New Roman" w:hAnsi="Times New Roman" w:eastAsia="宋体" w:cs="Times New Roman"/>
      <w:b/>
      <w:bCs/>
      <w:kern w:val="0"/>
      <w:sz w:val="28"/>
      <w:szCs w:val="28"/>
    </w:rPr>
  </w:style>
  <w:style w:type="character" w:customStyle="1" w:styleId="92">
    <w:name w:val="标题 6 Char"/>
    <w:basedOn w:val="29"/>
    <w:link w:val="7"/>
    <w:autoRedefine/>
    <w:qFormat/>
    <w:uiPriority w:val="0"/>
    <w:rPr>
      <w:rFonts w:ascii="Arial" w:hAnsi="Arial" w:eastAsia="黑体" w:cs="Times New Roman"/>
      <w:b/>
      <w:bCs/>
      <w:kern w:val="0"/>
      <w:sz w:val="24"/>
      <w:szCs w:val="24"/>
    </w:rPr>
  </w:style>
  <w:style w:type="character" w:customStyle="1" w:styleId="93">
    <w:name w:val="标题 7 Char"/>
    <w:basedOn w:val="29"/>
    <w:link w:val="8"/>
    <w:autoRedefine/>
    <w:qFormat/>
    <w:uiPriority w:val="0"/>
    <w:rPr>
      <w:rFonts w:ascii="Times New Roman" w:hAnsi="Times New Roman" w:eastAsia="宋体" w:cs="Times New Roman"/>
      <w:b/>
      <w:bCs/>
      <w:kern w:val="0"/>
      <w:sz w:val="24"/>
      <w:szCs w:val="24"/>
    </w:rPr>
  </w:style>
  <w:style w:type="character" w:customStyle="1" w:styleId="94">
    <w:name w:val="标题 8 Char"/>
    <w:basedOn w:val="29"/>
    <w:link w:val="9"/>
    <w:autoRedefine/>
    <w:qFormat/>
    <w:uiPriority w:val="0"/>
    <w:rPr>
      <w:rFonts w:ascii="Arial" w:hAnsi="Arial" w:eastAsia="黑体" w:cs="Times New Roman"/>
      <w:kern w:val="0"/>
      <w:sz w:val="24"/>
      <w:szCs w:val="24"/>
    </w:rPr>
  </w:style>
  <w:style w:type="character" w:customStyle="1" w:styleId="95">
    <w:name w:val="标题 9 Char"/>
    <w:basedOn w:val="29"/>
    <w:link w:val="10"/>
    <w:autoRedefine/>
    <w:qFormat/>
    <w:uiPriority w:val="0"/>
    <w:rPr>
      <w:rFonts w:ascii="Arial" w:hAnsi="Arial" w:eastAsia="黑体" w:cs="Times New Roman"/>
      <w:kern w:val="0"/>
      <w:szCs w:val="21"/>
    </w:rPr>
  </w:style>
  <w:style w:type="character" w:customStyle="1" w:styleId="96">
    <w:name w:val="文档结构图 Char"/>
    <w:basedOn w:val="29"/>
    <w:link w:val="13"/>
    <w:autoRedefine/>
    <w:semiHidden/>
    <w:qFormat/>
    <w:uiPriority w:val="0"/>
    <w:rPr>
      <w:rFonts w:ascii="Heiti SC Light" w:hAnsi="Calibri" w:eastAsia="Times New Roman" w:cs="Times New Roman"/>
      <w:sz w:val="24"/>
      <w:szCs w:val="24"/>
    </w:rPr>
  </w:style>
  <w:style w:type="character" w:customStyle="1" w:styleId="97">
    <w:name w:val="批注文字 Char"/>
    <w:link w:val="14"/>
    <w:autoRedefine/>
    <w:qFormat/>
    <w:uiPriority w:val="0"/>
    <w:rPr>
      <w:sz w:val="28"/>
    </w:rPr>
  </w:style>
  <w:style w:type="character" w:customStyle="1" w:styleId="98">
    <w:name w:val="正文缩进 Char"/>
    <w:link w:val="11"/>
    <w:autoRedefine/>
    <w:qFormat/>
    <w:uiPriority w:val="0"/>
  </w:style>
  <w:style w:type="character" w:customStyle="1" w:styleId="99">
    <w:name w:val="纯文本 Char1"/>
    <w:autoRedefine/>
    <w:qFormat/>
    <w:uiPriority w:val="0"/>
    <w:rPr>
      <w:rFonts w:ascii="宋体" w:hAnsi="Courier New" w:cs="Courier New"/>
      <w:kern w:val="2"/>
      <w:sz w:val="21"/>
      <w:szCs w:val="21"/>
    </w:rPr>
  </w:style>
  <w:style w:type="character" w:customStyle="1" w:styleId="100">
    <w:name w:val="批注文字 Char1"/>
    <w:basedOn w:val="29"/>
    <w:autoRedefine/>
    <w:qFormat/>
    <w:uiPriority w:val="0"/>
    <w:rPr>
      <w:rFonts w:ascii="Times New Roman" w:hAnsi="Times New Roman" w:eastAsia="宋体" w:cs="Times New Roman"/>
      <w:sz w:val="28"/>
      <w:szCs w:val="24"/>
    </w:rPr>
  </w:style>
  <w:style w:type="character" w:customStyle="1" w:styleId="101">
    <w:name w:val="正文文本 Char"/>
    <w:basedOn w:val="29"/>
    <w:link w:val="15"/>
    <w:autoRedefine/>
    <w:qFormat/>
    <w:uiPriority w:val="0"/>
    <w:rPr>
      <w:rFonts w:ascii="Times New Roman" w:hAnsi="Times New Roman" w:eastAsia="宋体" w:cs="Times New Roman"/>
      <w:sz w:val="24"/>
      <w:szCs w:val="24"/>
    </w:rPr>
  </w:style>
  <w:style w:type="character" w:customStyle="1" w:styleId="102">
    <w:name w:val="apple-converted-space"/>
    <w:autoRedefine/>
    <w:qFormat/>
    <w:uiPriority w:val="0"/>
  </w:style>
  <w:style w:type="character" w:customStyle="1" w:styleId="103">
    <w:name w:val="正文文本缩进 3 Char"/>
    <w:basedOn w:val="29"/>
    <w:link w:val="23"/>
    <w:autoRedefine/>
    <w:qFormat/>
    <w:uiPriority w:val="0"/>
    <w:rPr>
      <w:rFonts w:ascii="Times New Roman" w:hAnsi="Times New Roman" w:eastAsia="宋体" w:cs="Times New Roman"/>
      <w:sz w:val="16"/>
      <w:szCs w:val="16"/>
    </w:rPr>
  </w:style>
  <w:style w:type="character" w:customStyle="1" w:styleId="104">
    <w:name w:val="标题 Char"/>
    <w:basedOn w:val="29"/>
    <w:link w:val="25"/>
    <w:autoRedefine/>
    <w:qFormat/>
    <w:uiPriority w:val="0"/>
    <w:rPr>
      <w:rFonts w:ascii="Cambria" w:hAnsi="Cambria" w:eastAsia="宋体" w:cs="Times New Roman"/>
      <w:b/>
      <w:bCs/>
      <w:sz w:val="32"/>
      <w:szCs w:val="32"/>
    </w:rPr>
  </w:style>
  <w:style w:type="character" w:customStyle="1" w:styleId="105">
    <w:name w:val="标题 3 Char1"/>
    <w:autoRedefine/>
    <w:qFormat/>
    <w:uiPriority w:val="0"/>
    <w:rPr>
      <w:rFonts w:ascii="Times New Roman" w:hAnsi="Times New Roman" w:eastAsia="宋体" w:cs="Times New Roman"/>
      <w:sz w:val="24"/>
      <w:szCs w:val="20"/>
    </w:rPr>
  </w:style>
  <w:style w:type="character" w:customStyle="1" w:styleId="106">
    <w:name w:val="页眉 Char"/>
    <w:basedOn w:val="29"/>
    <w:link w:val="21"/>
    <w:autoRedefine/>
    <w:qFormat/>
    <w:uiPriority w:val="0"/>
    <w:rPr>
      <w:rFonts w:ascii="Times New Roman" w:hAnsi="Times New Roman" w:eastAsia="宋体" w:cs="Times New Roman"/>
      <w:sz w:val="18"/>
      <w:szCs w:val="18"/>
    </w:rPr>
  </w:style>
  <w:style w:type="character" w:customStyle="1" w:styleId="107">
    <w:name w:val="批注主题 Char"/>
    <w:basedOn w:val="97"/>
    <w:link w:val="26"/>
    <w:autoRedefine/>
    <w:semiHidden/>
    <w:qFormat/>
    <w:uiPriority w:val="99"/>
    <w:rPr>
      <w:rFonts w:ascii="Times New Roman" w:hAnsi="Times New Roman" w:eastAsia="宋体" w:cs="Times New Roman"/>
      <w:b/>
      <w:bCs/>
      <w:szCs w:val="24"/>
    </w:rPr>
  </w:style>
  <w:style w:type="table" w:customStyle="1" w:styleId="108">
    <w:name w:val="网格型1"/>
    <w:basedOn w:val="27"/>
    <w:autoRedefine/>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8498</Words>
  <Characters>9003</Characters>
  <Lines>71</Lines>
  <Paragraphs>20</Paragraphs>
  <TotalTime>13</TotalTime>
  <ScaleCrop>false</ScaleCrop>
  <LinksUpToDate>false</LinksUpToDate>
  <CharactersWithSpaces>9213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2021-03-29T03:37:00Z</cp:lastPrinted>
  <dcterms:modified xsi:type="dcterms:W3CDTF">2024-11-25T06:44:25Z</dcterms:modified>
  <dc:title>竞争性谈判文件</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AE8D736C1EA04294B60FF531B1F3514C_13</vt:lpwstr>
  </property>
</Properties>
</file>