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1E992">
      <w:pPr>
        <w:jc w:val="center"/>
        <w:rPr>
          <w:sz w:val="44"/>
        </w:rPr>
      </w:pPr>
    </w:p>
    <w:p w14:paraId="35869B16">
      <w:pPr>
        <w:jc w:val="center"/>
        <w:rPr>
          <w:sz w:val="44"/>
        </w:rPr>
      </w:pPr>
    </w:p>
    <w:p w14:paraId="766A91A5">
      <w:pPr>
        <w:jc w:val="center"/>
        <w:rPr>
          <w:w w:val="66"/>
          <w:sz w:val="120"/>
          <w:szCs w:val="120"/>
        </w:rPr>
      </w:pPr>
      <w:r>
        <w:rPr>
          <w:rFonts w:hint="eastAsia"/>
          <w:bCs/>
          <w:w w:val="66"/>
          <w:sz w:val="120"/>
          <w:szCs w:val="120"/>
        </w:rPr>
        <w:t>竞争性谈判文件</w:t>
      </w:r>
    </w:p>
    <w:p w14:paraId="172D09F3">
      <w:pPr>
        <w:jc w:val="center"/>
        <w:rPr>
          <w:sz w:val="44"/>
        </w:rPr>
      </w:pPr>
    </w:p>
    <w:p w14:paraId="1A2DB587">
      <w:pPr>
        <w:jc w:val="center"/>
        <w:rPr>
          <w:sz w:val="44"/>
        </w:rPr>
      </w:pPr>
    </w:p>
    <w:p w14:paraId="0F82D75A">
      <w:pPr>
        <w:ind w:firstLine="1440" w:firstLineChars="400"/>
        <w:rPr>
          <w:bCs/>
          <w:sz w:val="36"/>
        </w:rPr>
      </w:pPr>
    </w:p>
    <w:p w14:paraId="049CA634">
      <w:pPr>
        <w:spacing w:line="480" w:lineRule="auto"/>
        <w:ind w:firstLine="640" w:firstLineChars="200"/>
        <w:rPr>
          <w:bCs/>
          <w:sz w:val="32"/>
          <w:szCs w:val="32"/>
        </w:rPr>
      </w:pPr>
      <w:r>
        <w:rPr>
          <w:rFonts w:hint="eastAsia"/>
          <w:bCs/>
          <w:sz w:val="32"/>
          <w:szCs w:val="32"/>
        </w:rPr>
        <w:t>项目编号：</w:t>
      </w:r>
    </w:p>
    <w:p w14:paraId="1710709B">
      <w:pPr>
        <w:pStyle w:val="111"/>
        <w:numPr>
          <w:ilvl w:val="0"/>
          <w:numId w:val="0"/>
        </w:numPr>
        <w:ind w:left="630" w:leftChars="0"/>
        <w:rPr>
          <w:rFonts w:hint="eastAsia" w:eastAsia="宋体"/>
          <w:color w:val="FF0000"/>
          <w:sz w:val="24"/>
          <w:szCs w:val="24"/>
          <w:lang w:val="en-US" w:eastAsia="zh-CN"/>
        </w:rPr>
      </w:pPr>
      <w:r>
        <w:rPr>
          <w:rFonts w:hint="eastAsia"/>
          <w:bCs/>
          <w:sz w:val="32"/>
          <w:szCs w:val="32"/>
        </w:rPr>
        <w:t>项目名称：</w:t>
      </w:r>
      <w:r>
        <w:rPr>
          <w:rFonts w:hint="eastAsia"/>
          <w:color w:val="000000" w:themeColor="text1"/>
          <w:sz w:val="24"/>
          <w:szCs w:val="24"/>
          <w:highlight w:val="none"/>
          <w14:textFill>
            <w14:solidFill>
              <w14:schemeClr w14:val="tx1"/>
            </w14:solidFill>
          </w14:textFill>
        </w:rPr>
        <w:t>2024年湖北省</w:t>
      </w:r>
      <w:r>
        <w:rPr>
          <w:rFonts w:hint="eastAsia"/>
          <w:color w:val="000000" w:themeColor="text1"/>
          <w:sz w:val="24"/>
          <w:szCs w:val="24"/>
          <w:highlight w:val="none"/>
          <w:lang w:eastAsia="zh-CN"/>
          <w14:textFill>
            <w14:solidFill>
              <w14:schemeClr w14:val="tx1"/>
            </w14:solidFill>
          </w14:textFill>
        </w:rPr>
        <w:t>博物馆北地停送风排烟系统改造</w:t>
      </w:r>
    </w:p>
    <w:p w14:paraId="4C6F89C9">
      <w:pPr>
        <w:pStyle w:val="111"/>
        <w:numPr>
          <w:ilvl w:val="0"/>
          <w:numId w:val="0"/>
        </w:numPr>
        <w:ind w:left="630" w:leftChars="0"/>
        <w:rPr>
          <w:color w:val="000000" w:themeColor="text1"/>
          <w:sz w:val="24"/>
          <w:szCs w:val="24"/>
          <w14:textFill>
            <w14:solidFill>
              <w14:schemeClr w14:val="tx1"/>
            </w14:solidFill>
          </w14:textFill>
        </w:rPr>
      </w:pPr>
      <w:r>
        <w:rPr>
          <w:rFonts w:hint="eastAsia"/>
          <w:bCs/>
          <w:sz w:val="32"/>
          <w:szCs w:val="32"/>
        </w:rPr>
        <w:t>谈判内容：</w:t>
      </w:r>
      <w:r>
        <w:rPr>
          <w:rFonts w:hint="eastAsia"/>
          <w:color w:val="000000" w:themeColor="text1"/>
          <w:sz w:val="24"/>
          <w:szCs w:val="24"/>
          <w:lang w:eastAsia="zh-CN"/>
          <w14:textFill>
            <w14:solidFill>
              <w14:schemeClr w14:val="tx1"/>
            </w14:solidFill>
          </w14:textFill>
        </w:rPr>
        <w:t>北地停送风排烟系统改造</w:t>
      </w:r>
    </w:p>
    <w:p w14:paraId="5F6494CC">
      <w:pPr>
        <w:spacing w:line="480" w:lineRule="auto"/>
        <w:ind w:firstLine="640" w:firstLineChars="200"/>
        <w:rPr>
          <w:bCs/>
          <w:sz w:val="32"/>
          <w:szCs w:val="32"/>
        </w:rPr>
      </w:pPr>
    </w:p>
    <w:p w14:paraId="7F582C85">
      <w:pPr>
        <w:tabs>
          <w:tab w:val="left" w:pos="2625"/>
        </w:tabs>
        <w:spacing w:line="480" w:lineRule="auto"/>
        <w:jc w:val="center"/>
        <w:rPr>
          <w:bCs/>
          <w:sz w:val="32"/>
        </w:rPr>
      </w:pPr>
    </w:p>
    <w:p w14:paraId="1AC0DD90">
      <w:pPr>
        <w:tabs>
          <w:tab w:val="left" w:pos="2625"/>
        </w:tabs>
        <w:spacing w:line="520" w:lineRule="exact"/>
        <w:jc w:val="center"/>
        <w:rPr>
          <w:bCs/>
          <w:sz w:val="32"/>
        </w:rPr>
      </w:pPr>
    </w:p>
    <w:p w14:paraId="076B0394">
      <w:pPr>
        <w:tabs>
          <w:tab w:val="left" w:pos="2625"/>
        </w:tabs>
        <w:spacing w:line="520" w:lineRule="exact"/>
        <w:jc w:val="center"/>
        <w:rPr>
          <w:bCs/>
          <w:sz w:val="32"/>
        </w:rPr>
      </w:pPr>
    </w:p>
    <w:p w14:paraId="49AD1CEF">
      <w:pPr>
        <w:tabs>
          <w:tab w:val="left" w:pos="2625"/>
        </w:tabs>
        <w:spacing w:line="520" w:lineRule="exact"/>
        <w:jc w:val="center"/>
        <w:rPr>
          <w:sz w:val="36"/>
        </w:rPr>
      </w:pPr>
    </w:p>
    <w:p w14:paraId="54428862">
      <w:pPr>
        <w:tabs>
          <w:tab w:val="left" w:pos="2625"/>
        </w:tabs>
        <w:spacing w:line="520" w:lineRule="exact"/>
        <w:jc w:val="center"/>
        <w:rPr>
          <w:sz w:val="36"/>
        </w:rPr>
      </w:pPr>
    </w:p>
    <w:p w14:paraId="3007A9BF">
      <w:pPr>
        <w:tabs>
          <w:tab w:val="left" w:pos="2625"/>
        </w:tabs>
        <w:spacing w:line="520" w:lineRule="exact"/>
        <w:rPr>
          <w:sz w:val="36"/>
        </w:rPr>
      </w:pPr>
    </w:p>
    <w:p w14:paraId="55EEC905">
      <w:pPr>
        <w:spacing w:line="520" w:lineRule="exact"/>
        <w:jc w:val="center"/>
        <w:rPr>
          <w:bCs/>
          <w:color w:val="000000"/>
          <w:sz w:val="32"/>
          <w:szCs w:val="32"/>
        </w:rPr>
      </w:pPr>
      <w:r>
        <w:rPr>
          <w:rFonts w:hint="eastAsia"/>
          <w:bCs/>
          <w:color w:val="000000"/>
          <w:sz w:val="32"/>
          <w:szCs w:val="32"/>
        </w:rPr>
        <w:t>湖北省博物馆</w:t>
      </w:r>
    </w:p>
    <w:p w14:paraId="2FDA1E38">
      <w:pPr>
        <w:spacing w:line="520" w:lineRule="exact"/>
        <w:jc w:val="center"/>
        <w:rPr>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color w:val="000000"/>
          <w:sz w:val="32"/>
          <w:szCs w:val="32"/>
        </w:rPr>
        <w:t>202</w:t>
      </w:r>
      <w:r>
        <w:rPr>
          <w:rFonts w:hint="eastAsia"/>
          <w:color w:val="000000"/>
          <w:sz w:val="32"/>
          <w:szCs w:val="32"/>
          <w:lang w:val="en-US" w:eastAsia="zh-CN"/>
        </w:rPr>
        <w:t>4</w:t>
      </w:r>
      <w:r>
        <w:rPr>
          <w:rFonts w:hint="eastAsia"/>
          <w:color w:val="000000"/>
          <w:sz w:val="32"/>
          <w:szCs w:val="32"/>
        </w:rPr>
        <w:t>年</w:t>
      </w:r>
      <w:r>
        <w:rPr>
          <w:rFonts w:hint="eastAsia"/>
          <w:color w:val="000000" w:themeColor="text1"/>
          <w:sz w:val="32"/>
          <w:szCs w:val="32"/>
          <w:lang w:val="en-US" w:eastAsia="zh-CN"/>
          <w14:textFill>
            <w14:solidFill>
              <w14:schemeClr w14:val="tx1"/>
            </w14:solidFill>
          </w14:textFill>
        </w:rPr>
        <w:t>9</w:t>
      </w:r>
      <w:r>
        <w:rPr>
          <w:rFonts w:hint="eastAsia"/>
          <w:color w:val="000000"/>
          <w:sz w:val="32"/>
          <w:szCs w:val="32"/>
        </w:rPr>
        <w:t>月</w:t>
      </w:r>
    </w:p>
    <w:p w14:paraId="4F2A6C03">
      <w:pPr>
        <w:jc w:val="center"/>
        <w:rPr>
          <w:sz w:val="36"/>
          <w:szCs w:val="36"/>
        </w:rPr>
      </w:pPr>
    </w:p>
    <w:p w14:paraId="357911DB">
      <w:pPr>
        <w:jc w:val="center"/>
        <w:rPr>
          <w:sz w:val="36"/>
          <w:szCs w:val="36"/>
        </w:rPr>
      </w:pPr>
      <w:r>
        <w:rPr>
          <w:rFonts w:hint="eastAsia"/>
          <w:sz w:val="36"/>
          <w:szCs w:val="36"/>
        </w:rPr>
        <w:t>目</w:t>
      </w:r>
      <w:r>
        <w:rPr>
          <w:sz w:val="36"/>
          <w:szCs w:val="36"/>
        </w:rPr>
        <w:t xml:space="preserve">  </w:t>
      </w:r>
      <w:r>
        <w:rPr>
          <w:rFonts w:hint="eastAsia"/>
          <w:sz w:val="36"/>
          <w:szCs w:val="36"/>
        </w:rPr>
        <w:t>录</w:t>
      </w:r>
    </w:p>
    <w:p w14:paraId="14FF880F">
      <w:pPr>
        <w:rPr>
          <w:rFonts w:eastAsia="黑体"/>
          <w:sz w:val="44"/>
          <w:szCs w:val="44"/>
        </w:rPr>
      </w:pPr>
    </w:p>
    <w:p w14:paraId="453B378D">
      <w:pPr>
        <w:spacing w:line="480" w:lineRule="auto"/>
      </w:pPr>
      <w:r>
        <w:rPr>
          <w:rFonts w:hint="eastAsia"/>
        </w:rPr>
        <w:t>第一章</w:t>
      </w:r>
      <w:r>
        <w:t xml:space="preserve">  </w:t>
      </w:r>
      <w:r>
        <w:rPr>
          <w:rFonts w:hint="eastAsia"/>
        </w:rPr>
        <w:t>谈判邀请函</w:t>
      </w:r>
    </w:p>
    <w:p w14:paraId="789A4646">
      <w:pPr>
        <w:spacing w:line="480" w:lineRule="auto"/>
      </w:pPr>
      <w:r>
        <w:rPr>
          <w:rFonts w:hint="eastAsia"/>
        </w:rPr>
        <w:t>第二章</w:t>
      </w:r>
      <w:r>
        <w:t xml:space="preserve">  </w:t>
      </w:r>
      <w:r>
        <w:rPr>
          <w:rFonts w:hint="eastAsia"/>
        </w:rPr>
        <w:t>谈判须知</w:t>
      </w:r>
    </w:p>
    <w:p w14:paraId="0BF14897">
      <w:pPr>
        <w:spacing w:line="480" w:lineRule="auto"/>
      </w:pPr>
      <w:r>
        <w:rPr>
          <w:rFonts w:hint="eastAsia"/>
        </w:rPr>
        <w:t>第三章</w:t>
      </w:r>
      <w:r>
        <w:t xml:space="preserve">  </w:t>
      </w:r>
      <w:r>
        <w:rPr>
          <w:rFonts w:hint="eastAsia"/>
        </w:rPr>
        <w:t>采购货物（服务）技术规格、参数及要求</w:t>
      </w:r>
    </w:p>
    <w:p w14:paraId="73D79F91">
      <w:pPr>
        <w:spacing w:line="480" w:lineRule="auto"/>
      </w:pPr>
      <w:r>
        <w:rPr>
          <w:rFonts w:hint="eastAsia"/>
        </w:rPr>
        <w:t>第四章</w:t>
      </w:r>
      <w:r>
        <w:t xml:space="preserve">  </w:t>
      </w:r>
      <w:r>
        <w:rPr>
          <w:rFonts w:hint="eastAsia"/>
        </w:rPr>
        <w:t>合同书（格式）</w:t>
      </w:r>
    </w:p>
    <w:p w14:paraId="00A59FCC">
      <w:pPr>
        <w:spacing w:line="480" w:lineRule="auto"/>
        <w:sectPr>
          <w:headerReference r:id="rId9" w:type="default"/>
          <w:pgSz w:w="11906" w:h="16838"/>
          <w:pgMar w:top="1440" w:right="1800" w:bottom="1440" w:left="1800" w:header="851" w:footer="992" w:gutter="0"/>
          <w:cols w:space="720" w:num="1"/>
          <w:docGrid w:type="lines" w:linePitch="312" w:charSpace="0"/>
        </w:sectPr>
      </w:pPr>
      <w:r>
        <w:rPr>
          <w:rFonts w:hint="eastAsia"/>
        </w:rPr>
        <w:t>第五章</w:t>
      </w:r>
      <w:r>
        <w:t xml:space="preserve">  </w:t>
      </w:r>
      <w:r>
        <w:rPr>
          <w:rFonts w:hint="eastAsia"/>
        </w:rPr>
        <w:t>响应文件格式</w:t>
      </w:r>
    </w:p>
    <w:p w14:paraId="2376B6D7">
      <w:pPr>
        <w:spacing w:line="500" w:lineRule="exact"/>
        <w:jc w:val="center"/>
        <w:rPr>
          <w:bCs/>
          <w:sz w:val="36"/>
          <w:szCs w:val="36"/>
        </w:rPr>
      </w:pPr>
      <w:r>
        <w:rPr>
          <w:rFonts w:hint="eastAsia"/>
          <w:bCs/>
          <w:sz w:val="36"/>
          <w:szCs w:val="36"/>
        </w:rPr>
        <w:t>第一章</w:t>
      </w:r>
      <w:r>
        <w:rPr>
          <w:bCs/>
          <w:sz w:val="36"/>
          <w:szCs w:val="36"/>
        </w:rPr>
        <w:t xml:space="preserve">  </w:t>
      </w:r>
      <w:r>
        <w:rPr>
          <w:rFonts w:hint="eastAsia"/>
          <w:bCs/>
          <w:sz w:val="36"/>
          <w:szCs w:val="36"/>
        </w:rPr>
        <w:t>谈判邀请函</w:t>
      </w:r>
    </w:p>
    <w:p w14:paraId="4146A734">
      <w:pPr>
        <w:spacing w:line="500" w:lineRule="exact"/>
        <w:rPr>
          <w:bCs/>
          <w:sz w:val="24"/>
        </w:rPr>
      </w:pPr>
    </w:p>
    <w:p w14:paraId="70610693">
      <w:pPr>
        <w:spacing w:line="500" w:lineRule="exact"/>
        <w:rPr>
          <w:bCs/>
          <w:sz w:val="24"/>
        </w:rPr>
      </w:pPr>
      <w:r>
        <w:rPr>
          <w:rFonts w:hint="eastAsia"/>
          <w:bCs/>
          <w:sz w:val="24"/>
        </w:rPr>
        <w:t>受邀请供应商：</w:t>
      </w:r>
    </w:p>
    <w:p w14:paraId="3BC1DFA5">
      <w:pPr>
        <w:pStyle w:val="111"/>
        <w:numPr>
          <w:ilvl w:val="0"/>
          <w:numId w:val="0"/>
        </w:numPr>
        <w:ind w:firstLine="480" w:firstLineChars="200"/>
        <w:rPr>
          <w:bCs/>
          <w:sz w:val="24"/>
          <w:u w:val="single"/>
        </w:rPr>
      </w:pPr>
      <w:r>
        <w:rPr>
          <w:rFonts w:hint="eastAsia"/>
          <w:bCs/>
          <w:sz w:val="24"/>
        </w:rPr>
        <w:t>谈判小组确定你公司为</w:t>
      </w:r>
      <w:r>
        <w:rPr>
          <w:rFonts w:hint="eastAsia"/>
          <w:sz w:val="24"/>
          <w:szCs w:val="24"/>
        </w:rPr>
        <w:t>2024年</w:t>
      </w:r>
      <w:r>
        <w:rPr>
          <w:rFonts w:hint="eastAsia"/>
          <w:sz w:val="24"/>
          <w:szCs w:val="24"/>
          <w:lang w:eastAsia="zh-CN"/>
        </w:rPr>
        <w:t>北地停送风排烟系统改造项目</w:t>
      </w:r>
      <w:r>
        <w:rPr>
          <w:rFonts w:hint="eastAsia"/>
          <w:bCs/>
          <w:sz w:val="24"/>
        </w:rPr>
        <w:t>的谈判供应商，现邀请你公司参加谈判。</w:t>
      </w:r>
    </w:p>
    <w:p w14:paraId="756DAE30">
      <w:pPr>
        <w:spacing w:line="440" w:lineRule="exact"/>
        <w:ind w:firstLine="480" w:firstLineChars="200"/>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一、项目编号：</w:t>
      </w:r>
    </w:p>
    <w:p w14:paraId="3F7BC38B">
      <w:pPr>
        <w:pStyle w:val="111"/>
        <w:numPr>
          <w:ilvl w:val="0"/>
          <w:numId w:val="0"/>
        </w:numPr>
        <w:ind w:firstLine="480" w:firstLineChars="200"/>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二、项目名称：2024年北地停送风排烟系统改造</w:t>
      </w:r>
    </w:p>
    <w:p w14:paraId="73A790F9">
      <w:pPr>
        <w:spacing w:line="440" w:lineRule="exact"/>
        <w:ind w:firstLine="480" w:firstLineChars="200"/>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三、谈判内容：</w:t>
      </w:r>
    </w:p>
    <w:p w14:paraId="0B30FD57">
      <w:pPr>
        <w:keepNext w:val="0"/>
        <w:keepLines w:val="0"/>
        <w:pageBreakBefore w:val="0"/>
        <w:kinsoku/>
        <w:wordWrap/>
        <w:overflowPunct/>
        <w:topLinePunct w:val="0"/>
        <w:bidi w:val="0"/>
        <w:spacing w:after="0" w:line="400" w:lineRule="exact"/>
        <w:textAlignment w:val="auto"/>
        <w:outlineLvl w:val="1"/>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（一）项目概况</w:t>
      </w:r>
    </w:p>
    <w:p w14:paraId="1FF2FD1C">
      <w:pPr>
        <w:keepNext w:val="0"/>
        <w:keepLines w:val="0"/>
        <w:pageBreakBefore w:val="0"/>
        <w:kinsoku/>
        <w:wordWrap/>
        <w:overflowPunct/>
        <w:topLinePunct w:val="0"/>
        <w:bidi w:val="0"/>
        <w:spacing w:after="0" w:line="400" w:lineRule="exact"/>
        <w:ind w:left="420" w:leftChars="150" w:firstLine="0" w:firstLineChars="0"/>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 xml:space="preserve">对北地停现有送风排烟系统进行维修改造。          </w:t>
      </w:r>
    </w:p>
    <w:p w14:paraId="74D78D1A">
      <w:pPr>
        <w:keepNext w:val="0"/>
        <w:keepLines w:val="0"/>
        <w:pageBreakBefore w:val="0"/>
        <w:kinsoku/>
        <w:wordWrap/>
        <w:overflowPunct/>
        <w:topLinePunct w:val="0"/>
        <w:bidi w:val="0"/>
        <w:spacing w:after="0" w:line="400" w:lineRule="exact"/>
        <w:ind w:left="420" w:leftChars="150" w:firstLine="0" w:firstLineChars="0"/>
        <w:jc w:val="left"/>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质保期限：自验收之日起2年。</w:t>
      </w:r>
    </w:p>
    <w:p w14:paraId="702A2C1A">
      <w:pPr>
        <w:keepNext w:val="0"/>
        <w:keepLines w:val="0"/>
        <w:pageBreakBefore w:val="0"/>
        <w:kinsoku/>
        <w:wordWrap/>
        <w:overflowPunct/>
        <w:topLinePunct w:val="0"/>
        <w:bidi w:val="0"/>
        <w:spacing w:after="0" w:line="400" w:lineRule="exact"/>
        <w:textAlignment w:val="auto"/>
        <w:outlineLvl w:val="1"/>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（二）采购需求：</w:t>
      </w:r>
    </w:p>
    <w:p w14:paraId="6E30DD5F">
      <w:pPr>
        <w:keepNext w:val="0"/>
        <w:keepLines w:val="0"/>
        <w:pageBreakBefore w:val="0"/>
        <w:kinsoku/>
        <w:wordWrap/>
        <w:overflowPunct/>
        <w:topLinePunct w:val="0"/>
        <w:bidi w:val="0"/>
        <w:spacing w:after="0" w:line="400" w:lineRule="exact"/>
        <w:ind w:left="0" w:firstLine="480" w:firstLineChars="200"/>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对北地停现有送风排烟系统进行维修改造（含风管、风机、控制柜、排烟送风口等），恢复排烟送风功能，并将该系统接入现有消防报警联动系统中。</w:t>
      </w:r>
    </w:p>
    <w:p w14:paraId="66F6552B">
      <w:pPr>
        <w:keepNext w:val="0"/>
        <w:keepLines w:val="0"/>
        <w:pageBreakBefore w:val="0"/>
        <w:kinsoku/>
        <w:wordWrap/>
        <w:overflowPunct/>
        <w:topLinePunct w:val="0"/>
        <w:bidi w:val="0"/>
        <w:spacing w:line="400" w:lineRule="exac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四、采购预算： 19万元。</w:t>
      </w:r>
    </w:p>
    <w:p w14:paraId="6630BAE5">
      <w:pPr>
        <w:keepNext w:val="0"/>
        <w:keepLines w:val="0"/>
        <w:pageBreakBefore w:val="0"/>
        <w:kinsoku/>
        <w:wordWrap/>
        <w:overflowPunct/>
        <w:topLinePunct w:val="0"/>
        <w:bidi w:val="0"/>
        <w:spacing w:line="400" w:lineRule="exact"/>
        <w:textAlignment w:val="auto"/>
        <w:rPr>
          <w:color w:val="auto"/>
          <w:sz w:val="24"/>
          <w:highlight w:val="none"/>
        </w:rPr>
      </w:pPr>
      <w:r>
        <w:rPr>
          <w:rFonts w:hint="eastAsia" w:ascii="Times New Roman" w:hAnsi="Times New Roman" w:eastAsia="宋体" w:cs="Times New Roman"/>
          <w:bCs/>
          <w:kern w:val="2"/>
          <w:sz w:val="24"/>
          <w:szCs w:val="24"/>
          <w:lang w:val="en-US" w:eastAsia="zh-CN" w:bidi="ar-SA"/>
        </w:rPr>
        <w:t>五、供应商资格条件：详见《供应</w:t>
      </w:r>
      <w:r>
        <w:rPr>
          <w:rFonts w:hint="eastAsia" w:cs="宋体"/>
          <w:color w:val="auto"/>
          <w:sz w:val="24"/>
          <w:highlight w:val="none"/>
        </w:rPr>
        <w:t>商须知前附表》。</w:t>
      </w:r>
    </w:p>
    <w:p w14:paraId="499AC1C4">
      <w:pPr>
        <w:keepNext w:val="0"/>
        <w:keepLines w:val="0"/>
        <w:pageBreakBefore w:val="0"/>
        <w:kinsoku/>
        <w:wordWrap/>
        <w:overflowPunct/>
        <w:topLinePunct w:val="0"/>
        <w:bidi w:val="0"/>
        <w:spacing w:line="400" w:lineRule="exact"/>
        <w:textAlignment w:val="auto"/>
        <w:outlineLvl w:val="0"/>
        <w:rPr>
          <w:color w:val="auto"/>
          <w:sz w:val="24"/>
          <w:highlight w:val="none"/>
        </w:rPr>
      </w:pPr>
      <w:r>
        <w:rPr>
          <w:rFonts w:hint="eastAsia" w:cs="宋体"/>
          <w:color w:val="auto"/>
          <w:sz w:val="24"/>
          <w:highlight w:val="none"/>
        </w:rPr>
        <w:t>六、竞争性谈判文件的获得</w:t>
      </w:r>
    </w:p>
    <w:p w14:paraId="40064144">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4</w:t>
      </w:r>
      <w:r>
        <w:rPr>
          <w:rFonts w:hint="eastAsia" w:cs="宋体"/>
          <w:color w:val="auto"/>
          <w:sz w:val="24"/>
          <w:highlight w:val="none"/>
        </w:rPr>
        <w:t>年</w:t>
      </w:r>
      <w:r>
        <w:rPr>
          <w:rFonts w:hint="eastAsia"/>
          <w:color w:val="auto"/>
          <w:sz w:val="24"/>
          <w:highlight w:val="none"/>
          <w:lang w:val="en-US" w:eastAsia="zh-CN"/>
        </w:rPr>
        <w:t>9</w:t>
      </w:r>
      <w:r>
        <w:rPr>
          <w:rFonts w:hint="eastAsia" w:cs="宋体"/>
          <w:color w:val="auto"/>
          <w:sz w:val="24"/>
          <w:highlight w:val="none"/>
        </w:rPr>
        <w:t>月</w:t>
      </w:r>
      <w:r>
        <w:rPr>
          <w:rFonts w:hint="eastAsia"/>
          <w:color w:val="auto"/>
          <w:sz w:val="24"/>
          <w:highlight w:val="none"/>
          <w:lang w:val="en-US" w:eastAsia="zh-CN"/>
        </w:rPr>
        <w:t>12</w:t>
      </w:r>
      <w:r>
        <w:rPr>
          <w:rFonts w:hint="eastAsia" w:cs="宋体"/>
          <w:color w:val="auto"/>
          <w:sz w:val="24"/>
          <w:highlight w:val="none"/>
        </w:rPr>
        <w:t>日（工作时间）。</w:t>
      </w:r>
    </w:p>
    <w:p w14:paraId="59A49EE7">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（二）领取方式：湖北省博物馆获取。</w:t>
      </w:r>
    </w:p>
    <w:p w14:paraId="4FEE430C">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七、递交响应文件截止时间和谈判时间：详见《供应商须知前附表》。</w:t>
      </w:r>
    </w:p>
    <w:p w14:paraId="0978D169">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八、响应文件送达地点：详见《供应商须知前附表》。</w:t>
      </w:r>
    </w:p>
    <w:p w14:paraId="0A622AE1">
      <w:pPr>
        <w:keepNext w:val="0"/>
        <w:keepLines w:val="0"/>
        <w:pageBreakBefore w:val="0"/>
        <w:kinsoku/>
        <w:wordWrap/>
        <w:overflowPunct/>
        <w:topLinePunct w:val="0"/>
        <w:bidi w:val="0"/>
        <w:spacing w:line="400" w:lineRule="exact"/>
        <w:ind w:firstLine="480" w:firstLineChars="200"/>
        <w:textAlignment w:val="auto"/>
        <w:rPr>
          <w:color w:val="auto"/>
          <w:sz w:val="24"/>
          <w:highlight w:val="none"/>
        </w:rPr>
      </w:pPr>
      <w:r>
        <w:rPr>
          <w:rFonts w:hint="eastAsia" w:cs="宋体"/>
          <w:color w:val="auto"/>
          <w:sz w:val="24"/>
          <w:highlight w:val="none"/>
        </w:rPr>
        <w:t>九、联系方式：详见《供应商须知前附表》。</w:t>
      </w:r>
    </w:p>
    <w:p w14:paraId="46F7D110">
      <w:pPr>
        <w:keepNext w:val="0"/>
        <w:keepLines w:val="0"/>
        <w:pageBreakBefore w:val="0"/>
        <w:kinsoku/>
        <w:wordWrap/>
        <w:overflowPunct/>
        <w:topLinePunct w:val="0"/>
        <w:bidi w:val="0"/>
        <w:spacing w:line="400" w:lineRule="exact"/>
        <w:jc w:val="right"/>
        <w:textAlignment w:val="auto"/>
        <w:rPr>
          <w:color w:val="auto"/>
          <w:sz w:val="24"/>
          <w:highlight w:val="none"/>
        </w:rPr>
      </w:pPr>
    </w:p>
    <w:p w14:paraId="72FCA7E7">
      <w:pPr>
        <w:keepNext w:val="0"/>
        <w:keepLines w:val="0"/>
        <w:pageBreakBefore w:val="0"/>
        <w:kinsoku/>
        <w:wordWrap/>
        <w:overflowPunct/>
        <w:topLinePunct w:val="0"/>
        <w:bidi w:val="0"/>
        <w:spacing w:line="400" w:lineRule="exact"/>
        <w:jc w:val="left"/>
        <w:textAlignment w:val="auto"/>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14:paraId="227F3CFE">
      <w:pPr>
        <w:keepNext w:val="0"/>
        <w:keepLines w:val="0"/>
        <w:pageBreakBefore w:val="0"/>
        <w:kinsoku/>
        <w:wordWrap/>
        <w:overflowPunct/>
        <w:topLinePunct w:val="0"/>
        <w:bidi w:val="0"/>
        <w:spacing w:line="400" w:lineRule="exact"/>
        <w:ind w:firstLine="6240" w:firstLineChars="2600"/>
        <w:textAlignment w:val="auto"/>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4</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11</w:t>
      </w:r>
      <w:r>
        <w:rPr>
          <w:color w:val="auto"/>
          <w:sz w:val="24"/>
          <w:highlight w:val="none"/>
        </w:rPr>
        <w:t>日</w:t>
      </w:r>
    </w:p>
    <w:p w14:paraId="0785263A">
      <w:pPr>
        <w:keepNext w:val="0"/>
        <w:keepLines w:val="0"/>
        <w:pageBreakBefore w:val="0"/>
        <w:widowControl/>
        <w:kinsoku/>
        <w:wordWrap/>
        <w:overflowPunct/>
        <w:topLinePunct w:val="0"/>
        <w:bidi w:val="0"/>
        <w:spacing w:line="400" w:lineRule="exact"/>
        <w:jc w:val="left"/>
        <w:textAlignment w:val="auto"/>
        <w:rPr>
          <w:sz w:val="24"/>
        </w:rPr>
      </w:pPr>
      <w:r>
        <w:rPr>
          <w:sz w:val="24"/>
        </w:rPr>
        <w:br w:type="page"/>
      </w:r>
    </w:p>
    <w:p w14:paraId="48FFE7A1">
      <w:pPr>
        <w:adjustRightInd w:val="0"/>
        <w:snapToGrid w:val="0"/>
        <w:ind w:left="-146" w:leftChars="-52" w:right="-196" w:rightChars="-70" w:firstLine="1"/>
        <w:jc w:val="center"/>
        <w:outlineLvl w:val="0"/>
        <w:rPr>
          <w:b/>
          <w:bCs/>
          <w:sz w:val="36"/>
          <w:szCs w:val="36"/>
        </w:rPr>
      </w:pPr>
      <w:r>
        <w:rPr>
          <w:rFonts w:hint="eastAsia"/>
          <w:b/>
          <w:sz w:val="36"/>
          <w:szCs w:val="36"/>
        </w:rPr>
        <w:t>第二章</w:t>
      </w:r>
      <w:r>
        <w:rPr>
          <w:b/>
          <w:sz w:val="36"/>
          <w:szCs w:val="36"/>
        </w:rPr>
        <w:t xml:space="preserve">  </w:t>
      </w:r>
      <w:r>
        <w:rPr>
          <w:rFonts w:hint="eastAsia"/>
          <w:b/>
          <w:bCs/>
          <w:sz w:val="36"/>
          <w:szCs w:val="36"/>
        </w:rPr>
        <w:t>谈判须知</w:t>
      </w:r>
    </w:p>
    <w:p w14:paraId="58F424D6">
      <w:pPr>
        <w:jc w:val="center"/>
        <w:rPr>
          <w:szCs w:val="28"/>
        </w:rPr>
      </w:pPr>
    </w:p>
    <w:p w14:paraId="548E26BF">
      <w:pPr>
        <w:jc w:val="center"/>
        <w:rPr>
          <w:szCs w:val="28"/>
        </w:rPr>
      </w:pPr>
      <w:r>
        <w:rPr>
          <w:rFonts w:hint="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0C2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D4CE9E6">
            <w:pPr>
              <w:ind w:left="1" w:leftChars="-50" w:right="-106" w:rightChars="-38" w:hanging="141" w:hangingChars="59"/>
              <w:jc w:val="center"/>
              <w:rPr>
                <w:color w:val="auto"/>
                <w:kern w:val="0"/>
                <w:sz w:val="24"/>
              </w:rPr>
            </w:pPr>
            <w:bookmarkStart w:id="0" w:name="_GoBack"/>
            <w:r>
              <w:rPr>
                <w:rFonts w:hint="eastAsia" w:cs="宋体"/>
                <w:color w:val="auto"/>
                <w:kern w:val="0"/>
                <w:sz w:val="24"/>
              </w:rPr>
              <w:t>条款号</w:t>
            </w:r>
          </w:p>
        </w:tc>
        <w:tc>
          <w:tcPr>
            <w:tcW w:w="1277" w:type="dxa"/>
            <w:noWrap w:val="0"/>
            <w:vAlign w:val="center"/>
          </w:tcPr>
          <w:p w14:paraId="63F7F5E0">
            <w:pPr>
              <w:jc w:val="center"/>
              <w:rPr>
                <w:color w:val="auto"/>
                <w:kern w:val="0"/>
                <w:sz w:val="24"/>
              </w:rPr>
            </w:pPr>
            <w:r>
              <w:rPr>
                <w:rFonts w:hint="eastAsia" w:cs="宋体"/>
                <w:color w:val="auto"/>
                <w:kern w:val="0"/>
                <w:sz w:val="24"/>
              </w:rPr>
              <w:t>名称</w:t>
            </w:r>
          </w:p>
        </w:tc>
        <w:tc>
          <w:tcPr>
            <w:tcW w:w="6429" w:type="dxa"/>
            <w:noWrap w:val="0"/>
            <w:vAlign w:val="center"/>
          </w:tcPr>
          <w:p w14:paraId="1337258B">
            <w:pPr>
              <w:jc w:val="center"/>
              <w:rPr>
                <w:color w:val="auto"/>
                <w:kern w:val="0"/>
                <w:sz w:val="24"/>
              </w:rPr>
            </w:pPr>
            <w:r>
              <w:rPr>
                <w:rFonts w:hint="eastAsia" w:cs="宋体"/>
                <w:color w:val="auto"/>
                <w:kern w:val="0"/>
                <w:sz w:val="24"/>
              </w:rPr>
              <w:t>内容</w:t>
            </w:r>
          </w:p>
        </w:tc>
      </w:tr>
      <w:tr w14:paraId="72AB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65D8F50B">
            <w:pPr>
              <w:jc w:val="center"/>
              <w:rPr>
                <w:color w:val="auto"/>
                <w:kern w:val="0"/>
                <w:sz w:val="24"/>
              </w:rPr>
            </w:pPr>
            <w:r>
              <w:rPr>
                <w:color w:val="auto"/>
                <w:kern w:val="0"/>
                <w:sz w:val="24"/>
              </w:rPr>
              <w:t>1.1</w:t>
            </w:r>
          </w:p>
        </w:tc>
        <w:tc>
          <w:tcPr>
            <w:tcW w:w="1277" w:type="dxa"/>
            <w:noWrap w:val="0"/>
            <w:vAlign w:val="center"/>
          </w:tcPr>
          <w:p w14:paraId="7FA0D9C1">
            <w:pPr>
              <w:rPr>
                <w:color w:val="auto"/>
                <w:kern w:val="0"/>
                <w:sz w:val="24"/>
              </w:rPr>
            </w:pPr>
            <w:r>
              <w:rPr>
                <w:rFonts w:hint="eastAsia" w:cs="宋体"/>
                <w:color w:val="auto"/>
                <w:kern w:val="0"/>
                <w:sz w:val="24"/>
              </w:rPr>
              <w:t>项目名称</w:t>
            </w:r>
          </w:p>
        </w:tc>
        <w:tc>
          <w:tcPr>
            <w:tcW w:w="6429" w:type="dxa"/>
            <w:noWrap w:val="0"/>
            <w:vAlign w:val="center"/>
          </w:tcPr>
          <w:p w14:paraId="2D847CD7">
            <w:pPr>
              <w:pStyle w:val="111"/>
              <w:numPr>
                <w:ilvl w:val="0"/>
                <w:numId w:val="0"/>
              </w:numPr>
              <w:rPr>
                <w:rFonts w:hint="eastAsia" w:eastAsia="宋体"/>
                <w:bCs/>
                <w:color w:val="auto"/>
                <w:kern w:val="0"/>
                <w:sz w:val="24"/>
                <w:lang w:eastAsia="zh-CN"/>
              </w:rPr>
            </w:pPr>
            <w:r>
              <w:rPr>
                <w:rFonts w:hint="eastAsia"/>
                <w:color w:val="auto"/>
                <w:sz w:val="24"/>
                <w:szCs w:val="24"/>
              </w:rPr>
              <w:t>2024年</w:t>
            </w:r>
            <w:r>
              <w:rPr>
                <w:rFonts w:hint="eastAsia"/>
                <w:color w:val="auto"/>
                <w:sz w:val="24"/>
                <w:szCs w:val="24"/>
                <w:lang w:eastAsia="zh-CN"/>
              </w:rPr>
              <w:t>北地停送风排烟系统改造</w:t>
            </w:r>
          </w:p>
        </w:tc>
      </w:tr>
      <w:tr w14:paraId="5783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615ED058">
            <w:pPr>
              <w:jc w:val="center"/>
              <w:rPr>
                <w:color w:val="auto"/>
                <w:kern w:val="0"/>
                <w:sz w:val="24"/>
              </w:rPr>
            </w:pPr>
          </w:p>
        </w:tc>
        <w:tc>
          <w:tcPr>
            <w:tcW w:w="1277" w:type="dxa"/>
            <w:noWrap w:val="0"/>
            <w:vAlign w:val="center"/>
          </w:tcPr>
          <w:p w14:paraId="0F367AA3">
            <w:pPr>
              <w:rPr>
                <w:color w:val="auto"/>
                <w:kern w:val="0"/>
                <w:sz w:val="24"/>
              </w:rPr>
            </w:pPr>
            <w:r>
              <w:rPr>
                <w:rFonts w:hint="eastAsia" w:cs="宋体"/>
                <w:color w:val="auto"/>
                <w:kern w:val="0"/>
                <w:sz w:val="24"/>
              </w:rPr>
              <w:t>采购内容</w:t>
            </w:r>
          </w:p>
        </w:tc>
        <w:tc>
          <w:tcPr>
            <w:tcW w:w="6429" w:type="dxa"/>
            <w:noWrap w:val="0"/>
            <w:vAlign w:val="center"/>
          </w:tcPr>
          <w:p w14:paraId="70377FA0">
            <w:pPr>
              <w:pStyle w:val="111"/>
              <w:numPr>
                <w:ilvl w:val="0"/>
                <w:numId w:val="0"/>
              </w:numPr>
              <w:rPr>
                <w:bCs/>
                <w:color w:val="auto"/>
                <w:kern w:val="0"/>
                <w:sz w:val="24"/>
              </w:rPr>
            </w:pPr>
            <w:r>
              <w:rPr>
                <w:rFonts w:hint="eastAsia"/>
                <w:color w:val="auto"/>
                <w:sz w:val="24"/>
                <w:szCs w:val="24"/>
                <w:lang w:eastAsia="zh-CN"/>
              </w:rPr>
              <w:t>北地停送风排烟系统改造</w:t>
            </w:r>
          </w:p>
        </w:tc>
      </w:tr>
      <w:tr w14:paraId="27D1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7A146B52">
            <w:pPr>
              <w:jc w:val="center"/>
              <w:rPr>
                <w:color w:val="auto"/>
                <w:kern w:val="0"/>
                <w:sz w:val="24"/>
              </w:rPr>
            </w:pPr>
          </w:p>
        </w:tc>
        <w:tc>
          <w:tcPr>
            <w:tcW w:w="1277" w:type="dxa"/>
            <w:noWrap w:val="0"/>
            <w:vAlign w:val="center"/>
          </w:tcPr>
          <w:p w14:paraId="7F4C6951">
            <w:pPr>
              <w:rPr>
                <w:color w:val="auto"/>
                <w:kern w:val="0"/>
                <w:sz w:val="24"/>
              </w:rPr>
            </w:pPr>
            <w:r>
              <w:rPr>
                <w:rFonts w:hint="eastAsia" w:cs="宋体"/>
                <w:color w:val="auto"/>
                <w:kern w:val="0"/>
                <w:sz w:val="24"/>
              </w:rPr>
              <w:t>采购预算</w:t>
            </w:r>
          </w:p>
        </w:tc>
        <w:tc>
          <w:tcPr>
            <w:tcW w:w="6429" w:type="dxa"/>
            <w:noWrap w:val="0"/>
            <w:vAlign w:val="center"/>
          </w:tcPr>
          <w:p w14:paraId="41CD1AAD">
            <w:pPr>
              <w:rPr>
                <w:color w:val="auto"/>
                <w:kern w:val="0"/>
                <w:sz w:val="24"/>
              </w:rPr>
            </w:pPr>
            <w:r>
              <w:rPr>
                <w:rFonts w:hint="eastAsia" w:cs="宋体"/>
                <w:color w:val="auto"/>
                <w:kern w:val="0"/>
                <w:sz w:val="24"/>
              </w:rPr>
              <w:t>1</w:t>
            </w:r>
            <w:r>
              <w:rPr>
                <w:rFonts w:hint="eastAsia" w:cs="宋体"/>
                <w:color w:val="auto"/>
                <w:kern w:val="0"/>
                <w:sz w:val="24"/>
                <w:lang w:val="en-US" w:eastAsia="zh-CN"/>
              </w:rPr>
              <w:t>9</w:t>
            </w:r>
            <w:r>
              <w:rPr>
                <w:rFonts w:hint="eastAsia" w:cs="宋体"/>
                <w:color w:val="auto"/>
                <w:kern w:val="0"/>
                <w:sz w:val="24"/>
              </w:rPr>
              <w:t>万元</w:t>
            </w:r>
          </w:p>
        </w:tc>
      </w:tr>
      <w:tr w14:paraId="1770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14:paraId="7AF1C983">
            <w:pPr>
              <w:jc w:val="center"/>
              <w:rPr>
                <w:color w:val="auto"/>
                <w:kern w:val="0"/>
                <w:sz w:val="24"/>
              </w:rPr>
            </w:pPr>
          </w:p>
        </w:tc>
        <w:tc>
          <w:tcPr>
            <w:tcW w:w="1277" w:type="dxa"/>
            <w:noWrap w:val="0"/>
            <w:vAlign w:val="center"/>
          </w:tcPr>
          <w:p w14:paraId="292CE23C">
            <w:pPr>
              <w:rPr>
                <w:strike/>
                <w:color w:val="auto"/>
                <w:kern w:val="0"/>
                <w:sz w:val="24"/>
              </w:rPr>
            </w:pPr>
            <w:r>
              <w:rPr>
                <w:rFonts w:hint="eastAsia" w:cs="宋体"/>
                <w:color w:val="auto"/>
                <w:kern w:val="0"/>
                <w:sz w:val="24"/>
              </w:rPr>
              <w:t>采购人</w:t>
            </w:r>
          </w:p>
        </w:tc>
        <w:tc>
          <w:tcPr>
            <w:tcW w:w="6429" w:type="dxa"/>
            <w:noWrap w:val="0"/>
            <w:vAlign w:val="center"/>
          </w:tcPr>
          <w:p w14:paraId="0676F083">
            <w:pPr>
              <w:rPr>
                <w:rFonts w:cs="宋体"/>
                <w:color w:val="auto"/>
                <w:kern w:val="0"/>
                <w:sz w:val="24"/>
              </w:rPr>
            </w:pPr>
            <w:r>
              <w:rPr>
                <w:rFonts w:hint="eastAsia" w:cs="宋体"/>
                <w:color w:val="auto"/>
                <w:kern w:val="0"/>
                <w:sz w:val="24"/>
              </w:rPr>
              <w:t>名称：湖北省博物馆</w:t>
            </w:r>
          </w:p>
          <w:p w14:paraId="0B2491BC">
            <w:pPr>
              <w:rPr>
                <w:color w:val="auto"/>
                <w:kern w:val="0"/>
                <w:sz w:val="24"/>
              </w:rPr>
            </w:pPr>
            <w:r>
              <w:rPr>
                <w:rFonts w:hint="eastAsia" w:cs="宋体"/>
                <w:color w:val="auto"/>
                <w:kern w:val="0"/>
                <w:sz w:val="24"/>
              </w:rPr>
              <w:t>联系人：</w:t>
            </w:r>
            <w:r>
              <w:rPr>
                <w:rFonts w:hint="eastAsia" w:cs="宋体"/>
                <w:color w:val="auto"/>
                <w:kern w:val="0"/>
                <w:sz w:val="24"/>
                <w:lang w:eastAsia="zh-CN"/>
              </w:rPr>
              <w:t>刘辉</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251FC321">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15271987333</w:t>
            </w:r>
          </w:p>
          <w:p w14:paraId="6EDF69DC">
            <w:pPr>
              <w:rPr>
                <w:strike/>
                <w:color w:val="auto"/>
                <w:kern w:val="0"/>
                <w:sz w:val="24"/>
              </w:rPr>
            </w:pPr>
            <w:r>
              <w:rPr>
                <w:rFonts w:hint="eastAsia" w:cs="宋体"/>
                <w:color w:val="auto"/>
                <w:kern w:val="0"/>
                <w:sz w:val="24"/>
              </w:rPr>
              <w:t>地址：武汉市武昌区东湖路</w:t>
            </w:r>
            <w:r>
              <w:rPr>
                <w:rFonts w:cs="宋体"/>
                <w:color w:val="auto"/>
                <w:kern w:val="0"/>
                <w:sz w:val="24"/>
              </w:rPr>
              <w:t>160</w:t>
            </w:r>
            <w:r>
              <w:rPr>
                <w:rFonts w:hint="eastAsia" w:cs="宋体"/>
                <w:color w:val="auto"/>
                <w:kern w:val="0"/>
                <w:sz w:val="24"/>
              </w:rPr>
              <w:t>号</w:t>
            </w:r>
          </w:p>
        </w:tc>
      </w:tr>
      <w:tr w14:paraId="5216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107DAC3">
            <w:pPr>
              <w:jc w:val="center"/>
              <w:rPr>
                <w:color w:val="auto"/>
                <w:kern w:val="0"/>
                <w:sz w:val="24"/>
              </w:rPr>
            </w:pPr>
            <w:r>
              <w:rPr>
                <w:color w:val="auto"/>
                <w:kern w:val="0"/>
                <w:sz w:val="24"/>
              </w:rPr>
              <w:t>2.1</w:t>
            </w:r>
          </w:p>
        </w:tc>
        <w:tc>
          <w:tcPr>
            <w:tcW w:w="1277" w:type="dxa"/>
            <w:noWrap w:val="0"/>
            <w:vAlign w:val="center"/>
          </w:tcPr>
          <w:p w14:paraId="5D61E105">
            <w:pPr>
              <w:rPr>
                <w:color w:val="auto"/>
                <w:kern w:val="0"/>
                <w:sz w:val="24"/>
              </w:rPr>
            </w:pPr>
            <w:r>
              <w:rPr>
                <w:rFonts w:hint="eastAsia" w:cs="宋体"/>
                <w:color w:val="auto"/>
                <w:kern w:val="0"/>
                <w:sz w:val="24"/>
              </w:rPr>
              <w:t>供应商</w:t>
            </w:r>
          </w:p>
        </w:tc>
        <w:tc>
          <w:tcPr>
            <w:tcW w:w="6429" w:type="dxa"/>
            <w:noWrap w:val="0"/>
            <w:vAlign w:val="center"/>
          </w:tcPr>
          <w:p w14:paraId="2A3EB03C">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4AA3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FFE5A0E">
            <w:pPr>
              <w:jc w:val="center"/>
              <w:rPr>
                <w:color w:val="auto"/>
                <w:kern w:val="0"/>
                <w:sz w:val="24"/>
              </w:rPr>
            </w:pPr>
            <w:r>
              <w:rPr>
                <w:color w:val="auto"/>
                <w:kern w:val="0"/>
                <w:sz w:val="24"/>
              </w:rPr>
              <w:t>2.2</w:t>
            </w:r>
          </w:p>
        </w:tc>
        <w:tc>
          <w:tcPr>
            <w:tcW w:w="1277" w:type="dxa"/>
            <w:noWrap w:val="0"/>
            <w:vAlign w:val="center"/>
          </w:tcPr>
          <w:p w14:paraId="6C27BB3A">
            <w:pPr>
              <w:rPr>
                <w:color w:val="auto"/>
                <w:kern w:val="0"/>
                <w:sz w:val="24"/>
              </w:rPr>
            </w:pPr>
            <w:r>
              <w:rPr>
                <w:rFonts w:hint="eastAsia" w:cs="宋体"/>
                <w:color w:val="auto"/>
                <w:kern w:val="0"/>
                <w:sz w:val="24"/>
              </w:rPr>
              <w:t>供应商资格条件</w:t>
            </w:r>
          </w:p>
        </w:tc>
        <w:tc>
          <w:tcPr>
            <w:tcW w:w="6429" w:type="dxa"/>
            <w:noWrap w:val="0"/>
            <w:vAlign w:val="center"/>
          </w:tcPr>
          <w:p w14:paraId="1127FF45">
            <w:pPr>
              <w:ind w:left="600" w:hanging="600" w:hangingChars="250"/>
              <w:rPr>
                <w:rFonts w:cs="宋体"/>
                <w:color w:val="auto"/>
                <w:kern w:val="0"/>
                <w:sz w:val="24"/>
              </w:rPr>
            </w:pPr>
            <w:r>
              <w:rPr>
                <w:rFonts w:hint="eastAsia" w:cs="宋体"/>
                <w:color w:val="auto"/>
                <w:kern w:val="0"/>
                <w:sz w:val="24"/>
              </w:rPr>
              <w:t>（</w:t>
            </w:r>
            <w:r>
              <w:rPr>
                <w:rFonts w:cs="宋体"/>
                <w:color w:val="auto"/>
                <w:kern w:val="0"/>
                <w:sz w:val="24"/>
              </w:rPr>
              <w:t>1</w:t>
            </w:r>
            <w:r>
              <w:rPr>
                <w:rFonts w:hint="eastAsia" w:cs="宋体"/>
                <w:color w:val="auto"/>
                <w:kern w:val="0"/>
                <w:sz w:val="24"/>
              </w:rPr>
              <w:t>）应具备《中华人民共和国政府采购法》第二十二条第一款规定的条件。</w:t>
            </w:r>
          </w:p>
          <w:p w14:paraId="0F7529C9">
            <w:pPr>
              <w:ind w:left="600" w:hanging="600" w:hangingChars="250"/>
              <w:rPr>
                <w:rFonts w:hint="eastAsia" w:cs="宋体"/>
                <w:color w:val="auto"/>
                <w:kern w:val="0"/>
                <w:sz w:val="24"/>
              </w:rPr>
            </w:pPr>
            <w:r>
              <w:rPr>
                <w:rFonts w:hint="eastAsia" w:cs="宋体"/>
                <w:color w:val="auto"/>
                <w:kern w:val="0"/>
                <w:sz w:val="24"/>
              </w:rPr>
              <w:t>（</w:t>
            </w:r>
            <w:r>
              <w:rPr>
                <w:rFonts w:cs="宋体"/>
                <w:color w:val="auto"/>
                <w:kern w:val="0"/>
                <w:sz w:val="24"/>
              </w:rPr>
              <w:t>2</w:t>
            </w:r>
            <w:r>
              <w:rPr>
                <w:rFonts w:hint="eastAsia" w:cs="宋体"/>
                <w:color w:val="auto"/>
                <w:kern w:val="0"/>
                <w:sz w:val="24"/>
              </w:rPr>
              <w:t>）未被列入“信用中国”网站（</w:t>
            </w:r>
            <w:r>
              <w:rPr>
                <w:rFonts w:cs="宋体"/>
                <w:color w:val="auto"/>
                <w:kern w:val="0"/>
                <w:sz w:val="24"/>
              </w:rPr>
              <w:t>www.creditchina.gov.cn</w:t>
            </w:r>
            <w:r>
              <w:rPr>
                <w:rFonts w:hint="eastAsia" w:cs="宋体"/>
                <w:color w:val="auto"/>
                <w:kern w:val="0"/>
                <w:sz w:val="24"/>
              </w:rPr>
              <w:t>）失信被执行人、重大税收违法案件当事人名单、政府采购严重违法失信行为记录名单。</w:t>
            </w:r>
          </w:p>
          <w:p w14:paraId="123F9F15">
            <w:pPr>
              <w:spacing w:line="0" w:lineRule="atLeast"/>
              <w:rPr>
                <w:rFonts w:hint="eastAsia" w:eastAsia="宋体" w:cs="宋体"/>
                <w:color w:val="auto"/>
                <w:kern w:val="0"/>
                <w:sz w:val="24"/>
                <w:lang w:eastAsia="zh-CN"/>
              </w:rPr>
            </w:pPr>
            <w:r>
              <w:rPr>
                <w:rFonts w:hint="eastAsia" w:cs="宋体"/>
                <w:color w:val="auto"/>
                <w:kern w:val="0"/>
                <w:sz w:val="24"/>
                <w:highlight w:val="none"/>
                <w:lang w:eastAsia="zh-CN"/>
              </w:rPr>
              <w:t>（</w:t>
            </w:r>
            <w:r>
              <w:rPr>
                <w:rFonts w:hint="eastAsia" w:cs="宋体"/>
                <w:color w:val="auto"/>
                <w:kern w:val="0"/>
                <w:sz w:val="24"/>
                <w:highlight w:val="none"/>
                <w:lang w:val="en-US" w:eastAsia="zh-CN"/>
              </w:rPr>
              <w:t>3</w:t>
            </w:r>
            <w:r>
              <w:rPr>
                <w:rFonts w:hint="eastAsia" w:cs="宋体"/>
                <w:color w:val="auto"/>
                <w:kern w:val="0"/>
                <w:sz w:val="24"/>
                <w:highlight w:val="none"/>
                <w:lang w:eastAsia="zh-CN"/>
              </w:rPr>
              <w:t>）</w:t>
            </w:r>
            <w:r>
              <w:rPr>
                <w:rFonts w:hint="eastAsia"/>
                <w:color w:val="auto"/>
                <w:sz w:val="24"/>
                <w:szCs w:val="24"/>
                <w:highlight w:val="none"/>
                <w:lang w:val="en-US" w:eastAsia="zh-CN"/>
              </w:rPr>
              <w:t>投标人具备消防设施专业承包二级及以上资质。</w:t>
            </w:r>
          </w:p>
        </w:tc>
      </w:tr>
      <w:tr w14:paraId="2C44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4174A4AC">
            <w:pPr>
              <w:jc w:val="center"/>
              <w:rPr>
                <w:color w:val="auto"/>
                <w:kern w:val="0"/>
                <w:sz w:val="24"/>
              </w:rPr>
            </w:pPr>
            <w:r>
              <w:rPr>
                <w:color w:val="auto"/>
                <w:kern w:val="0"/>
                <w:sz w:val="24"/>
              </w:rPr>
              <w:t>3</w:t>
            </w:r>
          </w:p>
        </w:tc>
        <w:tc>
          <w:tcPr>
            <w:tcW w:w="1277" w:type="dxa"/>
            <w:noWrap w:val="0"/>
            <w:vAlign w:val="center"/>
          </w:tcPr>
          <w:p w14:paraId="3620F5AB">
            <w:pPr>
              <w:rPr>
                <w:color w:val="auto"/>
                <w:kern w:val="0"/>
                <w:sz w:val="24"/>
              </w:rPr>
            </w:pPr>
            <w:r>
              <w:rPr>
                <w:rFonts w:hint="eastAsia"/>
                <w:bCs/>
                <w:color w:val="auto"/>
                <w:sz w:val="24"/>
              </w:rPr>
              <w:t>其他资格证明文件及资料</w:t>
            </w:r>
          </w:p>
        </w:tc>
        <w:tc>
          <w:tcPr>
            <w:tcW w:w="6429" w:type="dxa"/>
            <w:noWrap w:val="0"/>
            <w:vAlign w:val="center"/>
          </w:tcPr>
          <w:p w14:paraId="4B2F20B8">
            <w:pPr>
              <w:rPr>
                <w:color w:val="auto"/>
                <w:kern w:val="0"/>
                <w:sz w:val="24"/>
              </w:rPr>
            </w:pPr>
            <w:r>
              <w:rPr>
                <w:rFonts w:hint="eastAsia"/>
                <w:color w:val="auto"/>
                <w:kern w:val="0"/>
                <w:sz w:val="24"/>
              </w:rPr>
              <w:t>经营范围</w:t>
            </w:r>
            <w:r>
              <w:rPr>
                <w:rFonts w:hint="eastAsia"/>
                <w:color w:val="auto"/>
                <w:kern w:val="0"/>
                <w:sz w:val="24"/>
                <w:lang w:eastAsia="zh-CN"/>
              </w:rPr>
              <w:t>：</w:t>
            </w:r>
            <w:r>
              <w:rPr>
                <w:rFonts w:hint="eastAsia"/>
                <w:color w:val="auto"/>
                <w:kern w:val="0"/>
                <w:sz w:val="24"/>
              </w:rPr>
              <w:t>营业执照复印件</w:t>
            </w:r>
          </w:p>
        </w:tc>
      </w:tr>
      <w:tr w14:paraId="2540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6998543E">
            <w:pPr>
              <w:jc w:val="center"/>
              <w:rPr>
                <w:color w:val="auto"/>
                <w:kern w:val="0"/>
                <w:sz w:val="24"/>
              </w:rPr>
            </w:pPr>
            <w:r>
              <w:rPr>
                <w:color w:val="auto"/>
                <w:kern w:val="0"/>
                <w:sz w:val="24"/>
              </w:rPr>
              <w:t>4</w:t>
            </w:r>
          </w:p>
        </w:tc>
        <w:tc>
          <w:tcPr>
            <w:tcW w:w="1277" w:type="dxa"/>
            <w:noWrap w:val="0"/>
            <w:vAlign w:val="center"/>
          </w:tcPr>
          <w:p w14:paraId="4CE99907">
            <w:pPr>
              <w:rPr>
                <w:color w:val="auto"/>
                <w:kern w:val="0"/>
                <w:sz w:val="24"/>
              </w:rPr>
            </w:pPr>
            <w:r>
              <w:rPr>
                <w:rFonts w:hint="eastAsia" w:cs="宋体"/>
                <w:color w:val="auto"/>
                <w:kern w:val="0"/>
                <w:sz w:val="24"/>
              </w:rPr>
              <w:t>响应文件有效期</w:t>
            </w:r>
          </w:p>
        </w:tc>
        <w:tc>
          <w:tcPr>
            <w:tcW w:w="6429" w:type="dxa"/>
            <w:noWrap w:val="0"/>
            <w:vAlign w:val="center"/>
          </w:tcPr>
          <w:p w14:paraId="7C757AED">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4A64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698BA9F1">
            <w:pPr>
              <w:jc w:val="center"/>
              <w:rPr>
                <w:color w:val="auto"/>
                <w:kern w:val="0"/>
                <w:sz w:val="24"/>
              </w:rPr>
            </w:pPr>
            <w:r>
              <w:rPr>
                <w:color w:val="auto"/>
                <w:kern w:val="0"/>
                <w:sz w:val="24"/>
              </w:rPr>
              <w:t>5</w:t>
            </w:r>
          </w:p>
        </w:tc>
        <w:tc>
          <w:tcPr>
            <w:tcW w:w="1277" w:type="dxa"/>
            <w:noWrap w:val="0"/>
            <w:vAlign w:val="center"/>
          </w:tcPr>
          <w:p w14:paraId="2ADA6DAC">
            <w:pPr>
              <w:rPr>
                <w:color w:val="auto"/>
                <w:kern w:val="0"/>
                <w:sz w:val="24"/>
              </w:rPr>
            </w:pPr>
            <w:r>
              <w:rPr>
                <w:rFonts w:hint="eastAsia" w:cs="宋体"/>
                <w:color w:val="auto"/>
                <w:kern w:val="0"/>
                <w:sz w:val="24"/>
              </w:rPr>
              <w:t>报价方式</w:t>
            </w:r>
          </w:p>
        </w:tc>
        <w:tc>
          <w:tcPr>
            <w:tcW w:w="6429" w:type="dxa"/>
            <w:noWrap w:val="0"/>
            <w:vAlign w:val="center"/>
          </w:tcPr>
          <w:p w14:paraId="54BBB35D">
            <w:pPr>
              <w:rPr>
                <w:color w:val="auto"/>
                <w:kern w:val="0"/>
                <w:sz w:val="24"/>
              </w:rPr>
            </w:pPr>
            <w:r>
              <w:rPr>
                <w:rFonts w:hint="eastAsia" w:cs="宋体"/>
                <w:color w:val="auto"/>
                <w:kern w:val="0"/>
                <w:sz w:val="24"/>
              </w:rPr>
              <w:t>按综合报价方式，即交钥匙工程。</w:t>
            </w:r>
          </w:p>
        </w:tc>
      </w:tr>
      <w:tr w14:paraId="67C2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803B61D">
            <w:pPr>
              <w:jc w:val="center"/>
              <w:rPr>
                <w:color w:val="auto"/>
                <w:kern w:val="0"/>
                <w:sz w:val="24"/>
              </w:rPr>
            </w:pPr>
            <w:r>
              <w:rPr>
                <w:color w:val="auto"/>
                <w:kern w:val="0"/>
                <w:sz w:val="24"/>
              </w:rPr>
              <w:t>6</w:t>
            </w:r>
          </w:p>
        </w:tc>
        <w:tc>
          <w:tcPr>
            <w:tcW w:w="1277" w:type="dxa"/>
            <w:noWrap w:val="0"/>
            <w:vAlign w:val="center"/>
          </w:tcPr>
          <w:p w14:paraId="19ED91A8">
            <w:pPr>
              <w:pStyle w:val="103"/>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noWrap w:val="0"/>
            <w:vAlign w:val="center"/>
          </w:tcPr>
          <w:p w14:paraId="2DB741C4">
            <w:pPr>
              <w:pStyle w:val="103"/>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55771BF9">
            <w:pPr>
              <w:pStyle w:val="103"/>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0D2EA963">
            <w:pPr>
              <w:pStyle w:val="103"/>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8A2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67217F2">
            <w:pPr>
              <w:jc w:val="center"/>
              <w:rPr>
                <w:color w:val="auto"/>
                <w:kern w:val="0"/>
                <w:sz w:val="24"/>
              </w:rPr>
            </w:pPr>
            <w:r>
              <w:rPr>
                <w:color w:val="auto"/>
                <w:kern w:val="0"/>
                <w:sz w:val="24"/>
              </w:rPr>
              <w:t>7</w:t>
            </w:r>
          </w:p>
        </w:tc>
        <w:tc>
          <w:tcPr>
            <w:tcW w:w="1277" w:type="dxa"/>
            <w:noWrap w:val="0"/>
            <w:vAlign w:val="center"/>
          </w:tcPr>
          <w:p w14:paraId="1798F57B">
            <w:pPr>
              <w:pStyle w:val="103"/>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noWrap w:val="0"/>
            <w:vAlign w:val="center"/>
          </w:tcPr>
          <w:p w14:paraId="6FC6A949">
            <w:pPr>
              <w:pStyle w:val="103"/>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0549C080">
            <w:pPr>
              <w:pStyle w:val="103"/>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033A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38E9D0C">
            <w:pPr>
              <w:jc w:val="center"/>
              <w:rPr>
                <w:color w:val="auto"/>
                <w:kern w:val="0"/>
                <w:sz w:val="24"/>
              </w:rPr>
            </w:pPr>
            <w:r>
              <w:rPr>
                <w:color w:val="auto"/>
                <w:kern w:val="0"/>
                <w:sz w:val="24"/>
              </w:rPr>
              <w:t>8</w:t>
            </w:r>
          </w:p>
        </w:tc>
        <w:tc>
          <w:tcPr>
            <w:tcW w:w="1277" w:type="dxa"/>
            <w:noWrap w:val="0"/>
            <w:vAlign w:val="center"/>
          </w:tcPr>
          <w:p w14:paraId="55F830D8">
            <w:pPr>
              <w:pStyle w:val="103"/>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noWrap w:val="0"/>
            <w:vAlign w:val="center"/>
          </w:tcPr>
          <w:p w14:paraId="2C733309">
            <w:pPr>
              <w:pStyle w:val="103"/>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4E85B13F">
            <w:pPr>
              <w:pStyle w:val="103"/>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09C8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061BAD2C">
            <w:pPr>
              <w:jc w:val="center"/>
              <w:rPr>
                <w:color w:val="auto"/>
                <w:kern w:val="0"/>
                <w:sz w:val="24"/>
              </w:rPr>
            </w:pPr>
            <w:r>
              <w:rPr>
                <w:color w:val="auto"/>
                <w:kern w:val="0"/>
                <w:sz w:val="24"/>
              </w:rPr>
              <w:t>9</w:t>
            </w:r>
          </w:p>
        </w:tc>
        <w:tc>
          <w:tcPr>
            <w:tcW w:w="1277" w:type="dxa"/>
            <w:noWrap w:val="0"/>
            <w:vAlign w:val="center"/>
          </w:tcPr>
          <w:p w14:paraId="62163839">
            <w:pPr>
              <w:pStyle w:val="103"/>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noWrap w:val="0"/>
            <w:vAlign w:val="center"/>
          </w:tcPr>
          <w:p w14:paraId="38463EA6">
            <w:pPr>
              <w:pStyle w:val="103"/>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376F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14:paraId="5DE69735">
            <w:pPr>
              <w:jc w:val="center"/>
              <w:rPr>
                <w:color w:val="auto"/>
                <w:kern w:val="0"/>
                <w:sz w:val="24"/>
              </w:rPr>
            </w:pPr>
            <w:r>
              <w:rPr>
                <w:color w:val="auto"/>
                <w:kern w:val="0"/>
                <w:sz w:val="24"/>
              </w:rPr>
              <w:t>10</w:t>
            </w:r>
          </w:p>
        </w:tc>
        <w:tc>
          <w:tcPr>
            <w:tcW w:w="1277" w:type="dxa"/>
            <w:noWrap w:val="0"/>
            <w:vAlign w:val="center"/>
          </w:tcPr>
          <w:p w14:paraId="68E7A5C7">
            <w:pPr>
              <w:pStyle w:val="103"/>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noWrap w:val="0"/>
            <w:vAlign w:val="center"/>
          </w:tcPr>
          <w:p w14:paraId="663B061E">
            <w:pPr>
              <w:pStyle w:val="103"/>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0591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0EB2F6F2">
            <w:pPr>
              <w:jc w:val="center"/>
              <w:rPr>
                <w:color w:val="auto"/>
                <w:kern w:val="0"/>
                <w:sz w:val="24"/>
              </w:rPr>
            </w:pPr>
            <w:r>
              <w:rPr>
                <w:color w:val="auto"/>
                <w:kern w:val="0"/>
                <w:sz w:val="24"/>
              </w:rPr>
              <w:t>11</w:t>
            </w:r>
          </w:p>
        </w:tc>
        <w:tc>
          <w:tcPr>
            <w:tcW w:w="1277" w:type="dxa"/>
            <w:noWrap w:val="0"/>
            <w:vAlign w:val="center"/>
          </w:tcPr>
          <w:p w14:paraId="06443FB3">
            <w:pPr>
              <w:pStyle w:val="103"/>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noWrap w:val="0"/>
            <w:vAlign w:val="center"/>
          </w:tcPr>
          <w:p w14:paraId="19737662">
            <w:pPr>
              <w:pStyle w:val="103"/>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bookmarkEnd w:id="0"/>
    </w:tbl>
    <w:p w14:paraId="69159C21">
      <w:pPr>
        <w:widowControl/>
        <w:jc w:val="center"/>
        <w:rPr>
          <w:rFonts w:eastAsia="仿宋_GB2312"/>
          <w:bCs/>
          <w:sz w:val="24"/>
        </w:rPr>
      </w:pPr>
      <w:r>
        <w:rPr>
          <w:rFonts w:hint="eastAsia" w:cs="宋体"/>
          <w:sz w:val="30"/>
          <w:szCs w:val="30"/>
        </w:rPr>
        <w:t>二、供应商须知</w:t>
      </w:r>
    </w:p>
    <w:p w14:paraId="03CE199D">
      <w:pPr>
        <w:spacing w:line="440" w:lineRule="exact"/>
        <w:rPr>
          <w:rFonts w:eastAsia="黑体"/>
          <w:bCs/>
          <w:sz w:val="24"/>
        </w:rPr>
      </w:pPr>
    </w:p>
    <w:p w14:paraId="6178E332">
      <w:pPr>
        <w:spacing w:line="440" w:lineRule="exact"/>
        <w:rPr>
          <w:rFonts w:eastAsia="黑体"/>
          <w:bCs/>
          <w:sz w:val="24"/>
        </w:rPr>
      </w:pPr>
      <w:r>
        <w:rPr>
          <w:rFonts w:hint="eastAsia" w:eastAsia="黑体"/>
          <w:bCs/>
          <w:sz w:val="24"/>
        </w:rPr>
        <w:t>一、总　则</w:t>
      </w:r>
    </w:p>
    <w:p w14:paraId="788C468B">
      <w:pPr>
        <w:spacing w:line="440" w:lineRule="exact"/>
        <w:ind w:left="420" w:hanging="420"/>
        <w:rPr>
          <w:bCs/>
          <w:sz w:val="24"/>
        </w:rPr>
      </w:pPr>
      <w:r>
        <w:rPr>
          <w:bCs/>
          <w:sz w:val="24"/>
        </w:rPr>
        <w:t>1.</w:t>
      </w:r>
      <w:r>
        <w:rPr>
          <w:rFonts w:hint="eastAsia"/>
          <w:bCs/>
          <w:sz w:val="24"/>
        </w:rPr>
        <w:t>适用范围</w:t>
      </w:r>
    </w:p>
    <w:p w14:paraId="075BAF3B">
      <w:pPr>
        <w:spacing w:line="440" w:lineRule="exact"/>
        <w:ind w:left="420" w:hanging="420"/>
        <w:rPr>
          <w:bCs/>
          <w:sz w:val="24"/>
        </w:rPr>
      </w:pPr>
      <w:r>
        <w:rPr>
          <w:bCs/>
          <w:sz w:val="24"/>
        </w:rPr>
        <w:t>1.1</w:t>
      </w:r>
      <w:r>
        <w:rPr>
          <w:rFonts w:hint="eastAsia"/>
          <w:bCs/>
          <w:sz w:val="24"/>
        </w:rPr>
        <w:t>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09EB3131">
      <w:pPr>
        <w:spacing w:line="440" w:lineRule="exact"/>
        <w:ind w:left="420" w:hanging="420"/>
        <w:rPr>
          <w:bCs/>
          <w:sz w:val="24"/>
        </w:rPr>
      </w:pPr>
      <w:r>
        <w:rPr>
          <w:bCs/>
          <w:sz w:val="24"/>
        </w:rPr>
        <w:t>2.</w:t>
      </w:r>
      <w:r>
        <w:rPr>
          <w:rFonts w:hint="eastAsia"/>
          <w:bCs/>
          <w:sz w:val="24"/>
        </w:rPr>
        <w:t>定义</w:t>
      </w:r>
    </w:p>
    <w:p w14:paraId="16D0A0A1">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371DA78B">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393A61BF">
      <w:pPr>
        <w:spacing w:line="440" w:lineRule="exact"/>
        <w:ind w:left="420" w:hanging="420"/>
        <w:rPr>
          <w:sz w:val="24"/>
        </w:rPr>
      </w:pPr>
      <w:r>
        <w:rPr>
          <w:sz w:val="24"/>
        </w:rPr>
        <w:t>2.3“</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0FF33979">
      <w:pPr>
        <w:spacing w:line="440" w:lineRule="exact"/>
        <w:ind w:left="420" w:hanging="420"/>
        <w:rPr>
          <w:sz w:val="24"/>
        </w:rPr>
      </w:pPr>
      <w:r>
        <w:rPr>
          <w:sz w:val="24"/>
        </w:rPr>
        <w:t>2.5“</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21C0A310">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0456BC57">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30891484">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15063B2A">
      <w:pPr>
        <w:spacing w:line="440" w:lineRule="exact"/>
        <w:ind w:left="420" w:hanging="420"/>
        <w:rPr>
          <w:bCs/>
          <w:sz w:val="24"/>
        </w:rPr>
      </w:pPr>
      <w:r>
        <w:rPr>
          <w:bCs/>
          <w:sz w:val="24"/>
        </w:rPr>
        <w:t xml:space="preserve">4. </w:t>
      </w:r>
      <w:r>
        <w:rPr>
          <w:rFonts w:hint="eastAsia"/>
          <w:bCs/>
          <w:sz w:val="24"/>
        </w:rPr>
        <w:t>费用</w:t>
      </w:r>
    </w:p>
    <w:p w14:paraId="558A1DEC">
      <w:pPr>
        <w:spacing w:line="440" w:lineRule="exact"/>
        <w:ind w:left="420" w:hanging="420"/>
        <w:rPr>
          <w:bCs/>
          <w:sz w:val="24"/>
        </w:rPr>
      </w:pPr>
      <w:r>
        <w:rPr>
          <w:bCs/>
          <w:sz w:val="24"/>
        </w:rPr>
        <w:t>4.1</w:t>
      </w:r>
      <w:r>
        <w:rPr>
          <w:rFonts w:hint="eastAsia"/>
          <w:bCs/>
          <w:sz w:val="24"/>
        </w:rPr>
        <w:t>供应商应自行承担所有与编写和提交响应文件有关的费用，不论谈判结果如何，采购人和集中采购机构在任何情况下无义务和责任承担此类费用。</w:t>
      </w:r>
    </w:p>
    <w:p w14:paraId="0A90609B">
      <w:pPr>
        <w:spacing w:line="440" w:lineRule="exact"/>
        <w:ind w:left="420" w:hanging="420"/>
        <w:rPr>
          <w:bCs/>
          <w:sz w:val="24"/>
        </w:rPr>
      </w:pPr>
      <w:r>
        <w:rPr>
          <w:bCs/>
          <w:sz w:val="24"/>
        </w:rPr>
        <w:t>4.2</w:t>
      </w:r>
      <w:r>
        <w:rPr>
          <w:rFonts w:hint="eastAsia"/>
          <w:bCs/>
          <w:sz w:val="24"/>
        </w:rPr>
        <w:t>采购机构不向成交供应商收取服务费。</w:t>
      </w:r>
    </w:p>
    <w:p w14:paraId="45CF0D6D">
      <w:pPr>
        <w:spacing w:line="440" w:lineRule="exact"/>
        <w:ind w:left="420" w:hanging="420"/>
        <w:rPr>
          <w:sz w:val="24"/>
        </w:rPr>
      </w:pPr>
      <w:r>
        <w:rPr>
          <w:sz w:val="24"/>
        </w:rPr>
        <w:t xml:space="preserve">5. </w:t>
      </w:r>
      <w:r>
        <w:rPr>
          <w:rFonts w:hint="eastAsia" w:cs="宋体"/>
          <w:sz w:val="24"/>
        </w:rPr>
        <w:t>保密</w:t>
      </w:r>
    </w:p>
    <w:p w14:paraId="32700DCF">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67AC29C6">
      <w:pPr>
        <w:spacing w:line="440" w:lineRule="exact"/>
        <w:ind w:left="420" w:hanging="420"/>
        <w:rPr>
          <w:sz w:val="24"/>
        </w:rPr>
      </w:pPr>
      <w:r>
        <w:rPr>
          <w:sz w:val="24"/>
        </w:rPr>
        <w:t xml:space="preserve">6. </w:t>
      </w:r>
      <w:r>
        <w:rPr>
          <w:rFonts w:hint="eastAsia" w:cs="宋体"/>
          <w:sz w:val="24"/>
        </w:rPr>
        <w:t>计量单位</w:t>
      </w:r>
    </w:p>
    <w:p w14:paraId="6D3D4159">
      <w:pPr>
        <w:spacing w:line="440" w:lineRule="exact"/>
        <w:ind w:left="420" w:hanging="420"/>
        <w:rPr>
          <w:sz w:val="24"/>
        </w:rPr>
      </w:pPr>
      <w:r>
        <w:rPr>
          <w:sz w:val="24"/>
        </w:rPr>
        <w:t>6.1</w:t>
      </w:r>
      <w:r>
        <w:rPr>
          <w:rFonts w:hint="eastAsia" w:cs="宋体"/>
          <w:sz w:val="24"/>
        </w:rPr>
        <w:t>所有计量均采用中华人民共和国法定计量单位。</w:t>
      </w:r>
    </w:p>
    <w:p w14:paraId="06A47A62">
      <w:pPr>
        <w:spacing w:line="440" w:lineRule="exact"/>
        <w:ind w:left="420" w:hanging="420"/>
        <w:rPr>
          <w:sz w:val="24"/>
        </w:rPr>
      </w:pPr>
      <w:r>
        <w:rPr>
          <w:sz w:val="24"/>
        </w:rPr>
        <w:t xml:space="preserve">7. </w:t>
      </w:r>
      <w:r>
        <w:rPr>
          <w:rFonts w:hint="eastAsia" w:cs="宋体"/>
          <w:sz w:val="24"/>
        </w:rPr>
        <w:t>其他</w:t>
      </w:r>
    </w:p>
    <w:p w14:paraId="5C0AE732">
      <w:pPr>
        <w:spacing w:line="440" w:lineRule="exact"/>
        <w:ind w:left="420" w:hanging="420"/>
        <w:rPr>
          <w:sz w:val="24"/>
        </w:rPr>
      </w:pPr>
      <w:r>
        <w:rPr>
          <w:sz w:val="24"/>
        </w:rPr>
        <w:t>7.1</w:t>
      </w:r>
      <w:r>
        <w:rPr>
          <w:rFonts w:hint="eastAsia" w:cs="宋体"/>
          <w:sz w:val="24"/>
        </w:rPr>
        <w:t>响应文件应完全响应竞争性谈判文件规定的实质性内容和条件。</w:t>
      </w:r>
    </w:p>
    <w:p w14:paraId="063795E5">
      <w:pPr>
        <w:spacing w:line="440" w:lineRule="exact"/>
        <w:ind w:left="420" w:hanging="420"/>
        <w:rPr>
          <w:sz w:val="24"/>
        </w:rPr>
      </w:pPr>
      <w:r>
        <w:rPr>
          <w:sz w:val="24"/>
        </w:rPr>
        <w:t>7.2</w:t>
      </w:r>
      <w:r>
        <w:rPr>
          <w:rFonts w:hint="eastAsia" w:cs="宋体"/>
          <w:sz w:val="24"/>
        </w:rPr>
        <w:t>竞争性谈判文件中如有描述歧义或前后不一致的地方，谈判小组有权按公平、合理的原则进行评判，但对同一条款的评判适用于每个供应商。</w:t>
      </w:r>
    </w:p>
    <w:p w14:paraId="1319F82F">
      <w:pPr>
        <w:spacing w:line="440" w:lineRule="exact"/>
        <w:ind w:left="420" w:hanging="420"/>
        <w:rPr>
          <w:sz w:val="24"/>
        </w:rPr>
      </w:pPr>
      <w:r>
        <w:rPr>
          <w:sz w:val="24"/>
        </w:rPr>
        <w:t>7.3</w:t>
      </w:r>
      <w:r>
        <w:rPr>
          <w:rFonts w:hint="eastAsia" w:cs="宋体"/>
          <w:sz w:val="24"/>
        </w:rPr>
        <w:t>响应文件的响应内容应当真实、明确、准确。否则，谈判小组将对其作出不利的评审。</w:t>
      </w:r>
    </w:p>
    <w:p w14:paraId="7D55E42F">
      <w:pPr>
        <w:spacing w:line="440" w:lineRule="exact"/>
        <w:ind w:left="420" w:hanging="420"/>
        <w:rPr>
          <w:sz w:val="24"/>
        </w:rPr>
      </w:pPr>
      <w:r>
        <w:rPr>
          <w:sz w:val="24"/>
        </w:rPr>
        <w:t>7.4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32A9ECC">
      <w:pPr>
        <w:spacing w:line="440" w:lineRule="exact"/>
        <w:ind w:left="420" w:hanging="420"/>
        <w:rPr>
          <w:bCs/>
          <w:sz w:val="24"/>
        </w:rPr>
      </w:pPr>
    </w:p>
    <w:p w14:paraId="730D26CC">
      <w:pPr>
        <w:spacing w:line="440" w:lineRule="exact"/>
        <w:rPr>
          <w:rFonts w:eastAsia="黑体"/>
          <w:bCs/>
          <w:sz w:val="24"/>
        </w:rPr>
      </w:pPr>
      <w:r>
        <w:rPr>
          <w:rFonts w:hint="eastAsia" w:eastAsia="黑体"/>
          <w:bCs/>
          <w:sz w:val="24"/>
        </w:rPr>
        <w:t>二、响应文件的编制</w:t>
      </w:r>
    </w:p>
    <w:p w14:paraId="0396C676">
      <w:pPr>
        <w:spacing w:line="440" w:lineRule="exact"/>
        <w:ind w:left="363" w:leftChars="1" w:hanging="360" w:hangingChars="150"/>
        <w:rPr>
          <w:sz w:val="24"/>
        </w:rPr>
      </w:pPr>
      <w:r>
        <w:rPr>
          <w:sz w:val="24"/>
        </w:rPr>
        <w:t xml:space="preserve">8. </w:t>
      </w:r>
      <w:r>
        <w:rPr>
          <w:rFonts w:hint="eastAsia" w:cs="宋体"/>
          <w:sz w:val="24"/>
        </w:rPr>
        <w:t>响应文件编制基本要求</w:t>
      </w:r>
    </w:p>
    <w:p w14:paraId="0E9BACFA">
      <w:pPr>
        <w:spacing w:line="440" w:lineRule="exact"/>
        <w:ind w:left="363" w:leftChars="1" w:hanging="360" w:hangingChars="150"/>
        <w:rPr>
          <w:sz w:val="24"/>
        </w:rPr>
      </w:pPr>
      <w:r>
        <w:rPr>
          <w:sz w:val="24"/>
        </w:rPr>
        <w:t>8.1</w:t>
      </w:r>
      <w:r>
        <w:rPr>
          <w:rFonts w:hint="eastAsia" w:cs="宋体"/>
          <w:sz w:val="24"/>
        </w:rPr>
        <w:t>响应文件以及与集中采购机构和采购人就有关谈判的所有来往函电均应使用简体中文。</w:t>
      </w:r>
    </w:p>
    <w:p w14:paraId="0E4D8B9C">
      <w:pPr>
        <w:spacing w:line="440" w:lineRule="exact"/>
        <w:ind w:left="363" w:leftChars="1" w:hanging="360" w:hangingChars="150"/>
        <w:rPr>
          <w:sz w:val="24"/>
        </w:rPr>
      </w:pPr>
      <w:r>
        <w:rPr>
          <w:sz w:val="24"/>
        </w:rPr>
        <w:t>8.2</w:t>
      </w:r>
      <w:r>
        <w:rPr>
          <w:rFonts w:hint="eastAsia" w:cs="宋体"/>
          <w:sz w:val="24"/>
        </w:rPr>
        <w:t>供应商应认真阅读、并充分理解本文件的全部内容（包括所有的补充、修改内容），承诺并履行本文件中各项条款规定及要求。</w:t>
      </w:r>
    </w:p>
    <w:p w14:paraId="70DA73A2">
      <w:pPr>
        <w:spacing w:line="440" w:lineRule="exact"/>
        <w:ind w:left="363" w:leftChars="1" w:hanging="360" w:hangingChars="150"/>
        <w:rPr>
          <w:sz w:val="24"/>
        </w:rPr>
      </w:pPr>
      <w:r>
        <w:rPr>
          <w:sz w:val="24"/>
        </w:rPr>
        <w:t>8.3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6A3D49B7">
      <w:pPr>
        <w:spacing w:line="440" w:lineRule="exact"/>
        <w:ind w:left="363" w:leftChars="1" w:hanging="360" w:hangingChars="150"/>
        <w:rPr>
          <w:sz w:val="24"/>
        </w:rPr>
      </w:pPr>
      <w:r>
        <w:rPr>
          <w:sz w:val="24"/>
        </w:rPr>
        <w:t>8.4</w:t>
      </w:r>
      <w:r>
        <w:rPr>
          <w:rFonts w:hint="eastAsia" w:cs="宋体"/>
          <w:sz w:val="24"/>
        </w:rPr>
        <w:t>如因供应商只提供本文件要求的部分内容或附件的，谈判小组有权拒绝其补充和谈判。</w:t>
      </w:r>
    </w:p>
    <w:p w14:paraId="1CB83692">
      <w:pPr>
        <w:spacing w:line="440" w:lineRule="exact"/>
        <w:ind w:left="363" w:leftChars="1" w:hanging="360" w:hangingChars="150"/>
        <w:rPr>
          <w:bCs/>
          <w:sz w:val="24"/>
        </w:rPr>
      </w:pPr>
      <w:r>
        <w:rPr>
          <w:bCs/>
          <w:sz w:val="24"/>
        </w:rPr>
        <w:t>8.5</w:t>
      </w:r>
      <w:r>
        <w:rPr>
          <w:rFonts w:hint="eastAsia"/>
          <w:bCs/>
          <w:sz w:val="24"/>
        </w:rPr>
        <w:t>响应文件的组成</w:t>
      </w:r>
    </w:p>
    <w:p w14:paraId="26442BB6">
      <w:pPr>
        <w:spacing w:line="440" w:lineRule="exact"/>
        <w:ind w:left="364" w:leftChars="130"/>
        <w:rPr>
          <w:bCs/>
          <w:sz w:val="24"/>
        </w:rPr>
      </w:pPr>
      <w:r>
        <w:rPr>
          <w:rFonts w:hint="eastAsia"/>
          <w:bCs/>
          <w:sz w:val="24"/>
        </w:rPr>
        <w:t>不限于以下内容，如未提供，谈判小组有权拒绝其响应文件：</w:t>
      </w:r>
    </w:p>
    <w:p w14:paraId="5F7A20CA">
      <w:pPr>
        <w:spacing w:line="440" w:lineRule="exact"/>
        <w:ind w:left="363" w:leftChars="1" w:hanging="360" w:hangingChars="150"/>
        <w:rPr>
          <w:bCs/>
          <w:sz w:val="24"/>
        </w:rPr>
      </w:pPr>
      <w:r>
        <w:rPr>
          <w:bCs/>
          <w:sz w:val="24"/>
        </w:rPr>
        <w:t>1</w:t>
      </w:r>
      <w:r>
        <w:rPr>
          <w:rFonts w:hint="eastAsia"/>
          <w:bCs/>
          <w:sz w:val="24"/>
        </w:rPr>
        <w:t>）谈判书</w:t>
      </w:r>
      <w:r>
        <w:rPr>
          <w:bCs/>
          <w:sz w:val="24"/>
        </w:rPr>
        <w:t>(</w:t>
      </w:r>
      <w:r>
        <w:rPr>
          <w:rFonts w:hint="eastAsia"/>
          <w:bCs/>
          <w:sz w:val="24"/>
        </w:rPr>
        <w:t>附件</w:t>
      </w:r>
      <w:r>
        <w:rPr>
          <w:bCs/>
          <w:sz w:val="24"/>
        </w:rPr>
        <w:t>1)</w:t>
      </w:r>
      <w:r>
        <w:rPr>
          <w:rFonts w:hint="eastAsia"/>
          <w:bCs/>
          <w:sz w:val="24"/>
        </w:rPr>
        <w:t>；</w:t>
      </w:r>
    </w:p>
    <w:p w14:paraId="7E7F39C3">
      <w:pPr>
        <w:spacing w:line="440" w:lineRule="exact"/>
        <w:ind w:left="363" w:leftChars="1" w:hanging="360" w:hangingChars="150"/>
        <w:rPr>
          <w:bCs/>
          <w:sz w:val="24"/>
        </w:rPr>
      </w:pPr>
      <w:r>
        <w:rPr>
          <w:bCs/>
          <w:sz w:val="24"/>
        </w:rPr>
        <w:t>2</w:t>
      </w:r>
      <w:r>
        <w:rPr>
          <w:rFonts w:hint="eastAsia"/>
          <w:bCs/>
          <w:sz w:val="24"/>
        </w:rPr>
        <w:t>）报价组成情况表</w:t>
      </w:r>
      <w:r>
        <w:rPr>
          <w:bCs/>
          <w:sz w:val="24"/>
        </w:rPr>
        <w:t>(</w:t>
      </w:r>
      <w:r>
        <w:rPr>
          <w:rFonts w:hint="eastAsia"/>
          <w:bCs/>
          <w:sz w:val="24"/>
        </w:rPr>
        <w:t>附件</w:t>
      </w:r>
      <w:r>
        <w:rPr>
          <w:bCs/>
          <w:sz w:val="24"/>
        </w:rPr>
        <w:t>2)</w:t>
      </w:r>
      <w:r>
        <w:rPr>
          <w:rFonts w:hint="eastAsia"/>
          <w:bCs/>
          <w:sz w:val="24"/>
        </w:rPr>
        <w:t>；</w:t>
      </w:r>
    </w:p>
    <w:p w14:paraId="2EA7D33E">
      <w:pPr>
        <w:spacing w:line="440" w:lineRule="exact"/>
        <w:ind w:left="363" w:leftChars="1" w:hanging="360" w:hangingChars="150"/>
        <w:rPr>
          <w:bCs/>
          <w:sz w:val="24"/>
        </w:rPr>
      </w:pPr>
      <w:r>
        <w:rPr>
          <w:bCs/>
          <w:sz w:val="24"/>
        </w:rPr>
        <w:t>3</w:t>
      </w:r>
      <w:r>
        <w:rPr>
          <w:rFonts w:hint="eastAsia"/>
          <w:bCs/>
          <w:sz w:val="24"/>
        </w:rPr>
        <w:t>）货物（服务）清单</w:t>
      </w:r>
      <w:r>
        <w:rPr>
          <w:bCs/>
          <w:sz w:val="24"/>
        </w:rPr>
        <w:t>(</w:t>
      </w:r>
      <w:r>
        <w:rPr>
          <w:rFonts w:hint="eastAsia"/>
          <w:bCs/>
          <w:sz w:val="24"/>
        </w:rPr>
        <w:t>附件</w:t>
      </w:r>
      <w:r>
        <w:rPr>
          <w:bCs/>
          <w:sz w:val="24"/>
        </w:rPr>
        <w:t>3)</w:t>
      </w:r>
      <w:r>
        <w:rPr>
          <w:rFonts w:hint="eastAsia"/>
          <w:bCs/>
          <w:sz w:val="24"/>
        </w:rPr>
        <w:t>；</w:t>
      </w:r>
    </w:p>
    <w:p w14:paraId="5F47AA9B">
      <w:pPr>
        <w:spacing w:line="440" w:lineRule="exact"/>
        <w:ind w:left="363" w:leftChars="1" w:hanging="360" w:hangingChars="150"/>
        <w:rPr>
          <w:bCs/>
          <w:sz w:val="24"/>
        </w:rPr>
      </w:pPr>
      <w:r>
        <w:rPr>
          <w:bCs/>
          <w:sz w:val="24"/>
        </w:rPr>
        <w:t>4</w:t>
      </w:r>
      <w:r>
        <w:rPr>
          <w:rFonts w:hint="eastAsia"/>
          <w:bCs/>
          <w:sz w:val="24"/>
        </w:rPr>
        <w:t>）资格性符合性检查对照表</w:t>
      </w:r>
      <w:r>
        <w:rPr>
          <w:bCs/>
          <w:sz w:val="24"/>
        </w:rPr>
        <w:t>(</w:t>
      </w:r>
      <w:r>
        <w:rPr>
          <w:rFonts w:hint="eastAsia"/>
          <w:bCs/>
          <w:sz w:val="24"/>
        </w:rPr>
        <w:t>附件</w:t>
      </w:r>
      <w:r>
        <w:rPr>
          <w:bCs/>
          <w:sz w:val="24"/>
        </w:rPr>
        <w:t>4)</w:t>
      </w:r>
      <w:r>
        <w:rPr>
          <w:rFonts w:hint="eastAsia"/>
          <w:bCs/>
          <w:sz w:val="24"/>
        </w:rPr>
        <w:t>；</w:t>
      </w:r>
    </w:p>
    <w:p w14:paraId="2D572721">
      <w:pPr>
        <w:spacing w:line="440" w:lineRule="exact"/>
        <w:ind w:left="363" w:leftChars="1" w:hanging="360" w:hangingChars="150"/>
        <w:rPr>
          <w:bCs/>
          <w:sz w:val="24"/>
        </w:rPr>
      </w:pPr>
      <w:r>
        <w:rPr>
          <w:bCs/>
          <w:sz w:val="24"/>
        </w:rPr>
        <w:t>5</w:t>
      </w:r>
      <w:r>
        <w:rPr>
          <w:rFonts w:hint="eastAsia"/>
          <w:bCs/>
          <w:sz w:val="24"/>
        </w:rPr>
        <w:t>）技术响应、偏离情况说明表</w:t>
      </w:r>
      <w:r>
        <w:rPr>
          <w:bCs/>
          <w:sz w:val="24"/>
        </w:rPr>
        <w:t>(</w:t>
      </w:r>
      <w:r>
        <w:rPr>
          <w:rFonts w:hint="eastAsia"/>
          <w:bCs/>
          <w:sz w:val="24"/>
        </w:rPr>
        <w:t>附件</w:t>
      </w:r>
      <w:r>
        <w:rPr>
          <w:bCs/>
          <w:sz w:val="24"/>
        </w:rPr>
        <w:t>5)</w:t>
      </w:r>
      <w:r>
        <w:rPr>
          <w:rFonts w:hint="eastAsia"/>
          <w:bCs/>
          <w:sz w:val="24"/>
        </w:rPr>
        <w:t>；</w:t>
      </w:r>
    </w:p>
    <w:p w14:paraId="46C7BC96">
      <w:pPr>
        <w:spacing w:line="440" w:lineRule="exact"/>
        <w:ind w:left="363" w:leftChars="1" w:hanging="360" w:hangingChars="150"/>
        <w:rPr>
          <w:bCs/>
          <w:sz w:val="24"/>
        </w:rPr>
      </w:pPr>
      <w:r>
        <w:rPr>
          <w:bCs/>
          <w:sz w:val="24"/>
        </w:rPr>
        <w:t>6</w:t>
      </w:r>
      <w:r>
        <w:rPr>
          <w:rFonts w:hint="eastAsia"/>
          <w:bCs/>
          <w:sz w:val="24"/>
        </w:rPr>
        <w:t>）合同草案条款响应、偏离情况说明表</w:t>
      </w:r>
      <w:r>
        <w:rPr>
          <w:bCs/>
          <w:sz w:val="24"/>
        </w:rPr>
        <w:t>(</w:t>
      </w:r>
      <w:r>
        <w:rPr>
          <w:rFonts w:hint="eastAsia"/>
          <w:bCs/>
          <w:sz w:val="24"/>
        </w:rPr>
        <w:t>附件</w:t>
      </w:r>
      <w:r>
        <w:rPr>
          <w:bCs/>
          <w:sz w:val="24"/>
        </w:rPr>
        <w:t>6)</w:t>
      </w:r>
      <w:r>
        <w:rPr>
          <w:rFonts w:hint="eastAsia"/>
          <w:bCs/>
          <w:sz w:val="24"/>
        </w:rPr>
        <w:t>；</w:t>
      </w:r>
    </w:p>
    <w:p w14:paraId="3ED1843D">
      <w:pPr>
        <w:spacing w:line="440" w:lineRule="exact"/>
        <w:ind w:left="363" w:leftChars="1" w:hanging="360" w:hangingChars="150"/>
        <w:rPr>
          <w:bCs/>
          <w:sz w:val="24"/>
        </w:rPr>
      </w:pPr>
      <w:r>
        <w:rPr>
          <w:bCs/>
          <w:sz w:val="24"/>
        </w:rPr>
        <w:t>7</w:t>
      </w:r>
      <w:r>
        <w:rPr>
          <w:rFonts w:hint="eastAsia"/>
          <w:bCs/>
          <w:sz w:val="24"/>
        </w:rPr>
        <w:t>）法人（负责人）代表授权书</w:t>
      </w:r>
      <w:r>
        <w:rPr>
          <w:bCs/>
          <w:sz w:val="24"/>
        </w:rPr>
        <w:t>(</w:t>
      </w:r>
      <w:r>
        <w:rPr>
          <w:rFonts w:hint="eastAsia"/>
          <w:bCs/>
          <w:sz w:val="24"/>
        </w:rPr>
        <w:t>附件</w:t>
      </w:r>
      <w:r>
        <w:rPr>
          <w:bCs/>
          <w:sz w:val="24"/>
        </w:rPr>
        <w:t>7)</w:t>
      </w:r>
      <w:r>
        <w:rPr>
          <w:rFonts w:hint="eastAsia"/>
          <w:bCs/>
          <w:sz w:val="24"/>
        </w:rPr>
        <w:t>；</w:t>
      </w:r>
    </w:p>
    <w:p w14:paraId="7692F7AE">
      <w:pPr>
        <w:spacing w:line="440" w:lineRule="exact"/>
        <w:ind w:left="363" w:leftChars="1" w:hanging="360" w:hangingChars="150"/>
        <w:rPr>
          <w:bCs/>
          <w:sz w:val="24"/>
        </w:rPr>
      </w:pPr>
      <w:r>
        <w:rPr>
          <w:bCs/>
          <w:sz w:val="24"/>
        </w:rPr>
        <w:t>8</w:t>
      </w:r>
      <w:r>
        <w:rPr>
          <w:rFonts w:hint="eastAsia"/>
          <w:bCs/>
          <w:sz w:val="24"/>
        </w:rPr>
        <w:t>）法人或者其他组织的营业执照等证明文件，自然人的身份证明</w:t>
      </w:r>
      <w:r>
        <w:rPr>
          <w:bCs/>
          <w:sz w:val="24"/>
        </w:rPr>
        <w:t>(</w:t>
      </w:r>
      <w:r>
        <w:rPr>
          <w:rFonts w:hint="eastAsia"/>
          <w:bCs/>
          <w:sz w:val="24"/>
        </w:rPr>
        <w:t>附件</w:t>
      </w:r>
      <w:r>
        <w:rPr>
          <w:bCs/>
          <w:sz w:val="24"/>
        </w:rPr>
        <w:t>8)</w:t>
      </w:r>
      <w:r>
        <w:rPr>
          <w:rFonts w:hint="eastAsia"/>
          <w:bCs/>
          <w:sz w:val="24"/>
        </w:rPr>
        <w:t>；</w:t>
      </w:r>
    </w:p>
    <w:p w14:paraId="389C6EF3">
      <w:pPr>
        <w:spacing w:line="440" w:lineRule="exact"/>
        <w:ind w:left="363" w:leftChars="1" w:hanging="360" w:hangingChars="150"/>
        <w:rPr>
          <w:bCs/>
          <w:sz w:val="24"/>
        </w:rPr>
      </w:pPr>
      <w:r>
        <w:rPr>
          <w:bCs/>
          <w:sz w:val="24"/>
        </w:rPr>
        <w:t>9</w:t>
      </w:r>
      <w:r>
        <w:rPr>
          <w:rFonts w:hint="eastAsia"/>
          <w:bCs/>
          <w:sz w:val="24"/>
        </w:rPr>
        <w:t>）具备履行合同所必需的设备和专业技术能力的证明材料</w:t>
      </w:r>
      <w:r>
        <w:rPr>
          <w:bCs/>
          <w:sz w:val="24"/>
        </w:rPr>
        <w:t>(</w:t>
      </w:r>
      <w:r>
        <w:rPr>
          <w:rFonts w:hint="eastAsia"/>
          <w:bCs/>
          <w:sz w:val="24"/>
        </w:rPr>
        <w:t>附件</w:t>
      </w:r>
      <w:r>
        <w:rPr>
          <w:bCs/>
          <w:sz w:val="24"/>
        </w:rPr>
        <w:t>10)</w:t>
      </w:r>
      <w:r>
        <w:rPr>
          <w:rFonts w:hint="eastAsia"/>
          <w:bCs/>
          <w:sz w:val="24"/>
        </w:rPr>
        <w:t>；</w:t>
      </w:r>
    </w:p>
    <w:p w14:paraId="0DEAE35A">
      <w:pPr>
        <w:spacing w:line="440" w:lineRule="exact"/>
        <w:ind w:left="363" w:leftChars="1" w:hanging="360" w:hangingChars="150"/>
        <w:rPr>
          <w:bCs/>
          <w:sz w:val="24"/>
        </w:rPr>
      </w:pPr>
      <w:r>
        <w:rPr>
          <w:bCs/>
          <w:sz w:val="24"/>
        </w:rPr>
        <w:t>10</w:t>
      </w:r>
      <w:r>
        <w:rPr>
          <w:rFonts w:hint="eastAsia"/>
          <w:bCs/>
          <w:sz w:val="24"/>
        </w:rPr>
        <w:t>）供应商认为需要提供的其他资格证明文件及资料。</w:t>
      </w:r>
    </w:p>
    <w:p w14:paraId="0042C7C6">
      <w:pPr>
        <w:spacing w:line="440" w:lineRule="exact"/>
        <w:rPr>
          <w:bCs/>
          <w:sz w:val="24"/>
        </w:rPr>
      </w:pPr>
      <w:r>
        <w:rPr>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03DB2CB9">
      <w:pPr>
        <w:spacing w:line="440" w:lineRule="exact"/>
        <w:rPr>
          <w:bCs/>
          <w:sz w:val="24"/>
        </w:rPr>
      </w:pPr>
    </w:p>
    <w:p w14:paraId="77BB8C69">
      <w:pPr>
        <w:spacing w:line="440" w:lineRule="exact"/>
        <w:rPr>
          <w:rFonts w:eastAsia="黑体"/>
          <w:bCs/>
          <w:sz w:val="24"/>
        </w:rPr>
      </w:pPr>
      <w:r>
        <w:rPr>
          <w:rFonts w:hint="eastAsia" w:eastAsia="黑体"/>
          <w:bCs/>
          <w:sz w:val="24"/>
        </w:rPr>
        <w:t>三、响应文件有效期</w:t>
      </w:r>
    </w:p>
    <w:p w14:paraId="0ED822C2">
      <w:pPr>
        <w:spacing w:line="440" w:lineRule="exact"/>
        <w:ind w:left="363" w:leftChars="1" w:hanging="360" w:hangingChars="150"/>
        <w:rPr>
          <w:sz w:val="24"/>
        </w:rPr>
      </w:pPr>
      <w:r>
        <w:rPr>
          <w:sz w:val="24"/>
        </w:rPr>
        <w:t xml:space="preserve">9.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48B23373">
      <w:pPr>
        <w:spacing w:line="440" w:lineRule="exact"/>
        <w:ind w:left="363" w:leftChars="1" w:hanging="360" w:hangingChars="150"/>
        <w:rPr>
          <w:sz w:val="24"/>
        </w:rPr>
      </w:pPr>
      <w:r>
        <w:rPr>
          <w:sz w:val="24"/>
        </w:rPr>
        <w:t xml:space="preserve">10.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36718BA1">
      <w:pPr>
        <w:spacing w:line="440" w:lineRule="exact"/>
        <w:outlineLvl w:val="0"/>
        <w:rPr>
          <w:sz w:val="24"/>
        </w:rPr>
      </w:pPr>
    </w:p>
    <w:p w14:paraId="55A8ED5A">
      <w:pPr>
        <w:spacing w:line="440" w:lineRule="exact"/>
        <w:outlineLvl w:val="0"/>
        <w:rPr>
          <w:rFonts w:eastAsia="黑体"/>
          <w:sz w:val="24"/>
        </w:rPr>
      </w:pPr>
      <w:r>
        <w:rPr>
          <w:rFonts w:hint="eastAsia" w:eastAsia="黑体"/>
          <w:sz w:val="24"/>
        </w:rPr>
        <w:t>四、报价要求</w:t>
      </w:r>
    </w:p>
    <w:p w14:paraId="6E6FE027">
      <w:pPr>
        <w:spacing w:line="440" w:lineRule="exact"/>
        <w:ind w:left="360" w:hanging="360" w:hangingChars="150"/>
        <w:rPr>
          <w:sz w:val="24"/>
        </w:rPr>
      </w:pPr>
      <w:r>
        <w:rPr>
          <w:sz w:val="24"/>
        </w:rPr>
        <w:t xml:space="preserve">11. </w:t>
      </w:r>
      <w:r>
        <w:rPr>
          <w:rFonts w:hint="eastAsia"/>
          <w:sz w:val="24"/>
        </w:rPr>
        <w:t>报价以人民币报价。</w:t>
      </w:r>
    </w:p>
    <w:p w14:paraId="4CE90E7D">
      <w:pPr>
        <w:spacing w:line="440" w:lineRule="exact"/>
        <w:ind w:left="363" w:leftChars="1" w:hanging="360" w:hangingChars="150"/>
        <w:rPr>
          <w:sz w:val="24"/>
        </w:rPr>
      </w:pPr>
      <w:r>
        <w:rPr>
          <w:sz w:val="24"/>
        </w:rPr>
        <w:t>12.</w:t>
      </w:r>
      <w:r>
        <w:rPr>
          <w:rFonts w:hint="eastAsia"/>
          <w:sz w:val="24"/>
        </w:rPr>
        <w:t>对于本文件中未列明，供应商认为必需的费用也需列入总报价。在合同实施时，采购人将不予支付成交供应商没有列入的项目费用，并认为此项目的费用已包括在总报价中。</w:t>
      </w:r>
    </w:p>
    <w:p w14:paraId="42D9E8B7">
      <w:pPr>
        <w:spacing w:line="440" w:lineRule="exact"/>
        <w:ind w:left="420" w:hanging="420"/>
        <w:rPr>
          <w:sz w:val="24"/>
        </w:rPr>
      </w:pPr>
      <w:r>
        <w:rPr>
          <w:sz w:val="24"/>
        </w:rPr>
        <w:t xml:space="preserve">13. </w:t>
      </w:r>
      <w:r>
        <w:rPr>
          <w:rFonts w:hint="eastAsia"/>
          <w:sz w:val="24"/>
        </w:rPr>
        <w:t>报价方式见</w:t>
      </w:r>
      <w:r>
        <w:rPr>
          <w:rFonts w:hint="eastAsia" w:cs="宋体"/>
          <w:b/>
          <w:bCs/>
          <w:sz w:val="24"/>
        </w:rPr>
        <w:t>《供应商须知前附表》</w:t>
      </w:r>
      <w:r>
        <w:rPr>
          <w:rFonts w:hint="eastAsia"/>
          <w:sz w:val="24"/>
        </w:rPr>
        <w:t>。</w:t>
      </w:r>
    </w:p>
    <w:p w14:paraId="254C012D">
      <w:pPr>
        <w:spacing w:line="440" w:lineRule="exact"/>
        <w:ind w:left="420" w:hanging="420"/>
        <w:rPr>
          <w:bCs/>
          <w:sz w:val="24"/>
        </w:rPr>
      </w:pPr>
    </w:p>
    <w:p w14:paraId="4E0BBF03">
      <w:pPr>
        <w:spacing w:line="440" w:lineRule="exact"/>
        <w:ind w:left="420" w:hanging="420"/>
        <w:rPr>
          <w:rFonts w:eastAsia="黑体"/>
          <w:bCs/>
          <w:sz w:val="24"/>
        </w:rPr>
      </w:pPr>
      <w:r>
        <w:rPr>
          <w:rFonts w:hint="eastAsia" w:eastAsia="黑体"/>
          <w:bCs/>
          <w:sz w:val="24"/>
        </w:rPr>
        <w:t>五、响应文件的份数、封装和递交</w:t>
      </w:r>
    </w:p>
    <w:p w14:paraId="5FA06ACD">
      <w:pPr>
        <w:spacing w:line="440" w:lineRule="exact"/>
        <w:ind w:left="420" w:hanging="420"/>
        <w:rPr>
          <w:sz w:val="24"/>
        </w:rPr>
      </w:pPr>
      <w:r>
        <w:rPr>
          <w:sz w:val="24"/>
        </w:rPr>
        <w:t xml:space="preserve">14.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0806349F">
      <w:pPr>
        <w:spacing w:line="440" w:lineRule="exact"/>
        <w:rPr>
          <w:sz w:val="24"/>
        </w:rPr>
      </w:pPr>
      <w:r>
        <w:rPr>
          <w:sz w:val="24"/>
        </w:rPr>
        <w:t xml:space="preserve">15. </w:t>
      </w:r>
      <w:r>
        <w:rPr>
          <w:rFonts w:hint="eastAsia" w:cs="宋体"/>
          <w:sz w:val="24"/>
        </w:rPr>
        <w:t>响应文件的递交：详见</w:t>
      </w:r>
      <w:r>
        <w:rPr>
          <w:rFonts w:hint="eastAsia" w:cs="宋体"/>
          <w:b/>
          <w:bCs/>
          <w:sz w:val="24"/>
        </w:rPr>
        <w:t>《供应商须知前附表》</w:t>
      </w:r>
      <w:r>
        <w:rPr>
          <w:rFonts w:hint="eastAsia" w:cs="宋体"/>
          <w:sz w:val="24"/>
        </w:rPr>
        <w:t>。</w:t>
      </w:r>
    </w:p>
    <w:p w14:paraId="2FDBF905">
      <w:pPr>
        <w:spacing w:line="440" w:lineRule="exact"/>
        <w:ind w:left="360" w:hanging="360" w:hangingChars="150"/>
        <w:rPr>
          <w:sz w:val="24"/>
        </w:rPr>
      </w:pPr>
      <w:r>
        <w:rPr>
          <w:sz w:val="24"/>
        </w:rPr>
        <w:t xml:space="preserve">16. </w:t>
      </w:r>
      <w:r>
        <w:rPr>
          <w:rFonts w:hint="eastAsia" w:cs="宋体"/>
          <w:sz w:val="24"/>
        </w:rPr>
        <w:t>谈判时间和地点：详见</w:t>
      </w:r>
      <w:r>
        <w:rPr>
          <w:rFonts w:hint="eastAsia" w:cs="宋体"/>
          <w:b/>
          <w:bCs/>
          <w:sz w:val="24"/>
        </w:rPr>
        <w:t>《供应商须知前附表》</w:t>
      </w:r>
      <w:r>
        <w:rPr>
          <w:rFonts w:hint="eastAsia" w:cs="宋体"/>
          <w:sz w:val="24"/>
        </w:rPr>
        <w:t>。</w:t>
      </w:r>
    </w:p>
    <w:p w14:paraId="4238AAAE">
      <w:pPr>
        <w:spacing w:line="440" w:lineRule="exact"/>
        <w:ind w:left="401" w:hanging="400" w:hangingChars="167"/>
        <w:rPr>
          <w:sz w:val="24"/>
        </w:rPr>
      </w:pPr>
      <w:r>
        <w:rPr>
          <w:sz w:val="24"/>
        </w:rPr>
        <w:t xml:space="preserve">17. </w:t>
      </w:r>
      <w:r>
        <w:rPr>
          <w:rFonts w:hint="eastAsia" w:cs="宋体"/>
          <w:sz w:val="24"/>
        </w:rPr>
        <w:t>迟交的响应文件：集中采购机构将拒绝或原封退回在其规定的递交响应文件截止时间之后收到的任何响应文件。</w:t>
      </w:r>
    </w:p>
    <w:p w14:paraId="1221468F">
      <w:pPr>
        <w:spacing w:line="440" w:lineRule="exact"/>
        <w:rPr>
          <w:bCs/>
          <w:sz w:val="24"/>
        </w:rPr>
      </w:pPr>
    </w:p>
    <w:p w14:paraId="2E9BEB9F">
      <w:pPr>
        <w:spacing w:line="440" w:lineRule="exact"/>
        <w:rPr>
          <w:rFonts w:eastAsia="黑体"/>
          <w:bCs/>
          <w:sz w:val="24"/>
        </w:rPr>
      </w:pPr>
      <w:r>
        <w:rPr>
          <w:rFonts w:hint="eastAsia" w:eastAsia="黑体"/>
          <w:bCs/>
          <w:sz w:val="24"/>
        </w:rPr>
        <w:t>六、谈判小组的组成</w:t>
      </w:r>
    </w:p>
    <w:p w14:paraId="75E472BC">
      <w:pPr>
        <w:spacing w:line="440" w:lineRule="exact"/>
        <w:ind w:left="420" w:hanging="420"/>
        <w:rPr>
          <w:sz w:val="24"/>
        </w:rPr>
      </w:pPr>
      <w:r>
        <w:rPr>
          <w:sz w:val="24"/>
        </w:rPr>
        <w:t xml:space="preserve">18.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636A084A">
      <w:pPr>
        <w:spacing w:line="440" w:lineRule="exact"/>
        <w:ind w:left="360" w:hanging="360" w:hangingChars="150"/>
        <w:rPr>
          <w:bCs/>
          <w:sz w:val="24"/>
        </w:rPr>
      </w:pPr>
      <w:r>
        <w:rPr>
          <w:sz w:val="24"/>
        </w:rPr>
        <w:t xml:space="preserve">19. </w:t>
      </w:r>
      <w:r>
        <w:rPr>
          <w:rFonts w:hint="eastAsia" w:cs="宋体"/>
          <w:sz w:val="24"/>
        </w:rPr>
        <w:t>谈判小组组成见</w:t>
      </w:r>
      <w:r>
        <w:rPr>
          <w:rFonts w:hint="eastAsia" w:cs="宋体"/>
          <w:b/>
          <w:bCs/>
          <w:sz w:val="24"/>
        </w:rPr>
        <w:t>《供应商须知前附表》</w:t>
      </w:r>
      <w:r>
        <w:rPr>
          <w:rFonts w:hint="eastAsia"/>
          <w:bCs/>
          <w:sz w:val="24"/>
        </w:rPr>
        <w:t>。</w:t>
      </w:r>
    </w:p>
    <w:p w14:paraId="29530235">
      <w:pPr>
        <w:spacing w:line="440" w:lineRule="exact"/>
        <w:rPr>
          <w:bCs/>
          <w:sz w:val="24"/>
        </w:rPr>
      </w:pPr>
    </w:p>
    <w:p w14:paraId="4492E46A">
      <w:pPr>
        <w:spacing w:line="440" w:lineRule="exact"/>
        <w:rPr>
          <w:rFonts w:eastAsia="黑体"/>
          <w:bCs/>
          <w:sz w:val="24"/>
        </w:rPr>
      </w:pPr>
      <w:r>
        <w:rPr>
          <w:rFonts w:hint="eastAsia" w:eastAsia="黑体"/>
          <w:bCs/>
          <w:sz w:val="24"/>
        </w:rPr>
        <w:t>七、谈判的步骤</w:t>
      </w:r>
    </w:p>
    <w:p w14:paraId="0AD0CF3D">
      <w:pPr>
        <w:spacing w:line="440" w:lineRule="exact"/>
        <w:ind w:left="420" w:hanging="420"/>
        <w:rPr>
          <w:sz w:val="24"/>
        </w:rPr>
      </w:pPr>
      <w:r>
        <w:rPr>
          <w:sz w:val="24"/>
        </w:rPr>
        <w:t xml:space="preserve">20. </w:t>
      </w:r>
      <w:r>
        <w:rPr>
          <w:rFonts w:hint="eastAsia" w:cs="宋体"/>
          <w:sz w:val="24"/>
        </w:rPr>
        <w:t>谈判供应商授权代表及其商务技术人员按要求参加本项目谈判过程。</w:t>
      </w:r>
    </w:p>
    <w:p w14:paraId="0279C835">
      <w:pPr>
        <w:spacing w:line="440" w:lineRule="exact"/>
        <w:ind w:left="360" w:hanging="360" w:hangingChars="150"/>
        <w:rPr>
          <w:sz w:val="24"/>
        </w:rPr>
      </w:pPr>
      <w:r>
        <w:rPr>
          <w:sz w:val="24"/>
        </w:rPr>
        <w:t xml:space="preserve">21. </w:t>
      </w:r>
      <w:r>
        <w:rPr>
          <w:rFonts w:hint="eastAsia" w:cs="宋体"/>
          <w:sz w:val="24"/>
        </w:rPr>
        <w:t>资格性评审</w:t>
      </w:r>
    </w:p>
    <w:p w14:paraId="15E3135B">
      <w:pPr>
        <w:spacing w:line="440" w:lineRule="exact"/>
        <w:ind w:left="363" w:leftChars="1" w:hanging="360" w:hangingChars="150"/>
        <w:rPr>
          <w:sz w:val="24"/>
        </w:rPr>
      </w:pPr>
      <w:r>
        <w:rPr>
          <w:sz w:val="24"/>
        </w:rPr>
        <w:t>21.1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5A07190D">
      <w:pPr>
        <w:spacing w:line="440" w:lineRule="exact"/>
        <w:ind w:left="360" w:hanging="360" w:hangingChars="150"/>
        <w:rPr>
          <w:sz w:val="24"/>
        </w:rPr>
      </w:pPr>
      <w:r>
        <w:rPr>
          <w:sz w:val="24"/>
        </w:rPr>
        <w:t>21.2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24BBB4B3">
      <w:pPr>
        <w:spacing w:line="440" w:lineRule="exact"/>
        <w:ind w:left="420" w:hanging="420"/>
        <w:rPr>
          <w:sz w:val="24"/>
        </w:rPr>
      </w:pPr>
      <w:r>
        <w:rPr>
          <w:sz w:val="24"/>
        </w:rPr>
        <w:t xml:space="preserve">22. </w:t>
      </w:r>
      <w:r>
        <w:rPr>
          <w:rFonts w:hint="eastAsia" w:cs="宋体"/>
          <w:sz w:val="24"/>
        </w:rPr>
        <w:t>第一轮谈判</w:t>
      </w:r>
    </w:p>
    <w:p w14:paraId="3DD03E67">
      <w:pPr>
        <w:spacing w:line="440" w:lineRule="exact"/>
        <w:ind w:left="360" w:hanging="360" w:hangingChars="150"/>
        <w:rPr>
          <w:sz w:val="24"/>
        </w:rPr>
      </w:pPr>
      <w:r>
        <w:rPr>
          <w:sz w:val="24"/>
        </w:rPr>
        <w:t>22.1</w:t>
      </w:r>
      <w:r>
        <w:rPr>
          <w:rFonts w:hint="eastAsia" w:cs="宋体"/>
          <w:sz w:val="24"/>
        </w:rPr>
        <w:t>谈判小组将按照随机抽签的顺序决定谈判供应商的谈判顺序，并与单一谈判供应商分别进行谈判。</w:t>
      </w:r>
    </w:p>
    <w:p w14:paraId="32AE0659">
      <w:pPr>
        <w:spacing w:line="440" w:lineRule="exact"/>
        <w:ind w:left="360" w:hanging="360" w:hangingChars="150"/>
        <w:rPr>
          <w:sz w:val="24"/>
        </w:rPr>
      </w:pPr>
      <w:r>
        <w:rPr>
          <w:sz w:val="24"/>
        </w:rPr>
        <w:t>22.2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0A436EAF">
      <w:pPr>
        <w:spacing w:line="440" w:lineRule="exact"/>
        <w:ind w:left="420" w:hanging="420"/>
        <w:rPr>
          <w:sz w:val="24"/>
        </w:rPr>
      </w:pPr>
      <w:r>
        <w:rPr>
          <w:sz w:val="24"/>
        </w:rPr>
        <w:t>22.3</w:t>
      </w:r>
      <w:r>
        <w:rPr>
          <w:rFonts w:hint="eastAsia" w:cs="宋体"/>
          <w:sz w:val="24"/>
        </w:rPr>
        <w:t>响应文件的澄清和说明</w:t>
      </w:r>
    </w:p>
    <w:p w14:paraId="1E2EF7B6">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1CD315DB">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01B15BE0">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79FBF6C2">
      <w:pPr>
        <w:spacing w:line="440" w:lineRule="exact"/>
        <w:ind w:left="360" w:hanging="360" w:hangingChars="150"/>
        <w:rPr>
          <w:sz w:val="24"/>
        </w:rPr>
      </w:pPr>
      <w:r>
        <w:rPr>
          <w:sz w:val="24"/>
        </w:rPr>
        <w:t>22.4</w:t>
      </w:r>
      <w:r>
        <w:rPr>
          <w:rFonts w:hint="eastAsia" w:cs="宋体"/>
          <w:sz w:val="24"/>
        </w:rPr>
        <w:t>谈判小组按谈判文件设定的方法和标准确定谈判供应商符合谈判文件要求的，该谈判供应商即为合格的供应商。</w:t>
      </w:r>
    </w:p>
    <w:p w14:paraId="15975799">
      <w:pPr>
        <w:spacing w:line="440" w:lineRule="exact"/>
        <w:ind w:left="363" w:leftChars="1" w:hanging="360" w:hangingChars="150"/>
        <w:rPr>
          <w:sz w:val="24"/>
        </w:rPr>
      </w:pPr>
      <w:r>
        <w:rPr>
          <w:sz w:val="24"/>
        </w:rPr>
        <w:t>22.5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658D8DA9">
      <w:pPr>
        <w:spacing w:line="440" w:lineRule="exact"/>
        <w:ind w:left="363" w:leftChars="1" w:hanging="360" w:hangingChars="150"/>
        <w:rPr>
          <w:sz w:val="24"/>
        </w:rPr>
      </w:pPr>
      <w:r>
        <w:rPr>
          <w:sz w:val="24"/>
        </w:rPr>
        <w:t>22.6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33875BD9">
      <w:pPr>
        <w:spacing w:line="440" w:lineRule="exact"/>
        <w:rPr>
          <w:sz w:val="24"/>
        </w:rPr>
      </w:pPr>
      <w:r>
        <w:rPr>
          <w:sz w:val="24"/>
        </w:rPr>
        <w:t xml:space="preserve">23. </w:t>
      </w:r>
      <w:r>
        <w:rPr>
          <w:rFonts w:hint="eastAsia" w:cs="宋体"/>
          <w:sz w:val="24"/>
        </w:rPr>
        <w:t>谈判文件修正</w:t>
      </w:r>
    </w:p>
    <w:p w14:paraId="4099B538">
      <w:pPr>
        <w:spacing w:line="440" w:lineRule="exact"/>
        <w:ind w:left="363" w:leftChars="1" w:hanging="360" w:hangingChars="150"/>
        <w:rPr>
          <w:sz w:val="24"/>
        </w:rPr>
      </w:pPr>
      <w:r>
        <w:rPr>
          <w:sz w:val="24"/>
        </w:rPr>
        <w:t>23.1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3BCC2E9D">
      <w:pPr>
        <w:spacing w:line="440" w:lineRule="exact"/>
        <w:rPr>
          <w:sz w:val="24"/>
        </w:rPr>
      </w:pPr>
      <w:r>
        <w:rPr>
          <w:sz w:val="24"/>
        </w:rPr>
        <w:t>23.2</w:t>
      </w:r>
      <w:r>
        <w:rPr>
          <w:rFonts w:hint="eastAsia" w:cs="宋体"/>
          <w:sz w:val="24"/>
        </w:rPr>
        <w:t>谈判小组将谈判文件的修改结果以书面形式通知参加谈判的供应商。</w:t>
      </w:r>
    </w:p>
    <w:p w14:paraId="3406BEFC">
      <w:pPr>
        <w:spacing w:line="440" w:lineRule="exact"/>
        <w:ind w:left="363" w:leftChars="1" w:hanging="360" w:hangingChars="150"/>
        <w:rPr>
          <w:sz w:val="24"/>
        </w:rPr>
      </w:pPr>
      <w:r>
        <w:rPr>
          <w:sz w:val="24"/>
        </w:rPr>
        <w:t>23.3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125E004">
      <w:pPr>
        <w:spacing w:line="440" w:lineRule="exact"/>
        <w:ind w:left="363" w:leftChars="1" w:hanging="360" w:hangingChars="150"/>
        <w:rPr>
          <w:sz w:val="24"/>
        </w:rPr>
      </w:pPr>
      <w:r>
        <w:rPr>
          <w:sz w:val="24"/>
        </w:rPr>
        <w:t>23.4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452E9271">
      <w:pPr>
        <w:spacing w:line="440" w:lineRule="exact"/>
        <w:rPr>
          <w:sz w:val="24"/>
        </w:rPr>
      </w:pPr>
      <w:r>
        <w:rPr>
          <w:sz w:val="24"/>
        </w:rPr>
        <w:t xml:space="preserve">24. </w:t>
      </w:r>
      <w:r>
        <w:rPr>
          <w:rFonts w:hint="eastAsia" w:cs="宋体"/>
          <w:sz w:val="24"/>
        </w:rPr>
        <w:t>第二轮谈判</w:t>
      </w:r>
    </w:p>
    <w:p w14:paraId="4D2BCEE3">
      <w:pPr>
        <w:spacing w:line="440" w:lineRule="exact"/>
        <w:rPr>
          <w:sz w:val="24"/>
        </w:rPr>
      </w:pPr>
      <w:r>
        <w:rPr>
          <w:sz w:val="24"/>
        </w:rPr>
        <w:t>24.1</w:t>
      </w:r>
      <w:r>
        <w:rPr>
          <w:rFonts w:hint="eastAsia" w:cs="宋体"/>
          <w:sz w:val="24"/>
        </w:rPr>
        <w:t>谈判小组就修正后的谈判文件与谈判供应商分别进行谈判。</w:t>
      </w:r>
    </w:p>
    <w:p w14:paraId="05786E7F">
      <w:pPr>
        <w:spacing w:line="440" w:lineRule="exact"/>
        <w:ind w:left="363" w:leftChars="1" w:hanging="360" w:hangingChars="150"/>
        <w:rPr>
          <w:sz w:val="24"/>
        </w:rPr>
      </w:pPr>
      <w:r>
        <w:rPr>
          <w:sz w:val="24"/>
        </w:rPr>
        <w:t>24.2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2431DC57">
      <w:pPr>
        <w:spacing w:line="440" w:lineRule="exact"/>
        <w:rPr>
          <w:sz w:val="24"/>
        </w:rPr>
      </w:pPr>
      <w:r>
        <w:rPr>
          <w:sz w:val="24"/>
        </w:rPr>
        <w:t xml:space="preserve">25. </w:t>
      </w:r>
      <w:r>
        <w:rPr>
          <w:rFonts w:hint="eastAsia" w:cs="宋体"/>
          <w:sz w:val="24"/>
        </w:rPr>
        <w:t>最后报价</w:t>
      </w:r>
    </w:p>
    <w:p w14:paraId="36F8BA79">
      <w:pPr>
        <w:spacing w:line="440" w:lineRule="exact"/>
        <w:ind w:left="363" w:leftChars="1" w:hanging="360" w:hangingChars="150"/>
        <w:rPr>
          <w:sz w:val="24"/>
        </w:rPr>
      </w:pPr>
      <w:r>
        <w:rPr>
          <w:sz w:val="24"/>
        </w:rPr>
        <w:t>25.1</w:t>
      </w:r>
      <w:r>
        <w:rPr>
          <w:rFonts w:hint="eastAsia" w:cs="宋体"/>
          <w:sz w:val="24"/>
        </w:rPr>
        <w:t>谈判小组对谈判文件中能够详细列明采购标的的技术、服务要求的，在谈判结束后，所有继续参加谈判合格的供应商应在规定时间内提交最后报价。</w:t>
      </w:r>
    </w:p>
    <w:p w14:paraId="00321D9C">
      <w:pPr>
        <w:spacing w:line="440" w:lineRule="exact"/>
        <w:ind w:left="363" w:leftChars="1" w:hanging="360" w:hangingChars="150"/>
        <w:rPr>
          <w:sz w:val="24"/>
        </w:rPr>
      </w:pPr>
      <w:r>
        <w:rPr>
          <w:sz w:val="24"/>
        </w:rPr>
        <w:t>25.2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722C8D2D">
      <w:pPr>
        <w:spacing w:line="440" w:lineRule="exact"/>
        <w:ind w:left="363" w:leftChars="1" w:hanging="360" w:hangingChars="150"/>
        <w:rPr>
          <w:sz w:val="24"/>
        </w:rPr>
      </w:pPr>
      <w:r>
        <w:rPr>
          <w:sz w:val="24"/>
        </w:rPr>
        <w:t>25.3</w:t>
      </w:r>
      <w:r>
        <w:rPr>
          <w:rFonts w:hint="eastAsia" w:cs="宋体"/>
          <w:sz w:val="24"/>
        </w:rPr>
        <w:t>如果出现相同最低报价，谈判小组将要求相同最低报价的谈判供应商再次报价，直至确定只有一个最低报价为止。</w:t>
      </w:r>
    </w:p>
    <w:p w14:paraId="2975C720">
      <w:pPr>
        <w:spacing w:line="440" w:lineRule="exact"/>
        <w:ind w:left="363" w:leftChars="1" w:hanging="360" w:hangingChars="150"/>
        <w:rPr>
          <w:sz w:val="24"/>
        </w:rPr>
      </w:pPr>
      <w:r>
        <w:rPr>
          <w:sz w:val="24"/>
        </w:rPr>
        <w:t>25.4</w:t>
      </w:r>
      <w:r>
        <w:rPr>
          <w:rFonts w:hint="eastAsia" w:cs="宋体"/>
          <w:sz w:val="24"/>
        </w:rPr>
        <w:t>谈判供应商的报价均超过了政府采购预算或报价未超过采购预算的供应商不足三家的，谈判活动终止。</w:t>
      </w:r>
    </w:p>
    <w:p w14:paraId="1FAEEB77">
      <w:pPr>
        <w:spacing w:line="440" w:lineRule="exact"/>
        <w:ind w:left="363" w:leftChars="1" w:hanging="360" w:hangingChars="150"/>
        <w:rPr>
          <w:sz w:val="24"/>
        </w:rPr>
      </w:pPr>
      <w:r>
        <w:rPr>
          <w:sz w:val="24"/>
        </w:rPr>
        <w:t>25.5</w:t>
      </w:r>
      <w:r>
        <w:rPr>
          <w:rFonts w:hint="eastAsia" w:cs="宋体"/>
          <w:sz w:val="24"/>
        </w:rPr>
        <w:t>最后报价文件应密封，并在规定的同一时间内提交。最后报价是供应商响应文件的有效组成部分。</w:t>
      </w:r>
    </w:p>
    <w:p w14:paraId="1478B40D">
      <w:pPr>
        <w:spacing w:line="440" w:lineRule="exact"/>
        <w:rPr>
          <w:rFonts w:eastAsia="黑体"/>
          <w:sz w:val="24"/>
        </w:rPr>
      </w:pPr>
    </w:p>
    <w:p w14:paraId="4DC8B2EB">
      <w:pPr>
        <w:spacing w:line="440" w:lineRule="exact"/>
        <w:rPr>
          <w:rFonts w:eastAsia="黑体"/>
          <w:sz w:val="24"/>
        </w:rPr>
      </w:pPr>
      <w:r>
        <w:rPr>
          <w:rFonts w:hint="eastAsia" w:eastAsia="黑体" w:cs="黑体"/>
          <w:sz w:val="24"/>
        </w:rPr>
        <w:t>八、确定成交供应商</w:t>
      </w:r>
    </w:p>
    <w:p w14:paraId="5A480701">
      <w:pPr>
        <w:spacing w:line="440" w:lineRule="exact"/>
        <w:ind w:left="363" w:leftChars="1" w:hanging="360" w:hangingChars="150"/>
        <w:rPr>
          <w:sz w:val="24"/>
        </w:rPr>
      </w:pPr>
      <w:r>
        <w:rPr>
          <w:sz w:val="24"/>
        </w:rPr>
        <w:t xml:space="preserve">26.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5D2BD843">
      <w:pPr>
        <w:spacing w:line="440" w:lineRule="exact"/>
        <w:ind w:left="363" w:leftChars="1" w:hanging="360" w:hangingChars="150"/>
        <w:rPr>
          <w:sz w:val="24"/>
        </w:rPr>
      </w:pPr>
      <w:r>
        <w:rPr>
          <w:sz w:val="24"/>
        </w:rPr>
        <w:t xml:space="preserve">27. </w:t>
      </w:r>
      <w:r>
        <w:rPr>
          <w:rFonts w:hint="eastAsia" w:cs="宋体"/>
          <w:sz w:val="24"/>
        </w:rPr>
        <w:t>评审办法见</w:t>
      </w:r>
      <w:r>
        <w:rPr>
          <w:rFonts w:hint="eastAsia" w:cs="宋体"/>
          <w:b/>
          <w:bCs/>
          <w:sz w:val="24"/>
        </w:rPr>
        <w:t>《供应商须知前附表》</w:t>
      </w:r>
      <w:r>
        <w:rPr>
          <w:rFonts w:hint="eastAsia" w:cs="宋体"/>
          <w:sz w:val="24"/>
        </w:rPr>
        <w:t>。</w:t>
      </w:r>
    </w:p>
    <w:p w14:paraId="7ADEE5E8">
      <w:pPr>
        <w:spacing w:line="440" w:lineRule="exact"/>
        <w:ind w:left="363" w:leftChars="1" w:hanging="360" w:hangingChars="150"/>
        <w:rPr>
          <w:sz w:val="24"/>
        </w:rPr>
      </w:pPr>
      <w:r>
        <w:rPr>
          <w:sz w:val="24"/>
        </w:rPr>
        <w:t xml:space="preserve">28. </w:t>
      </w:r>
      <w:r>
        <w:rPr>
          <w:rFonts w:hint="eastAsia" w:cs="宋体"/>
          <w:sz w:val="24"/>
        </w:rPr>
        <w:t>成交候选供应商因特殊原因放弃或因不可抗力提出不能履行合同，才可依据谈判小组评审结果次序依次递补。</w:t>
      </w:r>
    </w:p>
    <w:p w14:paraId="3413259C">
      <w:pPr>
        <w:spacing w:line="440" w:lineRule="exact"/>
        <w:ind w:left="360" w:hanging="360" w:hangingChars="150"/>
        <w:rPr>
          <w:sz w:val="24"/>
        </w:rPr>
      </w:pPr>
    </w:p>
    <w:p w14:paraId="78E0BBF2">
      <w:pPr>
        <w:spacing w:line="440" w:lineRule="exact"/>
        <w:rPr>
          <w:rFonts w:eastAsia="黑体"/>
          <w:sz w:val="24"/>
        </w:rPr>
      </w:pPr>
      <w:r>
        <w:rPr>
          <w:rFonts w:hint="eastAsia" w:eastAsia="黑体" w:cs="黑体"/>
          <w:sz w:val="24"/>
        </w:rPr>
        <w:t>九、发布成交公告</w:t>
      </w:r>
    </w:p>
    <w:p w14:paraId="40823B01">
      <w:pPr>
        <w:spacing w:line="440" w:lineRule="exact"/>
        <w:ind w:left="363" w:leftChars="1" w:hanging="360" w:hangingChars="150"/>
        <w:rPr>
          <w:sz w:val="24"/>
        </w:rPr>
      </w:pPr>
      <w:r>
        <w:rPr>
          <w:sz w:val="24"/>
        </w:rPr>
        <w:t xml:space="preserve">29.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166A18F7">
      <w:pPr>
        <w:spacing w:line="440" w:lineRule="exact"/>
        <w:ind w:left="363" w:leftChars="1" w:hanging="360" w:hangingChars="150"/>
        <w:rPr>
          <w:sz w:val="24"/>
        </w:rPr>
      </w:pPr>
      <w:r>
        <w:rPr>
          <w:sz w:val="24"/>
        </w:rPr>
        <w:t xml:space="preserve">30. </w:t>
      </w:r>
      <w:r>
        <w:rPr>
          <w:rFonts w:hint="eastAsia" w:cs="宋体"/>
          <w:sz w:val="24"/>
        </w:rPr>
        <w:t>质疑和回复见</w:t>
      </w:r>
      <w:r>
        <w:rPr>
          <w:rFonts w:hint="eastAsia" w:cs="宋体"/>
          <w:b/>
          <w:bCs/>
          <w:sz w:val="24"/>
        </w:rPr>
        <w:t>《供应商须知前附表》</w:t>
      </w:r>
      <w:r>
        <w:rPr>
          <w:rFonts w:hint="eastAsia" w:cs="宋体"/>
          <w:sz w:val="24"/>
        </w:rPr>
        <w:t>。</w:t>
      </w:r>
    </w:p>
    <w:p w14:paraId="58F496DC">
      <w:pPr>
        <w:spacing w:line="440" w:lineRule="exact"/>
        <w:rPr>
          <w:rFonts w:eastAsia="黑体"/>
          <w:sz w:val="24"/>
        </w:rPr>
      </w:pPr>
    </w:p>
    <w:p w14:paraId="33750B41">
      <w:pPr>
        <w:spacing w:line="440" w:lineRule="exact"/>
        <w:rPr>
          <w:rFonts w:eastAsia="黑体"/>
          <w:sz w:val="24"/>
        </w:rPr>
      </w:pPr>
      <w:r>
        <w:rPr>
          <w:rFonts w:hint="eastAsia" w:eastAsia="黑体" w:cs="黑体"/>
          <w:sz w:val="24"/>
        </w:rPr>
        <w:t>十、签订合同</w:t>
      </w:r>
    </w:p>
    <w:p w14:paraId="717E67A0">
      <w:pPr>
        <w:spacing w:line="440" w:lineRule="exact"/>
        <w:ind w:left="420" w:hanging="420"/>
        <w:rPr>
          <w:sz w:val="24"/>
        </w:rPr>
      </w:pPr>
      <w:r>
        <w:rPr>
          <w:sz w:val="24"/>
        </w:rPr>
        <w:t xml:space="preserve">31. </w:t>
      </w:r>
      <w:r>
        <w:rPr>
          <w:rFonts w:hint="eastAsia" w:cs="宋体"/>
          <w:sz w:val="24"/>
        </w:rPr>
        <w:t>成交供应商在收到成交通知书后，三十日内与采购人签订供货服务合同。</w:t>
      </w:r>
    </w:p>
    <w:p w14:paraId="1FF50F86">
      <w:pPr>
        <w:spacing w:line="440" w:lineRule="exact"/>
        <w:rPr>
          <w:sz w:val="24"/>
        </w:rPr>
      </w:pPr>
    </w:p>
    <w:p w14:paraId="42CDF29B">
      <w:pPr>
        <w:spacing w:line="440" w:lineRule="exact"/>
        <w:ind w:left="363" w:leftChars="1" w:hanging="360" w:hangingChars="150"/>
        <w:rPr>
          <w:rFonts w:hint="eastAsia" w:cs="宋体"/>
          <w:sz w:val="24"/>
        </w:rPr>
      </w:pPr>
      <w:r>
        <w:rPr>
          <w:rFonts w:hint="eastAsia" w:cs="宋体"/>
          <w:sz w:val="24"/>
        </w:rPr>
        <w:t>十一、付款方式</w:t>
      </w:r>
    </w:p>
    <w:p w14:paraId="1292EBF9">
      <w:pPr>
        <w:spacing w:line="440" w:lineRule="exact"/>
        <w:ind w:left="479" w:leftChars="171" w:firstLine="600" w:firstLineChars="250"/>
        <w:rPr>
          <w:rFonts w:hint="eastAsia" w:cs="宋体"/>
          <w:sz w:val="24"/>
        </w:rPr>
      </w:pPr>
      <w:r>
        <w:rPr>
          <w:rFonts w:hint="eastAsia" w:cs="宋体"/>
          <w:sz w:val="24"/>
        </w:rPr>
        <w:t>本项目无预付款。乙方完成2024年湖北省博物馆</w:t>
      </w:r>
      <w:r>
        <w:rPr>
          <w:rFonts w:hint="eastAsia" w:cs="宋体"/>
          <w:sz w:val="24"/>
          <w:lang w:eastAsia="zh-CN"/>
        </w:rPr>
        <w:t>北地停送风排烟系统改造</w:t>
      </w:r>
      <w:r>
        <w:rPr>
          <w:rFonts w:hint="eastAsia" w:cs="宋体"/>
          <w:sz w:val="24"/>
        </w:rPr>
        <w:t>通过验收后并开具相应金额的发票给甲方，</w:t>
      </w:r>
      <w:r>
        <w:rPr>
          <w:rFonts w:hint="eastAsia" w:cs="宋体"/>
          <w:sz w:val="24"/>
          <w:lang w:eastAsia="zh-CN"/>
        </w:rPr>
        <w:t>甲方验收小组验收合格后，</w:t>
      </w:r>
      <w:r>
        <w:rPr>
          <w:rFonts w:hint="eastAsia" w:cs="宋体"/>
          <w:sz w:val="24"/>
        </w:rPr>
        <w:t>在15个工作日内向乙方支付合同金额，乙方认可甲方向湖北省财政厅提请支付款项，视同甲方履行付款义务。</w:t>
      </w:r>
      <w:r>
        <w:rPr>
          <w:rFonts w:hint="eastAsia" w:cs="宋体"/>
          <w:sz w:val="24"/>
          <w:lang w:eastAsia="zh-CN"/>
        </w:rPr>
        <w:t>验收合格后乙方先将合同总金额的</w:t>
      </w:r>
      <w:r>
        <w:rPr>
          <w:rFonts w:hint="eastAsia" w:cs="宋体"/>
          <w:sz w:val="24"/>
          <w:lang w:val="en-US" w:eastAsia="zh-CN"/>
        </w:rPr>
        <w:t>3%打到采购人账户，作为本项目的质保金，经甲方验收合格之日起计算本项目采购内容中设备的质保期，满1年后若无质量问题，无利息退还质保金。</w:t>
      </w:r>
    </w:p>
    <w:p w14:paraId="141A3F3F">
      <w:pPr>
        <w:spacing w:line="440" w:lineRule="exact"/>
        <w:ind w:left="363" w:leftChars="1" w:hanging="360" w:hangingChars="150"/>
        <w:rPr>
          <w:rFonts w:hint="eastAsia" w:cs="宋体"/>
          <w:sz w:val="24"/>
        </w:rPr>
      </w:pPr>
      <w:r>
        <w:rPr>
          <w:rFonts w:hint="eastAsia" w:cs="宋体"/>
          <w:sz w:val="24"/>
          <w:lang w:eastAsia="zh-CN"/>
        </w:rPr>
        <w:t>质保期限</w:t>
      </w:r>
      <w:r>
        <w:rPr>
          <w:rFonts w:hint="eastAsia" w:cs="宋体"/>
          <w:sz w:val="24"/>
        </w:rPr>
        <w:t>和验收地点：</w:t>
      </w:r>
    </w:p>
    <w:p w14:paraId="05473FFA">
      <w:pPr>
        <w:spacing w:line="440" w:lineRule="exact"/>
        <w:ind w:left="363" w:leftChars="1" w:hanging="360" w:hangingChars="150"/>
        <w:rPr>
          <w:rFonts w:hint="eastAsia" w:cs="宋体"/>
          <w:sz w:val="24"/>
        </w:rPr>
      </w:pPr>
      <w:r>
        <w:rPr>
          <w:rFonts w:hint="eastAsia" w:cs="宋体"/>
          <w:sz w:val="24"/>
        </w:rPr>
        <w:t>①</w:t>
      </w:r>
      <w:r>
        <w:rPr>
          <w:rFonts w:hint="eastAsia" w:cs="宋体"/>
          <w:sz w:val="24"/>
          <w:lang w:eastAsia="zh-CN"/>
        </w:rPr>
        <w:t>质保期限</w:t>
      </w:r>
      <w:r>
        <w:rPr>
          <w:rFonts w:hint="eastAsia" w:cs="宋体"/>
          <w:sz w:val="24"/>
        </w:rPr>
        <w:t>：</w:t>
      </w:r>
      <w:r>
        <w:rPr>
          <w:rFonts w:hint="eastAsia" w:cs="宋体"/>
          <w:sz w:val="24"/>
          <w:lang w:eastAsia="zh-CN"/>
        </w:rPr>
        <w:t>自合同签订之日起一年</w:t>
      </w:r>
      <w:r>
        <w:rPr>
          <w:rFonts w:hint="eastAsia" w:cs="宋体"/>
          <w:sz w:val="24"/>
        </w:rPr>
        <w:t>。</w:t>
      </w:r>
    </w:p>
    <w:p w14:paraId="32336CF7">
      <w:pPr>
        <w:spacing w:line="440" w:lineRule="exact"/>
        <w:ind w:left="363" w:leftChars="1" w:hanging="360" w:hangingChars="150"/>
        <w:rPr>
          <w:rFonts w:hint="eastAsia" w:cs="宋体"/>
          <w:sz w:val="24"/>
        </w:rPr>
      </w:pPr>
      <w:r>
        <w:rPr>
          <w:rFonts w:hint="eastAsia" w:cs="宋体"/>
          <w:sz w:val="24"/>
        </w:rPr>
        <w:t>②验收地点：湖北省武汉市武昌区东湖路160号湖北省博物馆。</w:t>
      </w:r>
    </w:p>
    <w:p w14:paraId="2A111C92">
      <w:pPr>
        <w:spacing w:line="440" w:lineRule="exact"/>
        <w:rPr>
          <w:rFonts w:eastAsia="黑体"/>
          <w:sz w:val="24"/>
        </w:rPr>
      </w:pPr>
    </w:p>
    <w:p w14:paraId="4349F339">
      <w:pPr>
        <w:spacing w:line="440" w:lineRule="exact"/>
        <w:rPr>
          <w:rFonts w:eastAsia="黑体"/>
          <w:sz w:val="24"/>
        </w:rPr>
      </w:pPr>
      <w:r>
        <w:rPr>
          <w:rFonts w:hint="eastAsia" w:eastAsia="黑体" w:cs="黑体"/>
          <w:sz w:val="24"/>
        </w:rPr>
        <w:t>十二、适用法律</w:t>
      </w:r>
    </w:p>
    <w:p w14:paraId="755F7DB6">
      <w:pPr>
        <w:spacing w:line="440" w:lineRule="exact"/>
        <w:ind w:left="420" w:hanging="420"/>
        <w:rPr>
          <w:sz w:val="24"/>
        </w:rPr>
      </w:pPr>
      <w:r>
        <w:rPr>
          <w:sz w:val="24"/>
        </w:rPr>
        <w:t xml:space="preserve">33. </w:t>
      </w:r>
      <w:r>
        <w:rPr>
          <w:rFonts w:hint="eastAsia"/>
          <w:sz w:val="24"/>
        </w:rPr>
        <w:t>采购当事人的一切活动均适用于《中华人民共和国政府采购法》、《中华人民共和国政府采购法实施条例》、《政府采购非招标采购方式管理办法》及相关法规。</w:t>
      </w:r>
    </w:p>
    <w:p w14:paraId="0FA054B4">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44244B23">
      <w:pPr>
        <w:spacing w:line="500" w:lineRule="exact"/>
        <w:jc w:val="center"/>
        <w:rPr>
          <w:color w:val="000000"/>
          <w:sz w:val="36"/>
          <w:szCs w:val="36"/>
        </w:rPr>
      </w:pPr>
      <w:r>
        <w:rPr>
          <w:rFonts w:hint="eastAsia"/>
          <w:color w:val="000000"/>
          <w:sz w:val="36"/>
          <w:szCs w:val="36"/>
        </w:rPr>
        <w:t>第三章</w:t>
      </w:r>
      <w:r>
        <w:rPr>
          <w:color w:val="000000"/>
          <w:sz w:val="36"/>
          <w:szCs w:val="36"/>
        </w:rPr>
        <w:t xml:space="preserve">  </w:t>
      </w:r>
      <w:r>
        <w:rPr>
          <w:rFonts w:hint="eastAsia"/>
          <w:color w:val="000000"/>
          <w:sz w:val="36"/>
          <w:szCs w:val="36"/>
        </w:rPr>
        <w:t>采购货物（服务）技术规格、参数及要求</w:t>
      </w:r>
    </w:p>
    <w:p w14:paraId="0D19C942">
      <w:pPr>
        <w:spacing w:before="240" w:after="60"/>
        <w:jc w:val="left"/>
        <w:outlineLvl w:val="0"/>
        <w:rPr>
          <w:rFonts w:hint="eastAsia" w:ascii="宋体" w:hAnsi="宋体" w:cs="宋体"/>
          <w:sz w:val="24"/>
        </w:rPr>
      </w:pPr>
      <w:r>
        <w:rPr>
          <w:rFonts w:hint="eastAsia" w:ascii="宋体" w:hAnsi="宋体" w:cs="宋体"/>
          <w:sz w:val="24"/>
        </w:rPr>
        <w:t>一、采购货物具体技术参数及要求</w:t>
      </w:r>
    </w:p>
    <w:p w14:paraId="66C3B2B1">
      <w:pPr>
        <w:spacing w:line="440" w:lineRule="exact"/>
        <w:ind w:left="238" w:leftChars="85" w:firstLine="480" w:firstLineChars="200"/>
        <w:rPr>
          <w:rFonts w:hint="eastAsia" w:ascii="宋体" w:hAnsi="宋体"/>
          <w:sz w:val="24"/>
          <w:szCs w:val="22"/>
        </w:rPr>
      </w:pPr>
      <w:r>
        <w:rPr>
          <w:rFonts w:hint="eastAsia" w:ascii="宋体" w:hAnsi="宋体"/>
          <w:sz w:val="24"/>
          <w:szCs w:val="22"/>
          <w:lang w:val="en-US" w:eastAsia="zh-CN"/>
        </w:rPr>
        <w:t>对北地停现有送风排烟系统进行维修改造（含风管、风机、控制柜、排烟送风口等），恢复排烟送风功能，并将该系统接入现有消防报警联动系统中。</w:t>
      </w:r>
    </w:p>
    <w:p w14:paraId="04EA4BBF">
      <w:pPr>
        <w:spacing w:line="440" w:lineRule="exact"/>
        <w:ind w:left="240" w:hanging="240" w:hangingChars="100"/>
        <w:rPr>
          <w:rFonts w:hint="eastAsia" w:ascii="宋体" w:hAnsi="宋体"/>
          <w:sz w:val="24"/>
          <w:szCs w:val="22"/>
        </w:rPr>
      </w:pPr>
      <w:r>
        <w:rPr>
          <w:rFonts w:hint="eastAsia" w:ascii="宋体" w:hAnsi="宋体"/>
          <w:sz w:val="24"/>
          <w:szCs w:val="22"/>
        </w:rPr>
        <w:t>二、合同草案条款</w:t>
      </w:r>
    </w:p>
    <w:p w14:paraId="3A0B09B2">
      <w:pPr>
        <w:spacing w:line="440" w:lineRule="exact"/>
        <w:ind w:left="240" w:hanging="240" w:hangingChars="100"/>
        <w:rPr>
          <w:rFonts w:hint="eastAsia" w:ascii="宋体" w:hAnsi="宋体"/>
          <w:sz w:val="24"/>
          <w:szCs w:val="22"/>
        </w:rPr>
      </w:pPr>
      <w:r>
        <w:rPr>
          <w:rFonts w:hint="eastAsia" w:ascii="宋体" w:hAnsi="宋体"/>
          <w:sz w:val="24"/>
          <w:szCs w:val="22"/>
        </w:rPr>
        <w:t>2.1交付需求：</w:t>
      </w:r>
    </w:p>
    <w:p w14:paraId="68A958BD">
      <w:pPr>
        <w:spacing w:line="440" w:lineRule="exact"/>
        <w:rPr>
          <w:rFonts w:ascii="宋体"/>
          <w:sz w:val="24"/>
          <w:szCs w:val="22"/>
        </w:rPr>
      </w:pPr>
      <w:r>
        <w:rPr>
          <w:rFonts w:ascii="宋体" w:hAnsi="宋体"/>
          <w:sz w:val="24"/>
          <w:szCs w:val="22"/>
        </w:rPr>
        <w:t>2.1.1</w:t>
      </w:r>
      <w:r>
        <w:rPr>
          <w:rFonts w:hint="eastAsia" w:ascii="宋体" w:hAnsi="宋体"/>
          <w:sz w:val="24"/>
          <w:szCs w:val="22"/>
        </w:rPr>
        <w:t>交货时间：合同签订之日起</w:t>
      </w:r>
      <w:r>
        <w:rPr>
          <w:rFonts w:hint="eastAsia" w:ascii="宋体" w:hAnsi="宋体"/>
          <w:sz w:val="24"/>
          <w:szCs w:val="22"/>
          <w:lang w:eastAsia="zh-CN"/>
        </w:rPr>
        <w:t>至验收</w:t>
      </w:r>
      <w:r>
        <w:rPr>
          <w:rFonts w:hint="eastAsia" w:ascii="宋体" w:hAnsi="宋体"/>
          <w:sz w:val="24"/>
          <w:szCs w:val="22"/>
        </w:rPr>
        <w:t>实施完毕。</w:t>
      </w:r>
    </w:p>
    <w:p w14:paraId="773B1B38">
      <w:pPr>
        <w:spacing w:line="440" w:lineRule="exact"/>
        <w:rPr>
          <w:rFonts w:ascii="宋体"/>
          <w:sz w:val="24"/>
          <w:szCs w:val="22"/>
        </w:rPr>
      </w:pPr>
      <w:r>
        <w:rPr>
          <w:rFonts w:ascii="宋体" w:hAnsi="宋体"/>
          <w:sz w:val="24"/>
          <w:szCs w:val="22"/>
        </w:rPr>
        <w:t>2.1.2</w:t>
      </w:r>
      <w:r>
        <w:rPr>
          <w:rFonts w:hint="eastAsia" w:ascii="宋体" w:hAnsi="宋体"/>
          <w:sz w:val="24"/>
          <w:szCs w:val="22"/>
        </w:rPr>
        <w:t>交货地点：湖北省博物馆</w:t>
      </w:r>
      <w:r>
        <w:rPr>
          <w:rFonts w:ascii="宋体" w:hAnsi="宋体"/>
          <w:sz w:val="24"/>
          <w:szCs w:val="22"/>
        </w:rPr>
        <w:t>(</w:t>
      </w:r>
      <w:r>
        <w:rPr>
          <w:rFonts w:hint="eastAsia" w:ascii="宋体" w:hAnsi="宋体"/>
          <w:sz w:val="24"/>
          <w:szCs w:val="22"/>
        </w:rPr>
        <w:t>或采购人指定的地点</w:t>
      </w:r>
      <w:r>
        <w:rPr>
          <w:rFonts w:ascii="宋体" w:hAnsi="宋体"/>
          <w:sz w:val="24"/>
          <w:szCs w:val="22"/>
        </w:rPr>
        <w:t xml:space="preserve">) </w:t>
      </w:r>
      <w:r>
        <w:rPr>
          <w:rFonts w:hint="eastAsia" w:ascii="宋体" w:hAnsi="宋体"/>
          <w:sz w:val="24"/>
          <w:szCs w:val="22"/>
        </w:rPr>
        <w:t>。</w:t>
      </w:r>
    </w:p>
    <w:p w14:paraId="211B98FD">
      <w:pPr>
        <w:spacing w:line="440" w:lineRule="exact"/>
        <w:ind w:left="240" w:hanging="240" w:hangingChars="100"/>
        <w:rPr>
          <w:rFonts w:ascii="宋体"/>
          <w:sz w:val="24"/>
          <w:szCs w:val="22"/>
        </w:rPr>
      </w:pPr>
      <w:r>
        <w:rPr>
          <w:rFonts w:ascii="宋体" w:hAnsi="宋体"/>
          <w:sz w:val="24"/>
          <w:szCs w:val="22"/>
        </w:rPr>
        <w:t>2.1.3</w:t>
      </w:r>
      <w:r>
        <w:rPr>
          <w:rFonts w:hint="eastAsia" w:ascii="宋体" w:hAnsi="宋体"/>
          <w:sz w:val="24"/>
          <w:szCs w:val="22"/>
        </w:rPr>
        <w:t>安装与调试：本项目由成交供应商负责项目的生产、运输、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546D1A27">
      <w:pPr>
        <w:spacing w:line="440" w:lineRule="exact"/>
        <w:rPr>
          <w:rFonts w:ascii="宋体"/>
          <w:sz w:val="24"/>
          <w:szCs w:val="22"/>
        </w:rPr>
      </w:pPr>
      <w:r>
        <w:rPr>
          <w:rFonts w:ascii="宋体" w:hAnsi="宋体"/>
          <w:sz w:val="24"/>
          <w:szCs w:val="22"/>
        </w:rPr>
        <w:t>2.1.4</w:t>
      </w:r>
      <w:r>
        <w:rPr>
          <w:rFonts w:hint="eastAsia" w:ascii="宋体" w:hAnsi="宋体"/>
          <w:sz w:val="24"/>
          <w:szCs w:val="22"/>
        </w:rPr>
        <w:t>验收要求：湖北省博物馆</w:t>
      </w:r>
      <w:r>
        <w:rPr>
          <w:rFonts w:hint="eastAsia" w:ascii="宋体" w:hAnsi="宋体"/>
          <w:sz w:val="24"/>
          <w:szCs w:val="22"/>
          <w:lang w:eastAsia="zh-CN"/>
        </w:rPr>
        <w:t>北馆北地停送风排烟系统改造期限完成</w:t>
      </w:r>
      <w:r>
        <w:rPr>
          <w:rFonts w:hint="eastAsia" w:ascii="宋体" w:hAnsi="宋体"/>
          <w:sz w:val="24"/>
          <w:szCs w:val="22"/>
        </w:rPr>
        <w:t>，经采购人</w:t>
      </w:r>
      <w:r>
        <w:rPr>
          <w:rFonts w:hint="eastAsia" w:ascii="宋体" w:hAnsi="宋体"/>
          <w:sz w:val="24"/>
          <w:szCs w:val="22"/>
          <w:lang w:eastAsia="zh-CN"/>
        </w:rPr>
        <w:t>完成</w:t>
      </w:r>
      <w:r>
        <w:rPr>
          <w:rFonts w:hint="eastAsia" w:ascii="宋体" w:hAnsi="宋体"/>
          <w:sz w:val="24"/>
          <w:szCs w:val="22"/>
        </w:rPr>
        <w:t>验收</w:t>
      </w:r>
      <w:r>
        <w:rPr>
          <w:rFonts w:hint="eastAsia" w:ascii="宋体" w:hAnsi="宋体"/>
          <w:sz w:val="24"/>
          <w:szCs w:val="22"/>
          <w:lang w:eastAsia="zh-CN"/>
        </w:rPr>
        <w:t>程序</w:t>
      </w:r>
      <w:r>
        <w:rPr>
          <w:rFonts w:hint="eastAsia" w:ascii="宋体" w:hAnsi="宋体"/>
          <w:sz w:val="24"/>
          <w:szCs w:val="22"/>
        </w:rPr>
        <w:t>签字认可。</w:t>
      </w:r>
    </w:p>
    <w:p w14:paraId="21B3F0C3">
      <w:pPr>
        <w:spacing w:line="440" w:lineRule="exact"/>
        <w:rPr>
          <w:rFonts w:ascii="宋体"/>
          <w:sz w:val="24"/>
          <w:szCs w:val="22"/>
        </w:rPr>
      </w:pPr>
      <w:r>
        <w:rPr>
          <w:rFonts w:ascii="宋体" w:hAnsi="宋体"/>
          <w:sz w:val="24"/>
          <w:szCs w:val="22"/>
        </w:rPr>
        <w:t>2.1.5</w:t>
      </w:r>
      <w:r>
        <w:rPr>
          <w:rFonts w:hint="eastAsia" w:ascii="宋体" w:hAnsi="宋体"/>
          <w:sz w:val="24"/>
          <w:szCs w:val="22"/>
        </w:rPr>
        <w:t>合同签订及付款方式。</w:t>
      </w:r>
    </w:p>
    <w:p w14:paraId="0D7609FA">
      <w:pPr>
        <w:spacing w:line="440" w:lineRule="exact"/>
        <w:rPr>
          <w:rFonts w:ascii="宋体"/>
          <w:sz w:val="24"/>
          <w:szCs w:val="22"/>
        </w:rPr>
      </w:pPr>
      <w:r>
        <w:rPr>
          <w:rFonts w:ascii="宋体" w:hAnsi="宋体"/>
          <w:sz w:val="24"/>
          <w:szCs w:val="22"/>
        </w:rPr>
        <w:t>2.1.6</w:t>
      </w:r>
      <w:r>
        <w:rPr>
          <w:rFonts w:hint="eastAsia" w:ascii="宋体" w:hAnsi="宋体"/>
          <w:sz w:val="24"/>
          <w:szCs w:val="22"/>
        </w:rPr>
        <w:t>本次采购合同由采购人与成交供应商签订。</w:t>
      </w:r>
    </w:p>
    <w:p w14:paraId="18EB2E8C">
      <w:pPr>
        <w:spacing w:line="360" w:lineRule="auto"/>
        <w:rPr>
          <w:rFonts w:hint="eastAsia" w:ascii="宋体" w:hAnsi="宋体"/>
          <w:sz w:val="24"/>
          <w:szCs w:val="22"/>
        </w:rPr>
      </w:pPr>
      <w:r>
        <w:rPr>
          <w:rFonts w:ascii="宋体" w:hAnsi="宋体"/>
          <w:sz w:val="24"/>
          <w:szCs w:val="22"/>
        </w:rPr>
        <w:t>2.1.7</w:t>
      </w:r>
      <w:r>
        <w:rPr>
          <w:rFonts w:hint="eastAsia" w:ascii="宋体" w:hAnsi="宋体"/>
          <w:sz w:val="24"/>
          <w:szCs w:val="22"/>
        </w:rPr>
        <w:t>付款方式：</w:t>
      </w:r>
      <w:r>
        <w:rPr>
          <w:rFonts w:hint="eastAsia" w:cs="宋体"/>
          <w:sz w:val="24"/>
        </w:rPr>
        <w:t>本项目无预付款。乙方完成2024年湖北省博物馆</w:t>
      </w:r>
      <w:r>
        <w:rPr>
          <w:rFonts w:hint="eastAsia" w:cs="宋体"/>
          <w:sz w:val="24"/>
          <w:lang w:eastAsia="zh-CN"/>
        </w:rPr>
        <w:t>北地停送风排烟系统改造</w:t>
      </w:r>
      <w:r>
        <w:rPr>
          <w:rFonts w:hint="eastAsia" w:cs="宋体"/>
          <w:sz w:val="24"/>
        </w:rPr>
        <w:t>通过验收后并开具相应金额的发票给甲方，</w:t>
      </w:r>
      <w:r>
        <w:rPr>
          <w:rFonts w:hint="eastAsia" w:cs="宋体"/>
          <w:sz w:val="24"/>
          <w:lang w:eastAsia="zh-CN"/>
        </w:rPr>
        <w:t>甲方验收小组验收合格后，</w:t>
      </w:r>
      <w:r>
        <w:rPr>
          <w:rFonts w:hint="eastAsia" w:cs="宋体"/>
          <w:sz w:val="24"/>
        </w:rPr>
        <w:t>在15个工作日内向乙方支付合同金额，乙方认可甲方向湖北省财政厅提请支付款项，视同甲方履行付款义务。</w:t>
      </w:r>
      <w:r>
        <w:rPr>
          <w:rFonts w:hint="eastAsia" w:cs="宋体"/>
          <w:sz w:val="24"/>
          <w:lang w:eastAsia="zh-CN"/>
        </w:rPr>
        <w:t>验收合格后乙方先将合同总金额的</w:t>
      </w:r>
      <w:r>
        <w:rPr>
          <w:rFonts w:hint="eastAsia" w:cs="宋体"/>
          <w:sz w:val="24"/>
          <w:lang w:val="en-US" w:eastAsia="zh-CN"/>
        </w:rPr>
        <w:t>3%打到采购人账户，作为本项目的质保金，经甲方验收合格之日起计算本项目采购内容中设备的质保期，满1年后若无质量问题，无利息退还质保金。</w:t>
      </w:r>
    </w:p>
    <w:p w14:paraId="662B761A">
      <w:pPr>
        <w:spacing w:line="440" w:lineRule="exact"/>
        <w:ind w:left="240" w:hanging="240" w:hangingChars="100"/>
        <w:rPr>
          <w:rFonts w:ascii="宋体"/>
          <w:sz w:val="24"/>
          <w:szCs w:val="22"/>
        </w:rPr>
      </w:pPr>
    </w:p>
    <w:p w14:paraId="5C268A44">
      <w:pPr>
        <w:spacing w:before="240" w:after="60"/>
        <w:jc w:val="left"/>
        <w:outlineLvl w:val="0"/>
        <w:rPr>
          <w:rFonts w:ascii="宋体" w:cs="宋体"/>
          <w:sz w:val="24"/>
        </w:rPr>
      </w:pPr>
      <w:r>
        <w:rPr>
          <w:rFonts w:hint="eastAsia" w:ascii="宋体" w:hAnsi="宋体" w:cs="宋体"/>
          <w:sz w:val="24"/>
        </w:rPr>
        <w:t>三、评审方法</w:t>
      </w:r>
    </w:p>
    <w:p w14:paraId="0D6D6BF0">
      <w:pPr>
        <w:shd w:val="clear" w:color="auto" w:fill="FFFFFF"/>
        <w:spacing w:line="360" w:lineRule="auto"/>
        <w:ind w:firstLine="240" w:firstLineChars="100"/>
        <w:rPr>
          <w:rFonts w:asci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0F426289">
      <w:pPr>
        <w:tabs>
          <w:tab w:val="left" w:pos="7665"/>
        </w:tabs>
        <w:ind w:firstLine="705" w:firstLineChars="196"/>
        <w:jc w:val="center"/>
        <w:outlineLvl w:val="1"/>
        <w:rPr>
          <w:rFonts w:hint="eastAsia"/>
          <w:color w:val="000000"/>
          <w:sz w:val="36"/>
          <w:szCs w:val="36"/>
        </w:rPr>
      </w:pPr>
    </w:p>
    <w:p w14:paraId="1934BB51">
      <w:pPr>
        <w:tabs>
          <w:tab w:val="left" w:pos="7665"/>
        </w:tabs>
        <w:ind w:firstLine="705" w:firstLineChars="196"/>
        <w:jc w:val="center"/>
        <w:outlineLvl w:val="1"/>
        <w:rPr>
          <w:rFonts w:hint="eastAsia"/>
          <w:color w:val="000000"/>
          <w:sz w:val="36"/>
          <w:szCs w:val="36"/>
        </w:rPr>
      </w:pPr>
    </w:p>
    <w:p w14:paraId="33485C99">
      <w:pPr>
        <w:tabs>
          <w:tab w:val="left" w:pos="7665"/>
        </w:tabs>
        <w:ind w:firstLine="705" w:firstLineChars="196"/>
        <w:jc w:val="center"/>
        <w:outlineLvl w:val="1"/>
        <w:rPr>
          <w:rFonts w:hint="eastAsia"/>
          <w:color w:val="000000"/>
          <w:sz w:val="36"/>
          <w:szCs w:val="36"/>
        </w:rPr>
      </w:pPr>
    </w:p>
    <w:p w14:paraId="2284860C">
      <w:pPr>
        <w:tabs>
          <w:tab w:val="left" w:pos="7665"/>
        </w:tabs>
        <w:ind w:firstLine="705" w:firstLineChars="196"/>
        <w:jc w:val="center"/>
        <w:outlineLvl w:val="1"/>
        <w:rPr>
          <w:rFonts w:eastAsia="仿宋_GB2312"/>
          <w:color w:val="000000"/>
          <w:sz w:val="44"/>
          <w:szCs w:val="44"/>
        </w:rPr>
      </w:pPr>
      <w:r>
        <w:rPr>
          <w:rFonts w:hint="eastAsia"/>
          <w:color w:val="000000"/>
          <w:sz w:val="36"/>
          <w:szCs w:val="36"/>
        </w:rPr>
        <w:t>第四章</w:t>
      </w:r>
      <w:r>
        <w:rPr>
          <w:color w:val="000000"/>
          <w:sz w:val="36"/>
          <w:szCs w:val="36"/>
        </w:rPr>
        <w:t xml:space="preserve">  </w:t>
      </w:r>
      <w:r>
        <w:rPr>
          <w:rFonts w:hint="eastAsia"/>
          <w:color w:val="000000"/>
          <w:sz w:val="36"/>
          <w:szCs w:val="36"/>
        </w:rPr>
        <w:t>合同书（格式）</w:t>
      </w:r>
    </w:p>
    <w:p w14:paraId="6EC32E55">
      <w:pPr>
        <w:spacing w:line="440" w:lineRule="exact"/>
        <w:jc w:val="center"/>
        <w:rPr>
          <w:rFonts w:eastAsia="仿宋_GB2312"/>
          <w:b/>
          <w:color w:val="000000"/>
          <w:sz w:val="44"/>
          <w:szCs w:val="44"/>
        </w:rPr>
      </w:pPr>
    </w:p>
    <w:p w14:paraId="4D129EDA">
      <w:pPr>
        <w:spacing w:line="300" w:lineRule="auto"/>
        <w:ind w:firstLine="480" w:firstLineChars="200"/>
        <w:rPr>
          <w:sz w:val="24"/>
        </w:rPr>
      </w:pPr>
      <w:r>
        <w:rPr>
          <w:rFonts w:hint="eastAsia"/>
          <w:sz w:val="24"/>
        </w:rPr>
        <w:t>根据《政府采购法》和《合同法》。采购人和供应商之间的权利和义务，应当按照平等的原则以合同方式约定。此合同书仅作为签订正式合同时的参考，正式合同书应包括本参考格式之内容。</w:t>
      </w:r>
    </w:p>
    <w:p w14:paraId="7E4E14B7">
      <w:pPr>
        <w:spacing w:line="300" w:lineRule="auto"/>
        <w:ind w:firstLine="539" w:firstLineChars="245"/>
        <w:rPr>
          <w:spacing w:val="-10"/>
          <w:sz w:val="24"/>
        </w:rPr>
      </w:pPr>
    </w:p>
    <w:p w14:paraId="7632B189">
      <w:pPr>
        <w:spacing w:line="500" w:lineRule="exact"/>
        <w:ind w:firstLine="540"/>
        <w:jc w:val="center"/>
        <w:rPr>
          <w:b/>
          <w:kern w:val="0"/>
          <w:sz w:val="36"/>
          <w:szCs w:val="36"/>
        </w:rPr>
      </w:pPr>
      <w:r>
        <w:rPr>
          <w:rFonts w:hint="eastAsia"/>
          <w:b/>
          <w:kern w:val="0"/>
          <w:sz w:val="36"/>
          <w:szCs w:val="36"/>
        </w:rPr>
        <w:t>合同书</w:t>
      </w:r>
    </w:p>
    <w:p w14:paraId="0F97216D">
      <w:pPr>
        <w:autoSpaceDE w:val="0"/>
        <w:autoSpaceDN w:val="0"/>
        <w:adjustRightInd w:val="0"/>
        <w:spacing w:line="500" w:lineRule="exact"/>
        <w:ind w:firstLine="480" w:firstLineChars="200"/>
        <w:jc w:val="left"/>
        <w:rPr>
          <w:kern w:val="0"/>
          <w:sz w:val="24"/>
          <w:szCs w:val="20"/>
        </w:rPr>
      </w:pPr>
      <w:r>
        <w:rPr>
          <w:rFonts w:hint="eastAsia"/>
          <w:kern w:val="0"/>
          <w:sz w:val="24"/>
          <w:szCs w:val="20"/>
        </w:rPr>
        <w:t>项目名称：</w:t>
      </w:r>
    </w:p>
    <w:p w14:paraId="543088FE">
      <w:pPr>
        <w:autoSpaceDE w:val="0"/>
        <w:autoSpaceDN w:val="0"/>
        <w:adjustRightInd w:val="0"/>
        <w:spacing w:line="500" w:lineRule="exact"/>
        <w:ind w:firstLine="480" w:firstLineChars="200"/>
        <w:jc w:val="left"/>
        <w:rPr>
          <w:kern w:val="0"/>
          <w:sz w:val="24"/>
          <w:szCs w:val="20"/>
        </w:rPr>
      </w:pPr>
      <w:r>
        <w:rPr>
          <w:rFonts w:hint="eastAsia"/>
          <w:kern w:val="0"/>
          <w:sz w:val="24"/>
          <w:szCs w:val="20"/>
        </w:rPr>
        <w:t>合同编号：</w:t>
      </w:r>
    </w:p>
    <w:p w14:paraId="2F27F0DB">
      <w:pPr>
        <w:autoSpaceDE w:val="0"/>
        <w:autoSpaceDN w:val="0"/>
        <w:adjustRightInd w:val="0"/>
        <w:spacing w:line="500" w:lineRule="exact"/>
        <w:ind w:firstLine="480" w:firstLineChars="200"/>
        <w:jc w:val="left"/>
        <w:rPr>
          <w:kern w:val="0"/>
          <w:sz w:val="24"/>
          <w:szCs w:val="20"/>
        </w:rPr>
      </w:pPr>
      <w:r>
        <w:rPr>
          <w:rFonts w:hint="eastAsia"/>
          <w:kern w:val="0"/>
          <w:sz w:val="24"/>
          <w:szCs w:val="20"/>
        </w:rPr>
        <w:t>签订日期：</w:t>
      </w:r>
    </w:p>
    <w:p w14:paraId="64E5F74D">
      <w:pPr>
        <w:autoSpaceDE w:val="0"/>
        <w:autoSpaceDN w:val="0"/>
        <w:adjustRightInd w:val="0"/>
        <w:spacing w:line="500" w:lineRule="exact"/>
        <w:ind w:firstLine="480" w:firstLineChars="200"/>
        <w:rPr>
          <w:kern w:val="0"/>
          <w:sz w:val="24"/>
          <w:szCs w:val="20"/>
        </w:rPr>
      </w:pPr>
      <w:r>
        <w:rPr>
          <w:rFonts w:hint="eastAsia"/>
          <w:kern w:val="0"/>
          <w:sz w:val="24"/>
          <w:szCs w:val="20"/>
        </w:rPr>
        <w:t>签订合同地点：</w:t>
      </w:r>
    </w:p>
    <w:p w14:paraId="469ED604">
      <w:pPr>
        <w:spacing w:line="500" w:lineRule="exact"/>
        <w:ind w:firstLine="480" w:firstLineChars="200"/>
        <w:rPr>
          <w:sz w:val="24"/>
          <w:szCs w:val="20"/>
        </w:rPr>
      </w:pPr>
      <w:r>
        <w:rPr>
          <w:rFonts w:hint="eastAsia"/>
          <w:sz w:val="24"/>
          <w:szCs w:val="20"/>
        </w:rPr>
        <w:t>本合同由（以下简称</w:t>
      </w:r>
      <w:r>
        <w:rPr>
          <w:sz w:val="24"/>
          <w:szCs w:val="20"/>
        </w:rPr>
        <w:t>“</w:t>
      </w:r>
      <w:r>
        <w:rPr>
          <w:rFonts w:hint="eastAsia"/>
          <w:sz w:val="24"/>
          <w:szCs w:val="20"/>
        </w:rPr>
        <w:t>需方</w:t>
      </w:r>
      <w:r>
        <w:rPr>
          <w:sz w:val="24"/>
          <w:szCs w:val="20"/>
        </w:rPr>
        <w:t>”</w:t>
      </w:r>
      <w:r>
        <w:rPr>
          <w:rFonts w:hint="eastAsia"/>
          <w:sz w:val="24"/>
          <w:szCs w:val="20"/>
        </w:rPr>
        <w:t>）与（以下简称</w:t>
      </w:r>
      <w:r>
        <w:rPr>
          <w:sz w:val="24"/>
          <w:szCs w:val="20"/>
        </w:rPr>
        <w:t>“</w:t>
      </w:r>
      <w:r>
        <w:rPr>
          <w:rFonts w:hint="eastAsia"/>
          <w:sz w:val="24"/>
          <w:szCs w:val="20"/>
        </w:rPr>
        <w:t>供方</w:t>
      </w:r>
      <w:r>
        <w:rPr>
          <w:sz w:val="24"/>
          <w:szCs w:val="20"/>
        </w:rPr>
        <w:t>”</w:t>
      </w:r>
      <w:r>
        <w:rPr>
          <w:rFonts w:hint="eastAsia"/>
          <w:sz w:val="24"/>
          <w:szCs w:val="20"/>
        </w:rPr>
        <w:t>）签订。</w:t>
      </w:r>
    </w:p>
    <w:p w14:paraId="00863B5B">
      <w:pPr>
        <w:autoSpaceDE w:val="0"/>
        <w:autoSpaceDN w:val="0"/>
        <w:adjustRightInd w:val="0"/>
        <w:spacing w:line="500" w:lineRule="exact"/>
        <w:ind w:firstLine="480" w:firstLineChars="200"/>
        <w:rPr>
          <w:kern w:val="0"/>
          <w:sz w:val="24"/>
          <w:szCs w:val="20"/>
        </w:rPr>
      </w:pPr>
      <w:r>
        <w:rPr>
          <w:rFonts w:hint="eastAsia"/>
          <w:kern w:val="0"/>
          <w:sz w:val="24"/>
          <w:szCs w:val="20"/>
        </w:rPr>
        <w:t>供方以总金额万元人民币（用大写数字书写）向需方提供如下货物（服务）：</w:t>
      </w:r>
    </w:p>
    <w:p w14:paraId="4E0C0618">
      <w:pPr>
        <w:autoSpaceDE w:val="0"/>
        <w:autoSpaceDN w:val="0"/>
        <w:adjustRightInd w:val="0"/>
        <w:spacing w:line="500" w:lineRule="exact"/>
        <w:ind w:firstLine="470" w:firstLineChars="196"/>
        <w:rPr>
          <w:rFonts w:ascii="宋体"/>
          <w:kern w:val="0"/>
          <w:sz w:val="24"/>
          <w:szCs w:val="20"/>
        </w:rPr>
      </w:pPr>
      <w:r>
        <w:rPr>
          <w:rFonts w:hint="eastAsia" w:ascii="宋体" w:hAnsi="宋体"/>
          <w:kern w:val="0"/>
          <w:sz w:val="24"/>
          <w:szCs w:val="20"/>
        </w:rPr>
        <w:t>经双方协商，同意按下列条文执行：</w:t>
      </w:r>
    </w:p>
    <w:p w14:paraId="5D7C80CC">
      <w:pPr>
        <w:autoSpaceDE w:val="0"/>
        <w:autoSpaceDN w:val="0"/>
        <w:adjustRightInd w:val="0"/>
        <w:spacing w:line="500" w:lineRule="exact"/>
        <w:ind w:firstLine="470" w:firstLineChars="196"/>
        <w:rPr>
          <w:kern w:val="0"/>
          <w:sz w:val="24"/>
          <w:szCs w:val="20"/>
        </w:rPr>
      </w:pPr>
      <w:r>
        <w:rPr>
          <w:kern w:val="0"/>
          <w:sz w:val="24"/>
          <w:szCs w:val="20"/>
        </w:rPr>
        <w:t>1.</w:t>
      </w:r>
      <w:r>
        <w:rPr>
          <w:rFonts w:hint="eastAsia"/>
          <w:kern w:val="0"/>
          <w:sz w:val="24"/>
          <w:szCs w:val="20"/>
        </w:rPr>
        <w:t>本合同供、需双方必须遵守国家颁布的《中华人民共和国合同法》、《中华人民共和国政府采购法》，并各自履行应负的全部责任和义务。</w:t>
      </w:r>
    </w:p>
    <w:p w14:paraId="1CD06505">
      <w:pPr>
        <w:autoSpaceDE w:val="0"/>
        <w:autoSpaceDN w:val="0"/>
        <w:adjustRightInd w:val="0"/>
        <w:spacing w:line="500" w:lineRule="exact"/>
        <w:ind w:firstLine="470" w:firstLineChars="196"/>
        <w:rPr>
          <w:kern w:val="0"/>
          <w:sz w:val="24"/>
          <w:szCs w:val="20"/>
        </w:rPr>
      </w:pPr>
      <w:r>
        <w:rPr>
          <w:kern w:val="0"/>
          <w:sz w:val="24"/>
          <w:szCs w:val="20"/>
        </w:rPr>
        <w:t>2.</w:t>
      </w:r>
      <w:r>
        <w:rPr>
          <w:rFonts w:hint="eastAsia"/>
          <w:kern w:val="0"/>
          <w:sz w:val="24"/>
          <w:szCs w:val="20"/>
        </w:rPr>
        <w:t>需方保证按合同条款规定的时间和方式付给供方到期应付的金额，并承担应负的责任和义务。</w:t>
      </w:r>
    </w:p>
    <w:p w14:paraId="03E8775D">
      <w:pPr>
        <w:autoSpaceDE w:val="0"/>
        <w:autoSpaceDN w:val="0"/>
        <w:adjustRightInd w:val="0"/>
        <w:spacing w:line="500" w:lineRule="exact"/>
        <w:ind w:firstLine="470" w:firstLineChars="196"/>
        <w:rPr>
          <w:kern w:val="0"/>
          <w:sz w:val="24"/>
          <w:szCs w:val="20"/>
        </w:rPr>
      </w:pPr>
      <w:r>
        <w:rPr>
          <w:kern w:val="0"/>
          <w:sz w:val="24"/>
          <w:szCs w:val="20"/>
        </w:rPr>
        <w:t>3.</w:t>
      </w:r>
      <w:r>
        <w:rPr>
          <w:rFonts w:hint="eastAsia"/>
          <w:kern w:val="0"/>
          <w:sz w:val="24"/>
          <w:szCs w:val="20"/>
        </w:rPr>
        <w:t>供方保证全部按合同条款规定的内容和实施周期向需方提供合格的货物（服务），并承担应负的责任和义务。</w:t>
      </w:r>
    </w:p>
    <w:p w14:paraId="36EABB6B">
      <w:pPr>
        <w:autoSpaceDE w:val="0"/>
        <w:autoSpaceDN w:val="0"/>
        <w:adjustRightInd w:val="0"/>
        <w:spacing w:line="500" w:lineRule="exact"/>
        <w:ind w:firstLine="470" w:firstLineChars="196"/>
        <w:jc w:val="left"/>
        <w:rPr>
          <w:kern w:val="0"/>
          <w:sz w:val="24"/>
          <w:szCs w:val="20"/>
        </w:rPr>
      </w:pPr>
      <w:r>
        <w:rPr>
          <w:kern w:val="0"/>
          <w:sz w:val="24"/>
          <w:szCs w:val="20"/>
        </w:rPr>
        <w:t>4.</w:t>
      </w:r>
      <w:r>
        <w:rPr>
          <w:rFonts w:hint="eastAsia"/>
          <w:kern w:val="0"/>
          <w:sz w:val="24"/>
          <w:szCs w:val="20"/>
        </w:rPr>
        <w:t>合同文件</w:t>
      </w:r>
    </w:p>
    <w:p w14:paraId="4386F316">
      <w:pPr>
        <w:autoSpaceDE w:val="0"/>
        <w:autoSpaceDN w:val="0"/>
        <w:adjustRightInd w:val="0"/>
        <w:spacing w:line="500" w:lineRule="exact"/>
        <w:ind w:firstLine="480" w:firstLineChars="200"/>
        <w:jc w:val="left"/>
        <w:rPr>
          <w:kern w:val="0"/>
          <w:sz w:val="24"/>
          <w:szCs w:val="20"/>
        </w:rPr>
      </w:pPr>
      <w:r>
        <w:rPr>
          <w:rFonts w:hint="eastAsia"/>
          <w:kern w:val="0"/>
          <w:sz w:val="24"/>
          <w:szCs w:val="20"/>
        </w:rPr>
        <w:t>下列文件为本合同不可分割的部分：</w:t>
      </w:r>
    </w:p>
    <w:p w14:paraId="747C19C4">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rPr>
        <w:t>谈判文件</w:t>
      </w:r>
      <w:r>
        <w:rPr>
          <w:kern w:val="0"/>
          <w:sz w:val="24"/>
          <w:szCs w:val="20"/>
        </w:rPr>
        <w:t>(</w:t>
      </w:r>
      <w:r>
        <w:rPr>
          <w:rFonts w:hint="eastAsia"/>
          <w:kern w:val="0"/>
          <w:sz w:val="24"/>
          <w:szCs w:val="20"/>
        </w:rPr>
        <w:t>编号：　　　　</w:t>
      </w:r>
      <w:r>
        <w:rPr>
          <w:kern w:val="0"/>
          <w:sz w:val="24"/>
          <w:szCs w:val="20"/>
        </w:rPr>
        <w:t>)</w:t>
      </w:r>
      <w:r>
        <w:rPr>
          <w:rFonts w:hint="eastAsia"/>
          <w:kern w:val="0"/>
          <w:sz w:val="24"/>
          <w:szCs w:val="20"/>
        </w:rPr>
        <w:t>；</w:t>
      </w:r>
    </w:p>
    <w:p w14:paraId="02C27311">
      <w:pPr>
        <w:autoSpaceDE w:val="0"/>
        <w:autoSpaceDN w:val="0"/>
        <w:adjustRightInd w:val="0"/>
        <w:spacing w:line="500" w:lineRule="exact"/>
        <w:ind w:firstLine="480" w:firstLineChars="200"/>
        <w:jc w:val="left"/>
        <w:rPr>
          <w:kern w:val="0"/>
          <w:sz w:val="24"/>
          <w:szCs w:val="20"/>
        </w:rPr>
      </w:pPr>
      <w:r>
        <w:rPr>
          <w:kern w:val="0"/>
          <w:sz w:val="24"/>
          <w:szCs w:val="20"/>
        </w:rPr>
        <w:t>4.2</w:t>
      </w:r>
      <w:r>
        <w:rPr>
          <w:rFonts w:hint="eastAsia"/>
          <w:kern w:val="0"/>
          <w:sz w:val="24"/>
          <w:szCs w:val="20"/>
        </w:rPr>
        <w:t>供方成交的响应文件（副本）；</w:t>
      </w:r>
    </w:p>
    <w:p w14:paraId="07046075">
      <w:pPr>
        <w:autoSpaceDE w:val="0"/>
        <w:autoSpaceDN w:val="0"/>
        <w:adjustRightInd w:val="0"/>
        <w:spacing w:line="500" w:lineRule="exact"/>
        <w:ind w:firstLine="480" w:firstLineChars="200"/>
        <w:jc w:val="left"/>
        <w:rPr>
          <w:kern w:val="0"/>
          <w:sz w:val="24"/>
          <w:szCs w:val="20"/>
        </w:rPr>
      </w:pPr>
      <w:r>
        <w:rPr>
          <w:kern w:val="0"/>
          <w:sz w:val="24"/>
          <w:szCs w:val="20"/>
        </w:rPr>
        <w:t>4.3</w:t>
      </w:r>
      <w:r>
        <w:rPr>
          <w:rFonts w:hint="eastAsia"/>
          <w:kern w:val="0"/>
          <w:sz w:val="24"/>
          <w:szCs w:val="20"/>
        </w:rPr>
        <w:t>合同书；</w:t>
      </w:r>
    </w:p>
    <w:p w14:paraId="081BE3E7">
      <w:pPr>
        <w:autoSpaceDE w:val="0"/>
        <w:autoSpaceDN w:val="0"/>
        <w:adjustRightInd w:val="0"/>
        <w:spacing w:line="500" w:lineRule="exact"/>
        <w:ind w:firstLine="480" w:firstLineChars="200"/>
        <w:rPr>
          <w:kern w:val="0"/>
          <w:sz w:val="24"/>
          <w:szCs w:val="20"/>
        </w:rPr>
      </w:pPr>
      <w:r>
        <w:rPr>
          <w:kern w:val="0"/>
          <w:sz w:val="24"/>
          <w:szCs w:val="20"/>
        </w:rPr>
        <w:t>4.4</w:t>
      </w:r>
      <w:r>
        <w:rPr>
          <w:rFonts w:hint="eastAsia"/>
          <w:kern w:val="0"/>
          <w:sz w:val="24"/>
          <w:szCs w:val="20"/>
        </w:rPr>
        <w:t>合同条款；</w:t>
      </w:r>
    </w:p>
    <w:p w14:paraId="0D9FBA30">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（集中采购机构名称）发出的成交通知书；</w:t>
      </w:r>
    </w:p>
    <w:p w14:paraId="501B447D">
      <w:pPr>
        <w:autoSpaceDE w:val="0"/>
        <w:autoSpaceDN w:val="0"/>
        <w:adjustRightInd w:val="0"/>
        <w:spacing w:line="500" w:lineRule="exact"/>
        <w:ind w:firstLine="480" w:firstLineChars="200"/>
        <w:rPr>
          <w:kern w:val="0"/>
          <w:sz w:val="24"/>
          <w:szCs w:val="20"/>
        </w:rPr>
      </w:pPr>
      <w:r>
        <w:rPr>
          <w:kern w:val="0"/>
          <w:sz w:val="24"/>
          <w:szCs w:val="20"/>
        </w:rPr>
        <w:t>4.6</w:t>
      </w:r>
      <w:r>
        <w:rPr>
          <w:rFonts w:hint="eastAsia"/>
          <w:kern w:val="0"/>
          <w:sz w:val="24"/>
          <w:szCs w:val="20"/>
        </w:rPr>
        <w:t>在商洽本合同时，双方澄清、确认并共同签字的补充文件、技术协议。</w:t>
      </w:r>
    </w:p>
    <w:p w14:paraId="5EBD6F28">
      <w:pPr>
        <w:autoSpaceDE w:val="0"/>
        <w:autoSpaceDN w:val="0"/>
        <w:adjustRightInd w:val="0"/>
        <w:spacing w:line="500" w:lineRule="exact"/>
        <w:ind w:firstLine="480" w:firstLineChars="200"/>
        <w:jc w:val="left"/>
        <w:rPr>
          <w:kern w:val="0"/>
          <w:sz w:val="24"/>
          <w:szCs w:val="20"/>
        </w:rPr>
      </w:pPr>
      <w:r>
        <w:rPr>
          <w:kern w:val="0"/>
          <w:sz w:val="24"/>
          <w:szCs w:val="20"/>
        </w:rPr>
        <w:t>5.</w:t>
      </w:r>
      <w:r>
        <w:rPr>
          <w:rFonts w:hint="eastAsia"/>
          <w:kern w:val="0"/>
          <w:sz w:val="24"/>
          <w:szCs w:val="20"/>
        </w:rPr>
        <w:t>合同范围和条件</w:t>
      </w:r>
    </w:p>
    <w:p w14:paraId="2F17CD28">
      <w:pPr>
        <w:autoSpaceDE w:val="0"/>
        <w:autoSpaceDN w:val="0"/>
        <w:adjustRightInd w:val="0"/>
        <w:spacing w:line="500" w:lineRule="exact"/>
        <w:ind w:firstLine="480" w:firstLineChars="200"/>
        <w:jc w:val="left"/>
        <w:rPr>
          <w:kern w:val="0"/>
          <w:sz w:val="24"/>
          <w:szCs w:val="20"/>
        </w:rPr>
      </w:pPr>
      <w:r>
        <w:rPr>
          <w:rFonts w:hint="eastAsia"/>
          <w:kern w:val="0"/>
          <w:sz w:val="24"/>
          <w:szCs w:val="20"/>
        </w:rPr>
        <w:t>本合同的范围和条件应与上述规定的合同文件内容相一致。</w:t>
      </w:r>
    </w:p>
    <w:p w14:paraId="2D5F10DD">
      <w:pPr>
        <w:autoSpaceDE w:val="0"/>
        <w:autoSpaceDN w:val="0"/>
        <w:adjustRightInd w:val="0"/>
        <w:spacing w:line="500" w:lineRule="exact"/>
        <w:ind w:firstLine="480" w:firstLineChars="200"/>
        <w:rPr>
          <w:kern w:val="0"/>
          <w:sz w:val="24"/>
          <w:szCs w:val="20"/>
        </w:rPr>
      </w:pPr>
      <w:r>
        <w:rPr>
          <w:kern w:val="0"/>
          <w:sz w:val="24"/>
          <w:szCs w:val="20"/>
        </w:rPr>
        <w:t>6.</w:t>
      </w:r>
      <w:r>
        <w:rPr>
          <w:rFonts w:hint="eastAsia"/>
          <w:kern w:val="0"/>
          <w:sz w:val="24"/>
          <w:szCs w:val="20"/>
        </w:rPr>
        <w:t>货物（服务）及数量</w:t>
      </w:r>
    </w:p>
    <w:p w14:paraId="0BB46254">
      <w:pPr>
        <w:spacing w:line="500" w:lineRule="exact"/>
        <w:ind w:firstLine="480" w:firstLineChars="200"/>
        <w:rPr>
          <w:kern w:val="0"/>
          <w:sz w:val="24"/>
          <w:szCs w:val="20"/>
        </w:rPr>
      </w:pPr>
      <w:r>
        <w:rPr>
          <w:rFonts w:hint="eastAsia"/>
          <w:kern w:val="0"/>
          <w:sz w:val="24"/>
          <w:szCs w:val="20"/>
        </w:rPr>
        <w:t>本合同所提供的货物（服务）及数量详见谈判文件的要求及供方响应文件中的承诺。</w:t>
      </w:r>
    </w:p>
    <w:p w14:paraId="24A4561A">
      <w:pPr>
        <w:autoSpaceDE w:val="0"/>
        <w:autoSpaceDN w:val="0"/>
        <w:adjustRightInd w:val="0"/>
        <w:spacing w:line="500" w:lineRule="exact"/>
        <w:ind w:firstLine="480" w:firstLineChars="200"/>
        <w:rPr>
          <w:kern w:val="0"/>
          <w:sz w:val="24"/>
          <w:szCs w:val="20"/>
        </w:rPr>
      </w:pPr>
      <w:r>
        <w:rPr>
          <w:kern w:val="0"/>
          <w:sz w:val="24"/>
          <w:szCs w:val="20"/>
        </w:rPr>
        <w:t>7.</w:t>
      </w:r>
      <w:r>
        <w:rPr>
          <w:rFonts w:hint="eastAsia"/>
          <w:kern w:val="0"/>
          <w:sz w:val="24"/>
          <w:szCs w:val="20"/>
        </w:rPr>
        <w:t>付款方式</w:t>
      </w:r>
    </w:p>
    <w:p w14:paraId="4FB34BC3">
      <w:pPr>
        <w:autoSpaceDE w:val="0"/>
        <w:autoSpaceDN w:val="0"/>
        <w:adjustRightInd w:val="0"/>
        <w:spacing w:line="500" w:lineRule="exact"/>
        <w:ind w:firstLine="480" w:firstLineChars="200"/>
        <w:rPr>
          <w:kern w:val="0"/>
          <w:sz w:val="24"/>
          <w:szCs w:val="20"/>
        </w:rPr>
      </w:pPr>
      <w:r>
        <w:rPr>
          <w:rFonts w:hint="eastAsia"/>
          <w:kern w:val="0"/>
          <w:sz w:val="24"/>
          <w:szCs w:val="20"/>
        </w:rPr>
        <w:t>本合同的付款条件在谈判文件中有明确规定。</w:t>
      </w:r>
    </w:p>
    <w:p w14:paraId="124D2E98">
      <w:pPr>
        <w:autoSpaceDE w:val="0"/>
        <w:autoSpaceDN w:val="0"/>
        <w:adjustRightInd w:val="0"/>
        <w:spacing w:line="500" w:lineRule="exact"/>
        <w:ind w:firstLine="480" w:firstLineChars="200"/>
        <w:rPr>
          <w:kern w:val="0"/>
          <w:sz w:val="24"/>
          <w:szCs w:val="20"/>
        </w:rPr>
      </w:pPr>
      <w:r>
        <w:rPr>
          <w:kern w:val="0"/>
          <w:sz w:val="24"/>
          <w:szCs w:val="20"/>
        </w:rPr>
        <w:t>8.</w:t>
      </w:r>
      <w:r>
        <w:rPr>
          <w:rFonts w:hint="eastAsia"/>
          <w:kern w:val="0"/>
          <w:sz w:val="24"/>
          <w:szCs w:val="20"/>
        </w:rPr>
        <w:t>合同金额</w:t>
      </w:r>
    </w:p>
    <w:p w14:paraId="0304C349">
      <w:pPr>
        <w:autoSpaceDE w:val="0"/>
        <w:autoSpaceDN w:val="0"/>
        <w:adjustRightInd w:val="0"/>
        <w:spacing w:line="500" w:lineRule="exact"/>
        <w:ind w:firstLine="480" w:firstLineChars="200"/>
        <w:rPr>
          <w:kern w:val="0"/>
          <w:sz w:val="24"/>
          <w:szCs w:val="20"/>
        </w:rPr>
      </w:pPr>
      <w:r>
        <w:rPr>
          <w:rFonts w:hint="eastAsia"/>
          <w:kern w:val="0"/>
          <w:sz w:val="24"/>
          <w:szCs w:val="20"/>
        </w:rPr>
        <w:t>合同总金额：人民币</w:t>
      </w:r>
    </w:p>
    <w:p w14:paraId="33C20E0D">
      <w:pPr>
        <w:autoSpaceDE w:val="0"/>
        <w:autoSpaceDN w:val="0"/>
        <w:adjustRightInd w:val="0"/>
        <w:spacing w:line="500" w:lineRule="exact"/>
        <w:ind w:firstLine="480" w:firstLineChars="200"/>
        <w:jc w:val="left"/>
        <w:rPr>
          <w:kern w:val="0"/>
          <w:sz w:val="24"/>
          <w:szCs w:val="20"/>
        </w:rPr>
      </w:pPr>
      <w:r>
        <w:rPr>
          <w:kern w:val="0"/>
          <w:sz w:val="24"/>
          <w:szCs w:val="20"/>
        </w:rPr>
        <w:t>9.</w:t>
      </w:r>
      <w:r>
        <w:rPr>
          <w:rFonts w:hint="eastAsia"/>
          <w:kern w:val="0"/>
          <w:sz w:val="24"/>
          <w:szCs w:val="20"/>
        </w:rPr>
        <w:t>实施时间和地点</w:t>
      </w:r>
    </w:p>
    <w:p w14:paraId="18E18DB7">
      <w:pPr>
        <w:autoSpaceDE w:val="0"/>
        <w:autoSpaceDN w:val="0"/>
        <w:adjustRightInd w:val="0"/>
        <w:spacing w:line="500" w:lineRule="exact"/>
        <w:ind w:firstLine="480" w:firstLineChars="200"/>
        <w:rPr>
          <w:kern w:val="0"/>
          <w:sz w:val="24"/>
          <w:szCs w:val="20"/>
        </w:rPr>
      </w:pPr>
      <w:r>
        <w:rPr>
          <w:rFonts w:hint="eastAsia"/>
          <w:kern w:val="0"/>
          <w:sz w:val="24"/>
          <w:szCs w:val="20"/>
        </w:rPr>
        <w:t>本合同中货物（服务）的实施时间、地点在谈判文件中有明确规定。</w:t>
      </w:r>
    </w:p>
    <w:p w14:paraId="4B803D1B">
      <w:pPr>
        <w:autoSpaceDE w:val="0"/>
        <w:autoSpaceDN w:val="0"/>
        <w:adjustRightInd w:val="0"/>
        <w:spacing w:line="500" w:lineRule="exact"/>
        <w:ind w:firstLine="480" w:firstLineChars="200"/>
        <w:rPr>
          <w:kern w:val="0"/>
          <w:sz w:val="24"/>
          <w:szCs w:val="20"/>
        </w:rPr>
      </w:pPr>
      <w:r>
        <w:rPr>
          <w:kern w:val="0"/>
          <w:sz w:val="24"/>
          <w:szCs w:val="20"/>
        </w:rPr>
        <w:t>10.</w:t>
      </w:r>
      <w:r>
        <w:rPr>
          <w:rFonts w:hint="eastAsia"/>
          <w:kern w:val="0"/>
          <w:sz w:val="24"/>
          <w:szCs w:val="20"/>
        </w:rPr>
        <w:t>合同生效</w:t>
      </w:r>
    </w:p>
    <w:p w14:paraId="7C3492EF">
      <w:pPr>
        <w:autoSpaceDE w:val="0"/>
        <w:autoSpaceDN w:val="0"/>
        <w:adjustRightInd w:val="0"/>
        <w:spacing w:line="500" w:lineRule="exact"/>
        <w:ind w:firstLine="480" w:firstLineChars="200"/>
        <w:rPr>
          <w:kern w:val="0"/>
          <w:sz w:val="24"/>
          <w:szCs w:val="20"/>
        </w:rPr>
      </w:pPr>
      <w:r>
        <w:rPr>
          <w:rFonts w:hint="eastAsia"/>
          <w:kern w:val="0"/>
          <w:sz w:val="24"/>
          <w:szCs w:val="20"/>
        </w:rPr>
        <w:t>本合同经供、需双方授权代表签字和加盖公章（或合同专用章）后生效。</w:t>
      </w:r>
    </w:p>
    <w:p w14:paraId="1797128B">
      <w:pPr>
        <w:autoSpaceDE w:val="0"/>
        <w:autoSpaceDN w:val="0"/>
        <w:adjustRightInd w:val="0"/>
        <w:spacing w:line="500" w:lineRule="exact"/>
        <w:ind w:firstLine="480" w:firstLineChars="200"/>
        <w:jc w:val="left"/>
        <w:rPr>
          <w:kern w:val="0"/>
          <w:sz w:val="24"/>
          <w:szCs w:val="20"/>
        </w:rPr>
      </w:pPr>
      <w:r>
        <w:rPr>
          <w:kern w:val="0"/>
          <w:sz w:val="24"/>
          <w:szCs w:val="20"/>
        </w:rPr>
        <w:t>11.</w:t>
      </w:r>
      <w:r>
        <w:rPr>
          <w:rFonts w:hint="eastAsia"/>
          <w:kern w:val="0"/>
          <w:sz w:val="24"/>
          <w:szCs w:val="20"/>
        </w:rPr>
        <w:t>合同的份数</w:t>
      </w:r>
    </w:p>
    <w:p w14:paraId="455BAAD6">
      <w:pPr>
        <w:autoSpaceDE w:val="0"/>
        <w:autoSpaceDN w:val="0"/>
        <w:adjustRightInd w:val="0"/>
        <w:spacing w:line="500" w:lineRule="exact"/>
        <w:ind w:firstLine="480" w:firstLineChars="200"/>
        <w:jc w:val="left"/>
        <w:rPr>
          <w:kern w:val="0"/>
          <w:sz w:val="24"/>
          <w:szCs w:val="20"/>
        </w:rPr>
      </w:pPr>
      <w:r>
        <w:rPr>
          <w:rFonts w:hint="eastAsia"/>
          <w:kern w:val="0"/>
          <w:sz w:val="24"/>
          <w:szCs w:val="20"/>
        </w:rPr>
        <w:t>本合同正本一式　　份，需方执　　份，供方执　　份；副本一式　　份，需方执　　份，供方执　　份，湖北省财政厅政府采购管理处壹份备案。</w:t>
      </w:r>
    </w:p>
    <w:p w14:paraId="0A942F86">
      <w:pPr>
        <w:tabs>
          <w:tab w:val="left" w:pos="4860"/>
        </w:tabs>
        <w:autoSpaceDE w:val="0"/>
        <w:autoSpaceDN w:val="0"/>
        <w:adjustRightInd w:val="0"/>
        <w:spacing w:line="500" w:lineRule="exact"/>
        <w:ind w:firstLine="480" w:firstLineChars="200"/>
        <w:jc w:val="left"/>
        <w:rPr>
          <w:kern w:val="0"/>
          <w:sz w:val="24"/>
          <w:szCs w:val="20"/>
        </w:rPr>
      </w:pPr>
    </w:p>
    <w:p w14:paraId="2F445063">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需　　方：</w:t>
      </w:r>
      <w:r>
        <w:rPr>
          <w:kern w:val="0"/>
          <w:sz w:val="24"/>
          <w:szCs w:val="20"/>
        </w:rPr>
        <w:tab/>
      </w:r>
      <w:r>
        <w:rPr>
          <w:rFonts w:hint="eastAsia"/>
          <w:kern w:val="0"/>
          <w:sz w:val="24"/>
          <w:szCs w:val="20"/>
        </w:rPr>
        <w:t>供　　方：</w:t>
      </w:r>
    </w:p>
    <w:p w14:paraId="5CF29B0D">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单位名称（盖章）：</w:t>
      </w:r>
      <w:r>
        <w:rPr>
          <w:kern w:val="0"/>
          <w:sz w:val="24"/>
          <w:szCs w:val="20"/>
        </w:rPr>
        <w:tab/>
      </w:r>
      <w:r>
        <w:rPr>
          <w:rFonts w:hint="eastAsia"/>
          <w:kern w:val="0"/>
          <w:sz w:val="24"/>
          <w:szCs w:val="20"/>
        </w:rPr>
        <w:t>单位名称（盖章）：</w:t>
      </w:r>
    </w:p>
    <w:p w14:paraId="0334C980">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单位地址：</w:t>
      </w:r>
      <w:r>
        <w:rPr>
          <w:kern w:val="0"/>
          <w:sz w:val="24"/>
          <w:szCs w:val="20"/>
        </w:rPr>
        <w:tab/>
      </w:r>
      <w:r>
        <w:rPr>
          <w:rFonts w:hint="eastAsia"/>
          <w:kern w:val="0"/>
          <w:sz w:val="24"/>
          <w:szCs w:val="20"/>
        </w:rPr>
        <w:t>单位地址：</w:t>
      </w:r>
    </w:p>
    <w:p w14:paraId="4EC170FE">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法人（负责人）代表授权人</w:t>
      </w:r>
      <w:r>
        <w:rPr>
          <w:kern w:val="0"/>
          <w:sz w:val="24"/>
          <w:szCs w:val="20"/>
        </w:rPr>
        <w:t>(</w:t>
      </w:r>
      <w:r>
        <w:rPr>
          <w:rFonts w:hint="eastAsia"/>
          <w:kern w:val="0"/>
          <w:sz w:val="24"/>
          <w:szCs w:val="20"/>
        </w:rPr>
        <w:t>签字</w:t>
      </w:r>
      <w:r>
        <w:rPr>
          <w:kern w:val="0"/>
          <w:sz w:val="24"/>
          <w:szCs w:val="20"/>
        </w:rPr>
        <w:t>)</w:t>
      </w:r>
      <w:r>
        <w:rPr>
          <w:rFonts w:hint="eastAsia"/>
          <w:kern w:val="0"/>
          <w:sz w:val="24"/>
          <w:szCs w:val="20"/>
        </w:rPr>
        <w:t>：</w:t>
      </w:r>
      <w:r>
        <w:rPr>
          <w:kern w:val="0"/>
          <w:sz w:val="24"/>
          <w:szCs w:val="20"/>
        </w:rPr>
        <w:tab/>
      </w:r>
      <w:r>
        <w:rPr>
          <w:rFonts w:hint="eastAsia"/>
          <w:kern w:val="0"/>
          <w:sz w:val="24"/>
          <w:szCs w:val="20"/>
        </w:rPr>
        <w:t>法人（负责人）代表授权人</w:t>
      </w:r>
      <w:r>
        <w:rPr>
          <w:kern w:val="0"/>
          <w:sz w:val="24"/>
          <w:szCs w:val="20"/>
        </w:rPr>
        <w:t>(</w:t>
      </w:r>
      <w:r>
        <w:rPr>
          <w:rFonts w:hint="eastAsia"/>
          <w:kern w:val="0"/>
          <w:sz w:val="24"/>
          <w:szCs w:val="20"/>
        </w:rPr>
        <w:t>签字</w:t>
      </w:r>
      <w:r>
        <w:rPr>
          <w:kern w:val="0"/>
          <w:sz w:val="24"/>
          <w:szCs w:val="20"/>
        </w:rPr>
        <w:t>)</w:t>
      </w:r>
      <w:r>
        <w:rPr>
          <w:rFonts w:hint="eastAsia"/>
          <w:kern w:val="0"/>
          <w:sz w:val="24"/>
          <w:szCs w:val="20"/>
        </w:rPr>
        <w:t>：</w:t>
      </w:r>
    </w:p>
    <w:p w14:paraId="52545E50">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联系人：</w:t>
      </w:r>
      <w:r>
        <w:rPr>
          <w:kern w:val="0"/>
          <w:sz w:val="24"/>
          <w:szCs w:val="20"/>
        </w:rPr>
        <w:tab/>
      </w:r>
      <w:r>
        <w:rPr>
          <w:rFonts w:hint="eastAsia"/>
          <w:kern w:val="0"/>
          <w:sz w:val="24"/>
          <w:szCs w:val="20"/>
        </w:rPr>
        <w:t>联系人：</w:t>
      </w:r>
    </w:p>
    <w:p w14:paraId="70058BF1">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电　　话：</w:t>
      </w:r>
      <w:r>
        <w:rPr>
          <w:kern w:val="0"/>
          <w:sz w:val="24"/>
          <w:szCs w:val="20"/>
        </w:rPr>
        <w:tab/>
      </w:r>
      <w:r>
        <w:rPr>
          <w:rFonts w:hint="eastAsia"/>
          <w:kern w:val="0"/>
          <w:sz w:val="24"/>
          <w:szCs w:val="20"/>
        </w:rPr>
        <w:t>电　　话：</w:t>
      </w:r>
    </w:p>
    <w:p w14:paraId="6B88880A">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传　　真：</w:t>
      </w:r>
      <w:r>
        <w:rPr>
          <w:kern w:val="0"/>
          <w:sz w:val="24"/>
          <w:szCs w:val="20"/>
        </w:rPr>
        <w:tab/>
      </w:r>
      <w:r>
        <w:rPr>
          <w:rFonts w:hint="eastAsia"/>
          <w:kern w:val="0"/>
          <w:sz w:val="24"/>
          <w:szCs w:val="20"/>
        </w:rPr>
        <w:t>传　　真：</w:t>
      </w:r>
    </w:p>
    <w:p w14:paraId="38BE496D">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邮政编码：</w:t>
      </w:r>
      <w:r>
        <w:rPr>
          <w:kern w:val="0"/>
          <w:sz w:val="24"/>
          <w:szCs w:val="20"/>
        </w:rPr>
        <w:tab/>
      </w:r>
      <w:r>
        <w:rPr>
          <w:rFonts w:hint="eastAsia"/>
          <w:kern w:val="0"/>
          <w:sz w:val="24"/>
          <w:szCs w:val="20"/>
        </w:rPr>
        <w:t>邮政编码：</w:t>
      </w:r>
    </w:p>
    <w:p w14:paraId="04219E36">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开户银行：</w:t>
      </w:r>
      <w:r>
        <w:rPr>
          <w:kern w:val="0"/>
          <w:sz w:val="24"/>
          <w:szCs w:val="20"/>
        </w:rPr>
        <w:tab/>
      </w:r>
      <w:r>
        <w:rPr>
          <w:rFonts w:hint="eastAsia"/>
          <w:kern w:val="0"/>
          <w:sz w:val="24"/>
          <w:szCs w:val="20"/>
        </w:rPr>
        <w:t>开户银行：</w:t>
      </w:r>
    </w:p>
    <w:p w14:paraId="3928C871">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帐　　号：</w:t>
      </w:r>
      <w:r>
        <w:rPr>
          <w:kern w:val="0"/>
          <w:sz w:val="24"/>
          <w:szCs w:val="20"/>
        </w:rPr>
        <w:tab/>
      </w:r>
      <w:r>
        <w:rPr>
          <w:rFonts w:hint="eastAsia"/>
          <w:kern w:val="0"/>
          <w:sz w:val="24"/>
          <w:szCs w:val="20"/>
        </w:rPr>
        <w:t>帐　　号：</w:t>
      </w:r>
    </w:p>
    <w:p w14:paraId="3D430D4D">
      <w:pPr>
        <w:spacing w:line="440" w:lineRule="exact"/>
        <w:ind w:left="3" w:leftChars="1" w:firstLine="120" w:firstLineChars="50"/>
        <w:jc w:val="left"/>
        <w:rPr>
          <w:sz w:val="36"/>
          <w:szCs w:val="36"/>
        </w:rPr>
      </w:pPr>
      <w:r>
        <w:rPr>
          <w:kern w:val="0"/>
          <w:sz w:val="24"/>
          <w:szCs w:val="20"/>
        </w:rPr>
        <w:tab/>
      </w:r>
      <w:r>
        <w:rPr>
          <w:rFonts w:hint="eastAsia"/>
          <w:kern w:val="0"/>
          <w:sz w:val="24"/>
          <w:szCs w:val="20"/>
        </w:rPr>
        <w:t>税　　号：</w:t>
      </w:r>
      <w:r>
        <w:rPr>
          <w:kern w:val="0"/>
          <w:sz w:val="24"/>
          <w:szCs w:val="20"/>
        </w:rPr>
        <w:t xml:space="preserve">                           </w:t>
      </w:r>
      <w:r>
        <w:rPr>
          <w:rFonts w:hint="eastAsia"/>
          <w:kern w:val="0"/>
          <w:sz w:val="24"/>
          <w:szCs w:val="20"/>
        </w:rPr>
        <w:t>税　　号：</w:t>
      </w:r>
    </w:p>
    <w:p w14:paraId="1DB4DBE5">
      <w:pPr>
        <w:adjustRightInd w:val="0"/>
        <w:snapToGrid w:val="0"/>
        <w:jc w:val="center"/>
        <w:outlineLvl w:val="0"/>
        <w:rPr>
          <w:rFonts w:hint="eastAsia"/>
          <w:sz w:val="36"/>
          <w:szCs w:val="36"/>
        </w:rPr>
      </w:pPr>
    </w:p>
    <w:p w14:paraId="6B5864B3">
      <w:pPr>
        <w:adjustRightInd w:val="0"/>
        <w:snapToGrid w:val="0"/>
        <w:jc w:val="center"/>
        <w:outlineLvl w:val="0"/>
        <w:rPr>
          <w:rFonts w:hint="eastAsia"/>
          <w:sz w:val="36"/>
          <w:szCs w:val="36"/>
        </w:rPr>
      </w:pPr>
    </w:p>
    <w:p w14:paraId="72F20CC6">
      <w:pPr>
        <w:adjustRightInd w:val="0"/>
        <w:snapToGrid w:val="0"/>
        <w:jc w:val="center"/>
        <w:outlineLvl w:val="0"/>
        <w:rPr>
          <w:rFonts w:hint="eastAsia"/>
          <w:sz w:val="36"/>
          <w:szCs w:val="36"/>
        </w:rPr>
      </w:pPr>
    </w:p>
    <w:p w14:paraId="574CF69A">
      <w:pPr>
        <w:adjustRightInd w:val="0"/>
        <w:snapToGrid w:val="0"/>
        <w:jc w:val="center"/>
        <w:outlineLvl w:val="0"/>
        <w:rPr>
          <w:sz w:val="36"/>
          <w:szCs w:val="36"/>
        </w:rPr>
      </w:pPr>
      <w:r>
        <w:rPr>
          <w:rFonts w:hint="eastAsia"/>
          <w:sz w:val="36"/>
          <w:szCs w:val="36"/>
        </w:rPr>
        <w:t>第五章</w:t>
      </w:r>
      <w:r>
        <w:rPr>
          <w:sz w:val="36"/>
          <w:szCs w:val="36"/>
        </w:rPr>
        <w:t xml:space="preserve">  </w:t>
      </w:r>
      <w:r>
        <w:rPr>
          <w:rFonts w:hint="eastAsia"/>
          <w:sz w:val="36"/>
          <w:szCs w:val="36"/>
        </w:rPr>
        <w:t>响应文件格式</w:t>
      </w:r>
    </w:p>
    <w:p w14:paraId="575F0040">
      <w:pPr>
        <w:adjustRightInd w:val="0"/>
        <w:snapToGrid w:val="0"/>
        <w:jc w:val="center"/>
        <w:outlineLvl w:val="0"/>
        <w:rPr>
          <w:b/>
          <w:sz w:val="18"/>
          <w:szCs w:val="18"/>
        </w:rPr>
      </w:pPr>
    </w:p>
    <w:p w14:paraId="588C83E8">
      <w:pPr>
        <w:adjustRightInd w:val="0"/>
        <w:snapToGrid w:val="0"/>
        <w:outlineLvl w:val="0"/>
        <w:rPr>
          <w:szCs w:val="28"/>
        </w:rPr>
      </w:pPr>
      <w:r>
        <w:rPr>
          <w:rFonts w:hint="eastAsia"/>
          <w:szCs w:val="28"/>
        </w:rPr>
        <w:t>封面：</w:t>
      </w:r>
    </w:p>
    <w:p w14:paraId="16167109">
      <w:pPr>
        <w:pStyle w:val="18"/>
        <w:tabs>
          <w:tab w:val="left" w:pos="1260"/>
        </w:tabs>
        <w:jc w:val="center"/>
        <w:rPr>
          <w:rFonts w:ascii="Times New Roman" w:hAnsi="Times New Roman" w:cs="Times New Roman"/>
          <w:bCs/>
          <w:spacing w:val="100"/>
          <w:w w:val="110"/>
          <w:kern w:val="0"/>
          <w:sz w:val="52"/>
          <w:szCs w:val="52"/>
        </w:rPr>
      </w:pPr>
    </w:p>
    <w:p w14:paraId="12296842">
      <w:pPr>
        <w:pStyle w:val="18"/>
        <w:tabs>
          <w:tab w:val="left" w:pos="1260"/>
        </w:tabs>
        <w:jc w:val="center"/>
        <w:rPr>
          <w:rFonts w:ascii="Times New Roman" w:hAnsi="Times New Roman" w:cs="Times New Roman"/>
          <w:spacing w:val="100"/>
          <w:w w:val="110"/>
          <w:sz w:val="100"/>
          <w:szCs w:val="100"/>
        </w:rPr>
      </w:pPr>
      <w:r>
        <w:rPr>
          <w:rFonts w:hint="eastAsia" w:ascii="Times New Roman" w:hAnsi="Times New Roman" w:cs="Times New Roman"/>
          <w:bCs/>
          <w:spacing w:val="100"/>
          <w:w w:val="110"/>
          <w:kern w:val="0"/>
          <w:sz w:val="100"/>
          <w:szCs w:val="100"/>
        </w:rPr>
        <w:t>响应文件</w:t>
      </w:r>
    </w:p>
    <w:p w14:paraId="0285EF81">
      <w:pPr>
        <w:pStyle w:val="18"/>
        <w:jc w:val="center"/>
        <w:rPr>
          <w:rFonts w:ascii="Times New Roman" w:hAnsi="Times New Roman" w:cs="Times New Roman"/>
          <w:sz w:val="44"/>
        </w:rPr>
      </w:pPr>
      <w:r>
        <w:rPr>
          <w:rFonts w:hint="eastAsia" w:ascii="Times New Roman" w:hAnsi="Times New Roman" w:cs="Times New Roman"/>
          <w:sz w:val="44"/>
        </w:rPr>
        <w:t>（正本）</w:t>
      </w:r>
    </w:p>
    <w:p w14:paraId="1C8B4A52">
      <w:pPr>
        <w:pStyle w:val="18"/>
        <w:jc w:val="center"/>
        <w:rPr>
          <w:rFonts w:ascii="Times New Roman" w:hAnsi="Times New Roman" w:cs="Times New Roman"/>
          <w:sz w:val="44"/>
        </w:rPr>
      </w:pPr>
    </w:p>
    <w:p w14:paraId="227A2569">
      <w:pPr>
        <w:pStyle w:val="18"/>
        <w:jc w:val="center"/>
        <w:rPr>
          <w:rFonts w:ascii="Times New Roman" w:hAnsi="Times New Roman" w:cs="Times New Roman"/>
          <w:sz w:val="44"/>
        </w:rPr>
      </w:pPr>
    </w:p>
    <w:p w14:paraId="1429627C">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项目编号：</w:t>
      </w:r>
    </w:p>
    <w:p w14:paraId="49D84572">
      <w:pPr>
        <w:pStyle w:val="16"/>
        <w:spacing w:line="360" w:lineRule="auto"/>
        <w:ind w:firstLine="1280" w:firstLineChars="400"/>
        <w:rPr>
          <w:szCs w:val="32"/>
          <w:u w:val="single"/>
        </w:rPr>
      </w:pPr>
      <w:r>
        <w:rPr>
          <w:rFonts w:hint="eastAsia"/>
          <w:szCs w:val="32"/>
        </w:rPr>
        <w:t>项目名称：</w:t>
      </w:r>
    </w:p>
    <w:p w14:paraId="0F581772">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谈判内容：</w:t>
      </w:r>
    </w:p>
    <w:p w14:paraId="5A92C15A">
      <w:pPr>
        <w:pStyle w:val="18"/>
        <w:ind w:firstLine="1320" w:firstLineChars="300"/>
        <w:rPr>
          <w:rFonts w:ascii="Times New Roman" w:hAnsi="Times New Roman" w:cs="Times New Roman"/>
          <w:sz w:val="44"/>
        </w:rPr>
      </w:pPr>
    </w:p>
    <w:p w14:paraId="00CC00D1">
      <w:pPr>
        <w:pStyle w:val="18"/>
        <w:ind w:firstLine="1320" w:firstLineChars="300"/>
        <w:rPr>
          <w:rFonts w:ascii="Times New Roman" w:hAnsi="Times New Roman" w:cs="Times New Roman"/>
          <w:sz w:val="44"/>
        </w:rPr>
      </w:pPr>
    </w:p>
    <w:p w14:paraId="5EC26A93">
      <w:pPr>
        <w:pStyle w:val="18"/>
        <w:ind w:firstLine="1320" w:firstLineChars="300"/>
        <w:rPr>
          <w:rFonts w:ascii="Times New Roman" w:hAnsi="Times New Roman" w:cs="Times New Roman"/>
          <w:sz w:val="44"/>
        </w:rPr>
      </w:pPr>
    </w:p>
    <w:p w14:paraId="3514A185">
      <w:pPr>
        <w:pStyle w:val="18"/>
        <w:ind w:firstLine="1320" w:firstLineChars="300"/>
        <w:rPr>
          <w:rFonts w:ascii="Times New Roman" w:hAnsi="Times New Roman" w:cs="Times New Roman"/>
          <w:sz w:val="44"/>
        </w:rPr>
      </w:pPr>
    </w:p>
    <w:p w14:paraId="454438DE">
      <w:pPr>
        <w:pStyle w:val="18"/>
        <w:ind w:firstLine="1320" w:firstLineChars="300"/>
        <w:rPr>
          <w:rFonts w:ascii="Times New Roman" w:hAnsi="Times New Roman" w:cs="Times New Roman"/>
          <w:sz w:val="44"/>
        </w:rPr>
      </w:pPr>
    </w:p>
    <w:p w14:paraId="59FF9DF0">
      <w:pPr>
        <w:pStyle w:val="18"/>
        <w:ind w:firstLine="1320" w:firstLineChars="300"/>
        <w:rPr>
          <w:rFonts w:ascii="Times New Roman" w:hAnsi="Times New Roman" w:cs="Times New Roman"/>
          <w:sz w:val="44"/>
        </w:rPr>
      </w:pPr>
    </w:p>
    <w:p w14:paraId="0B7A19F8">
      <w:pPr>
        <w:pStyle w:val="18"/>
        <w:spacing w:line="360" w:lineRule="auto"/>
        <w:ind w:firstLine="1584" w:firstLineChars="495"/>
        <w:rPr>
          <w:rFonts w:ascii="Times New Roman" w:hAnsi="Times New Roman" w:cs="Times New Roman"/>
          <w:sz w:val="32"/>
          <w:szCs w:val="32"/>
          <w:u w:val="single"/>
        </w:rPr>
      </w:pPr>
      <w:r>
        <w:rPr>
          <w:rFonts w:hint="eastAsia" w:ascii="Times New Roman" w:hAnsi="Times New Roman" w:cs="Times New Roman"/>
          <w:sz w:val="32"/>
          <w:szCs w:val="32"/>
        </w:rPr>
        <w:t>供应商名称：</w:t>
      </w:r>
    </w:p>
    <w:p w14:paraId="03F17990">
      <w:pPr>
        <w:jc w:val="center"/>
        <w:rPr>
          <w:rFonts w:ascii="宋体"/>
          <w:sz w:val="32"/>
          <w:szCs w:val="32"/>
        </w:rPr>
      </w:pP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14:paraId="3B837E5D">
      <w:pPr>
        <w:adjustRightInd w:val="0"/>
        <w:snapToGrid w:val="0"/>
        <w:jc w:val="center"/>
        <w:outlineLvl w:val="0"/>
        <w:rPr>
          <w:sz w:val="44"/>
          <w:szCs w:val="44"/>
        </w:rPr>
      </w:pPr>
      <w:r>
        <w:rPr>
          <w:szCs w:val="21"/>
        </w:rPr>
        <w:br w:type="page"/>
      </w:r>
      <w:r>
        <w:rPr>
          <w:rFonts w:hint="eastAsia"/>
          <w:sz w:val="44"/>
          <w:szCs w:val="44"/>
        </w:rPr>
        <w:t>目</w:t>
      </w:r>
      <w:r>
        <w:rPr>
          <w:sz w:val="44"/>
          <w:szCs w:val="44"/>
        </w:rPr>
        <w:t xml:space="preserve">  </w:t>
      </w:r>
      <w:r>
        <w:rPr>
          <w:rFonts w:hint="eastAsia"/>
          <w:sz w:val="44"/>
          <w:szCs w:val="44"/>
        </w:rPr>
        <w:t>录</w:t>
      </w:r>
    </w:p>
    <w:p w14:paraId="3F4E4F15">
      <w:pPr>
        <w:adjustRightInd w:val="0"/>
        <w:snapToGrid w:val="0"/>
        <w:outlineLvl w:val="0"/>
        <w:rPr>
          <w:sz w:val="24"/>
        </w:rPr>
      </w:pPr>
      <w:r>
        <w:rPr>
          <w:szCs w:val="21"/>
        </w:rPr>
        <w:br w:type="page"/>
      </w:r>
      <w:r>
        <w:rPr>
          <w:rFonts w:hint="eastAsia"/>
          <w:sz w:val="24"/>
        </w:rPr>
        <w:t>附件</w:t>
      </w:r>
      <w:r>
        <w:rPr>
          <w:sz w:val="24"/>
        </w:rPr>
        <w:t>1</w:t>
      </w:r>
    </w:p>
    <w:p w14:paraId="0764C7FC">
      <w:pPr>
        <w:adjustRightInd w:val="0"/>
        <w:snapToGrid w:val="0"/>
        <w:jc w:val="center"/>
        <w:outlineLvl w:val="0"/>
        <w:rPr>
          <w:sz w:val="32"/>
          <w:szCs w:val="32"/>
        </w:rPr>
      </w:pPr>
      <w:r>
        <w:rPr>
          <w:rFonts w:hint="eastAsia"/>
          <w:sz w:val="32"/>
          <w:szCs w:val="32"/>
        </w:rPr>
        <w:t>谈判书</w:t>
      </w:r>
    </w:p>
    <w:p w14:paraId="3D94020F">
      <w:pPr>
        <w:spacing w:line="500" w:lineRule="exact"/>
        <w:ind w:left="-118" w:leftChars="-42"/>
        <w:rPr>
          <w:rFonts w:eastAsia="仿宋_GB2312"/>
          <w:szCs w:val="28"/>
        </w:rPr>
      </w:pPr>
    </w:p>
    <w:p w14:paraId="225A54A8">
      <w:pPr>
        <w:pStyle w:val="18"/>
        <w:spacing w:line="440" w:lineRule="exact"/>
        <w:rPr>
          <w:rFonts w:hint="eastAsia" w:ascii="Times New Roman" w:hAnsi="Times New Roman" w:eastAsia="宋体" w:cs="Times New Roman"/>
          <w:sz w:val="24"/>
          <w:lang w:eastAsia="zh-CN"/>
        </w:rPr>
      </w:pPr>
      <w:r>
        <w:rPr>
          <w:rFonts w:hint="eastAsia"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hint="eastAsia" w:ascii="Times New Roman" w:hAnsi="Times New Roman" w:cs="Times New Roman"/>
          <w:sz w:val="24"/>
          <w:u w:val="single"/>
          <w:lang w:eastAsia="zh-CN"/>
        </w:rPr>
        <w:t>）</w:t>
      </w:r>
    </w:p>
    <w:p w14:paraId="5B57B74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根据贵方</w:t>
      </w:r>
      <w:r>
        <w:rPr>
          <w:rFonts w:hint="eastAsia" w:ascii="Times New Roman" w:hAnsi="Times New Roman" w:cs="Times New Roman"/>
          <w:sz w:val="24"/>
          <w:u w:val="single"/>
        </w:rPr>
        <w:t>（项目名称</w:t>
      </w:r>
      <w:r>
        <w:rPr>
          <w:rFonts w:ascii="Times New Roman" w:hAnsi="Times New Roman" w:cs="Times New Roman"/>
          <w:sz w:val="24"/>
          <w:u w:val="single"/>
        </w:rPr>
        <w:t>/</w:t>
      </w:r>
      <w:r>
        <w:rPr>
          <w:rFonts w:hint="eastAsia" w:ascii="Times New Roman" w:hAnsi="Times New Roman" w:cs="Times New Roman"/>
          <w:sz w:val="24"/>
          <w:u w:val="single"/>
        </w:rPr>
        <w:t>项目编号）</w:t>
      </w:r>
      <w:r>
        <w:rPr>
          <w:rFonts w:hint="eastAsia" w:ascii="Times New Roman" w:hAnsi="Times New Roman" w:cs="Times New Roman"/>
          <w:sz w:val="24"/>
        </w:rPr>
        <w:t>项目政府采购的谈判邀请，</w:t>
      </w:r>
      <w:r>
        <w:rPr>
          <w:rFonts w:hint="eastAsia" w:ascii="Times New Roman" w:hAnsi="Times New Roman" w:cs="Times New Roman"/>
          <w:sz w:val="24"/>
          <w:u w:val="single"/>
        </w:rPr>
        <w:t>签字代表</w:t>
      </w:r>
      <w:r>
        <w:rPr>
          <w:rFonts w:hint="eastAsia" w:ascii="Times New Roman" w:hAnsi="Times New Roman" w:cs="Times New Roman"/>
          <w:sz w:val="24"/>
        </w:rPr>
        <w:t>（姓名和职务）经正式授权并代表谈判供应商</w:t>
      </w:r>
      <w:r>
        <w:rPr>
          <w:rFonts w:hint="eastAsia" w:ascii="Times New Roman" w:hAnsi="Times New Roman" w:cs="Times New Roman"/>
          <w:sz w:val="24"/>
          <w:u w:val="single"/>
        </w:rPr>
        <w:t>（谈判供应商名称、地址）</w:t>
      </w:r>
      <w:r>
        <w:rPr>
          <w:rFonts w:hint="eastAsia" w:ascii="Times New Roman" w:hAnsi="Times New Roman" w:cs="Times New Roman"/>
          <w:sz w:val="24"/>
        </w:rPr>
        <w:t>提交下述响应文件正本一份。</w:t>
      </w:r>
    </w:p>
    <w:p w14:paraId="5E539E38">
      <w:pPr>
        <w:pStyle w:val="18"/>
        <w:spacing w:line="440" w:lineRule="exact"/>
        <w:ind w:firstLine="48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谈判书</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1)</w:t>
      </w:r>
      <w:r>
        <w:rPr>
          <w:rFonts w:hint="eastAsia" w:ascii="Times New Roman" w:hAnsi="Times New Roman" w:cs="Times New Roman"/>
          <w:sz w:val="24"/>
        </w:rPr>
        <w:t>；</w:t>
      </w:r>
    </w:p>
    <w:p w14:paraId="5B710957">
      <w:pPr>
        <w:pStyle w:val="18"/>
        <w:spacing w:line="440" w:lineRule="exact"/>
        <w:ind w:firstLine="48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报价组成情况表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2)</w:t>
      </w:r>
      <w:r>
        <w:rPr>
          <w:rFonts w:hint="eastAsia" w:ascii="Times New Roman" w:hAnsi="Times New Roman" w:cs="Times New Roman"/>
          <w:sz w:val="24"/>
        </w:rPr>
        <w:t>；</w:t>
      </w:r>
    </w:p>
    <w:p w14:paraId="3C4A298A">
      <w:pPr>
        <w:pStyle w:val="18"/>
        <w:spacing w:line="440" w:lineRule="exact"/>
        <w:ind w:firstLine="48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货物（服务）清单</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3)</w:t>
      </w:r>
      <w:r>
        <w:rPr>
          <w:rFonts w:hint="eastAsia" w:ascii="Times New Roman" w:hAnsi="Times New Roman" w:cs="Times New Roman"/>
          <w:sz w:val="24"/>
        </w:rPr>
        <w:t>；</w:t>
      </w:r>
    </w:p>
    <w:p w14:paraId="16D5A119">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资格性符合性检查对照表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4)</w:t>
      </w:r>
      <w:r>
        <w:rPr>
          <w:rFonts w:hint="eastAsia" w:ascii="Times New Roman" w:hAnsi="Times New Roman" w:cs="Times New Roman"/>
          <w:sz w:val="24"/>
        </w:rPr>
        <w:t>；</w:t>
      </w:r>
    </w:p>
    <w:p w14:paraId="5FA4F971">
      <w:pPr>
        <w:pStyle w:val="18"/>
        <w:spacing w:line="440" w:lineRule="exact"/>
        <w:ind w:firstLine="480"/>
        <w:rPr>
          <w:rFonts w:ascii="Times New Roman" w:hAnsi="Times New Roman" w:cs="Times New Roman"/>
          <w:sz w:val="24"/>
        </w:rPr>
      </w:pPr>
      <w:r>
        <w:rPr>
          <w:rFonts w:ascii="Times New Roman" w:hAnsi="Times New Roman" w:cs="Times New Roman"/>
          <w:sz w:val="24"/>
        </w:rPr>
        <w:t>5.</w:t>
      </w:r>
      <w:r>
        <w:rPr>
          <w:rFonts w:hint="eastAsia" w:ascii="Times New Roman" w:hAnsi="Times New Roman" w:cs="Times New Roman"/>
          <w:sz w:val="24"/>
        </w:rPr>
        <w:t>技术响应、偏离情况说明表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5)</w:t>
      </w:r>
      <w:r>
        <w:rPr>
          <w:rFonts w:hint="eastAsia" w:ascii="Times New Roman" w:hAnsi="Times New Roman" w:cs="Times New Roman"/>
          <w:sz w:val="24"/>
        </w:rPr>
        <w:t>；</w:t>
      </w:r>
    </w:p>
    <w:p w14:paraId="0F774B72">
      <w:pPr>
        <w:pStyle w:val="18"/>
        <w:spacing w:line="440" w:lineRule="exact"/>
        <w:ind w:firstLine="480"/>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合同草案条款响应、偏离情况说明表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6)</w:t>
      </w:r>
      <w:r>
        <w:rPr>
          <w:rFonts w:hint="eastAsia" w:ascii="Times New Roman" w:hAnsi="Times New Roman" w:cs="Times New Roman"/>
          <w:sz w:val="24"/>
        </w:rPr>
        <w:t>；</w:t>
      </w:r>
    </w:p>
    <w:p w14:paraId="1A08BE09">
      <w:pPr>
        <w:pStyle w:val="18"/>
        <w:spacing w:line="440" w:lineRule="exact"/>
        <w:ind w:firstLine="480"/>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法人（负责人）代表授权书</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7)</w:t>
      </w:r>
      <w:r>
        <w:rPr>
          <w:rFonts w:hint="eastAsia" w:ascii="Times New Roman" w:hAnsi="Times New Roman" w:cs="Times New Roman"/>
          <w:sz w:val="24"/>
        </w:rPr>
        <w:t>；</w:t>
      </w:r>
    </w:p>
    <w:p w14:paraId="6178D93A">
      <w:pPr>
        <w:pStyle w:val="18"/>
        <w:spacing w:line="440" w:lineRule="exact"/>
        <w:ind w:firstLine="480"/>
        <w:rPr>
          <w:rFonts w:ascii="Times New Roman" w:hAnsi="Times New Roman" w:cs="Times New Roman"/>
          <w:sz w:val="24"/>
        </w:rPr>
      </w:pPr>
      <w:r>
        <w:rPr>
          <w:rFonts w:ascii="Times New Roman" w:hAnsi="Times New Roman" w:cs="Times New Roman"/>
          <w:sz w:val="24"/>
        </w:rPr>
        <w:t>8.</w:t>
      </w:r>
      <w:r>
        <w:rPr>
          <w:rFonts w:hint="eastAsia" w:ascii="Times New Roman" w:hAnsi="Times New Roman" w:cs="Times New Roman"/>
          <w:sz w:val="24"/>
        </w:rPr>
        <w:t>法人或者其他组织的营业执照等证明文件，自然人的身份证明</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8)</w:t>
      </w:r>
      <w:r>
        <w:rPr>
          <w:rFonts w:hint="eastAsia" w:ascii="Times New Roman" w:hAnsi="Times New Roman" w:cs="Times New Roman"/>
          <w:sz w:val="24"/>
        </w:rPr>
        <w:t>；</w:t>
      </w:r>
    </w:p>
    <w:p w14:paraId="0E97772E">
      <w:pPr>
        <w:pStyle w:val="18"/>
        <w:spacing w:line="440" w:lineRule="exact"/>
        <w:ind w:firstLine="480"/>
        <w:rPr>
          <w:rFonts w:ascii="Times New Roman" w:hAnsi="Times New Roman" w:cs="Times New Roman"/>
          <w:sz w:val="24"/>
        </w:rPr>
      </w:pPr>
      <w:r>
        <w:rPr>
          <w:rFonts w:ascii="Times New Roman" w:hAnsi="Times New Roman" w:cs="Times New Roman"/>
          <w:sz w:val="24"/>
        </w:rPr>
        <w:t>9.</w:t>
      </w:r>
      <w:r>
        <w:rPr>
          <w:rFonts w:hint="eastAsia" w:ascii="Times New Roman" w:hAnsi="Times New Roman" w:cs="Times New Roman"/>
          <w:sz w:val="24"/>
        </w:rPr>
        <w:t>具备履行合同所必需的设备和专业技术能力的证明材料</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9)</w:t>
      </w:r>
      <w:r>
        <w:rPr>
          <w:rFonts w:hint="eastAsia" w:ascii="Times New Roman" w:hAnsi="Times New Roman" w:cs="Times New Roman"/>
          <w:sz w:val="24"/>
        </w:rPr>
        <w:t>；</w:t>
      </w:r>
    </w:p>
    <w:p w14:paraId="138E5DC7">
      <w:pPr>
        <w:pStyle w:val="18"/>
        <w:spacing w:line="440" w:lineRule="exact"/>
        <w:ind w:firstLine="480"/>
        <w:rPr>
          <w:rFonts w:ascii="Times New Roman" w:hAnsi="Times New Roman" w:cs="Times New Roman"/>
          <w:sz w:val="24"/>
        </w:rPr>
      </w:pPr>
      <w:r>
        <w:rPr>
          <w:rFonts w:ascii="Times New Roman" w:hAnsi="Times New Roman" w:cs="Times New Roman"/>
          <w:sz w:val="24"/>
        </w:rPr>
        <w:t>10.</w:t>
      </w:r>
      <w:r>
        <w:rPr>
          <w:rFonts w:hint="eastAsia" w:ascii="Times New Roman" w:hAnsi="Times New Roman" w:cs="Times New Roman"/>
          <w:sz w:val="24"/>
        </w:rPr>
        <w:t>本文件要求提供的其他资格证明文件及资料。</w:t>
      </w:r>
    </w:p>
    <w:p w14:paraId="637F6AB5">
      <w:pPr>
        <w:pStyle w:val="18"/>
        <w:spacing w:line="440" w:lineRule="exact"/>
        <w:rPr>
          <w:rFonts w:ascii="Times New Roman" w:hAnsi="Times New Roman" w:cs="Times New Roman"/>
          <w:sz w:val="24"/>
        </w:rPr>
      </w:pPr>
      <w:r>
        <w:rPr>
          <w:rFonts w:hint="eastAsia" w:ascii="Times New Roman" w:hAnsi="Times New Roman" w:cs="Times New Roman"/>
          <w:sz w:val="24"/>
        </w:rPr>
        <w:t>在此，我方宣布同意如下：</w:t>
      </w:r>
    </w:p>
    <w:p w14:paraId="68FBD54B">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将按竞争性响应文件的规定履行合同责任和义务；</w:t>
      </w:r>
    </w:p>
    <w:p w14:paraId="6DCEE5C6">
      <w:pPr>
        <w:pStyle w:val="18"/>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rPr>
        <w:t>已详细审查全部竞争性谈判文件，包括第（编号、补遗书）（如果有的话）；我们完全理解并同意放弃对这方面有不明及误解的权力；</w:t>
      </w:r>
    </w:p>
    <w:p w14:paraId="59191161">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hint="eastAsia" w:ascii="Times New Roman" w:hAnsi="Times New Roman" w:cs="Times New Roman"/>
          <w:sz w:val="24"/>
        </w:rPr>
        <w:t>本响应文件有效期为自谈判之日起</w:t>
      </w:r>
      <w:r>
        <w:rPr>
          <w:rFonts w:hint="eastAsia" w:ascii="Times New Roman" w:hAnsi="Times New Roman" w:cs="Times New Roman"/>
          <w:sz w:val="24"/>
          <w:u w:val="single"/>
        </w:rPr>
        <w:t>（</w:t>
      </w:r>
      <w:r>
        <w:rPr>
          <w:rFonts w:ascii="Times New Roman" w:hAnsi="Times New Roman" w:cs="Times New Roman"/>
          <w:sz w:val="24"/>
          <w:u w:val="single"/>
        </w:rPr>
        <w:t xml:space="preserve">  </w:t>
      </w:r>
      <w:r>
        <w:rPr>
          <w:rFonts w:hint="eastAsia" w:ascii="Times New Roman" w:hAnsi="Times New Roman" w:cs="Times New Roman"/>
          <w:sz w:val="24"/>
          <w:u w:val="single"/>
        </w:rPr>
        <w:t>）</w:t>
      </w:r>
      <w:r>
        <w:rPr>
          <w:rFonts w:hint="eastAsia" w:ascii="Times New Roman" w:hAnsi="Times New Roman" w:cs="Times New Roman"/>
          <w:sz w:val="24"/>
        </w:rPr>
        <w:t>个日历日；</w:t>
      </w:r>
    </w:p>
    <w:p w14:paraId="3825BAE0">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4. </w:t>
      </w:r>
      <w:r>
        <w:rPr>
          <w:rFonts w:hint="eastAsia" w:ascii="Times New Roman" w:hAnsi="Times New Roman" w:cs="Times New Roman"/>
          <w:sz w:val="24"/>
        </w:rPr>
        <w:t>同意提供按照贵方可能要求的与其谈判有关的一切数据或资料；</w:t>
      </w:r>
    </w:p>
    <w:p w14:paraId="2788D557">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与本谈判有关的一切正式往来信函请寄：</w:t>
      </w:r>
    </w:p>
    <w:p w14:paraId="1094A39A">
      <w:pPr>
        <w:pStyle w:val="18"/>
        <w:spacing w:line="440" w:lineRule="exact"/>
        <w:ind w:firstLine="840"/>
        <w:rPr>
          <w:rFonts w:ascii="Times New Roman" w:hAnsi="Times New Roman" w:cs="Times New Roman"/>
          <w:sz w:val="24"/>
          <w:u w:val="single"/>
        </w:rPr>
      </w:pPr>
      <w:r>
        <w:rPr>
          <w:rFonts w:hint="eastAsia" w:ascii="Times New Roman" w:hAnsi="Times New Roman" w:cs="Times New Roman"/>
          <w:sz w:val="24"/>
        </w:rPr>
        <w:t>地址：</w:t>
      </w:r>
    </w:p>
    <w:p w14:paraId="6684A233">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电话</w:t>
      </w:r>
      <w:r>
        <w:rPr>
          <w:rFonts w:ascii="Times New Roman" w:hAnsi="Times New Roman" w:cs="Times New Roman"/>
          <w:sz w:val="24"/>
        </w:rPr>
        <w:t>/</w:t>
      </w:r>
      <w:r>
        <w:rPr>
          <w:rFonts w:hint="eastAsia" w:ascii="Times New Roman" w:hAnsi="Times New Roman" w:cs="Times New Roman"/>
          <w:sz w:val="24"/>
        </w:rPr>
        <w:t>传真：</w:t>
      </w:r>
    </w:p>
    <w:p w14:paraId="329147F4">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电子信箱：</w:t>
      </w:r>
    </w:p>
    <w:p w14:paraId="7A2E3082">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谈判供应商（授权）代表签字：</w:t>
      </w:r>
    </w:p>
    <w:p w14:paraId="2CBB3894">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谈判供应商名称（公章）：</w:t>
      </w:r>
    </w:p>
    <w:p w14:paraId="725587DD">
      <w:pPr>
        <w:pStyle w:val="18"/>
        <w:spacing w:line="440" w:lineRule="exact"/>
        <w:ind w:firstLine="840"/>
        <w:rPr>
          <w:rFonts w:hAnsi="宋体"/>
          <w:sz w:val="24"/>
        </w:rPr>
      </w:pPr>
      <w:r>
        <w:rPr>
          <w:rFonts w:hint="eastAsia" w:ascii="Times New Roman" w:hAnsi="Times New Roman" w:cs="Times New Roman"/>
          <w:sz w:val="24"/>
        </w:rPr>
        <w:t>日期：</w:t>
      </w:r>
      <w:r>
        <w:rPr>
          <w:rFonts w:ascii="Times New Roman" w:hAnsi="Times New Roman" w:cs="Times New Roman"/>
          <w:sz w:val="24"/>
        </w:rPr>
        <w:br w:type="page"/>
      </w:r>
      <w:r>
        <w:rPr>
          <w:rFonts w:hint="eastAsia" w:hAnsi="宋体"/>
          <w:sz w:val="24"/>
        </w:rPr>
        <w:t>附件</w:t>
      </w:r>
      <w:r>
        <w:rPr>
          <w:rFonts w:hAnsi="宋体"/>
          <w:sz w:val="24"/>
        </w:rPr>
        <w:t>2</w:t>
      </w:r>
    </w:p>
    <w:p w14:paraId="34AEAFF2">
      <w:pPr>
        <w:ind w:firstLine="3040" w:firstLineChars="950"/>
        <w:rPr>
          <w:sz w:val="32"/>
          <w:szCs w:val="32"/>
        </w:rPr>
      </w:pPr>
      <w:r>
        <w:rPr>
          <w:rFonts w:hint="eastAsia"/>
          <w:sz w:val="32"/>
          <w:szCs w:val="32"/>
        </w:rPr>
        <w:t>报价组成情况表</w:t>
      </w:r>
    </w:p>
    <w:p w14:paraId="358616A3">
      <w:pPr>
        <w:spacing w:line="500" w:lineRule="exact"/>
        <w:rPr>
          <w:rFonts w:eastAsia="仿宋_GB2312"/>
        </w:rPr>
      </w:pPr>
    </w:p>
    <w:p w14:paraId="11E14240">
      <w:pPr>
        <w:spacing w:line="240" w:lineRule="atLeast"/>
        <w:rPr>
          <w:sz w:val="24"/>
          <w:u w:val="single"/>
        </w:rPr>
      </w:pPr>
      <w:r>
        <w:rPr>
          <w:rFonts w:hint="eastAsia"/>
          <w:sz w:val="24"/>
        </w:rPr>
        <w:t>项目编号（包号）：</w:t>
      </w:r>
    </w:p>
    <w:p w14:paraId="330E32F8">
      <w:pPr>
        <w:keepNext w:val="0"/>
        <w:keepLines w:val="0"/>
        <w:widowControl/>
        <w:suppressLineNumbers w:val="0"/>
        <w:jc w:val="both"/>
        <w:textAlignment w:val="center"/>
        <w:rPr>
          <w:rFonts w:hint="eastAsia"/>
          <w:lang w:eastAsia="zh-CN"/>
        </w:rPr>
      </w:pPr>
      <w:r>
        <w:rPr>
          <w:rFonts w:hint="eastAsia"/>
          <w:sz w:val="24"/>
        </w:rPr>
        <w:t>项目名称：</w:t>
      </w:r>
      <w:r>
        <w:rPr>
          <w:color w:val="000000"/>
          <w:sz w:val="24"/>
        </w:rPr>
        <w:t>202</w:t>
      </w:r>
      <w:r>
        <w:rPr>
          <w:rFonts w:hint="eastAsia"/>
          <w:color w:val="000000"/>
          <w:sz w:val="24"/>
          <w:lang w:val="en-US" w:eastAsia="zh-CN"/>
        </w:rPr>
        <w:t>4</w:t>
      </w:r>
      <w:r>
        <w:rPr>
          <w:rFonts w:hint="eastAsia"/>
          <w:color w:val="000000"/>
          <w:sz w:val="24"/>
        </w:rPr>
        <w:t>年</w:t>
      </w:r>
      <w:r>
        <w:rPr>
          <w:rFonts w:hint="eastAsia"/>
          <w:color w:val="000000"/>
          <w:sz w:val="24"/>
          <w:lang w:eastAsia="zh-CN"/>
        </w:rPr>
        <w:t>北地停送风排烟系统改造</w:t>
      </w:r>
    </w:p>
    <w:tbl>
      <w:tblPr>
        <w:tblStyle w:val="27"/>
        <w:tblpPr w:leftFromText="180" w:rightFromText="180" w:vertAnchor="text" w:horzAnchor="page" w:tblpXSpec="center" w:tblpY="859"/>
        <w:tblOverlap w:val="never"/>
        <w:tblW w:w="8911" w:type="dxa"/>
        <w:jc w:val="center"/>
        <w:tblLayout w:type="fixed"/>
        <w:tblCellMar>
          <w:top w:w="0" w:type="dxa"/>
          <w:left w:w="108" w:type="dxa"/>
          <w:bottom w:w="0" w:type="dxa"/>
          <w:right w:w="108" w:type="dxa"/>
        </w:tblCellMar>
      </w:tblPr>
      <w:tblGrid>
        <w:gridCol w:w="736"/>
        <w:gridCol w:w="1485"/>
        <w:gridCol w:w="758"/>
        <w:gridCol w:w="4875"/>
        <w:gridCol w:w="1057"/>
      </w:tblGrid>
      <w:tr w14:paraId="4D465E91">
        <w:tblPrEx>
          <w:tblCellMar>
            <w:top w:w="0" w:type="dxa"/>
            <w:left w:w="108" w:type="dxa"/>
            <w:bottom w:w="0" w:type="dxa"/>
            <w:right w:w="108" w:type="dxa"/>
          </w:tblCellMar>
        </w:tblPrEx>
        <w:trPr>
          <w:trHeight w:val="64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4F8244BC">
            <w:pPr>
              <w:widowControl/>
              <w:spacing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14:paraId="5E067872">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服务事项</w:t>
            </w:r>
          </w:p>
        </w:tc>
        <w:tc>
          <w:tcPr>
            <w:tcW w:w="758" w:type="dxa"/>
            <w:tcBorders>
              <w:top w:val="single" w:color="000000" w:sz="4" w:space="0"/>
              <w:left w:val="single" w:color="000000" w:sz="4" w:space="0"/>
              <w:bottom w:val="single" w:color="000000" w:sz="4" w:space="0"/>
              <w:right w:val="single" w:color="000000" w:sz="4" w:space="0"/>
            </w:tcBorders>
            <w:vAlign w:val="center"/>
          </w:tcPr>
          <w:p w14:paraId="29CFFD09">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数量</w:t>
            </w:r>
          </w:p>
        </w:tc>
        <w:tc>
          <w:tcPr>
            <w:tcW w:w="4875" w:type="dxa"/>
            <w:tcBorders>
              <w:top w:val="single" w:color="000000" w:sz="4" w:space="0"/>
              <w:left w:val="single" w:color="000000" w:sz="4" w:space="0"/>
              <w:bottom w:val="single" w:color="000000" w:sz="4" w:space="0"/>
              <w:right w:val="single" w:color="000000" w:sz="4" w:space="0"/>
            </w:tcBorders>
            <w:vAlign w:val="center"/>
          </w:tcPr>
          <w:p w14:paraId="328DF11A">
            <w:pPr>
              <w:widowControl/>
              <w:spacing w:line="20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报价</w:t>
            </w:r>
          </w:p>
        </w:tc>
        <w:tc>
          <w:tcPr>
            <w:tcW w:w="1057" w:type="dxa"/>
            <w:tcBorders>
              <w:top w:val="single" w:color="000000" w:sz="4" w:space="0"/>
              <w:left w:val="single" w:color="000000" w:sz="4" w:space="0"/>
              <w:bottom w:val="single" w:color="000000" w:sz="4" w:space="0"/>
              <w:right w:val="single" w:color="000000" w:sz="4" w:space="0"/>
            </w:tcBorders>
            <w:vAlign w:val="center"/>
          </w:tcPr>
          <w:p w14:paraId="52683B2B">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质保期限</w:t>
            </w:r>
          </w:p>
        </w:tc>
      </w:tr>
      <w:tr w14:paraId="6D93E5B5">
        <w:tblPrEx>
          <w:tblCellMar>
            <w:top w:w="0" w:type="dxa"/>
            <w:left w:w="108" w:type="dxa"/>
            <w:bottom w:w="0" w:type="dxa"/>
            <w:right w:w="108" w:type="dxa"/>
          </w:tblCellMar>
        </w:tblPrEx>
        <w:trPr>
          <w:trHeight w:val="612"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1A5E207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485" w:type="dxa"/>
            <w:tcBorders>
              <w:top w:val="single" w:color="000000" w:sz="4" w:space="0"/>
              <w:left w:val="single" w:color="000000" w:sz="4" w:space="0"/>
              <w:bottom w:val="single" w:color="000000" w:sz="4" w:space="0"/>
              <w:right w:val="single" w:color="000000" w:sz="4" w:space="0"/>
            </w:tcBorders>
            <w:vAlign w:val="center"/>
          </w:tcPr>
          <w:p w14:paraId="4D76362F">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cs="宋体"/>
                <w:b w:val="0"/>
                <w:bCs w:val="0"/>
                <w:color w:val="auto"/>
                <w:sz w:val="21"/>
                <w:szCs w:val="21"/>
                <w:highlight w:val="none"/>
                <w:lang w:val="en-US" w:eastAsia="zh-CN"/>
              </w:rPr>
              <w:t>排烟风机</w:t>
            </w:r>
          </w:p>
        </w:tc>
        <w:tc>
          <w:tcPr>
            <w:tcW w:w="758" w:type="dxa"/>
            <w:tcBorders>
              <w:top w:val="single" w:color="000000" w:sz="4" w:space="0"/>
              <w:left w:val="single" w:color="000000" w:sz="4" w:space="0"/>
              <w:bottom w:val="single" w:color="000000" w:sz="4" w:space="0"/>
              <w:right w:val="single" w:color="000000" w:sz="4" w:space="0"/>
            </w:tcBorders>
            <w:vAlign w:val="center"/>
          </w:tcPr>
          <w:p w14:paraId="62AA0217">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p>
        </w:tc>
        <w:tc>
          <w:tcPr>
            <w:tcW w:w="4875" w:type="dxa"/>
            <w:tcBorders>
              <w:top w:val="single" w:color="000000" w:sz="4" w:space="0"/>
              <w:left w:val="single" w:color="000000" w:sz="4" w:space="0"/>
              <w:bottom w:val="single" w:color="000000" w:sz="4" w:space="0"/>
              <w:right w:val="single" w:color="000000" w:sz="4" w:space="0"/>
            </w:tcBorders>
            <w:vAlign w:val="center"/>
          </w:tcPr>
          <w:p w14:paraId="137E2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p>
        </w:tc>
        <w:tc>
          <w:tcPr>
            <w:tcW w:w="1057" w:type="dxa"/>
            <w:vMerge w:val="restart"/>
            <w:tcBorders>
              <w:top w:val="single" w:color="000000" w:sz="4" w:space="0"/>
              <w:left w:val="single" w:color="000000" w:sz="4" w:space="0"/>
              <w:right w:val="single" w:color="000000" w:sz="4" w:space="0"/>
            </w:tcBorders>
            <w:vAlign w:val="center"/>
          </w:tcPr>
          <w:p w14:paraId="34AC146B">
            <w:pPr>
              <w:widowControl/>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2年</w:t>
            </w:r>
          </w:p>
        </w:tc>
      </w:tr>
      <w:tr w14:paraId="26E54A0D">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6B4D77B4">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85" w:type="dxa"/>
            <w:tcBorders>
              <w:top w:val="single" w:color="000000" w:sz="4" w:space="0"/>
              <w:left w:val="single" w:color="000000" w:sz="4" w:space="0"/>
              <w:bottom w:val="single" w:color="000000" w:sz="4" w:space="0"/>
              <w:right w:val="single" w:color="000000" w:sz="4" w:space="0"/>
            </w:tcBorders>
            <w:vAlign w:val="center"/>
          </w:tcPr>
          <w:p w14:paraId="3741AEB1">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cs="宋体"/>
                <w:b w:val="0"/>
                <w:bCs w:val="0"/>
                <w:color w:val="auto"/>
                <w:sz w:val="21"/>
                <w:szCs w:val="21"/>
                <w:highlight w:val="none"/>
                <w:lang w:val="en-US" w:eastAsia="zh-CN"/>
              </w:rPr>
              <w:t>送风风机</w:t>
            </w:r>
          </w:p>
        </w:tc>
        <w:tc>
          <w:tcPr>
            <w:tcW w:w="758" w:type="dxa"/>
            <w:tcBorders>
              <w:top w:val="single" w:color="000000" w:sz="4" w:space="0"/>
              <w:left w:val="single" w:color="000000" w:sz="4" w:space="0"/>
              <w:bottom w:val="single" w:color="000000" w:sz="4" w:space="0"/>
              <w:right w:val="single" w:color="000000" w:sz="4" w:space="0"/>
            </w:tcBorders>
            <w:vAlign w:val="center"/>
          </w:tcPr>
          <w:p w14:paraId="6AE2517A">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p>
        </w:tc>
        <w:tc>
          <w:tcPr>
            <w:tcW w:w="4875" w:type="dxa"/>
            <w:tcBorders>
              <w:top w:val="single" w:color="000000" w:sz="4" w:space="0"/>
              <w:left w:val="single" w:color="000000" w:sz="4" w:space="0"/>
              <w:bottom w:val="single" w:color="000000" w:sz="4" w:space="0"/>
              <w:right w:val="single" w:color="000000" w:sz="4" w:space="0"/>
            </w:tcBorders>
            <w:vAlign w:val="center"/>
          </w:tcPr>
          <w:p w14:paraId="740F9E07">
            <w:pPr>
              <w:keepNext w:val="0"/>
              <w:keepLines w:val="0"/>
              <w:pageBreakBefore w:val="0"/>
              <w:widowControl/>
              <w:suppressLineNumbers w:val="0"/>
              <w:tabs>
                <w:tab w:val="left" w:pos="3147"/>
              </w:tabs>
              <w:kinsoku/>
              <w:wordWrap/>
              <w:overflowPunct/>
              <w:topLinePunct w:val="0"/>
              <w:autoSpaceDE/>
              <w:autoSpaceDN/>
              <w:bidi w:val="0"/>
              <w:adjustRightInd/>
              <w:snapToGrid/>
              <w:spacing w:line="180" w:lineRule="exact"/>
              <w:jc w:val="left"/>
              <w:textAlignment w:val="center"/>
              <w:rPr>
                <w:rFonts w:hint="eastAsia" w:ascii="仿宋" w:hAnsi="仿宋" w:eastAsia="仿宋" w:cs="仿宋"/>
                <w:kern w:val="0"/>
                <w:sz w:val="13"/>
                <w:szCs w:val="13"/>
                <w:lang w:eastAsia="zh-CN"/>
              </w:rPr>
            </w:pPr>
            <w:r>
              <w:rPr>
                <w:rFonts w:hint="eastAsia" w:ascii="仿宋" w:hAnsi="仿宋" w:eastAsia="仿宋" w:cs="仿宋"/>
                <w:kern w:val="0"/>
                <w:sz w:val="13"/>
                <w:szCs w:val="13"/>
                <w:lang w:eastAsia="zh-CN"/>
              </w:rPr>
              <w:tab/>
            </w:r>
          </w:p>
        </w:tc>
        <w:tc>
          <w:tcPr>
            <w:tcW w:w="1057" w:type="dxa"/>
            <w:vMerge w:val="continue"/>
            <w:tcBorders>
              <w:left w:val="single" w:color="000000" w:sz="4" w:space="0"/>
              <w:right w:val="single" w:color="000000" w:sz="4" w:space="0"/>
            </w:tcBorders>
            <w:vAlign w:val="center"/>
          </w:tcPr>
          <w:p w14:paraId="138C1EB1">
            <w:pPr>
              <w:widowControl/>
              <w:jc w:val="center"/>
              <w:textAlignment w:val="center"/>
              <w:rPr>
                <w:rFonts w:hint="default" w:ascii="宋体" w:hAnsi="宋体" w:cs="宋体"/>
                <w:kern w:val="0"/>
                <w:sz w:val="18"/>
                <w:szCs w:val="18"/>
                <w:lang w:val="en-US"/>
              </w:rPr>
            </w:pPr>
          </w:p>
        </w:tc>
      </w:tr>
      <w:tr w14:paraId="4DA22C85">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7558E92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485" w:type="dxa"/>
            <w:tcBorders>
              <w:top w:val="single" w:color="000000" w:sz="4" w:space="0"/>
              <w:left w:val="single" w:color="000000" w:sz="4" w:space="0"/>
              <w:bottom w:val="single" w:color="000000" w:sz="4" w:space="0"/>
              <w:right w:val="single" w:color="000000" w:sz="4" w:space="0"/>
            </w:tcBorders>
            <w:vAlign w:val="center"/>
          </w:tcPr>
          <w:p w14:paraId="7A475625">
            <w:pPr>
              <w:keepNext w:val="0"/>
              <w:keepLines w:val="0"/>
              <w:widowControl/>
              <w:suppressLineNumbers w:val="0"/>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风管</w:t>
            </w:r>
          </w:p>
        </w:tc>
        <w:tc>
          <w:tcPr>
            <w:tcW w:w="758" w:type="dxa"/>
            <w:tcBorders>
              <w:top w:val="single" w:color="000000" w:sz="4" w:space="0"/>
              <w:left w:val="single" w:color="000000" w:sz="4" w:space="0"/>
              <w:bottom w:val="single" w:color="000000" w:sz="4" w:space="0"/>
              <w:right w:val="single" w:color="000000" w:sz="4" w:space="0"/>
            </w:tcBorders>
            <w:vAlign w:val="center"/>
          </w:tcPr>
          <w:p w14:paraId="4B3839A4">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p>
        </w:tc>
        <w:tc>
          <w:tcPr>
            <w:tcW w:w="4875" w:type="dxa"/>
            <w:tcBorders>
              <w:top w:val="single" w:color="000000" w:sz="4" w:space="0"/>
              <w:left w:val="single" w:color="000000" w:sz="4" w:space="0"/>
              <w:bottom w:val="single" w:color="000000" w:sz="4" w:space="0"/>
              <w:right w:val="single" w:color="000000" w:sz="4" w:space="0"/>
            </w:tcBorders>
            <w:vAlign w:val="center"/>
          </w:tcPr>
          <w:p w14:paraId="397F05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 w:hAnsi="仿宋" w:eastAsia="仿宋" w:cs="仿宋"/>
                <w:kern w:val="0"/>
                <w:sz w:val="13"/>
                <w:szCs w:val="13"/>
              </w:rPr>
            </w:pPr>
          </w:p>
        </w:tc>
        <w:tc>
          <w:tcPr>
            <w:tcW w:w="1057" w:type="dxa"/>
            <w:vMerge w:val="continue"/>
            <w:tcBorders>
              <w:left w:val="single" w:color="000000" w:sz="4" w:space="0"/>
              <w:right w:val="single" w:color="000000" w:sz="4" w:space="0"/>
            </w:tcBorders>
            <w:vAlign w:val="center"/>
          </w:tcPr>
          <w:p w14:paraId="34E3DAFF">
            <w:pPr>
              <w:widowControl/>
              <w:jc w:val="center"/>
              <w:textAlignment w:val="center"/>
              <w:rPr>
                <w:rFonts w:hint="default" w:ascii="宋体" w:hAnsi="宋体" w:cs="宋体"/>
                <w:kern w:val="0"/>
                <w:sz w:val="18"/>
                <w:szCs w:val="18"/>
                <w:lang w:val="en-US"/>
              </w:rPr>
            </w:pPr>
          </w:p>
        </w:tc>
      </w:tr>
      <w:tr w14:paraId="101F7EB8">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77F816A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485" w:type="dxa"/>
            <w:tcBorders>
              <w:top w:val="single" w:color="000000" w:sz="4" w:space="0"/>
              <w:left w:val="single" w:color="000000" w:sz="4" w:space="0"/>
              <w:bottom w:val="single" w:color="000000" w:sz="4" w:space="0"/>
              <w:right w:val="single" w:color="000000" w:sz="4" w:space="0"/>
            </w:tcBorders>
            <w:vAlign w:val="center"/>
          </w:tcPr>
          <w:p w14:paraId="1AB07E3D">
            <w:pPr>
              <w:keepNext w:val="0"/>
              <w:keepLines w:val="0"/>
              <w:widowControl/>
              <w:suppressLineNumbers w:val="0"/>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电气控制柜</w:t>
            </w:r>
          </w:p>
        </w:tc>
        <w:tc>
          <w:tcPr>
            <w:tcW w:w="758" w:type="dxa"/>
            <w:tcBorders>
              <w:top w:val="single" w:color="000000" w:sz="4" w:space="0"/>
              <w:left w:val="single" w:color="000000" w:sz="4" w:space="0"/>
              <w:bottom w:val="single" w:color="000000" w:sz="4" w:space="0"/>
              <w:right w:val="single" w:color="000000" w:sz="4" w:space="0"/>
            </w:tcBorders>
            <w:vAlign w:val="center"/>
          </w:tcPr>
          <w:p w14:paraId="0743258E">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p>
        </w:tc>
        <w:tc>
          <w:tcPr>
            <w:tcW w:w="4875" w:type="dxa"/>
            <w:tcBorders>
              <w:top w:val="single" w:color="000000" w:sz="4" w:space="0"/>
              <w:left w:val="single" w:color="000000" w:sz="4" w:space="0"/>
              <w:bottom w:val="single" w:color="000000" w:sz="4" w:space="0"/>
              <w:right w:val="single" w:color="000000" w:sz="4" w:space="0"/>
            </w:tcBorders>
            <w:vAlign w:val="center"/>
          </w:tcPr>
          <w:p w14:paraId="0EF14F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 w:hAnsi="仿宋" w:eastAsia="仿宋" w:cs="仿宋"/>
                <w:kern w:val="0"/>
                <w:sz w:val="13"/>
                <w:szCs w:val="13"/>
              </w:rPr>
            </w:pPr>
          </w:p>
        </w:tc>
        <w:tc>
          <w:tcPr>
            <w:tcW w:w="1057" w:type="dxa"/>
            <w:vMerge w:val="continue"/>
            <w:tcBorders>
              <w:left w:val="single" w:color="000000" w:sz="4" w:space="0"/>
              <w:right w:val="single" w:color="000000" w:sz="4" w:space="0"/>
            </w:tcBorders>
            <w:vAlign w:val="center"/>
          </w:tcPr>
          <w:p w14:paraId="2B9AC208">
            <w:pPr>
              <w:widowControl/>
              <w:jc w:val="center"/>
              <w:textAlignment w:val="center"/>
              <w:rPr>
                <w:rFonts w:hint="default" w:ascii="宋体" w:hAnsi="宋体" w:cs="宋体"/>
                <w:kern w:val="0"/>
                <w:sz w:val="18"/>
                <w:szCs w:val="18"/>
                <w:lang w:val="en-US"/>
              </w:rPr>
            </w:pPr>
          </w:p>
        </w:tc>
      </w:tr>
      <w:tr w14:paraId="0816C678">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307064B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85" w:type="dxa"/>
            <w:tcBorders>
              <w:top w:val="single" w:color="000000" w:sz="4" w:space="0"/>
              <w:left w:val="single" w:color="000000" w:sz="4" w:space="0"/>
              <w:bottom w:val="single" w:color="000000" w:sz="4" w:space="0"/>
              <w:right w:val="single" w:color="000000" w:sz="4" w:space="0"/>
            </w:tcBorders>
            <w:vAlign w:val="center"/>
          </w:tcPr>
          <w:p w14:paraId="419E21F7">
            <w:pPr>
              <w:keepNext w:val="0"/>
              <w:keepLines w:val="0"/>
              <w:widowControl/>
              <w:suppressLineNumbers w:val="0"/>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相关电气线路敷设、模块安装</w:t>
            </w:r>
          </w:p>
        </w:tc>
        <w:tc>
          <w:tcPr>
            <w:tcW w:w="758" w:type="dxa"/>
            <w:tcBorders>
              <w:top w:val="single" w:color="000000" w:sz="4" w:space="0"/>
              <w:left w:val="single" w:color="000000" w:sz="4" w:space="0"/>
              <w:bottom w:val="single" w:color="000000" w:sz="4" w:space="0"/>
              <w:right w:val="single" w:color="000000" w:sz="4" w:space="0"/>
            </w:tcBorders>
            <w:vAlign w:val="center"/>
          </w:tcPr>
          <w:p w14:paraId="025EB84E">
            <w:pPr>
              <w:keepNext w:val="0"/>
              <w:keepLines w:val="0"/>
              <w:widowControl/>
              <w:suppressLineNumbers w:val="0"/>
              <w:jc w:val="center"/>
              <w:textAlignment w:val="center"/>
              <w:rPr>
                <w:rFonts w:ascii="宋体" w:hAnsi="宋体" w:cs="宋体"/>
                <w:color w:val="000000"/>
                <w:kern w:val="0"/>
                <w:sz w:val="18"/>
                <w:szCs w:val="18"/>
                <w:lang w:bidi="ar"/>
              </w:rPr>
            </w:pPr>
          </w:p>
        </w:tc>
        <w:tc>
          <w:tcPr>
            <w:tcW w:w="4875" w:type="dxa"/>
            <w:tcBorders>
              <w:top w:val="single" w:color="000000" w:sz="4" w:space="0"/>
              <w:left w:val="single" w:color="000000" w:sz="4" w:space="0"/>
              <w:bottom w:val="single" w:color="000000" w:sz="4" w:space="0"/>
              <w:right w:val="single" w:color="000000" w:sz="4" w:space="0"/>
            </w:tcBorders>
            <w:vAlign w:val="center"/>
          </w:tcPr>
          <w:p w14:paraId="766096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 w:hAnsi="仿宋" w:eastAsia="仿宋" w:cs="仿宋"/>
                <w:kern w:val="0"/>
                <w:sz w:val="13"/>
                <w:szCs w:val="13"/>
              </w:rPr>
            </w:pPr>
          </w:p>
        </w:tc>
        <w:tc>
          <w:tcPr>
            <w:tcW w:w="1057" w:type="dxa"/>
            <w:vMerge w:val="continue"/>
            <w:tcBorders>
              <w:left w:val="single" w:color="000000" w:sz="4" w:space="0"/>
              <w:bottom w:val="single" w:color="000000" w:sz="4" w:space="0"/>
              <w:right w:val="single" w:color="000000" w:sz="4" w:space="0"/>
            </w:tcBorders>
            <w:vAlign w:val="center"/>
          </w:tcPr>
          <w:p w14:paraId="3ABF6F8A">
            <w:pPr>
              <w:widowControl/>
              <w:jc w:val="center"/>
              <w:textAlignment w:val="center"/>
              <w:rPr>
                <w:rFonts w:hint="default" w:ascii="宋体" w:hAnsi="宋体" w:cs="宋体"/>
                <w:kern w:val="0"/>
                <w:sz w:val="18"/>
                <w:szCs w:val="18"/>
                <w:lang w:val="en-US"/>
              </w:rPr>
            </w:pPr>
          </w:p>
        </w:tc>
      </w:tr>
      <w:tr w14:paraId="3058F977">
        <w:tblPrEx>
          <w:tblCellMar>
            <w:top w:w="0" w:type="dxa"/>
            <w:left w:w="108" w:type="dxa"/>
            <w:bottom w:w="0" w:type="dxa"/>
            <w:right w:w="108" w:type="dxa"/>
          </w:tblCellMar>
        </w:tblPrEx>
        <w:trPr>
          <w:trHeight w:val="968" w:hRule="atLeast"/>
          <w:jc w:val="center"/>
        </w:trPr>
        <w:tc>
          <w:tcPr>
            <w:tcW w:w="2979" w:type="dxa"/>
            <w:gridSpan w:val="3"/>
            <w:tcBorders>
              <w:top w:val="single" w:color="000000" w:sz="4" w:space="0"/>
              <w:left w:val="single" w:color="000000" w:sz="4" w:space="0"/>
              <w:bottom w:val="single" w:color="000000" w:sz="4" w:space="0"/>
              <w:right w:val="single" w:color="000000" w:sz="4" w:space="0"/>
            </w:tcBorders>
            <w:vAlign w:val="center"/>
          </w:tcPr>
          <w:p w14:paraId="0142622A">
            <w:pPr>
              <w:keepNext w:val="0"/>
              <w:keepLines w:val="0"/>
              <w:widowControl/>
              <w:suppressLineNumbers w:val="0"/>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合计</w:t>
            </w:r>
          </w:p>
        </w:tc>
        <w:tc>
          <w:tcPr>
            <w:tcW w:w="5932" w:type="dxa"/>
            <w:gridSpan w:val="2"/>
            <w:tcBorders>
              <w:top w:val="single" w:color="000000" w:sz="4" w:space="0"/>
              <w:left w:val="single" w:color="000000" w:sz="4" w:space="0"/>
              <w:bottom w:val="single" w:color="000000" w:sz="4" w:space="0"/>
              <w:right w:val="single" w:color="000000" w:sz="4" w:space="0"/>
            </w:tcBorders>
            <w:vAlign w:val="center"/>
          </w:tcPr>
          <w:p w14:paraId="7091C90A">
            <w:pPr>
              <w:widowControl/>
              <w:jc w:val="center"/>
              <w:textAlignment w:val="center"/>
              <w:rPr>
                <w:rFonts w:hint="default" w:ascii="宋体" w:hAnsi="宋体" w:cs="宋体"/>
                <w:kern w:val="0"/>
                <w:sz w:val="18"/>
                <w:szCs w:val="18"/>
                <w:lang w:val="en-US"/>
              </w:rPr>
            </w:pPr>
          </w:p>
        </w:tc>
      </w:tr>
    </w:tbl>
    <w:p w14:paraId="11699B59">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sz w:val="21"/>
          <w:szCs w:val="21"/>
          <w:highlight w:val="none"/>
          <w:vertAlign w:val="baseline"/>
          <w:lang w:val="en-US" w:eastAsia="zh-CN"/>
        </w:rPr>
      </w:pPr>
    </w:p>
    <w:p w14:paraId="7183EB78">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sz w:val="21"/>
          <w:szCs w:val="21"/>
          <w:highlight w:val="none"/>
          <w:vertAlign w:val="baseline"/>
          <w:lang w:val="en-US" w:eastAsia="zh-CN"/>
        </w:rPr>
      </w:pPr>
    </w:p>
    <w:p w14:paraId="78F3664E">
      <w:pPr>
        <w:spacing w:line="240" w:lineRule="atLeast"/>
        <w:ind w:firstLine="360" w:firstLineChars="150"/>
      </w:pPr>
      <w:r>
        <w:rPr>
          <w:rFonts w:hint="eastAsia"/>
          <w:sz w:val="24"/>
        </w:rPr>
        <w:t>注：本表仅作为谈判小组了解报价组成情况，不作为最终成交报价。</w:t>
      </w:r>
    </w:p>
    <w:p w14:paraId="03D75ACA">
      <w:pPr>
        <w:pStyle w:val="18"/>
        <w:spacing w:line="500" w:lineRule="exact"/>
        <w:rPr>
          <w:rFonts w:ascii="Times New Roman" w:hAnsi="Times New Roman" w:cs="Times New Roman"/>
          <w:sz w:val="24"/>
          <w:szCs w:val="24"/>
        </w:rPr>
      </w:pPr>
    </w:p>
    <w:p w14:paraId="68AD5261">
      <w:pPr>
        <w:pStyle w:val="18"/>
        <w:spacing w:line="500" w:lineRule="exact"/>
        <w:rPr>
          <w:rFonts w:hint="eastAsia" w:ascii="Times New Roman" w:hAnsi="Times New Roman" w:cs="Times New Roman"/>
          <w:sz w:val="24"/>
          <w:szCs w:val="24"/>
        </w:rPr>
      </w:pPr>
    </w:p>
    <w:p w14:paraId="4D636C45">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14:paraId="705DAA66">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14:paraId="5B954871">
      <w:pPr>
        <w:spacing w:line="480" w:lineRule="auto"/>
      </w:pPr>
      <w:r>
        <w:rPr>
          <w:rFonts w:hint="eastAsia"/>
          <w:sz w:val="24"/>
        </w:rPr>
        <w:t>时间：</w:t>
      </w:r>
    </w:p>
    <w:p w14:paraId="3C3C21BF">
      <w:pPr>
        <w:pStyle w:val="18"/>
        <w:spacing w:line="440" w:lineRule="exact"/>
        <w:ind w:firstLine="840"/>
        <w:rPr>
          <w:rFonts w:ascii="Times New Roman" w:hAnsi="Times New Roman" w:eastAsia="仿宋_GB2312" w:cs="Times New Roman"/>
        </w:rPr>
      </w:pPr>
    </w:p>
    <w:p w14:paraId="5ACDE6BF">
      <w:pPr>
        <w:spacing w:line="480" w:lineRule="auto"/>
        <w:jc w:val="center"/>
        <w:rPr>
          <w:rFonts w:eastAsia="仿宋_GB2312"/>
        </w:rPr>
      </w:pPr>
    </w:p>
    <w:p w14:paraId="6BFE76E9">
      <w:pPr>
        <w:pStyle w:val="18"/>
        <w:spacing w:line="440" w:lineRule="exact"/>
        <w:ind w:firstLine="840"/>
        <w:rPr>
          <w:bCs/>
          <w:sz w:val="24"/>
        </w:rPr>
      </w:pPr>
      <w:r>
        <w:rPr>
          <w:bCs/>
          <w:sz w:val="24"/>
        </w:rPr>
        <w:br w:type="page"/>
      </w:r>
      <w:r>
        <w:rPr>
          <w:rFonts w:hint="eastAsia"/>
          <w:bCs/>
          <w:sz w:val="24"/>
        </w:rPr>
        <w:t>附件</w:t>
      </w:r>
      <w:r>
        <w:rPr>
          <w:bCs/>
          <w:sz w:val="24"/>
        </w:rPr>
        <w:t>3</w:t>
      </w:r>
    </w:p>
    <w:p w14:paraId="47D735B7">
      <w:pPr>
        <w:jc w:val="center"/>
        <w:rPr>
          <w:sz w:val="32"/>
          <w:szCs w:val="32"/>
        </w:rPr>
      </w:pPr>
      <w:r>
        <w:rPr>
          <w:rFonts w:hint="eastAsia"/>
          <w:sz w:val="32"/>
          <w:szCs w:val="32"/>
        </w:rPr>
        <w:t>货物（服务）清单</w:t>
      </w:r>
    </w:p>
    <w:p w14:paraId="5BA12F2E">
      <w:pPr>
        <w:spacing w:line="240" w:lineRule="atLeast"/>
        <w:rPr>
          <w:sz w:val="24"/>
        </w:rPr>
      </w:pPr>
    </w:p>
    <w:p w14:paraId="1E531618">
      <w:pPr>
        <w:spacing w:line="240" w:lineRule="atLeast"/>
        <w:rPr>
          <w:sz w:val="24"/>
        </w:rPr>
      </w:pPr>
      <w:r>
        <w:rPr>
          <w:rFonts w:hint="eastAsia"/>
          <w:sz w:val="24"/>
        </w:rPr>
        <w:t>项目编号（包号）：</w:t>
      </w:r>
    </w:p>
    <w:p w14:paraId="66F1D973">
      <w:pPr>
        <w:rPr>
          <w:b/>
          <w:bCs/>
          <w:sz w:val="32"/>
          <w:szCs w:val="32"/>
        </w:rPr>
      </w:pPr>
      <w:r>
        <w:rPr>
          <w:rFonts w:hint="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CDDBB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top w:val="single" w:color="auto" w:sz="4" w:space="0"/>
            </w:tcBorders>
            <w:noWrap w:val="0"/>
            <w:vAlign w:val="center"/>
          </w:tcPr>
          <w:p w14:paraId="1371145D">
            <w:pPr>
              <w:adjustRightInd w:val="0"/>
              <w:snapToGrid w:val="0"/>
              <w:ind w:left="-118" w:leftChars="-42"/>
              <w:jc w:val="center"/>
              <w:rPr>
                <w:sz w:val="24"/>
              </w:rPr>
            </w:pPr>
            <w:r>
              <w:rPr>
                <w:rFonts w:hint="eastAsia"/>
                <w:sz w:val="24"/>
              </w:rPr>
              <w:t>序号</w:t>
            </w:r>
          </w:p>
        </w:tc>
        <w:tc>
          <w:tcPr>
            <w:tcW w:w="2187" w:type="dxa"/>
            <w:tcBorders>
              <w:top w:val="single" w:color="auto" w:sz="4" w:space="0"/>
            </w:tcBorders>
            <w:noWrap w:val="0"/>
            <w:vAlign w:val="center"/>
          </w:tcPr>
          <w:p w14:paraId="00014C19">
            <w:pPr>
              <w:adjustRightInd w:val="0"/>
              <w:snapToGrid w:val="0"/>
              <w:ind w:left="-118" w:leftChars="-42"/>
              <w:jc w:val="center"/>
              <w:rPr>
                <w:sz w:val="24"/>
              </w:rPr>
            </w:pPr>
            <w:r>
              <w:rPr>
                <w:rFonts w:hint="eastAsia"/>
                <w:sz w:val="24"/>
              </w:rPr>
              <w:t>货物（服务）名称</w:t>
            </w:r>
          </w:p>
        </w:tc>
        <w:tc>
          <w:tcPr>
            <w:tcW w:w="1559" w:type="dxa"/>
            <w:tcBorders>
              <w:top w:val="single" w:color="auto" w:sz="4" w:space="0"/>
              <w:right w:val="single" w:color="auto" w:sz="4" w:space="0"/>
            </w:tcBorders>
            <w:noWrap w:val="0"/>
            <w:vAlign w:val="center"/>
          </w:tcPr>
          <w:p w14:paraId="0A627885">
            <w:pPr>
              <w:adjustRightInd w:val="0"/>
              <w:snapToGrid w:val="0"/>
              <w:jc w:val="center"/>
              <w:rPr>
                <w:sz w:val="24"/>
              </w:rPr>
            </w:pPr>
            <w:r>
              <w:rPr>
                <w:rFonts w:hint="eastAsia"/>
                <w:sz w:val="24"/>
              </w:rPr>
              <w:t>制造商名称</w:t>
            </w:r>
          </w:p>
        </w:tc>
        <w:tc>
          <w:tcPr>
            <w:tcW w:w="1560" w:type="dxa"/>
            <w:tcBorders>
              <w:top w:val="single" w:color="auto" w:sz="4" w:space="0"/>
              <w:left w:val="single" w:color="auto" w:sz="4" w:space="0"/>
            </w:tcBorders>
            <w:noWrap w:val="0"/>
            <w:vAlign w:val="center"/>
          </w:tcPr>
          <w:p w14:paraId="4F2E0812">
            <w:pPr>
              <w:adjustRightInd w:val="0"/>
              <w:snapToGrid w:val="0"/>
              <w:jc w:val="center"/>
              <w:rPr>
                <w:sz w:val="24"/>
              </w:rPr>
            </w:pPr>
            <w:r>
              <w:rPr>
                <w:rFonts w:hint="eastAsia"/>
                <w:sz w:val="24"/>
              </w:rPr>
              <w:t>生产地</w:t>
            </w:r>
          </w:p>
        </w:tc>
        <w:tc>
          <w:tcPr>
            <w:tcW w:w="1701" w:type="dxa"/>
            <w:tcBorders>
              <w:top w:val="single" w:color="auto" w:sz="4" w:space="0"/>
            </w:tcBorders>
            <w:noWrap w:val="0"/>
            <w:vAlign w:val="center"/>
          </w:tcPr>
          <w:p w14:paraId="518E5A95">
            <w:pPr>
              <w:adjustRightInd w:val="0"/>
              <w:snapToGrid w:val="0"/>
              <w:jc w:val="center"/>
              <w:rPr>
                <w:sz w:val="24"/>
              </w:rPr>
            </w:pPr>
            <w:r>
              <w:rPr>
                <w:rFonts w:hint="eastAsia"/>
                <w:sz w:val="24"/>
              </w:rPr>
              <w:t>规格型号</w:t>
            </w:r>
          </w:p>
        </w:tc>
        <w:tc>
          <w:tcPr>
            <w:tcW w:w="1134" w:type="dxa"/>
            <w:tcBorders>
              <w:top w:val="single" w:color="auto" w:sz="4" w:space="0"/>
            </w:tcBorders>
            <w:noWrap w:val="0"/>
            <w:vAlign w:val="center"/>
          </w:tcPr>
          <w:p w14:paraId="76353D94">
            <w:pPr>
              <w:adjustRightInd w:val="0"/>
              <w:snapToGrid w:val="0"/>
              <w:jc w:val="center"/>
              <w:rPr>
                <w:sz w:val="24"/>
              </w:rPr>
            </w:pPr>
            <w:r>
              <w:rPr>
                <w:rFonts w:hint="eastAsia"/>
                <w:sz w:val="24"/>
              </w:rPr>
              <w:t>数量</w:t>
            </w:r>
          </w:p>
        </w:tc>
      </w:tr>
      <w:tr w14:paraId="640A31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CDB5F05">
            <w:pPr>
              <w:adjustRightInd w:val="0"/>
              <w:snapToGrid w:val="0"/>
              <w:ind w:left="-118" w:leftChars="-42"/>
              <w:jc w:val="center"/>
              <w:rPr>
                <w:sz w:val="24"/>
              </w:rPr>
            </w:pPr>
            <w:r>
              <w:rPr>
                <w:sz w:val="24"/>
              </w:rPr>
              <w:t>1</w:t>
            </w:r>
          </w:p>
        </w:tc>
        <w:tc>
          <w:tcPr>
            <w:tcW w:w="2187" w:type="dxa"/>
            <w:noWrap w:val="0"/>
            <w:vAlign w:val="center"/>
          </w:tcPr>
          <w:p w14:paraId="20AC5CFB">
            <w:pPr>
              <w:adjustRightInd w:val="0"/>
              <w:snapToGrid w:val="0"/>
              <w:ind w:left="-118" w:leftChars="-42"/>
              <w:jc w:val="center"/>
              <w:rPr>
                <w:sz w:val="24"/>
              </w:rPr>
            </w:pPr>
          </w:p>
        </w:tc>
        <w:tc>
          <w:tcPr>
            <w:tcW w:w="1559" w:type="dxa"/>
            <w:tcBorders>
              <w:right w:val="single" w:color="auto" w:sz="4" w:space="0"/>
            </w:tcBorders>
            <w:noWrap w:val="0"/>
            <w:vAlign w:val="center"/>
          </w:tcPr>
          <w:p w14:paraId="6931D286">
            <w:pPr>
              <w:adjustRightInd w:val="0"/>
              <w:snapToGrid w:val="0"/>
              <w:jc w:val="center"/>
              <w:rPr>
                <w:sz w:val="24"/>
              </w:rPr>
            </w:pPr>
          </w:p>
        </w:tc>
        <w:tc>
          <w:tcPr>
            <w:tcW w:w="1560" w:type="dxa"/>
            <w:tcBorders>
              <w:left w:val="single" w:color="auto" w:sz="4" w:space="0"/>
            </w:tcBorders>
            <w:noWrap w:val="0"/>
            <w:vAlign w:val="center"/>
          </w:tcPr>
          <w:p w14:paraId="54397C73">
            <w:pPr>
              <w:adjustRightInd w:val="0"/>
              <w:snapToGrid w:val="0"/>
              <w:jc w:val="center"/>
              <w:rPr>
                <w:sz w:val="24"/>
              </w:rPr>
            </w:pPr>
          </w:p>
        </w:tc>
        <w:tc>
          <w:tcPr>
            <w:tcW w:w="1701" w:type="dxa"/>
            <w:noWrap w:val="0"/>
            <w:vAlign w:val="center"/>
          </w:tcPr>
          <w:p w14:paraId="12F7C2CE">
            <w:pPr>
              <w:adjustRightInd w:val="0"/>
              <w:snapToGrid w:val="0"/>
              <w:jc w:val="center"/>
              <w:rPr>
                <w:sz w:val="24"/>
              </w:rPr>
            </w:pPr>
          </w:p>
        </w:tc>
        <w:tc>
          <w:tcPr>
            <w:tcW w:w="1134" w:type="dxa"/>
            <w:noWrap w:val="0"/>
            <w:vAlign w:val="center"/>
          </w:tcPr>
          <w:p w14:paraId="063E7BD1">
            <w:pPr>
              <w:adjustRightInd w:val="0"/>
              <w:snapToGrid w:val="0"/>
              <w:jc w:val="center"/>
              <w:rPr>
                <w:sz w:val="24"/>
              </w:rPr>
            </w:pPr>
          </w:p>
        </w:tc>
      </w:tr>
      <w:tr w14:paraId="49599F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6ADE3E0">
            <w:pPr>
              <w:adjustRightInd w:val="0"/>
              <w:snapToGrid w:val="0"/>
              <w:ind w:left="-118" w:leftChars="-42"/>
              <w:jc w:val="center"/>
              <w:rPr>
                <w:sz w:val="24"/>
              </w:rPr>
            </w:pPr>
            <w:r>
              <w:rPr>
                <w:sz w:val="24"/>
              </w:rPr>
              <w:t>2</w:t>
            </w:r>
          </w:p>
        </w:tc>
        <w:tc>
          <w:tcPr>
            <w:tcW w:w="2187" w:type="dxa"/>
            <w:noWrap w:val="0"/>
            <w:vAlign w:val="center"/>
          </w:tcPr>
          <w:p w14:paraId="3400F9D9">
            <w:pPr>
              <w:adjustRightInd w:val="0"/>
              <w:snapToGrid w:val="0"/>
              <w:ind w:left="-118" w:leftChars="-42"/>
              <w:jc w:val="center"/>
              <w:rPr>
                <w:sz w:val="24"/>
              </w:rPr>
            </w:pPr>
          </w:p>
        </w:tc>
        <w:tc>
          <w:tcPr>
            <w:tcW w:w="1559" w:type="dxa"/>
            <w:tcBorders>
              <w:right w:val="single" w:color="auto" w:sz="4" w:space="0"/>
            </w:tcBorders>
            <w:noWrap w:val="0"/>
            <w:vAlign w:val="center"/>
          </w:tcPr>
          <w:p w14:paraId="6A8DF987">
            <w:pPr>
              <w:adjustRightInd w:val="0"/>
              <w:snapToGrid w:val="0"/>
              <w:jc w:val="center"/>
              <w:rPr>
                <w:sz w:val="24"/>
              </w:rPr>
            </w:pPr>
          </w:p>
        </w:tc>
        <w:tc>
          <w:tcPr>
            <w:tcW w:w="1560" w:type="dxa"/>
            <w:tcBorders>
              <w:left w:val="single" w:color="auto" w:sz="4" w:space="0"/>
            </w:tcBorders>
            <w:noWrap w:val="0"/>
            <w:vAlign w:val="center"/>
          </w:tcPr>
          <w:p w14:paraId="095F4446">
            <w:pPr>
              <w:adjustRightInd w:val="0"/>
              <w:snapToGrid w:val="0"/>
              <w:jc w:val="center"/>
              <w:rPr>
                <w:sz w:val="24"/>
              </w:rPr>
            </w:pPr>
          </w:p>
        </w:tc>
        <w:tc>
          <w:tcPr>
            <w:tcW w:w="1701" w:type="dxa"/>
            <w:noWrap w:val="0"/>
            <w:vAlign w:val="center"/>
          </w:tcPr>
          <w:p w14:paraId="07C149FA">
            <w:pPr>
              <w:adjustRightInd w:val="0"/>
              <w:snapToGrid w:val="0"/>
              <w:jc w:val="center"/>
              <w:rPr>
                <w:sz w:val="24"/>
              </w:rPr>
            </w:pPr>
          </w:p>
        </w:tc>
        <w:tc>
          <w:tcPr>
            <w:tcW w:w="1134" w:type="dxa"/>
            <w:noWrap w:val="0"/>
            <w:vAlign w:val="center"/>
          </w:tcPr>
          <w:p w14:paraId="7E7FB1FF">
            <w:pPr>
              <w:adjustRightInd w:val="0"/>
              <w:snapToGrid w:val="0"/>
              <w:jc w:val="center"/>
              <w:rPr>
                <w:sz w:val="24"/>
              </w:rPr>
            </w:pPr>
          </w:p>
        </w:tc>
      </w:tr>
      <w:tr w14:paraId="26AE14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372E7203">
            <w:pPr>
              <w:adjustRightInd w:val="0"/>
              <w:snapToGrid w:val="0"/>
              <w:ind w:left="-118" w:leftChars="-42"/>
              <w:jc w:val="center"/>
              <w:rPr>
                <w:sz w:val="24"/>
              </w:rPr>
            </w:pPr>
            <w:r>
              <w:rPr>
                <w:sz w:val="24"/>
              </w:rPr>
              <w:t>3</w:t>
            </w:r>
          </w:p>
        </w:tc>
        <w:tc>
          <w:tcPr>
            <w:tcW w:w="2187" w:type="dxa"/>
            <w:noWrap w:val="0"/>
            <w:vAlign w:val="center"/>
          </w:tcPr>
          <w:p w14:paraId="47DFF44B">
            <w:pPr>
              <w:adjustRightInd w:val="0"/>
              <w:snapToGrid w:val="0"/>
              <w:ind w:left="-118" w:leftChars="-42"/>
              <w:jc w:val="center"/>
              <w:rPr>
                <w:sz w:val="24"/>
              </w:rPr>
            </w:pPr>
          </w:p>
        </w:tc>
        <w:tc>
          <w:tcPr>
            <w:tcW w:w="1559" w:type="dxa"/>
            <w:tcBorders>
              <w:right w:val="single" w:color="auto" w:sz="4" w:space="0"/>
            </w:tcBorders>
            <w:noWrap w:val="0"/>
            <w:vAlign w:val="center"/>
          </w:tcPr>
          <w:p w14:paraId="7516592A">
            <w:pPr>
              <w:adjustRightInd w:val="0"/>
              <w:snapToGrid w:val="0"/>
              <w:jc w:val="center"/>
              <w:rPr>
                <w:sz w:val="24"/>
              </w:rPr>
            </w:pPr>
          </w:p>
        </w:tc>
        <w:tc>
          <w:tcPr>
            <w:tcW w:w="1560" w:type="dxa"/>
            <w:tcBorders>
              <w:left w:val="single" w:color="auto" w:sz="4" w:space="0"/>
            </w:tcBorders>
            <w:noWrap w:val="0"/>
            <w:vAlign w:val="center"/>
          </w:tcPr>
          <w:p w14:paraId="62077231">
            <w:pPr>
              <w:adjustRightInd w:val="0"/>
              <w:snapToGrid w:val="0"/>
              <w:jc w:val="center"/>
              <w:rPr>
                <w:sz w:val="24"/>
              </w:rPr>
            </w:pPr>
          </w:p>
        </w:tc>
        <w:tc>
          <w:tcPr>
            <w:tcW w:w="1701" w:type="dxa"/>
            <w:noWrap w:val="0"/>
            <w:vAlign w:val="center"/>
          </w:tcPr>
          <w:p w14:paraId="50A2EAA3">
            <w:pPr>
              <w:adjustRightInd w:val="0"/>
              <w:snapToGrid w:val="0"/>
              <w:jc w:val="center"/>
              <w:rPr>
                <w:sz w:val="24"/>
              </w:rPr>
            </w:pPr>
          </w:p>
        </w:tc>
        <w:tc>
          <w:tcPr>
            <w:tcW w:w="1134" w:type="dxa"/>
            <w:noWrap w:val="0"/>
            <w:vAlign w:val="center"/>
          </w:tcPr>
          <w:p w14:paraId="68B97394">
            <w:pPr>
              <w:adjustRightInd w:val="0"/>
              <w:snapToGrid w:val="0"/>
              <w:jc w:val="center"/>
              <w:rPr>
                <w:sz w:val="24"/>
              </w:rPr>
            </w:pPr>
          </w:p>
        </w:tc>
      </w:tr>
      <w:tr w14:paraId="30E622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E084DC5">
            <w:pPr>
              <w:adjustRightInd w:val="0"/>
              <w:snapToGrid w:val="0"/>
              <w:ind w:left="-118" w:leftChars="-42"/>
              <w:jc w:val="center"/>
              <w:rPr>
                <w:sz w:val="24"/>
              </w:rPr>
            </w:pPr>
            <w:r>
              <w:rPr>
                <w:sz w:val="24"/>
              </w:rPr>
              <w:t>4</w:t>
            </w:r>
          </w:p>
        </w:tc>
        <w:tc>
          <w:tcPr>
            <w:tcW w:w="2187" w:type="dxa"/>
            <w:noWrap w:val="0"/>
            <w:vAlign w:val="center"/>
          </w:tcPr>
          <w:p w14:paraId="53A2ED8B">
            <w:pPr>
              <w:adjustRightInd w:val="0"/>
              <w:snapToGrid w:val="0"/>
              <w:ind w:left="-118" w:leftChars="-42"/>
              <w:jc w:val="center"/>
              <w:rPr>
                <w:sz w:val="24"/>
              </w:rPr>
            </w:pPr>
          </w:p>
        </w:tc>
        <w:tc>
          <w:tcPr>
            <w:tcW w:w="1559" w:type="dxa"/>
            <w:tcBorders>
              <w:right w:val="single" w:color="auto" w:sz="4" w:space="0"/>
            </w:tcBorders>
            <w:noWrap w:val="0"/>
            <w:vAlign w:val="center"/>
          </w:tcPr>
          <w:p w14:paraId="6D10B766">
            <w:pPr>
              <w:adjustRightInd w:val="0"/>
              <w:snapToGrid w:val="0"/>
              <w:jc w:val="center"/>
              <w:rPr>
                <w:sz w:val="24"/>
              </w:rPr>
            </w:pPr>
          </w:p>
        </w:tc>
        <w:tc>
          <w:tcPr>
            <w:tcW w:w="1560" w:type="dxa"/>
            <w:tcBorders>
              <w:left w:val="single" w:color="auto" w:sz="4" w:space="0"/>
            </w:tcBorders>
            <w:noWrap w:val="0"/>
            <w:vAlign w:val="center"/>
          </w:tcPr>
          <w:p w14:paraId="57ED359C">
            <w:pPr>
              <w:adjustRightInd w:val="0"/>
              <w:snapToGrid w:val="0"/>
              <w:jc w:val="center"/>
              <w:rPr>
                <w:sz w:val="24"/>
              </w:rPr>
            </w:pPr>
          </w:p>
        </w:tc>
        <w:tc>
          <w:tcPr>
            <w:tcW w:w="1701" w:type="dxa"/>
            <w:noWrap w:val="0"/>
            <w:vAlign w:val="center"/>
          </w:tcPr>
          <w:p w14:paraId="455F12EC">
            <w:pPr>
              <w:adjustRightInd w:val="0"/>
              <w:snapToGrid w:val="0"/>
              <w:jc w:val="center"/>
              <w:rPr>
                <w:sz w:val="24"/>
              </w:rPr>
            </w:pPr>
          </w:p>
        </w:tc>
        <w:tc>
          <w:tcPr>
            <w:tcW w:w="1134" w:type="dxa"/>
            <w:noWrap w:val="0"/>
            <w:vAlign w:val="center"/>
          </w:tcPr>
          <w:p w14:paraId="6504ED44">
            <w:pPr>
              <w:adjustRightInd w:val="0"/>
              <w:snapToGrid w:val="0"/>
              <w:jc w:val="center"/>
              <w:rPr>
                <w:sz w:val="24"/>
              </w:rPr>
            </w:pPr>
          </w:p>
        </w:tc>
      </w:tr>
      <w:tr w14:paraId="3126CF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505FAC12">
            <w:pPr>
              <w:adjustRightInd w:val="0"/>
              <w:snapToGrid w:val="0"/>
              <w:ind w:left="-118" w:leftChars="-42"/>
              <w:jc w:val="center"/>
              <w:rPr>
                <w:sz w:val="24"/>
              </w:rPr>
            </w:pPr>
            <w:r>
              <w:rPr>
                <w:sz w:val="24"/>
              </w:rPr>
              <w:t>5</w:t>
            </w:r>
          </w:p>
        </w:tc>
        <w:tc>
          <w:tcPr>
            <w:tcW w:w="2187" w:type="dxa"/>
            <w:noWrap w:val="0"/>
            <w:vAlign w:val="center"/>
          </w:tcPr>
          <w:p w14:paraId="16CA65ED">
            <w:pPr>
              <w:adjustRightInd w:val="0"/>
              <w:snapToGrid w:val="0"/>
              <w:ind w:left="-118" w:leftChars="-42"/>
              <w:jc w:val="center"/>
              <w:rPr>
                <w:sz w:val="24"/>
              </w:rPr>
            </w:pPr>
          </w:p>
        </w:tc>
        <w:tc>
          <w:tcPr>
            <w:tcW w:w="1559" w:type="dxa"/>
            <w:tcBorders>
              <w:right w:val="single" w:color="auto" w:sz="4" w:space="0"/>
            </w:tcBorders>
            <w:noWrap w:val="0"/>
            <w:vAlign w:val="center"/>
          </w:tcPr>
          <w:p w14:paraId="5D499508">
            <w:pPr>
              <w:adjustRightInd w:val="0"/>
              <w:snapToGrid w:val="0"/>
              <w:jc w:val="center"/>
              <w:rPr>
                <w:sz w:val="24"/>
              </w:rPr>
            </w:pPr>
          </w:p>
        </w:tc>
        <w:tc>
          <w:tcPr>
            <w:tcW w:w="1560" w:type="dxa"/>
            <w:tcBorders>
              <w:left w:val="single" w:color="auto" w:sz="4" w:space="0"/>
            </w:tcBorders>
            <w:noWrap w:val="0"/>
            <w:vAlign w:val="center"/>
          </w:tcPr>
          <w:p w14:paraId="527C6989">
            <w:pPr>
              <w:adjustRightInd w:val="0"/>
              <w:snapToGrid w:val="0"/>
              <w:jc w:val="center"/>
              <w:rPr>
                <w:sz w:val="24"/>
              </w:rPr>
            </w:pPr>
          </w:p>
        </w:tc>
        <w:tc>
          <w:tcPr>
            <w:tcW w:w="1701" w:type="dxa"/>
            <w:noWrap w:val="0"/>
            <w:vAlign w:val="center"/>
          </w:tcPr>
          <w:p w14:paraId="759F0844">
            <w:pPr>
              <w:adjustRightInd w:val="0"/>
              <w:snapToGrid w:val="0"/>
              <w:jc w:val="center"/>
              <w:rPr>
                <w:sz w:val="24"/>
              </w:rPr>
            </w:pPr>
          </w:p>
        </w:tc>
        <w:tc>
          <w:tcPr>
            <w:tcW w:w="1134" w:type="dxa"/>
            <w:noWrap w:val="0"/>
            <w:vAlign w:val="center"/>
          </w:tcPr>
          <w:p w14:paraId="7A9B79E8">
            <w:pPr>
              <w:adjustRightInd w:val="0"/>
              <w:snapToGrid w:val="0"/>
              <w:jc w:val="center"/>
              <w:rPr>
                <w:sz w:val="24"/>
              </w:rPr>
            </w:pPr>
          </w:p>
        </w:tc>
      </w:tr>
      <w:tr w14:paraId="75BCD7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53353982">
            <w:pPr>
              <w:adjustRightInd w:val="0"/>
              <w:snapToGrid w:val="0"/>
              <w:ind w:left="-118" w:leftChars="-42"/>
              <w:jc w:val="center"/>
              <w:rPr>
                <w:sz w:val="24"/>
              </w:rPr>
            </w:pPr>
            <w:r>
              <w:rPr>
                <w:sz w:val="24"/>
              </w:rPr>
              <w:t>6</w:t>
            </w:r>
          </w:p>
        </w:tc>
        <w:tc>
          <w:tcPr>
            <w:tcW w:w="2187" w:type="dxa"/>
            <w:noWrap w:val="0"/>
            <w:vAlign w:val="center"/>
          </w:tcPr>
          <w:p w14:paraId="3C374A5B">
            <w:pPr>
              <w:adjustRightInd w:val="0"/>
              <w:snapToGrid w:val="0"/>
              <w:ind w:left="-118" w:leftChars="-42"/>
              <w:jc w:val="center"/>
              <w:rPr>
                <w:sz w:val="24"/>
              </w:rPr>
            </w:pPr>
          </w:p>
        </w:tc>
        <w:tc>
          <w:tcPr>
            <w:tcW w:w="1559" w:type="dxa"/>
            <w:tcBorders>
              <w:right w:val="single" w:color="auto" w:sz="4" w:space="0"/>
            </w:tcBorders>
            <w:noWrap w:val="0"/>
            <w:vAlign w:val="center"/>
          </w:tcPr>
          <w:p w14:paraId="36C57926">
            <w:pPr>
              <w:adjustRightInd w:val="0"/>
              <w:snapToGrid w:val="0"/>
              <w:jc w:val="center"/>
              <w:rPr>
                <w:sz w:val="24"/>
              </w:rPr>
            </w:pPr>
          </w:p>
        </w:tc>
        <w:tc>
          <w:tcPr>
            <w:tcW w:w="1560" w:type="dxa"/>
            <w:tcBorders>
              <w:left w:val="single" w:color="auto" w:sz="4" w:space="0"/>
            </w:tcBorders>
            <w:noWrap w:val="0"/>
            <w:vAlign w:val="center"/>
          </w:tcPr>
          <w:p w14:paraId="1142F117">
            <w:pPr>
              <w:adjustRightInd w:val="0"/>
              <w:snapToGrid w:val="0"/>
              <w:jc w:val="center"/>
              <w:rPr>
                <w:sz w:val="24"/>
              </w:rPr>
            </w:pPr>
          </w:p>
        </w:tc>
        <w:tc>
          <w:tcPr>
            <w:tcW w:w="1701" w:type="dxa"/>
            <w:noWrap w:val="0"/>
            <w:vAlign w:val="center"/>
          </w:tcPr>
          <w:p w14:paraId="3DD1279F">
            <w:pPr>
              <w:adjustRightInd w:val="0"/>
              <w:snapToGrid w:val="0"/>
              <w:jc w:val="center"/>
              <w:rPr>
                <w:sz w:val="24"/>
              </w:rPr>
            </w:pPr>
          </w:p>
        </w:tc>
        <w:tc>
          <w:tcPr>
            <w:tcW w:w="1134" w:type="dxa"/>
            <w:noWrap w:val="0"/>
            <w:vAlign w:val="center"/>
          </w:tcPr>
          <w:p w14:paraId="3C22A1C5">
            <w:pPr>
              <w:adjustRightInd w:val="0"/>
              <w:snapToGrid w:val="0"/>
              <w:jc w:val="center"/>
              <w:rPr>
                <w:sz w:val="24"/>
              </w:rPr>
            </w:pPr>
          </w:p>
        </w:tc>
      </w:tr>
      <w:tr w14:paraId="6D0584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5FF6EC77">
            <w:pPr>
              <w:adjustRightInd w:val="0"/>
              <w:snapToGrid w:val="0"/>
              <w:ind w:left="-118" w:leftChars="-42"/>
              <w:jc w:val="center"/>
              <w:rPr>
                <w:sz w:val="24"/>
              </w:rPr>
            </w:pPr>
            <w:r>
              <w:rPr>
                <w:sz w:val="24"/>
              </w:rPr>
              <w:t>7</w:t>
            </w:r>
          </w:p>
        </w:tc>
        <w:tc>
          <w:tcPr>
            <w:tcW w:w="2187" w:type="dxa"/>
            <w:noWrap w:val="0"/>
            <w:vAlign w:val="center"/>
          </w:tcPr>
          <w:p w14:paraId="2305A03D">
            <w:pPr>
              <w:adjustRightInd w:val="0"/>
              <w:snapToGrid w:val="0"/>
              <w:ind w:left="-118" w:leftChars="-42"/>
              <w:jc w:val="center"/>
              <w:rPr>
                <w:sz w:val="24"/>
              </w:rPr>
            </w:pPr>
          </w:p>
        </w:tc>
        <w:tc>
          <w:tcPr>
            <w:tcW w:w="1559" w:type="dxa"/>
            <w:tcBorders>
              <w:right w:val="single" w:color="auto" w:sz="4" w:space="0"/>
            </w:tcBorders>
            <w:noWrap w:val="0"/>
            <w:vAlign w:val="center"/>
          </w:tcPr>
          <w:p w14:paraId="32FE4596">
            <w:pPr>
              <w:adjustRightInd w:val="0"/>
              <w:snapToGrid w:val="0"/>
              <w:jc w:val="center"/>
              <w:rPr>
                <w:sz w:val="24"/>
              </w:rPr>
            </w:pPr>
          </w:p>
        </w:tc>
        <w:tc>
          <w:tcPr>
            <w:tcW w:w="1560" w:type="dxa"/>
            <w:tcBorders>
              <w:left w:val="single" w:color="auto" w:sz="4" w:space="0"/>
            </w:tcBorders>
            <w:noWrap w:val="0"/>
            <w:vAlign w:val="center"/>
          </w:tcPr>
          <w:p w14:paraId="67C414EC">
            <w:pPr>
              <w:adjustRightInd w:val="0"/>
              <w:snapToGrid w:val="0"/>
              <w:jc w:val="center"/>
              <w:rPr>
                <w:sz w:val="24"/>
              </w:rPr>
            </w:pPr>
          </w:p>
        </w:tc>
        <w:tc>
          <w:tcPr>
            <w:tcW w:w="1701" w:type="dxa"/>
            <w:noWrap w:val="0"/>
            <w:vAlign w:val="center"/>
          </w:tcPr>
          <w:p w14:paraId="3893D6F5">
            <w:pPr>
              <w:adjustRightInd w:val="0"/>
              <w:snapToGrid w:val="0"/>
              <w:jc w:val="center"/>
              <w:rPr>
                <w:sz w:val="24"/>
              </w:rPr>
            </w:pPr>
          </w:p>
        </w:tc>
        <w:tc>
          <w:tcPr>
            <w:tcW w:w="1134" w:type="dxa"/>
            <w:noWrap w:val="0"/>
            <w:vAlign w:val="center"/>
          </w:tcPr>
          <w:p w14:paraId="60251D91">
            <w:pPr>
              <w:adjustRightInd w:val="0"/>
              <w:snapToGrid w:val="0"/>
              <w:jc w:val="center"/>
              <w:rPr>
                <w:sz w:val="24"/>
              </w:rPr>
            </w:pPr>
          </w:p>
        </w:tc>
      </w:tr>
      <w:tr w14:paraId="53C9AB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3985088">
            <w:pPr>
              <w:adjustRightInd w:val="0"/>
              <w:snapToGrid w:val="0"/>
              <w:ind w:left="-118" w:leftChars="-42"/>
              <w:jc w:val="center"/>
              <w:rPr>
                <w:sz w:val="24"/>
              </w:rPr>
            </w:pPr>
            <w:r>
              <w:rPr>
                <w:sz w:val="24"/>
              </w:rPr>
              <w:t>8</w:t>
            </w:r>
          </w:p>
        </w:tc>
        <w:tc>
          <w:tcPr>
            <w:tcW w:w="2187" w:type="dxa"/>
            <w:noWrap w:val="0"/>
            <w:vAlign w:val="center"/>
          </w:tcPr>
          <w:p w14:paraId="7400A043">
            <w:pPr>
              <w:adjustRightInd w:val="0"/>
              <w:snapToGrid w:val="0"/>
              <w:ind w:left="-118" w:leftChars="-42"/>
              <w:jc w:val="center"/>
              <w:rPr>
                <w:sz w:val="24"/>
              </w:rPr>
            </w:pPr>
          </w:p>
        </w:tc>
        <w:tc>
          <w:tcPr>
            <w:tcW w:w="1559" w:type="dxa"/>
            <w:tcBorders>
              <w:right w:val="single" w:color="auto" w:sz="4" w:space="0"/>
            </w:tcBorders>
            <w:noWrap w:val="0"/>
            <w:vAlign w:val="center"/>
          </w:tcPr>
          <w:p w14:paraId="63C123B6">
            <w:pPr>
              <w:adjustRightInd w:val="0"/>
              <w:snapToGrid w:val="0"/>
              <w:jc w:val="center"/>
              <w:rPr>
                <w:sz w:val="24"/>
              </w:rPr>
            </w:pPr>
          </w:p>
        </w:tc>
        <w:tc>
          <w:tcPr>
            <w:tcW w:w="1560" w:type="dxa"/>
            <w:tcBorders>
              <w:left w:val="single" w:color="auto" w:sz="4" w:space="0"/>
            </w:tcBorders>
            <w:noWrap w:val="0"/>
            <w:vAlign w:val="center"/>
          </w:tcPr>
          <w:p w14:paraId="38311101">
            <w:pPr>
              <w:adjustRightInd w:val="0"/>
              <w:snapToGrid w:val="0"/>
              <w:jc w:val="center"/>
              <w:rPr>
                <w:sz w:val="24"/>
              </w:rPr>
            </w:pPr>
          </w:p>
        </w:tc>
        <w:tc>
          <w:tcPr>
            <w:tcW w:w="1701" w:type="dxa"/>
            <w:noWrap w:val="0"/>
            <w:vAlign w:val="center"/>
          </w:tcPr>
          <w:p w14:paraId="5809797F">
            <w:pPr>
              <w:adjustRightInd w:val="0"/>
              <w:snapToGrid w:val="0"/>
              <w:jc w:val="center"/>
              <w:rPr>
                <w:sz w:val="24"/>
              </w:rPr>
            </w:pPr>
          </w:p>
        </w:tc>
        <w:tc>
          <w:tcPr>
            <w:tcW w:w="1134" w:type="dxa"/>
            <w:noWrap w:val="0"/>
            <w:vAlign w:val="center"/>
          </w:tcPr>
          <w:p w14:paraId="597DB303">
            <w:pPr>
              <w:adjustRightInd w:val="0"/>
              <w:snapToGrid w:val="0"/>
              <w:jc w:val="center"/>
              <w:rPr>
                <w:sz w:val="24"/>
              </w:rPr>
            </w:pPr>
          </w:p>
        </w:tc>
      </w:tr>
      <w:tr w14:paraId="320900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bottom w:val="single" w:color="auto" w:sz="4" w:space="0"/>
            </w:tcBorders>
            <w:noWrap w:val="0"/>
            <w:vAlign w:val="center"/>
          </w:tcPr>
          <w:p w14:paraId="365B070A">
            <w:pPr>
              <w:adjustRightInd w:val="0"/>
              <w:snapToGrid w:val="0"/>
              <w:ind w:left="-118" w:leftChars="-42"/>
              <w:jc w:val="center"/>
              <w:rPr>
                <w:sz w:val="24"/>
              </w:rPr>
            </w:pPr>
            <w:r>
              <w:rPr>
                <w:sz w:val="24"/>
              </w:rPr>
              <w:t>…</w:t>
            </w:r>
          </w:p>
        </w:tc>
        <w:tc>
          <w:tcPr>
            <w:tcW w:w="2187" w:type="dxa"/>
            <w:tcBorders>
              <w:bottom w:val="single" w:color="auto" w:sz="4" w:space="0"/>
            </w:tcBorders>
            <w:noWrap w:val="0"/>
            <w:vAlign w:val="center"/>
          </w:tcPr>
          <w:p w14:paraId="352AA0FE">
            <w:pPr>
              <w:adjustRightInd w:val="0"/>
              <w:snapToGrid w:val="0"/>
              <w:ind w:left="-118" w:leftChars="-42"/>
              <w:jc w:val="center"/>
              <w:rPr>
                <w:sz w:val="24"/>
              </w:rPr>
            </w:pPr>
          </w:p>
        </w:tc>
        <w:tc>
          <w:tcPr>
            <w:tcW w:w="1559" w:type="dxa"/>
            <w:tcBorders>
              <w:bottom w:val="single" w:color="auto" w:sz="4" w:space="0"/>
              <w:right w:val="single" w:color="auto" w:sz="4" w:space="0"/>
            </w:tcBorders>
            <w:noWrap w:val="0"/>
            <w:vAlign w:val="center"/>
          </w:tcPr>
          <w:p w14:paraId="00154CF1">
            <w:pPr>
              <w:adjustRightInd w:val="0"/>
              <w:snapToGrid w:val="0"/>
              <w:jc w:val="center"/>
              <w:rPr>
                <w:sz w:val="24"/>
              </w:rPr>
            </w:pPr>
          </w:p>
        </w:tc>
        <w:tc>
          <w:tcPr>
            <w:tcW w:w="1560" w:type="dxa"/>
            <w:tcBorders>
              <w:left w:val="single" w:color="auto" w:sz="4" w:space="0"/>
              <w:bottom w:val="single" w:color="auto" w:sz="4" w:space="0"/>
            </w:tcBorders>
            <w:noWrap w:val="0"/>
            <w:vAlign w:val="center"/>
          </w:tcPr>
          <w:p w14:paraId="3198B46D">
            <w:pPr>
              <w:adjustRightInd w:val="0"/>
              <w:snapToGrid w:val="0"/>
              <w:jc w:val="center"/>
              <w:rPr>
                <w:sz w:val="24"/>
              </w:rPr>
            </w:pPr>
          </w:p>
        </w:tc>
        <w:tc>
          <w:tcPr>
            <w:tcW w:w="1701" w:type="dxa"/>
            <w:tcBorders>
              <w:bottom w:val="single" w:color="auto" w:sz="4" w:space="0"/>
            </w:tcBorders>
            <w:noWrap w:val="0"/>
            <w:vAlign w:val="center"/>
          </w:tcPr>
          <w:p w14:paraId="5B428623">
            <w:pPr>
              <w:adjustRightInd w:val="0"/>
              <w:snapToGrid w:val="0"/>
              <w:jc w:val="center"/>
              <w:rPr>
                <w:sz w:val="24"/>
              </w:rPr>
            </w:pPr>
          </w:p>
        </w:tc>
        <w:tc>
          <w:tcPr>
            <w:tcW w:w="1134" w:type="dxa"/>
            <w:tcBorders>
              <w:bottom w:val="single" w:color="auto" w:sz="4" w:space="0"/>
            </w:tcBorders>
            <w:noWrap w:val="0"/>
            <w:vAlign w:val="center"/>
          </w:tcPr>
          <w:p w14:paraId="088D79EF">
            <w:pPr>
              <w:adjustRightInd w:val="0"/>
              <w:snapToGrid w:val="0"/>
              <w:jc w:val="center"/>
              <w:rPr>
                <w:sz w:val="24"/>
              </w:rPr>
            </w:pPr>
          </w:p>
        </w:tc>
      </w:tr>
    </w:tbl>
    <w:p w14:paraId="5706392D">
      <w:pPr>
        <w:spacing w:line="240" w:lineRule="atLeast"/>
        <w:ind w:firstLine="480" w:firstLineChars="200"/>
      </w:pPr>
      <w:r>
        <w:rPr>
          <w:rFonts w:hint="eastAsia"/>
          <w:sz w:val="24"/>
        </w:rPr>
        <w:t>说明：提供详细的货物和服务范围，包括货物和服务类别及制造（开发）商、备品备件等。</w:t>
      </w:r>
    </w:p>
    <w:p w14:paraId="597A7E4E">
      <w:pPr>
        <w:spacing w:line="500" w:lineRule="exact"/>
        <w:rPr>
          <w:rFonts w:eastAsia="仿宋_GB2312"/>
          <w:sz w:val="24"/>
        </w:rPr>
      </w:pPr>
    </w:p>
    <w:p w14:paraId="716F52BD">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14:paraId="6ACBAB77">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14:paraId="6FB4BC98">
      <w:pPr>
        <w:spacing w:line="480" w:lineRule="auto"/>
      </w:pPr>
      <w:r>
        <w:rPr>
          <w:rFonts w:hint="eastAsia"/>
          <w:sz w:val="24"/>
        </w:rPr>
        <w:t>时间：</w:t>
      </w:r>
    </w:p>
    <w:p w14:paraId="15DFB2EF">
      <w:pPr>
        <w:spacing w:line="480" w:lineRule="auto"/>
        <w:rPr>
          <w:bCs/>
          <w:sz w:val="24"/>
        </w:rPr>
      </w:pPr>
      <w:r>
        <w:rPr>
          <w:rFonts w:eastAsia="仿宋_GB2312"/>
          <w:bCs/>
          <w:szCs w:val="28"/>
        </w:rPr>
        <w:br w:type="page"/>
      </w:r>
      <w:r>
        <w:rPr>
          <w:rFonts w:hint="eastAsia"/>
          <w:bCs/>
          <w:sz w:val="24"/>
        </w:rPr>
        <w:t>附件</w:t>
      </w:r>
      <w:r>
        <w:rPr>
          <w:bCs/>
          <w:sz w:val="24"/>
        </w:rPr>
        <w:t>4</w:t>
      </w:r>
    </w:p>
    <w:p w14:paraId="7C82F947">
      <w:pPr>
        <w:spacing w:line="480" w:lineRule="auto"/>
        <w:jc w:val="center"/>
        <w:rPr>
          <w:sz w:val="32"/>
          <w:szCs w:val="32"/>
        </w:rPr>
      </w:pPr>
      <w:r>
        <w:rPr>
          <w:rFonts w:hint="eastAsia"/>
          <w:sz w:val="32"/>
          <w:szCs w:val="32"/>
        </w:rPr>
        <w:t>资格性符合性检查对照表</w:t>
      </w:r>
    </w:p>
    <w:p w14:paraId="0DB33540">
      <w:pPr>
        <w:spacing w:line="240" w:lineRule="atLeast"/>
        <w:rPr>
          <w:sz w:val="24"/>
          <w:u w:val="single"/>
        </w:rPr>
      </w:pPr>
      <w:r>
        <w:rPr>
          <w:rFonts w:hint="eastAsia"/>
          <w:sz w:val="24"/>
        </w:rPr>
        <w:t>项目编号（包号）：</w:t>
      </w:r>
    </w:p>
    <w:p w14:paraId="3BE391DF">
      <w:pPr>
        <w:rPr>
          <w:sz w:val="24"/>
        </w:rPr>
      </w:pPr>
      <w:r>
        <w:rPr>
          <w:rFonts w:hint="eastAsia"/>
          <w:sz w:val="24"/>
        </w:rPr>
        <w:t>项目名称：</w:t>
      </w:r>
      <w:r>
        <w:rPr>
          <w:sz w:val="24"/>
        </w:rPr>
        <w:t xml:space="preserve"> </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1E7F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1FFA2B8">
            <w:pPr>
              <w:jc w:val="center"/>
              <w:rPr>
                <w:rFonts w:ascii="Calibri" w:hAnsi="Calibri"/>
                <w:kern w:val="0"/>
                <w:sz w:val="24"/>
                <w:szCs w:val="20"/>
              </w:rPr>
            </w:pPr>
            <w:r>
              <w:rPr>
                <w:rFonts w:hint="eastAsia" w:ascii="Calibri" w:hAnsi="Calibri"/>
                <w:kern w:val="0"/>
                <w:sz w:val="24"/>
                <w:szCs w:val="20"/>
              </w:rPr>
              <w:t>序号</w:t>
            </w:r>
          </w:p>
        </w:tc>
        <w:tc>
          <w:tcPr>
            <w:tcW w:w="4164" w:type="dxa"/>
            <w:noWrap w:val="0"/>
            <w:vAlign w:val="center"/>
          </w:tcPr>
          <w:p w14:paraId="1C0BACF6">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noWrap w:val="0"/>
            <w:vAlign w:val="center"/>
          </w:tcPr>
          <w:p w14:paraId="3BBFBF3A">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noWrap w:val="0"/>
            <w:vAlign w:val="center"/>
          </w:tcPr>
          <w:p w14:paraId="66859029">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noWrap w:val="0"/>
            <w:vAlign w:val="center"/>
          </w:tcPr>
          <w:p w14:paraId="29F81F56">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32B8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D3DA9A3">
            <w:pPr>
              <w:jc w:val="center"/>
              <w:rPr>
                <w:rFonts w:ascii="Calibri" w:hAnsi="Calibri"/>
                <w:kern w:val="0"/>
                <w:sz w:val="24"/>
                <w:szCs w:val="20"/>
              </w:rPr>
            </w:pPr>
            <w:r>
              <w:rPr>
                <w:rFonts w:ascii="Calibri" w:hAnsi="Calibri"/>
                <w:kern w:val="0"/>
                <w:sz w:val="24"/>
                <w:szCs w:val="20"/>
              </w:rPr>
              <w:t>1</w:t>
            </w:r>
          </w:p>
        </w:tc>
        <w:tc>
          <w:tcPr>
            <w:tcW w:w="4164" w:type="dxa"/>
            <w:noWrap w:val="0"/>
            <w:vAlign w:val="top"/>
          </w:tcPr>
          <w:p w14:paraId="4AC24F24">
            <w:pPr>
              <w:rPr>
                <w:rFonts w:ascii="Calibri" w:hAnsi="Calibri"/>
                <w:kern w:val="0"/>
                <w:sz w:val="24"/>
                <w:szCs w:val="20"/>
              </w:rPr>
            </w:pPr>
          </w:p>
        </w:tc>
        <w:tc>
          <w:tcPr>
            <w:tcW w:w="1265" w:type="dxa"/>
            <w:noWrap w:val="0"/>
            <w:vAlign w:val="top"/>
          </w:tcPr>
          <w:p w14:paraId="32F9ABA3">
            <w:pPr>
              <w:jc w:val="center"/>
              <w:rPr>
                <w:rFonts w:ascii="Calibri" w:hAnsi="Calibri"/>
                <w:kern w:val="0"/>
                <w:sz w:val="24"/>
                <w:szCs w:val="20"/>
              </w:rPr>
            </w:pPr>
          </w:p>
        </w:tc>
        <w:tc>
          <w:tcPr>
            <w:tcW w:w="1096" w:type="dxa"/>
            <w:noWrap w:val="0"/>
            <w:vAlign w:val="top"/>
          </w:tcPr>
          <w:p w14:paraId="22353B8A">
            <w:pPr>
              <w:jc w:val="center"/>
              <w:rPr>
                <w:rFonts w:ascii="Calibri" w:hAnsi="Calibri"/>
                <w:kern w:val="0"/>
                <w:sz w:val="24"/>
                <w:szCs w:val="20"/>
              </w:rPr>
            </w:pPr>
          </w:p>
        </w:tc>
        <w:tc>
          <w:tcPr>
            <w:tcW w:w="1541" w:type="dxa"/>
            <w:noWrap w:val="0"/>
            <w:vAlign w:val="center"/>
          </w:tcPr>
          <w:p w14:paraId="30A59509">
            <w:pPr>
              <w:ind w:left="-20" w:leftChars="-50" w:hanging="120" w:hangingChars="50"/>
              <w:jc w:val="center"/>
              <w:rPr>
                <w:rFonts w:ascii="Calibri" w:hAnsi="Calibri"/>
                <w:kern w:val="0"/>
                <w:sz w:val="24"/>
                <w:szCs w:val="20"/>
              </w:rPr>
            </w:pPr>
          </w:p>
        </w:tc>
      </w:tr>
      <w:tr w14:paraId="36D2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227E56C">
            <w:pPr>
              <w:jc w:val="center"/>
              <w:rPr>
                <w:rFonts w:ascii="Calibri" w:hAnsi="Calibri"/>
                <w:kern w:val="0"/>
                <w:sz w:val="24"/>
                <w:szCs w:val="20"/>
              </w:rPr>
            </w:pPr>
            <w:r>
              <w:rPr>
                <w:rFonts w:ascii="Calibri" w:hAnsi="Calibri"/>
                <w:kern w:val="0"/>
                <w:sz w:val="24"/>
                <w:szCs w:val="20"/>
              </w:rPr>
              <w:t>2</w:t>
            </w:r>
          </w:p>
        </w:tc>
        <w:tc>
          <w:tcPr>
            <w:tcW w:w="4164" w:type="dxa"/>
            <w:noWrap w:val="0"/>
            <w:vAlign w:val="top"/>
          </w:tcPr>
          <w:p w14:paraId="087FB908">
            <w:pPr>
              <w:rPr>
                <w:rFonts w:ascii="Calibri" w:hAnsi="Calibri"/>
                <w:kern w:val="0"/>
                <w:sz w:val="24"/>
                <w:szCs w:val="20"/>
              </w:rPr>
            </w:pPr>
          </w:p>
        </w:tc>
        <w:tc>
          <w:tcPr>
            <w:tcW w:w="1265" w:type="dxa"/>
            <w:noWrap w:val="0"/>
            <w:vAlign w:val="top"/>
          </w:tcPr>
          <w:p w14:paraId="5CBE4B22">
            <w:pPr>
              <w:jc w:val="center"/>
              <w:rPr>
                <w:rFonts w:ascii="Calibri" w:hAnsi="Calibri"/>
                <w:kern w:val="0"/>
                <w:sz w:val="24"/>
                <w:szCs w:val="20"/>
              </w:rPr>
            </w:pPr>
          </w:p>
        </w:tc>
        <w:tc>
          <w:tcPr>
            <w:tcW w:w="1096" w:type="dxa"/>
            <w:noWrap w:val="0"/>
            <w:vAlign w:val="top"/>
          </w:tcPr>
          <w:p w14:paraId="406CEAFA">
            <w:pPr>
              <w:jc w:val="center"/>
              <w:rPr>
                <w:rFonts w:ascii="Calibri" w:hAnsi="Calibri"/>
                <w:kern w:val="0"/>
                <w:sz w:val="24"/>
                <w:szCs w:val="20"/>
              </w:rPr>
            </w:pPr>
          </w:p>
        </w:tc>
        <w:tc>
          <w:tcPr>
            <w:tcW w:w="1541" w:type="dxa"/>
            <w:noWrap w:val="0"/>
            <w:vAlign w:val="center"/>
          </w:tcPr>
          <w:p w14:paraId="6F2D8229">
            <w:pPr>
              <w:jc w:val="center"/>
              <w:rPr>
                <w:rFonts w:ascii="Calibri" w:hAnsi="Calibri"/>
                <w:kern w:val="0"/>
                <w:sz w:val="24"/>
                <w:szCs w:val="20"/>
              </w:rPr>
            </w:pPr>
          </w:p>
        </w:tc>
      </w:tr>
      <w:tr w14:paraId="60E0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33C9CEA">
            <w:pPr>
              <w:jc w:val="center"/>
              <w:rPr>
                <w:rFonts w:ascii="Calibri" w:hAnsi="Calibri"/>
                <w:kern w:val="0"/>
                <w:sz w:val="24"/>
                <w:szCs w:val="20"/>
              </w:rPr>
            </w:pPr>
            <w:r>
              <w:rPr>
                <w:rFonts w:ascii="Calibri" w:hAnsi="Calibri"/>
                <w:kern w:val="0"/>
                <w:sz w:val="24"/>
                <w:szCs w:val="20"/>
              </w:rPr>
              <w:t>3</w:t>
            </w:r>
          </w:p>
        </w:tc>
        <w:tc>
          <w:tcPr>
            <w:tcW w:w="4164" w:type="dxa"/>
            <w:noWrap w:val="0"/>
            <w:vAlign w:val="top"/>
          </w:tcPr>
          <w:p w14:paraId="6F61C4A9">
            <w:pPr>
              <w:rPr>
                <w:rFonts w:ascii="Calibri" w:hAnsi="Calibri"/>
                <w:kern w:val="0"/>
                <w:sz w:val="24"/>
                <w:szCs w:val="20"/>
              </w:rPr>
            </w:pPr>
          </w:p>
        </w:tc>
        <w:tc>
          <w:tcPr>
            <w:tcW w:w="1265" w:type="dxa"/>
            <w:noWrap w:val="0"/>
            <w:vAlign w:val="top"/>
          </w:tcPr>
          <w:p w14:paraId="4CBCF264">
            <w:pPr>
              <w:jc w:val="center"/>
              <w:rPr>
                <w:rFonts w:ascii="Calibri" w:hAnsi="Calibri"/>
                <w:kern w:val="0"/>
                <w:sz w:val="24"/>
                <w:szCs w:val="20"/>
              </w:rPr>
            </w:pPr>
          </w:p>
        </w:tc>
        <w:tc>
          <w:tcPr>
            <w:tcW w:w="1096" w:type="dxa"/>
            <w:noWrap w:val="0"/>
            <w:vAlign w:val="top"/>
          </w:tcPr>
          <w:p w14:paraId="1B31F6C6">
            <w:pPr>
              <w:jc w:val="center"/>
              <w:rPr>
                <w:rFonts w:ascii="Calibri" w:hAnsi="Calibri"/>
                <w:kern w:val="0"/>
                <w:sz w:val="24"/>
                <w:szCs w:val="20"/>
              </w:rPr>
            </w:pPr>
          </w:p>
        </w:tc>
        <w:tc>
          <w:tcPr>
            <w:tcW w:w="1541" w:type="dxa"/>
            <w:noWrap w:val="0"/>
            <w:vAlign w:val="center"/>
          </w:tcPr>
          <w:p w14:paraId="4B2D7492">
            <w:pPr>
              <w:jc w:val="center"/>
              <w:rPr>
                <w:rFonts w:ascii="Calibri" w:hAnsi="Calibri"/>
                <w:kern w:val="0"/>
                <w:sz w:val="24"/>
                <w:szCs w:val="20"/>
              </w:rPr>
            </w:pPr>
          </w:p>
        </w:tc>
      </w:tr>
      <w:tr w14:paraId="7C78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7FBE45C">
            <w:pPr>
              <w:jc w:val="center"/>
              <w:rPr>
                <w:rFonts w:ascii="Calibri" w:hAnsi="Calibri"/>
                <w:kern w:val="0"/>
                <w:sz w:val="24"/>
                <w:szCs w:val="20"/>
              </w:rPr>
            </w:pPr>
            <w:r>
              <w:rPr>
                <w:rFonts w:ascii="Calibri" w:hAnsi="Calibri"/>
                <w:kern w:val="0"/>
                <w:sz w:val="24"/>
                <w:szCs w:val="20"/>
              </w:rPr>
              <w:t>4</w:t>
            </w:r>
          </w:p>
        </w:tc>
        <w:tc>
          <w:tcPr>
            <w:tcW w:w="4164" w:type="dxa"/>
            <w:noWrap w:val="0"/>
            <w:vAlign w:val="top"/>
          </w:tcPr>
          <w:p w14:paraId="5B14FB05">
            <w:pPr>
              <w:rPr>
                <w:rFonts w:ascii="Calibri" w:hAnsi="Calibri"/>
                <w:kern w:val="0"/>
                <w:sz w:val="24"/>
                <w:szCs w:val="20"/>
              </w:rPr>
            </w:pPr>
          </w:p>
        </w:tc>
        <w:tc>
          <w:tcPr>
            <w:tcW w:w="1265" w:type="dxa"/>
            <w:noWrap w:val="0"/>
            <w:vAlign w:val="top"/>
          </w:tcPr>
          <w:p w14:paraId="372A66CC">
            <w:pPr>
              <w:jc w:val="center"/>
              <w:rPr>
                <w:rFonts w:ascii="Calibri" w:hAnsi="Calibri"/>
                <w:kern w:val="0"/>
                <w:sz w:val="24"/>
                <w:szCs w:val="20"/>
              </w:rPr>
            </w:pPr>
          </w:p>
        </w:tc>
        <w:tc>
          <w:tcPr>
            <w:tcW w:w="1096" w:type="dxa"/>
            <w:noWrap w:val="0"/>
            <w:vAlign w:val="top"/>
          </w:tcPr>
          <w:p w14:paraId="61FB7091">
            <w:pPr>
              <w:jc w:val="center"/>
              <w:rPr>
                <w:rFonts w:ascii="Calibri" w:hAnsi="Calibri"/>
                <w:kern w:val="0"/>
                <w:sz w:val="24"/>
                <w:szCs w:val="20"/>
              </w:rPr>
            </w:pPr>
          </w:p>
        </w:tc>
        <w:tc>
          <w:tcPr>
            <w:tcW w:w="1541" w:type="dxa"/>
            <w:noWrap w:val="0"/>
            <w:vAlign w:val="center"/>
          </w:tcPr>
          <w:p w14:paraId="2F079541">
            <w:pPr>
              <w:jc w:val="center"/>
              <w:rPr>
                <w:rFonts w:ascii="Calibri" w:hAnsi="Calibri"/>
                <w:kern w:val="0"/>
                <w:sz w:val="24"/>
                <w:szCs w:val="20"/>
              </w:rPr>
            </w:pPr>
          </w:p>
        </w:tc>
      </w:tr>
      <w:tr w14:paraId="06C3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BF7DCD4">
            <w:pPr>
              <w:jc w:val="center"/>
              <w:rPr>
                <w:rFonts w:ascii="Calibri" w:hAnsi="Calibri"/>
                <w:kern w:val="0"/>
                <w:sz w:val="24"/>
                <w:szCs w:val="20"/>
              </w:rPr>
            </w:pPr>
            <w:r>
              <w:rPr>
                <w:rFonts w:ascii="Calibri" w:hAnsi="Calibri"/>
                <w:kern w:val="0"/>
                <w:sz w:val="24"/>
                <w:szCs w:val="20"/>
              </w:rPr>
              <w:t>5</w:t>
            </w:r>
          </w:p>
        </w:tc>
        <w:tc>
          <w:tcPr>
            <w:tcW w:w="4164" w:type="dxa"/>
            <w:noWrap w:val="0"/>
            <w:vAlign w:val="top"/>
          </w:tcPr>
          <w:p w14:paraId="617033EF">
            <w:pPr>
              <w:rPr>
                <w:rFonts w:ascii="Calibri" w:hAnsi="Calibri"/>
                <w:kern w:val="0"/>
                <w:sz w:val="24"/>
                <w:szCs w:val="20"/>
              </w:rPr>
            </w:pPr>
          </w:p>
        </w:tc>
        <w:tc>
          <w:tcPr>
            <w:tcW w:w="1265" w:type="dxa"/>
            <w:noWrap w:val="0"/>
            <w:vAlign w:val="top"/>
          </w:tcPr>
          <w:p w14:paraId="4F2C57A0">
            <w:pPr>
              <w:jc w:val="center"/>
              <w:rPr>
                <w:rFonts w:ascii="Calibri" w:hAnsi="Calibri"/>
                <w:kern w:val="0"/>
                <w:sz w:val="24"/>
                <w:szCs w:val="20"/>
              </w:rPr>
            </w:pPr>
          </w:p>
        </w:tc>
        <w:tc>
          <w:tcPr>
            <w:tcW w:w="1096" w:type="dxa"/>
            <w:noWrap w:val="0"/>
            <w:vAlign w:val="top"/>
          </w:tcPr>
          <w:p w14:paraId="0E715CAB">
            <w:pPr>
              <w:jc w:val="center"/>
              <w:rPr>
                <w:rFonts w:ascii="Calibri" w:hAnsi="Calibri"/>
                <w:kern w:val="0"/>
                <w:sz w:val="24"/>
                <w:szCs w:val="20"/>
              </w:rPr>
            </w:pPr>
          </w:p>
        </w:tc>
        <w:tc>
          <w:tcPr>
            <w:tcW w:w="1541" w:type="dxa"/>
            <w:noWrap w:val="0"/>
            <w:vAlign w:val="center"/>
          </w:tcPr>
          <w:p w14:paraId="6E86F06D">
            <w:pPr>
              <w:jc w:val="center"/>
              <w:rPr>
                <w:rFonts w:ascii="Calibri" w:hAnsi="Calibri"/>
                <w:kern w:val="0"/>
                <w:sz w:val="24"/>
                <w:szCs w:val="20"/>
              </w:rPr>
            </w:pPr>
          </w:p>
        </w:tc>
      </w:tr>
      <w:tr w14:paraId="3052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E0DA76A">
            <w:pPr>
              <w:jc w:val="center"/>
              <w:rPr>
                <w:rFonts w:ascii="Calibri" w:hAnsi="Calibri"/>
                <w:kern w:val="0"/>
                <w:sz w:val="24"/>
                <w:szCs w:val="20"/>
              </w:rPr>
            </w:pPr>
            <w:r>
              <w:rPr>
                <w:rFonts w:ascii="Calibri" w:hAnsi="Calibri"/>
                <w:kern w:val="0"/>
                <w:sz w:val="24"/>
                <w:szCs w:val="20"/>
              </w:rPr>
              <w:t>6</w:t>
            </w:r>
          </w:p>
        </w:tc>
        <w:tc>
          <w:tcPr>
            <w:tcW w:w="4164" w:type="dxa"/>
            <w:noWrap w:val="0"/>
            <w:vAlign w:val="top"/>
          </w:tcPr>
          <w:p w14:paraId="3C12DAEE">
            <w:pPr>
              <w:rPr>
                <w:rFonts w:ascii="Calibri" w:hAnsi="Calibri"/>
                <w:kern w:val="0"/>
                <w:sz w:val="24"/>
                <w:szCs w:val="20"/>
              </w:rPr>
            </w:pPr>
          </w:p>
        </w:tc>
        <w:tc>
          <w:tcPr>
            <w:tcW w:w="1265" w:type="dxa"/>
            <w:noWrap w:val="0"/>
            <w:vAlign w:val="top"/>
          </w:tcPr>
          <w:p w14:paraId="3DC42690">
            <w:pPr>
              <w:jc w:val="left"/>
              <w:rPr>
                <w:rFonts w:ascii="Calibri" w:hAnsi="Calibri"/>
                <w:kern w:val="0"/>
                <w:sz w:val="24"/>
                <w:szCs w:val="20"/>
              </w:rPr>
            </w:pPr>
          </w:p>
        </w:tc>
        <w:tc>
          <w:tcPr>
            <w:tcW w:w="1096" w:type="dxa"/>
            <w:noWrap w:val="0"/>
            <w:vAlign w:val="top"/>
          </w:tcPr>
          <w:p w14:paraId="508B3CEC">
            <w:pPr>
              <w:jc w:val="left"/>
              <w:rPr>
                <w:rFonts w:ascii="Calibri" w:hAnsi="Calibri"/>
                <w:kern w:val="0"/>
                <w:sz w:val="24"/>
                <w:szCs w:val="20"/>
              </w:rPr>
            </w:pPr>
          </w:p>
        </w:tc>
        <w:tc>
          <w:tcPr>
            <w:tcW w:w="1541" w:type="dxa"/>
            <w:noWrap w:val="0"/>
            <w:vAlign w:val="center"/>
          </w:tcPr>
          <w:p w14:paraId="461B1296">
            <w:pPr>
              <w:jc w:val="center"/>
              <w:rPr>
                <w:rFonts w:ascii="Calibri" w:hAnsi="Calibri"/>
                <w:kern w:val="0"/>
                <w:sz w:val="24"/>
                <w:szCs w:val="20"/>
              </w:rPr>
            </w:pPr>
          </w:p>
        </w:tc>
      </w:tr>
      <w:tr w14:paraId="623B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B95D674">
            <w:pPr>
              <w:jc w:val="center"/>
              <w:rPr>
                <w:rFonts w:ascii="Calibri" w:hAnsi="Calibri"/>
                <w:kern w:val="0"/>
                <w:sz w:val="24"/>
                <w:szCs w:val="20"/>
              </w:rPr>
            </w:pPr>
            <w:r>
              <w:rPr>
                <w:rFonts w:ascii="Calibri" w:hAnsi="Calibri"/>
                <w:kern w:val="0"/>
                <w:sz w:val="24"/>
                <w:szCs w:val="20"/>
              </w:rPr>
              <w:t>7</w:t>
            </w:r>
          </w:p>
        </w:tc>
        <w:tc>
          <w:tcPr>
            <w:tcW w:w="4164" w:type="dxa"/>
            <w:noWrap w:val="0"/>
            <w:vAlign w:val="top"/>
          </w:tcPr>
          <w:p w14:paraId="30E416F0">
            <w:pPr>
              <w:rPr>
                <w:rFonts w:ascii="Calibri" w:hAnsi="Calibri"/>
                <w:kern w:val="0"/>
                <w:sz w:val="24"/>
                <w:szCs w:val="20"/>
              </w:rPr>
            </w:pPr>
          </w:p>
        </w:tc>
        <w:tc>
          <w:tcPr>
            <w:tcW w:w="1265" w:type="dxa"/>
            <w:noWrap w:val="0"/>
            <w:vAlign w:val="top"/>
          </w:tcPr>
          <w:p w14:paraId="2D5A9EAC">
            <w:pPr>
              <w:jc w:val="left"/>
              <w:rPr>
                <w:rFonts w:ascii="Calibri" w:hAnsi="Calibri"/>
                <w:kern w:val="0"/>
                <w:sz w:val="24"/>
                <w:szCs w:val="20"/>
              </w:rPr>
            </w:pPr>
          </w:p>
        </w:tc>
        <w:tc>
          <w:tcPr>
            <w:tcW w:w="1096" w:type="dxa"/>
            <w:noWrap w:val="0"/>
            <w:vAlign w:val="top"/>
          </w:tcPr>
          <w:p w14:paraId="22449346">
            <w:pPr>
              <w:jc w:val="left"/>
              <w:rPr>
                <w:rFonts w:ascii="Calibri" w:hAnsi="Calibri"/>
                <w:kern w:val="0"/>
                <w:sz w:val="24"/>
                <w:szCs w:val="20"/>
              </w:rPr>
            </w:pPr>
          </w:p>
        </w:tc>
        <w:tc>
          <w:tcPr>
            <w:tcW w:w="1541" w:type="dxa"/>
            <w:noWrap w:val="0"/>
            <w:vAlign w:val="center"/>
          </w:tcPr>
          <w:p w14:paraId="790A38CA">
            <w:pPr>
              <w:jc w:val="center"/>
              <w:rPr>
                <w:rFonts w:ascii="Calibri" w:hAnsi="Calibri"/>
                <w:kern w:val="0"/>
                <w:sz w:val="24"/>
                <w:szCs w:val="20"/>
              </w:rPr>
            </w:pPr>
          </w:p>
        </w:tc>
      </w:tr>
      <w:tr w14:paraId="78E9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5CDF9C0B">
            <w:pPr>
              <w:jc w:val="center"/>
              <w:rPr>
                <w:rFonts w:ascii="Calibri" w:hAnsi="Calibri"/>
                <w:kern w:val="0"/>
                <w:sz w:val="24"/>
                <w:szCs w:val="20"/>
              </w:rPr>
            </w:pPr>
            <w:r>
              <w:rPr>
                <w:rFonts w:ascii="Calibri" w:hAnsi="Calibri"/>
                <w:kern w:val="0"/>
                <w:sz w:val="24"/>
                <w:szCs w:val="20"/>
              </w:rPr>
              <w:t>8</w:t>
            </w:r>
          </w:p>
        </w:tc>
        <w:tc>
          <w:tcPr>
            <w:tcW w:w="4164" w:type="dxa"/>
            <w:noWrap w:val="0"/>
            <w:vAlign w:val="top"/>
          </w:tcPr>
          <w:p w14:paraId="1D298B74">
            <w:pPr>
              <w:rPr>
                <w:rFonts w:ascii="Calibri" w:hAnsi="Calibri"/>
                <w:kern w:val="0"/>
                <w:sz w:val="24"/>
                <w:szCs w:val="20"/>
              </w:rPr>
            </w:pPr>
          </w:p>
        </w:tc>
        <w:tc>
          <w:tcPr>
            <w:tcW w:w="1265" w:type="dxa"/>
            <w:noWrap w:val="0"/>
            <w:vAlign w:val="top"/>
          </w:tcPr>
          <w:p w14:paraId="11FD94C9">
            <w:pPr>
              <w:jc w:val="center"/>
              <w:rPr>
                <w:rFonts w:ascii="Calibri" w:hAnsi="Calibri"/>
                <w:kern w:val="0"/>
                <w:sz w:val="24"/>
                <w:szCs w:val="20"/>
              </w:rPr>
            </w:pPr>
          </w:p>
        </w:tc>
        <w:tc>
          <w:tcPr>
            <w:tcW w:w="1096" w:type="dxa"/>
            <w:noWrap w:val="0"/>
            <w:vAlign w:val="top"/>
          </w:tcPr>
          <w:p w14:paraId="3F69269A">
            <w:pPr>
              <w:jc w:val="center"/>
              <w:rPr>
                <w:rFonts w:ascii="Calibri" w:hAnsi="Calibri"/>
                <w:kern w:val="0"/>
                <w:sz w:val="24"/>
                <w:szCs w:val="20"/>
              </w:rPr>
            </w:pPr>
          </w:p>
        </w:tc>
        <w:tc>
          <w:tcPr>
            <w:tcW w:w="1541" w:type="dxa"/>
            <w:noWrap w:val="0"/>
            <w:vAlign w:val="center"/>
          </w:tcPr>
          <w:p w14:paraId="37D20E8A">
            <w:pPr>
              <w:jc w:val="center"/>
              <w:rPr>
                <w:rFonts w:ascii="Calibri" w:hAnsi="Calibri"/>
                <w:kern w:val="0"/>
                <w:sz w:val="24"/>
                <w:szCs w:val="20"/>
              </w:rPr>
            </w:pPr>
          </w:p>
        </w:tc>
      </w:tr>
      <w:tr w14:paraId="41D6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FFBDE0E">
            <w:pPr>
              <w:jc w:val="center"/>
              <w:rPr>
                <w:rFonts w:ascii="Calibri" w:hAnsi="Calibri"/>
                <w:kern w:val="0"/>
                <w:sz w:val="24"/>
                <w:szCs w:val="20"/>
              </w:rPr>
            </w:pPr>
            <w:r>
              <w:rPr>
                <w:rFonts w:ascii="Calibri" w:hAnsi="Calibri"/>
                <w:kern w:val="0"/>
                <w:sz w:val="24"/>
                <w:szCs w:val="20"/>
              </w:rPr>
              <w:t>9</w:t>
            </w:r>
          </w:p>
        </w:tc>
        <w:tc>
          <w:tcPr>
            <w:tcW w:w="4164" w:type="dxa"/>
            <w:noWrap w:val="0"/>
            <w:vAlign w:val="top"/>
          </w:tcPr>
          <w:p w14:paraId="63DBF075">
            <w:pPr>
              <w:rPr>
                <w:rFonts w:ascii="Calibri" w:hAnsi="Calibri"/>
                <w:kern w:val="0"/>
                <w:sz w:val="24"/>
                <w:szCs w:val="20"/>
              </w:rPr>
            </w:pPr>
          </w:p>
        </w:tc>
        <w:tc>
          <w:tcPr>
            <w:tcW w:w="1265" w:type="dxa"/>
            <w:noWrap w:val="0"/>
            <w:vAlign w:val="top"/>
          </w:tcPr>
          <w:p w14:paraId="0B16BECB">
            <w:pPr>
              <w:jc w:val="center"/>
              <w:rPr>
                <w:rFonts w:ascii="Calibri" w:hAnsi="Calibri"/>
                <w:kern w:val="0"/>
                <w:sz w:val="24"/>
                <w:szCs w:val="20"/>
              </w:rPr>
            </w:pPr>
          </w:p>
        </w:tc>
        <w:tc>
          <w:tcPr>
            <w:tcW w:w="1096" w:type="dxa"/>
            <w:noWrap w:val="0"/>
            <w:vAlign w:val="top"/>
          </w:tcPr>
          <w:p w14:paraId="470F58CE">
            <w:pPr>
              <w:jc w:val="center"/>
              <w:rPr>
                <w:rFonts w:ascii="Calibri" w:hAnsi="Calibri"/>
                <w:kern w:val="0"/>
                <w:sz w:val="24"/>
                <w:szCs w:val="20"/>
              </w:rPr>
            </w:pPr>
          </w:p>
        </w:tc>
        <w:tc>
          <w:tcPr>
            <w:tcW w:w="1541" w:type="dxa"/>
            <w:noWrap w:val="0"/>
            <w:vAlign w:val="center"/>
          </w:tcPr>
          <w:p w14:paraId="5E64C84B">
            <w:pPr>
              <w:jc w:val="center"/>
              <w:rPr>
                <w:rFonts w:ascii="Calibri" w:hAnsi="Calibri"/>
                <w:kern w:val="0"/>
                <w:sz w:val="24"/>
                <w:szCs w:val="20"/>
              </w:rPr>
            </w:pPr>
          </w:p>
        </w:tc>
      </w:tr>
      <w:tr w14:paraId="23D6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700B3E0">
            <w:pPr>
              <w:jc w:val="center"/>
              <w:rPr>
                <w:rFonts w:ascii="Calibri" w:hAnsi="Calibri"/>
                <w:kern w:val="0"/>
                <w:sz w:val="24"/>
                <w:szCs w:val="20"/>
              </w:rPr>
            </w:pPr>
            <w:r>
              <w:rPr>
                <w:rFonts w:ascii="Calibri" w:hAnsi="Calibri"/>
                <w:kern w:val="0"/>
                <w:sz w:val="24"/>
                <w:szCs w:val="20"/>
              </w:rPr>
              <w:t>…</w:t>
            </w:r>
          </w:p>
        </w:tc>
        <w:tc>
          <w:tcPr>
            <w:tcW w:w="4164" w:type="dxa"/>
            <w:noWrap w:val="0"/>
            <w:vAlign w:val="top"/>
          </w:tcPr>
          <w:p w14:paraId="75137FF4">
            <w:pPr>
              <w:rPr>
                <w:rFonts w:ascii="Calibri" w:hAnsi="Calibri"/>
                <w:kern w:val="0"/>
                <w:sz w:val="24"/>
                <w:szCs w:val="20"/>
              </w:rPr>
            </w:pPr>
          </w:p>
        </w:tc>
        <w:tc>
          <w:tcPr>
            <w:tcW w:w="1265" w:type="dxa"/>
            <w:noWrap w:val="0"/>
            <w:vAlign w:val="top"/>
          </w:tcPr>
          <w:p w14:paraId="79EE9139">
            <w:pPr>
              <w:jc w:val="center"/>
              <w:rPr>
                <w:rFonts w:ascii="Calibri" w:hAnsi="Calibri"/>
                <w:kern w:val="0"/>
                <w:sz w:val="24"/>
                <w:szCs w:val="20"/>
              </w:rPr>
            </w:pPr>
          </w:p>
        </w:tc>
        <w:tc>
          <w:tcPr>
            <w:tcW w:w="1096" w:type="dxa"/>
            <w:noWrap w:val="0"/>
            <w:vAlign w:val="top"/>
          </w:tcPr>
          <w:p w14:paraId="42370BB2">
            <w:pPr>
              <w:jc w:val="center"/>
              <w:rPr>
                <w:rFonts w:ascii="Calibri" w:hAnsi="Calibri"/>
                <w:kern w:val="0"/>
                <w:sz w:val="24"/>
                <w:szCs w:val="20"/>
              </w:rPr>
            </w:pPr>
          </w:p>
        </w:tc>
        <w:tc>
          <w:tcPr>
            <w:tcW w:w="1541" w:type="dxa"/>
            <w:noWrap w:val="0"/>
            <w:vAlign w:val="center"/>
          </w:tcPr>
          <w:p w14:paraId="15C20B1E">
            <w:pPr>
              <w:jc w:val="center"/>
              <w:rPr>
                <w:rFonts w:ascii="Calibri" w:hAnsi="Calibri"/>
                <w:kern w:val="0"/>
                <w:sz w:val="24"/>
                <w:szCs w:val="20"/>
              </w:rPr>
            </w:pPr>
          </w:p>
        </w:tc>
      </w:tr>
      <w:tr w14:paraId="0FEB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66254D34">
            <w:pPr>
              <w:rPr>
                <w:rFonts w:ascii="Calibri" w:hAnsi="Calibri"/>
                <w:kern w:val="0"/>
                <w:sz w:val="24"/>
                <w:szCs w:val="20"/>
              </w:rPr>
            </w:pPr>
            <w:r>
              <w:rPr>
                <w:rFonts w:hint="eastAsia" w:ascii="Calibri" w:hAnsi="Calibri"/>
                <w:kern w:val="0"/>
                <w:sz w:val="24"/>
                <w:szCs w:val="20"/>
              </w:rPr>
              <w:t>自评结论</w:t>
            </w:r>
          </w:p>
        </w:tc>
        <w:tc>
          <w:tcPr>
            <w:tcW w:w="1265" w:type="dxa"/>
            <w:noWrap w:val="0"/>
            <w:vAlign w:val="top"/>
          </w:tcPr>
          <w:p w14:paraId="4879617E">
            <w:pPr>
              <w:jc w:val="center"/>
              <w:rPr>
                <w:rFonts w:ascii="Calibri" w:hAnsi="Calibri"/>
                <w:kern w:val="0"/>
                <w:sz w:val="24"/>
                <w:szCs w:val="20"/>
              </w:rPr>
            </w:pPr>
          </w:p>
        </w:tc>
        <w:tc>
          <w:tcPr>
            <w:tcW w:w="1096" w:type="dxa"/>
            <w:noWrap w:val="0"/>
            <w:vAlign w:val="top"/>
          </w:tcPr>
          <w:p w14:paraId="5F0C7FB1">
            <w:pPr>
              <w:jc w:val="center"/>
              <w:rPr>
                <w:rFonts w:ascii="Calibri" w:hAnsi="Calibri"/>
                <w:kern w:val="0"/>
                <w:sz w:val="24"/>
                <w:szCs w:val="20"/>
              </w:rPr>
            </w:pPr>
          </w:p>
        </w:tc>
        <w:tc>
          <w:tcPr>
            <w:tcW w:w="1541" w:type="dxa"/>
            <w:noWrap w:val="0"/>
            <w:vAlign w:val="center"/>
          </w:tcPr>
          <w:p w14:paraId="72F4A5ED">
            <w:pPr>
              <w:jc w:val="center"/>
              <w:rPr>
                <w:rFonts w:ascii="Calibri" w:hAnsi="Calibri"/>
                <w:kern w:val="0"/>
                <w:sz w:val="24"/>
                <w:szCs w:val="20"/>
              </w:rPr>
            </w:pPr>
          </w:p>
        </w:tc>
      </w:tr>
    </w:tbl>
    <w:p w14:paraId="400AEC3A">
      <w:pPr>
        <w:spacing w:line="240" w:lineRule="atLeast"/>
        <w:rPr>
          <w:sz w:val="24"/>
        </w:rPr>
      </w:pPr>
      <w:r>
        <w:rPr>
          <w:rFonts w:hint="eastAsia"/>
          <w:sz w:val="24"/>
        </w:rPr>
        <w:t>说明：</w:t>
      </w:r>
    </w:p>
    <w:p w14:paraId="59665735">
      <w:pPr>
        <w:spacing w:line="240" w:lineRule="atLeast"/>
        <w:ind w:firstLine="480" w:firstLineChars="200"/>
        <w:rPr>
          <w:sz w:val="24"/>
        </w:rPr>
      </w:pPr>
      <w:r>
        <w:rPr>
          <w:sz w:val="24"/>
        </w:rPr>
        <w:t xml:space="preserve">1. </w:t>
      </w:r>
      <w:r>
        <w:rPr>
          <w:rFonts w:hint="eastAsia"/>
          <w:sz w:val="24"/>
        </w:rPr>
        <w:t>备注栏中应提供相关内容在响应文件中的页码。</w:t>
      </w:r>
    </w:p>
    <w:p w14:paraId="7CED2265">
      <w:pPr>
        <w:spacing w:line="240" w:lineRule="atLeast"/>
        <w:ind w:firstLine="480" w:firstLineChars="200"/>
        <w:rPr>
          <w:sz w:val="24"/>
        </w:rPr>
      </w:pPr>
      <w:r>
        <w:rPr>
          <w:sz w:val="24"/>
        </w:rPr>
        <w:t xml:space="preserve">2. </w:t>
      </w:r>
      <w:r>
        <w:rPr>
          <w:rFonts w:hint="eastAsia"/>
          <w:sz w:val="24"/>
        </w:rPr>
        <w:t>应对照谈判文件的要求，逐条说明所提供资格证明文件已对谈判文件要求作出了实质性的响应，并说明响应情况。如果仅注明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14:paraId="1EFB95EF">
      <w:pPr>
        <w:spacing w:line="440" w:lineRule="exact"/>
        <w:rPr>
          <w:sz w:val="24"/>
        </w:rPr>
      </w:pPr>
    </w:p>
    <w:p w14:paraId="2209EF78">
      <w:pPr>
        <w:spacing w:line="440" w:lineRule="exact"/>
        <w:rPr>
          <w:sz w:val="24"/>
        </w:rPr>
      </w:pPr>
    </w:p>
    <w:p w14:paraId="1378F8E3">
      <w:pPr>
        <w:spacing w:line="440" w:lineRule="exact"/>
        <w:rPr>
          <w:sz w:val="24"/>
        </w:rPr>
      </w:pPr>
    </w:p>
    <w:p w14:paraId="178C020D">
      <w:pPr>
        <w:spacing w:line="440" w:lineRule="exact"/>
        <w:rPr>
          <w:sz w:val="24"/>
          <w:u w:val="single"/>
        </w:rPr>
      </w:pPr>
      <w:r>
        <w:rPr>
          <w:rFonts w:hint="eastAsia"/>
          <w:sz w:val="24"/>
        </w:rPr>
        <w:t>供应商名称（公章）：</w:t>
      </w:r>
    </w:p>
    <w:p w14:paraId="77793C10">
      <w:pPr>
        <w:spacing w:line="440" w:lineRule="exact"/>
        <w:rPr>
          <w:sz w:val="24"/>
          <w:u w:val="single"/>
        </w:rPr>
      </w:pPr>
      <w:r>
        <w:rPr>
          <w:rFonts w:hint="eastAsia"/>
          <w:sz w:val="24"/>
        </w:rPr>
        <w:t>授权代表（签字）：</w:t>
      </w:r>
    </w:p>
    <w:p w14:paraId="08C6CCE7">
      <w:pPr>
        <w:spacing w:line="440" w:lineRule="exact"/>
        <w:rPr>
          <w:sz w:val="24"/>
        </w:rPr>
      </w:pPr>
      <w:r>
        <w:rPr>
          <w:rFonts w:hint="eastAsia"/>
          <w:sz w:val="24"/>
        </w:rPr>
        <w:t>时间：</w:t>
      </w:r>
    </w:p>
    <w:p w14:paraId="0D82AF50">
      <w:pPr>
        <w:widowControl/>
        <w:jc w:val="left"/>
        <w:rPr>
          <w:bCs/>
          <w:sz w:val="24"/>
        </w:rPr>
      </w:pPr>
    </w:p>
    <w:p w14:paraId="163365FC">
      <w:pPr>
        <w:widowControl/>
        <w:jc w:val="left"/>
        <w:rPr>
          <w:bCs/>
          <w:sz w:val="24"/>
        </w:rPr>
      </w:pPr>
      <w:r>
        <w:rPr>
          <w:bCs/>
          <w:sz w:val="24"/>
        </w:rPr>
        <w:br w:type="page"/>
      </w:r>
    </w:p>
    <w:p w14:paraId="5932706C">
      <w:pPr>
        <w:spacing w:line="480" w:lineRule="auto"/>
        <w:rPr>
          <w:bCs/>
          <w:sz w:val="24"/>
        </w:rPr>
      </w:pPr>
      <w:r>
        <w:rPr>
          <w:rFonts w:hint="eastAsia"/>
          <w:bCs/>
          <w:sz w:val="24"/>
        </w:rPr>
        <w:t>附件</w:t>
      </w:r>
      <w:r>
        <w:rPr>
          <w:bCs/>
          <w:sz w:val="24"/>
        </w:rPr>
        <w:t>5</w:t>
      </w:r>
    </w:p>
    <w:p w14:paraId="7FF55E7B">
      <w:pPr>
        <w:jc w:val="center"/>
        <w:rPr>
          <w:bCs/>
          <w:sz w:val="32"/>
          <w:szCs w:val="32"/>
        </w:rPr>
      </w:pPr>
      <w:r>
        <w:rPr>
          <w:rFonts w:hint="eastAsia"/>
          <w:bCs/>
          <w:sz w:val="32"/>
          <w:szCs w:val="32"/>
        </w:rPr>
        <w:t>技术响应、偏离情况说明表</w:t>
      </w:r>
    </w:p>
    <w:p w14:paraId="7BA62690">
      <w:pPr>
        <w:rPr>
          <w:bCs/>
          <w:sz w:val="24"/>
        </w:rPr>
      </w:pPr>
      <w:r>
        <w:rPr>
          <w:rFonts w:hint="eastAsia"/>
          <w:bCs/>
          <w:sz w:val="24"/>
        </w:rPr>
        <w:t>项目编号</w:t>
      </w:r>
      <w:r>
        <w:rPr>
          <w:rFonts w:hint="eastAsia"/>
          <w:sz w:val="24"/>
        </w:rPr>
        <w:t>（包号）</w:t>
      </w:r>
      <w:r>
        <w:rPr>
          <w:rFonts w:hint="eastAsia"/>
          <w:bCs/>
          <w:sz w:val="24"/>
        </w:rPr>
        <w:t>：</w:t>
      </w:r>
    </w:p>
    <w:p w14:paraId="41E994D0">
      <w:pPr>
        <w:rPr>
          <w:bCs/>
          <w:sz w:val="24"/>
        </w:rPr>
      </w:pPr>
      <w:r>
        <w:rPr>
          <w:rFonts w:hint="eastAsia"/>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2EC9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64F87C6C">
            <w:pPr>
              <w:jc w:val="center"/>
              <w:rPr>
                <w:bCs/>
                <w:sz w:val="24"/>
              </w:rPr>
            </w:pPr>
            <w:r>
              <w:rPr>
                <w:rFonts w:hint="eastAsia"/>
                <w:bCs/>
                <w:sz w:val="24"/>
              </w:rPr>
              <w:t>序号</w:t>
            </w:r>
          </w:p>
        </w:tc>
        <w:tc>
          <w:tcPr>
            <w:tcW w:w="2204" w:type="dxa"/>
            <w:noWrap w:val="0"/>
            <w:vAlign w:val="center"/>
          </w:tcPr>
          <w:p w14:paraId="576B736C">
            <w:pPr>
              <w:rPr>
                <w:bCs/>
                <w:sz w:val="24"/>
              </w:rPr>
            </w:pPr>
            <w:r>
              <w:rPr>
                <w:rFonts w:hint="eastAsia"/>
                <w:bCs/>
                <w:sz w:val="24"/>
              </w:rPr>
              <w:t>谈判文件要求部分</w:t>
            </w:r>
          </w:p>
        </w:tc>
        <w:tc>
          <w:tcPr>
            <w:tcW w:w="2269" w:type="dxa"/>
            <w:noWrap w:val="0"/>
            <w:vAlign w:val="center"/>
          </w:tcPr>
          <w:p w14:paraId="64A6ABD3">
            <w:pPr>
              <w:ind w:leftChars="-38" w:right="-106" w:rightChars="-38" w:hanging="105" w:hangingChars="44"/>
              <w:jc w:val="center"/>
              <w:rPr>
                <w:bCs/>
                <w:sz w:val="24"/>
              </w:rPr>
            </w:pPr>
            <w:r>
              <w:rPr>
                <w:rFonts w:hint="eastAsia"/>
                <w:bCs/>
                <w:sz w:val="24"/>
              </w:rPr>
              <w:t>响应文件的响应部分</w:t>
            </w:r>
          </w:p>
        </w:tc>
        <w:tc>
          <w:tcPr>
            <w:tcW w:w="1278" w:type="dxa"/>
            <w:noWrap w:val="0"/>
            <w:vAlign w:val="center"/>
          </w:tcPr>
          <w:p w14:paraId="20CC5CD2">
            <w:pPr>
              <w:jc w:val="center"/>
              <w:rPr>
                <w:bCs/>
                <w:sz w:val="24"/>
              </w:rPr>
            </w:pPr>
            <w:r>
              <w:rPr>
                <w:rFonts w:hint="eastAsia"/>
                <w:bCs/>
                <w:sz w:val="24"/>
              </w:rPr>
              <w:t>偏离说明</w:t>
            </w:r>
          </w:p>
        </w:tc>
        <w:tc>
          <w:tcPr>
            <w:tcW w:w="2315" w:type="dxa"/>
            <w:noWrap w:val="0"/>
            <w:vAlign w:val="center"/>
          </w:tcPr>
          <w:p w14:paraId="224E6284">
            <w:pPr>
              <w:jc w:val="center"/>
              <w:rPr>
                <w:bCs/>
                <w:sz w:val="24"/>
              </w:rPr>
            </w:pPr>
            <w:r>
              <w:rPr>
                <w:rFonts w:hint="eastAsia"/>
                <w:bCs/>
                <w:sz w:val="24"/>
              </w:rPr>
              <w:t>备注</w:t>
            </w:r>
          </w:p>
        </w:tc>
      </w:tr>
      <w:tr w14:paraId="1334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0F69A03">
            <w:pPr>
              <w:jc w:val="center"/>
              <w:rPr>
                <w:bCs/>
                <w:sz w:val="24"/>
              </w:rPr>
            </w:pPr>
            <w:r>
              <w:rPr>
                <w:bCs/>
                <w:sz w:val="24"/>
              </w:rPr>
              <w:t>1</w:t>
            </w:r>
          </w:p>
        </w:tc>
        <w:tc>
          <w:tcPr>
            <w:tcW w:w="2204" w:type="dxa"/>
            <w:noWrap w:val="0"/>
            <w:vAlign w:val="center"/>
          </w:tcPr>
          <w:p w14:paraId="3DE010AC">
            <w:pPr>
              <w:rPr>
                <w:bCs/>
                <w:sz w:val="24"/>
              </w:rPr>
            </w:pPr>
          </w:p>
        </w:tc>
        <w:tc>
          <w:tcPr>
            <w:tcW w:w="2269" w:type="dxa"/>
            <w:noWrap w:val="0"/>
            <w:vAlign w:val="center"/>
          </w:tcPr>
          <w:p w14:paraId="4E396CC0">
            <w:pPr>
              <w:rPr>
                <w:bCs/>
                <w:sz w:val="24"/>
              </w:rPr>
            </w:pPr>
          </w:p>
        </w:tc>
        <w:tc>
          <w:tcPr>
            <w:tcW w:w="1278" w:type="dxa"/>
            <w:noWrap w:val="0"/>
            <w:vAlign w:val="center"/>
          </w:tcPr>
          <w:p w14:paraId="1AEE1DA7">
            <w:pPr>
              <w:rPr>
                <w:bCs/>
                <w:sz w:val="24"/>
              </w:rPr>
            </w:pPr>
          </w:p>
        </w:tc>
        <w:tc>
          <w:tcPr>
            <w:tcW w:w="2315" w:type="dxa"/>
            <w:noWrap w:val="0"/>
            <w:vAlign w:val="center"/>
          </w:tcPr>
          <w:p w14:paraId="16670568">
            <w:pPr>
              <w:jc w:val="center"/>
              <w:rPr>
                <w:bCs/>
                <w:sz w:val="24"/>
              </w:rPr>
            </w:pPr>
          </w:p>
        </w:tc>
      </w:tr>
      <w:tr w14:paraId="45D7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6D808BC">
            <w:pPr>
              <w:jc w:val="center"/>
              <w:rPr>
                <w:bCs/>
                <w:sz w:val="24"/>
              </w:rPr>
            </w:pPr>
            <w:r>
              <w:rPr>
                <w:bCs/>
                <w:sz w:val="24"/>
              </w:rPr>
              <w:t>2</w:t>
            </w:r>
          </w:p>
        </w:tc>
        <w:tc>
          <w:tcPr>
            <w:tcW w:w="2204" w:type="dxa"/>
            <w:noWrap w:val="0"/>
            <w:vAlign w:val="center"/>
          </w:tcPr>
          <w:p w14:paraId="2CF0777F">
            <w:pPr>
              <w:rPr>
                <w:bCs/>
                <w:sz w:val="24"/>
              </w:rPr>
            </w:pPr>
          </w:p>
        </w:tc>
        <w:tc>
          <w:tcPr>
            <w:tcW w:w="2269" w:type="dxa"/>
            <w:noWrap w:val="0"/>
            <w:vAlign w:val="center"/>
          </w:tcPr>
          <w:p w14:paraId="4EA0B61F">
            <w:pPr>
              <w:rPr>
                <w:bCs/>
                <w:sz w:val="24"/>
              </w:rPr>
            </w:pPr>
          </w:p>
        </w:tc>
        <w:tc>
          <w:tcPr>
            <w:tcW w:w="1278" w:type="dxa"/>
            <w:noWrap w:val="0"/>
            <w:vAlign w:val="center"/>
          </w:tcPr>
          <w:p w14:paraId="56A59A9B">
            <w:pPr>
              <w:rPr>
                <w:bCs/>
                <w:sz w:val="24"/>
              </w:rPr>
            </w:pPr>
          </w:p>
        </w:tc>
        <w:tc>
          <w:tcPr>
            <w:tcW w:w="2315" w:type="dxa"/>
            <w:noWrap w:val="0"/>
            <w:vAlign w:val="center"/>
          </w:tcPr>
          <w:p w14:paraId="53203CB9">
            <w:pPr>
              <w:jc w:val="center"/>
              <w:rPr>
                <w:bCs/>
                <w:sz w:val="24"/>
              </w:rPr>
            </w:pPr>
          </w:p>
        </w:tc>
      </w:tr>
      <w:tr w14:paraId="1DDD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3C11E98">
            <w:pPr>
              <w:jc w:val="center"/>
              <w:rPr>
                <w:bCs/>
                <w:sz w:val="24"/>
              </w:rPr>
            </w:pPr>
            <w:r>
              <w:rPr>
                <w:bCs/>
                <w:sz w:val="24"/>
              </w:rPr>
              <w:t>3</w:t>
            </w:r>
          </w:p>
        </w:tc>
        <w:tc>
          <w:tcPr>
            <w:tcW w:w="2204" w:type="dxa"/>
            <w:noWrap w:val="0"/>
            <w:vAlign w:val="center"/>
          </w:tcPr>
          <w:p w14:paraId="2DA87A66">
            <w:pPr>
              <w:rPr>
                <w:bCs/>
                <w:sz w:val="24"/>
              </w:rPr>
            </w:pPr>
          </w:p>
        </w:tc>
        <w:tc>
          <w:tcPr>
            <w:tcW w:w="2269" w:type="dxa"/>
            <w:noWrap w:val="0"/>
            <w:vAlign w:val="center"/>
          </w:tcPr>
          <w:p w14:paraId="0A844A39">
            <w:pPr>
              <w:rPr>
                <w:bCs/>
                <w:sz w:val="24"/>
              </w:rPr>
            </w:pPr>
          </w:p>
        </w:tc>
        <w:tc>
          <w:tcPr>
            <w:tcW w:w="1278" w:type="dxa"/>
            <w:noWrap w:val="0"/>
            <w:vAlign w:val="center"/>
          </w:tcPr>
          <w:p w14:paraId="439110D2">
            <w:pPr>
              <w:rPr>
                <w:bCs/>
                <w:sz w:val="24"/>
              </w:rPr>
            </w:pPr>
          </w:p>
        </w:tc>
        <w:tc>
          <w:tcPr>
            <w:tcW w:w="2315" w:type="dxa"/>
            <w:noWrap w:val="0"/>
            <w:vAlign w:val="center"/>
          </w:tcPr>
          <w:p w14:paraId="7AE91B60">
            <w:pPr>
              <w:jc w:val="center"/>
              <w:rPr>
                <w:bCs/>
                <w:sz w:val="24"/>
              </w:rPr>
            </w:pPr>
          </w:p>
        </w:tc>
      </w:tr>
      <w:tr w14:paraId="09AC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A414B8A">
            <w:pPr>
              <w:jc w:val="center"/>
              <w:rPr>
                <w:bCs/>
                <w:sz w:val="24"/>
              </w:rPr>
            </w:pPr>
            <w:r>
              <w:rPr>
                <w:bCs/>
                <w:sz w:val="24"/>
              </w:rPr>
              <w:t>4</w:t>
            </w:r>
          </w:p>
        </w:tc>
        <w:tc>
          <w:tcPr>
            <w:tcW w:w="2204" w:type="dxa"/>
            <w:noWrap w:val="0"/>
            <w:vAlign w:val="center"/>
          </w:tcPr>
          <w:p w14:paraId="6149BE4A">
            <w:pPr>
              <w:rPr>
                <w:bCs/>
                <w:sz w:val="24"/>
              </w:rPr>
            </w:pPr>
          </w:p>
        </w:tc>
        <w:tc>
          <w:tcPr>
            <w:tcW w:w="2269" w:type="dxa"/>
            <w:noWrap w:val="0"/>
            <w:vAlign w:val="center"/>
          </w:tcPr>
          <w:p w14:paraId="265B6D98">
            <w:pPr>
              <w:rPr>
                <w:bCs/>
                <w:sz w:val="24"/>
              </w:rPr>
            </w:pPr>
          </w:p>
        </w:tc>
        <w:tc>
          <w:tcPr>
            <w:tcW w:w="1278" w:type="dxa"/>
            <w:noWrap w:val="0"/>
            <w:vAlign w:val="center"/>
          </w:tcPr>
          <w:p w14:paraId="7654424F">
            <w:pPr>
              <w:rPr>
                <w:bCs/>
                <w:sz w:val="24"/>
              </w:rPr>
            </w:pPr>
          </w:p>
        </w:tc>
        <w:tc>
          <w:tcPr>
            <w:tcW w:w="2315" w:type="dxa"/>
            <w:noWrap w:val="0"/>
            <w:vAlign w:val="center"/>
          </w:tcPr>
          <w:p w14:paraId="7FD08880">
            <w:pPr>
              <w:jc w:val="center"/>
              <w:rPr>
                <w:bCs/>
                <w:sz w:val="24"/>
              </w:rPr>
            </w:pPr>
          </w:p>
        </w:tc>
      </w:tr>
      <w:tr w14:paraId="1615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D3B3067">
            <w:pPr>
              <w:jc w:val="center"/>
              <w:rPr>
                <w:bCs/>
                <w:sz w:val="24"/>
              </w:rPr>
            </w:pPr>
            <w:r>
              <w:rPr>
                <w:bCs/>
                <w:sz w:val="24"/>
              </w:rPr>
              <w:t>5</w:t>
            </w:r>
          </w:p>
        </w:tc>
        <w:tc>
          <w:tcPr>
            <w:tcW w:w="2204" w:type="dxa"/>
            <w:noWrap w:val="0"/>
            <w:vAlign w:val="center"/>
          </w:tcPr>
          <w:p w14:paraId="25A80628">
            <w:pPr>
              <w:rPr>
                <w:bCs/>
                <w:sz w:val="24"/>
              </w:rPr>
            </w:pPr>
          </w:p>
        </w:tc>
        <w:tc>
          <w:tcPr>
            <w:tcW w:w="2269" w:type="dxa"/>
            <w:noWrap w:val="0"/>
            <w:vAlign w:val="center"/>
          </w:tcPr>
          <w:p w14:paraId="7D9F1831">
            <w:pPr>
              <w:rPr>
                <w:bCs/>
                <w:sz w:val="24"/>
              </w:rPr>
            </w:pPr>
          </w:p>
        </w:tc>
        <w:tc>
          <w:tcPr>
            <w:tcW w:w="1278" w:type="dxa"/>
            <w:noWrap w:val="0"/>
            <w:vAlign w:val="center"/>
          </w:tcPr>
          <w:p w14:paraId="50C9DCE9">
            <w:pPr>
              <w:rPr>
                <w:bCs/>
                <w:sz w:val="24"/>
              </w:rPr>
            </w:pPr>
          </w:p>
        </w:tc>
        <w:tc>
          <w:tcPr>
            <w:tcW w:w="2315" w:type="dxa"/>
            <w:noWrap w:val="0"/>
            <w:vAlign w:val="center"/>
          </w:tcPr>
          <w:p w14:paraId="42AB5E71">
            <w:pPr>
              <w:jc w:val="center"/>
              <w:rPr>
                <w:bCs/>
                <w:sz w:val="24"/>
              </w:rPr>
            </w:pPr>
          </w:p>
        </w:tc>
      </w:tr>
      <w:tr w14:paraId="7904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3B0D791">
            <w:pPr>
              <w:jc w:val="center"/>
              <w:rPr>
                <w:bCs/>
                <w:sz w:val="24"/>
              </w:rPr>
            </w:pPr>
            <w:r>
              <w:rPr>
                <w:bCs/>
                <w:sz w:val="24"/>
              </w:rPr>
              <w:t>6</w:t>
            </w:r>
          </w:p>
        </w:tc>
        <w:tc>
          <w:tcPr>
            <w:tcW w:w="2204" w:type="dxa"/>
            <w:noWrap w:val="0"/>
            <w:vAlign w:val="center"/>
          </w:tcPr>
          <w:p w14:paraId="5BADF430">
            <w:pPr>
              <w:rPr>
                <w:bCs/>
                <w:sz w:val="24"/>
              </w:rPr>
            </w:pPr>
          </w:p>
        </w:tc>
        <w:tc>
          <w:tcPr>
            <w:tcW w:w="2269" w:type="dxa"/>
            <w:noWrap w:val="0"/>
            <w:vAlign w:val="center"/>
          </w:tcPr>
          <w:p w14:paraId="2D0C44E3">
            <w:pPr>
              <w:rPr>
                <w:bCs/>
                <w:sz w:val="24"/>
              </w:rPr>
            </w:pPr>
          </w:p>
        </w:tc>
        <w:tc>
          <w:tcPr>
            <w:tcW w:w="1278" w:type="dxa"/>
            <w:noWrap w:val="0"/>
            <w:vAlign w:val="center"/>
          </w:tcPr>
          <w:p w14:paraId="6B0C8283">
            <w:pPr>
              <w:rPr>
                <w:bCs/>
                <w:sz w:val="24"/>
              </w:rPr>
            </w:pPr>
          </w:p>
        </w:tc>
        <w:tc>
          <w:tcPr>
            <w:tcW w:w="2315" w:type="dxa"/>
            <w:noWrap w:val="0"/>
            <w:vAlign w:val="center"/>
          </w:tcPr>
          <w:p w14:paraId="762970E9">
            <w:pPr>
              <w:jc w:val="center"/>
              <w:rPr>
                <w:bCs/>
                <w:sz w:val="24"/>
              </w:rPr>
            </w:pPr>
          </w:p>
        </w:tc>
      </w:tr>
      <w:tr w14:paraId="3AC6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63355BB">
            <w:pPr>
              <w:jc w:val="center"/>
              <w:rPr>
                <w:bCs/>
                <w:sz w:val="24"/>
              </w:rPr>
            </w:pPr>
            <w:r>
              <w:rPr>
                <w:bCs/>
                <w:sz w:val="24"/>
              </w:rPr>
              <w:t>7</w:t>
            </w:r>
          </w:p>
        </w:tc>
        <w:tc>
          <w:tcPr>
            <w:tcW w:w="2204" w:type="dxa"/>
            <w:noWrap w:val="0"/>
            <w:vAlign w:val="center"/>
          </w:tcPr>
          <w:p w14:paraId="7981073E">
            <w:pPr>
              <w:rPr>
                <w:bCs/>
                <w:sz w:val="24"/>
              </w:rPr>
            </w:pPr>
          </w:p>
        </w:tc>
        <w:tc>
          <w:tcPr>
            <w:tcW w:w="2269" w:type="dxa"/>
            <w:noWrap w:val="0"/>
            <w:vAlign w:val="center"/>
          </w:tcPr>
          <w:p w14:paraId="29749590">
            <w:pPr>
              <w:rPr>
                <w:bCs/>
                <w:sz w:val="24"/>
              </w:rPr>
            </w:pPr>
          </w:p>
        </w:tc>
        <w:tc>
          <w:tcPr>
            <w:tcW w:w="1278" w:type="dxa"/>
            <w:noWrap w:val="0"/>
            <w:vAlign w:val="center"/>
          </w:tcPr>
          <w:p w14:paraId="659AFE9A">
            <w:pPr>
              <w:rPr>
                <w:bCs/>
                <w:sz w:val="24"/>
              </w:rPr>
            </w:pPr>
          </w:p>
        </w:tc>
        <w:tc>
          <w:tcPr>
            <w:tcW w:w="2315" w:type="dxa"/>
            <w:noWrap w:val="0"/>
            <w:vAlign w:val="center"/>
          </w:tcPr>
          <w:p w14:paraId="00929315">
            <w:pPr>
              <w:jc w:val="center"/>
              <w:rPr>
                <w:bCs/>
                <w:sz w:val="24"/>
              </w:rPr>
            </w:pPr>
          </w:p>
        </w:tc>
      </w:tr>
      <w:tr w14:paraId="653F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C3460A9">
            <w:pPr>
              <w:jc w:val="center"/>
              <w:rPr>
                <w:bCs/>
                <w:sz w:val="24"/>
              </w:rPr>
            </w:pPr>
            <w:r>
              <w:rPr>
                <w:bCs/>
                <w:sz w:val="24"/>
              </w:rPr>
              <w:t>8</w:t>
            </w:r>
          </w:p>
        </w:tc>
        <w:tc>
          <w:tcPr>
            <w:tcW w:w="2204" w:type="dxa"/>
            <w:noWrap w:val="0"/>
            <w:vAlign w:val="center"/>
          </w:tcPr>
          <w:p w14:paraId="6FE977AA">
            <w:pPr>
              <w:rPr>
                <w:bCs/>
                <w:sz w:val="24"/>
              </w:rPr>
            </w:pPr>
          </w:p>
        </w:tc>
        <w:tc>
          <w:tcPr>
            <w:tcW w:w="2269" w:type="dxa"/>
            <w:noWrap w:val="0"/>
            <w:vAlign w:val="center"/>
          </w:tcPr>
          <w:p w14:paraId="7242CBF4">
            <w:pPr>
              <w:rPr>
                <w:bCs/>
                <w:sz w:val="24"/>
              </w:rPr>
            </w:pPr>
          </w:p>
        </w:tc>
        <w:tc>
          <w:tcPr>
            <w:tcW w:w="1278" w:type="dxa"/>
            <w:noWrap w:val="0"/>
            <w:vAlign w:val="center"/>
          </w:tcPr>
          <w:p w14:paraId="7519897E">
            <w:pPr>
              <w:rPr>
                <w:bCs/>
                <w:sz w:val="24"/>
              </w:rPr>
            </w:pPr>
          </w:p>
        </w:tc>
        <w:tc>
          <w:tcPr>
            <w:tcW w:w="2315" w:type="dxa"/>
            <w:noWrap w:val="0"/>
            <w:vAlign w:val="center"/>
          </w:tcPr>
          <w:p w14:paraId="7437AA73">
            <w:pPr>
              <w:jc w:val="center"/>
              <w:rPr>
                <w:bCs/>
                <w:sz w:val="24"/>
              </w:rPr>
            </w:pPr>
          </w:p>
        </w:tc>
      </w:tr>
      <w:tr w14:paraId="5122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D9B33D2">
            <w:pPr>
              <w:jc w:val="center"/>
              <w:rPr>
                <w:bCs/>
                <w:sz w:val="24"/>
              </w:rPr>
            </w:pPr>
            <w:r>
              <w:rPr>
                <w:bCs/>
                <w:sz w:val="24"/>
              </w:rPr>
              <w:t>…</w:t>
            </w:r>
          </w:p>
        </w:tc>
        <w:tc>
          <w:tcPr>
            <w:tcW w:w="2204" w:type="dxa"/>
            <w:noWrap w:val="0"/>
            <w:vAlign w:val="center"/>
          </w:tcPr>
          <w:p w14:paraId="73EE8A58">
            <w:pPr>
              <w:rPr>
                <w:bCs/>
                <w:sz w:val="24"/>
              </w:rPr>
            </w:pPr>
          </w:p>
        </w:tc>
        <w:tc>
          <w:tcPr>
            <w:tcW w:w="2269" w:type="dxa"/>
            <w:noWrap w:val="0"/>
            <w:vAlign w:val="center"/>
          </w:tcPr>
          <w:p w14:paraId="38AC0A9B">
            <w:pPr>
              <w:rPr>
                <w:bCs/>
                <w:sz w:val="24"/>
              </w:rPr>
            </w:pPr>
          </w:p>
        </w:tc>
        <w:tc>
          <w:tcPr>
            <w:tcW w:w="1278" w:type="dxa"/>
            <w:noWrap w:val="0"/>
            <w:vAlign w:val="center"/>
          </w:tcPr>
          <w:p w14:paraId="44C4EEB9">
            <w:pPr>
              <w:rPr>
                <w:bCs/>
                <w:sz w:val="24"/>
              </w:rPr>
            </w:pPr>
          </w:p>
        </w:tc>
        <w:tc>
          <w:tcPr>
            <w:tcW w:w="2315" w:type="dxa"/>
            <w:noWrap w:val="0"/>
            <w:vAlign w:val="center"/>
          </w:tcPr>
          <w:p w14:paraId="0665F867">
            <w:pPr>
              <w:jc w:val="center"/>
              <w:rPr>
                <w:bCs/>
                <w:sz w:val="24"/>
              </w:rPr>
            </w:pPr>
          </w:p>
        </w:tc>
      </w:tr>
    </w:tbl>
    <w:p w14:paraId="7FF32BEE">
      <w:pPr>
        <w:adjustRightInd w:val="0"/>
        <w:snapToGrid w:val="0"/>
        <w:ind w:left="720" w:hanging="720" w:hangingChars="300"/>
        <w:rPr>
          <w:rFonts w:ascii="宋体"/>
          <w:sz w:val="24"/>
        </w:rPr>
      </w:pPr>
      <w:r>
        <w:rPr>
          <w:rFonts w:hint="eastAsia" w:ascii="宋体" w:hAnsi="宋体"/>
          <w:sz w:val="24"/>
        </w:rPr>
        <w:t>说明：</w:t>
      </w:r>
    </w:p>
    <w:p w14:paraId="20569440">
      <w:pPr>
        <w:spacing w:line="300" w:lineRule="auto"/>
        <w:ind w:firstLine="480" w:firstLineChars="200"/>
        <w:rPr>
          <w:sz w:val="24"/>
        </w:rPr>
      </w:pPr>
      <w:r>
        <w:rPr>
          <w:sz w:val="24"/>
        </w:rPr>
        <w:t xml:space="preserve">1. </w:t>
      </w:r>
      <w:r>
        <w:rPr>
          <w:rFonts w:hint="eastAsia"/>
          <w:sz w:val="24"/>
        </w:rPr>
        <w:t>备注栏中应提供相关内容在响应文件中的页码。</w:t>
      </w:r>
    </w:p>
    <w:p w14:paraId="435C8BA9">
      <w:pPr>
        <w:adjustRightInd w:val="0"/>
        <w:snapToGrid w:val="0"/>
        <w:ind w:firstLine="480" w:firstLineChars="200"/>
        <w:rPr>
          <w:rFonts w:ascii="宋体"/>
          <w:sz w:val="24"/>
        </w:rPr>
      </w:pPr>
      <w:r>
        <w:rPr>
          <w:sz w:val="24"/>
        </w:rPr>
        <w:t xml:space="preserve">2. </w:t>
      </w:r>
      <w:r>
        <w:rPr>
          <w:rFonts w:hint="eastAsia"/>
          <w:sz w:val="24"/>
        </w:rPr>
        <w:t>应对照谈判文件的要求，逐条说明所提供技术文件已对谈判文件作出了实质性的响应，并说明响应情况。特别对有具体数量要求的指标，供应商必须提供具体数值。如果仅注明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14:paraId="38988E85">
      <w:pPr>
        <w:rPr>
          <w:bCs/>
          <w:szCs w:val="28"/>
        </w:rPr>
      </w:pPr>
    </w:p>
    <w:p w14:paraId="71A554CA">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14:paraId="562919A8">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14:paraId="7AB54FA2">
      <w:pPr>
        <w:spacing w:line="480" w:lineRule="auto"/>
        <w:rPr>
          <w:sz w:val="24"/>
          <w:u w:val="single"/>
        </w:rPr>
      </w:pPr>
      <w:r>
        <w:rPr>
          <w:rFonts w:hint="eastAsia"/>
          <w:sz w:val="24"/>
        </w:rPr>
        <w:t>时间：</w:t>
      </w:r>
    </w:p>
    <w:p w14:paraId="34352762">
      <w:pPr>
        <w:rPr>
          <w:bCs/>
          <w:sz w:val="24"/>
        </w:rPr>
      </w:pPr>
      <w:r>
        <w:rPr>
          <w:bCs/>
          <w:szCs w:val="28"/>
        </w:rPr>
        <w:br w:type="page"/>
      </w:r>
      <w:r>
        <w:rPr>
          <w:rFonts w:hint="eastAsia"/>
          <w:bCs/>
          <w:sz w:val="24"/>
        </w:rPr>
        <w:t>附件</w:t>
      </w:r>
      <w:r>
        <w:rPr>
          <w:bCs/>
          <w:sz w:val="24"/>
        </w:rPr>
        <w:t>6</w:t>
      </w:r>
    </w:p>
    <w:p w14:paraId="6B7DEACA">
      <w:pPr>
        <w:jc w:val="center"/>
        <w:rPr>
          <w:bCs/>
          <w:sz w:val="32"/>
          <w:szCs w:val="32"/>
        </w:rPr>
      </w:pPr>
      <w:r>
        <w:rPr>
          <w:rFonts w:hint="eastAsia"/>
          <w:bCs/>
          <w:sz w:val="32"/>
          <w:szCs w:val="32"/>
        </w:rPr>
        <w:t>合同草案条款响应、偏离情况说明表</w:t>
      </w:r>
    </w:p>
    <w:p w14:paraId="7C77C0A5">
      <w:pPr>
        <w:rPr>
          <w:bCs/>
          <w:sz w:val="24"/>
        </w:rPr>
      </w:pPr>
      <w:r>
        <w:rPr>
          <w:rFonts w:hint="eastAsia"/>
          <w:bCs/>
          <w:sz w:val="24"/>
        </w:rPr>
        <w:t>项目名称：</w:t>
      </w:r>
    </w:p>
    <w:p w14:paraId="7CD6E016">
      <w:pPr>
        <w:rPr>
          <w:bCs/>
          <w:sz w:val="24"/>
        </w:rPr>
      </w:pPr>
      <w:r>
        <w:rPr>
          <w:rFonts w:hint="eastAsia"/>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1F28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655C7312">
            <w:pPr>
              <w:rPr>
                <w:bCs/>
                <w:sz w:val="24"/>
              </w:rPr>
            </w:pPr>
            <w:r>
              <w:rPr>
                <w:rFonts w:hint="eastAsia"/>
                <w:bCs/>
                <w:sz w:val="24"/>
              </w:rPr>
              <w:t>序号</w:t>
            </w:r>
          </w:p>
        </w:tc>
        <w:tc>
          <w:tcPr>
            <w:tcW w:w="2061" w:type="dxa"/>
            <w:noWrap w:val="0"/>
            <w:vAlign w:val="center"/>
          </w:tcPr>
          <w:p w14:paraId="558B9B74">
            <w:pPr>
              <w:ind w:right="-106" w:rightChars="-38"/>
              <w:jc w:val="center"/>
              <w:rPr>
                <w:bCs/>
                <w:sz w:val="24"/>
              </w:rPr>
            </w:pPr>
            <w:r>
              <w:rPr>
                <w:rFonts w:hint="eastAsia"/>
                <w:bCs/>
                <w:sz w:val="24"/>
              </w:rPr>
              <w:t>谈判文件要求部分</w:t>
            </w:r>
          </w:p>
        </w:tc>
        <w:tc>
          <w:tcPr>
            <w:tcW w:w="2269" w:type="dxa"/>
            <w:noWrap w:val="0"/>
            <w:vAlign w:val="center"/>
          </w:tcPr>
          <w:p w14:paraId="5B4334D1">
            <w:pPr>
              <w:ind w:left="2" w:leftChars="-38" w:right="-106" w:rightChars="-38" w:hanging="108" w:hangingChars="45"/>
              <w:jc w:val="center"/>
              <w:rPr>
                <w:bCs/>
                <w:sz w:val="24"/>
              </w:rPr>
            </w:pPr>
            <w:r>
              <w:rPr>
                <w:rFonts w:hint="eastAsia"/>
                <w:bCs/>
                <w:sz w:val="24"/>
              </w:rPr>
              <w:t>响应文件的响应部分</w:t>
            </w:r>
          </w:p>
        </w:tc>
        <w:tc>
          <w:tcPr>
            <w:tcW w:w="1277" w:type="dxa"/>
            <w:noWrap w:val="0"/>
            <w:vAlign w:val="center"/>
          </w:tcPr>
          <w:p w14:paraId="49C7C0C5">
            <w:pPr>
              <w:jc w:val="center"/>
              <w:rPr>
                <w:bCs/>
                <w:sz w:val="24"/>
              </w:rPr>
            </w:pPr>
            <w:r>
              <w:rPr>
                <w:rFonts w:hint="eastAsia"/>
                <w:bCs/>
                <w:sz w:val="24"/>
              </w:rPr>
              <w:t>偏离说明</w:t>
            </w:r>
          </w:p>
        </w:tc>
        <w:tc>
          <w:tcPr>
            <w:tcW w:w="2459" w:type="dxa"/>
            <w:noWrap w:val="0"/>
            <w:vAlign w:val="center"/>
          </w:tcPr>
          <w:p w14:paraId="7F83B5D6">
            <w:pPr>
              <w:jc w:val="center"/>
              <w:rPr>
                <w:bCs/>
                <w:sz w:val="24"/>
              </w:rPr>
            </w:pPr>
            <w:r>
              <w:rPr>
                <w:rFonts w:hint="eastAsia"/>
                <w:bCs/>
                <w:sz w:val="24"/>
              </w:rPr>
              <w:t>备注</w:t>
            </w:r>
          </w:p>
        </w:tc>
      </w:tr>
      <w:tr w14:paraId="0C18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C5DD821">
            <w:pPr>
              <w:rPr>
                <w:bCs/>
                <w:sz w:val="24"/>
              </w:rPr>
            </w:pPr>
            <w:r>
              <w:rPr>
                <w:bCs/>
                <w:sz w:val="24"/>
              </w:rPr>
              <w:t>1</w:t>
            </w:r>
          </w:p>
        </w:tc>
        <w:tc>
          <w:tcPr>
            <w:tcW w:w="2061" w:type="dxa"/>
            <w:noWrap w:val="0"/>
            <w:vAlign w:val="center"/>
          </w:tcPr>
          <w:p w14:paraId="38E3C150">
            <w:pPr>
              <w:rPr>
                <w:bCs/>
                <w:sz w:val="24"/>
              </w:rPr>
            </w:pPr>
          </w:p>
        </w:tc>
        <w:tc>
          <w:tcPr>
            <w:tcW w:w="2269" w:type="dxa"/>
            <w:noWrap w:val="0"/>
            <w:vAlign w:val="center"/>
          </w:tcPr>
          <w:p w14:paraId="47431326">
            <w:pPr>
              <w:rPr>
                <w:bCs/>
                <w:sz w:val="24"/>
              </w:rPr>
            </w:pPr>
          </w:p>
        </w:tc>
        <w:tc>
          <w:tcPr>
            <w:tcW w:w="1277" w:type="dxa"/>
            <w:noWrap w:val="0"/>
            <w:vAlign w:val="center"/>
          </w:tcPr>
          <w:p w14:paraId="7ED15E5A">
            <w:pPr>
              <w:rPr>
                <w:bCs/>
                <w:sz w:val="24"/>
              </w:rPr>
            </w:pPr>
          </w:p>
        </w:tc>
        <w:tc>
          <w:tcPr>
            <w:tcW w:w="2459" w:type="dxa"/>
            <w:noWrap w:val="0"/>
            <w:vAlign w:val="center"/>
          </w:tcPr>
          <w:p w14:paraId="7769C294">
            <w:pPr>
              <w:jc w:val="center"/>
              <w:rPr>
                <w:bCs/>
                <w:sz w:val="24"/>
              </w:rPr>
            </w:pPr>
          </w:p>
        </w:tc>
      </w:tr>
      <w:tr w14:paraId="48BF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7691D15">
            <w:pPr>
              <w:rPr>
                <w:bCs/>
                <w:sz w:val="24"/>
              </w:rPr>
            </w:pPr>
            <w:r>
              <w:rPr>
                <w:bCs/>
                <w:sz w:val="24"/>
              </w:rPr>
              <w:t>2</w:t>
            </w:r>
          </w:p>
        </w:tc>
        <w:tc>
          <w:tcPr>
            <w:tcW w:w="2061" w:type="dxa"/>
            <w:noWrap w:val="0"/>
            <w:vAlign w:val="center"/>
          </w:tcPr>
          <w:p w14:paraId="4C6E2239">
            <w:pPr>
              <w:rPr>
                <w:bCs/>
                <w:sz w:val="24"/>
              </w:rPr>
            </w:pPr>
          </w:p>
        </w:tc>
        <w:tc>
          <w:tcPr>
            <w:tcW w:w="2269" w:type="dxa"/>
            <w:noWrap w:val="0"/>
            <w:vAlign w:val="center"/>
          </w:tcPr>
          <w:p w14:paraId="327B6AE9">
            <w:pPr>
              <w:rPr>
                <w:bCs/>
                <w:sz w:val="24"/>
              </w:rPr>
            </w:pPr>
          </w:p>
        </w:tc>
        <w:tc>
          <w:tcPr>
            <w:tcW w:w="1277" w:type="dxa"/>
            <w:noWrap w:val="0"/>
            <w:vAlign w:val="center"/>
          </w:tcPr>
          <w:p w14:paraId="76413CE6">
            <w:pPr>
              <w:rPr>
                <w:bCs/>
                <w:sz w:val="24"/>
              </w:rPr>
            </w:pPr>
          </w:p>
        </w:tc>
        <w:tc>
          <w:tcPr>
            <w:tcW w:w="2459" w:type="dxa"/>
            <w:noWrap w:val="0"/>
            <w:vAlign w:val="center"/>
          </w:tcPr>
          <w:p w14:paraId="2449642A">
            <w:pPr>
              <w:jc w:val="center"/>
              <w:rPr>
                <w:bCs/>
                <w:sz w:val="24"/>
              </w:rPr>
            </w:pPr>
          </w:p>
        </w:tc>
      </w:tr>
      <w:tr w14:paraId="2F6E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49557FF">
            <w:pPr>
              <w:rPr>
                <w:bCs/>
                <w:sz w:val="24"/>
              </w:rPr>
            </w:pPr>
            <w:r>
              <w:rPr>
                <w:bCs/>
                <w:sz w:val="24"/>
              </w:rPr>
              <w:t>3</w:t>
            </w:r>
          </w:p>
        </w:tc>
        <w:tc>
          <w:tcPr>
            <w:tcW w:w="2061" w:type="dxa"/>
            <w:noWrap w:val="0"/>
            <w:vAlign w:val="center"/>
          </w:tcPr>
          <w:p w14:paraId="7B62D142">
            <w:pPr>
              <w:rPr>
                <w:bCs/>
                <w:sz w:val="24"/>
              </w:rPr>
            </w:pPr>
          </w:p>
        </w:tc>
        <w:tc>
          <w:tcPr>
            <w:tcW w:w="2269" w:type="dxa"/>
            <w:noWrap w:val="0"/>
            <w:vAlign w:val="center"/>
          </w:tcPr>
          <w:p w14:paraId="0C521F5E">
            <w:pPr>
              <w:rPr>
                <w:bCs/>
                <w:sz w:val="24"/>
              </w:rPr>
            </w:pPr>
          </w:p>
        </w:tc>
        <w:tc>
          <w:tcPr>
            <w:tcW w:w="1277" w:type="dxa"/>
            <w:noWrap w:val="0"/>
            <w:vAlign w:val="center"/>
          </w:tcPr>
          <w:p w14:paraId="610A84BD">
            <w:pPr>
              <w:rPr>
                <w:bCs/>
                <w:sz w:val="24"/>
              </w:rPr>
            </w:pPr>
          </w:p>
        </w:tc>
        <w:tc>
          <w:tcPr>
            <w:tcW w:w="2459" w:type="dxa"/>
            <w:noWrap w:val="0"/>
            <w:vAlign w:val="center"/>
          </w:tcPr>
          <w:p w14:paraId="49E54726">
            <w:pPr>
              <w:jc w:val="center"/>
              <w:rPr>
                <w:bCs/>
                <w:sz w:val="24"/>
              </w:rPr>
            </w:pPr>
          </w:p>
        </w:tc>
      </w:tr>
      <w:tr w14:paraId="4807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F549671">
            <w:pPr>
              <w:rPr>
                <w:bCs/>
                <w:sz w:val="24"/>
              </w:rPr>
            </w:pPr>
            <w:r>
              <w:rPr>
                <w:bCs/>
                <w:sz w:val="24"/>
              </w:rPr>
              <w:t>4</w:t>
            </w:r>
          </w:p>
        </w:tc>
        <w:tc>
          <w:tcPr>
            <w:tcW w:w="2061" w:type="dxa"/>
            <w:noWrap w:val="0"/>
            <w:vAlign w:val="center"/>
          </w:tcPr>
          <w:p w14:paraId="0B40C51A">
            <w:pPr>
              <w:rPr>
                <w:bCs/>
                <w:sz w:val="24"/>
              </w:rPr>
            </w:pPr>
          </w:p>
        </w:tc>
        <w:tc>
          <w:tcPr>
            <w:tcW w:w="2269" w:type="dxa"/>
            <w:noWrap w:val="0"/>
            <w:vAlign w:val="center"/>
          </w:tcPr>
          <w:p w14:paraId="7AE50F03">
            <w:pPr>
              <w:rPr>
                <w:bCs/>
                <w:sz w:val="24"/>
              </w:rPr>
            </w:pPr>
          </w:p>
        </w:tc>
        <w:tc>
          <w:tcPr>
            <w:tcW w:w="1277" w:type="dxa"/>
            <w:noWrap w:val="0"/>
            <w:vAlign w:val="center"/>
          </w:tcPr>
          <w:p w14:paraId="7AA34726">
            <w:pPr>
              <w:rPr>
                <w:bCs/>
                <w:sz w:val="24"/>
              </w:rPr>
            </w:pPr>
          </w:p>
        </w:tc>
        <w:tc>
          <w:tcPr>
            <w:tcW w:w="2459" w:type="dxa"/>
            <w:noWrap w:val="0"/>
            <w:vAlign w:val="center"/>
          </w:tcPr>
          <w:p w14:paraId="447D125C">
            <w:pPr>
              <w:jc w:val="center"/>
              <w:rPr>
                <w:bCs/>
                <w:sz w:val="24"/>
              </w:rPr>
            </w:pPr>
          </w:p>
        </w:tc>
      </w:tr>
      <w:tr w14:paraId="2AF7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5C0904D">
            <w:pPr>
              <w:rPr>
                <w:bCs/>
                <w:sz w:val="24"/>
              </w:rPr>
            </w:pPr>
            <w:r>
              <w:rPr>
                <w:bCs/>
                <w:sz w:val="24"/>
              </w:rPr>
              <w:t>5</w:t>
            </w:r>
          </w:p>
        </w:tc>
        <w:tc>
          <w:tcPr>
            <w:tcW w:w="2061" w:type="dxa"/>
            <w:noWrap w:val="0"/>
            <w:vAlign w:val="center"/>
          </w:tcPr>
          <w:p w14:paraId="37EB3B98">
            <w:pPr>
              <w:rPr>
                <w:bCs/>
                <w:sz w:val="24"/>
              </w:rPr>
            </w:pPr>
          </w:p>
        </w:tc>
        <w:tc>
          <w:tcPr>
            <w:tcW w:w="2269" w:type="dxa"/>
            <w:noWrap w:val="0"/>
            <w:vAlign w:val="center"/>
          </w:tcPr>
          <w:p w14:paraId="787B0E2F">
            <w:pPr>
              <w:rPr>
                <w:bCs/>
                <w:sz w:val="24"/>
              </w:rPr>
            </w:pPr>
          </w:p>
        </w:tc>
        <w:tc>
          <w:tcPr>
            <w:tcW w:w="1277" w:type="dxa"/>
            <w:noWrap w:val="0"/>
            <w:vAlign w:val="center"/>
          </w:tcPr>
          <w:p w14:paraId="794A10E4">
            <w:pPr>
              <w:rPr>
                <w:bCs/>
                <w:sz w:val="24"/>
              </w:rPr>
            </w:pPr>
          </w:p>
        </w:tc>
        <w:tc>
          <w:tcPr>
            <w:tcW w:w="2459" w:type="dxa"/>
            <w:noWrap w:val="0"/>
            <w:vAlign w:val="center"/>
          </w:tcPr>
          <w:p w14:paraId="2DAE72BB">
            <w:pPr>
              <w:jc w:val="center"/>
              <w:rPr>
                <w:bCs/>
                <w:sz w:val="24"/>
              </w:rPr>
            </w:pPr>
          </w:p>
        </w:tc>
      </w:tr>
      <w:tr w14:paraId="7F24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8D87D1E">
            <w:pPr>
              <w:rPr>
                <w:bCs/>
                <w:sz w:val="24"/>
              </w:rPr>
            </w:pPr>
            <w:r>
              <w:rPr>
                <w:bCs/>
                <w:sz w:val="24"/>
              </w:rPr>
              <w:t>6</w:t>
            </w:r>
          </w:p>
        </w:tc>
        <w:tc>
          <w:tcPr>
            <w:tcW w:w="2061" w:type="dxa"/>
            <w:noWrap w:val="0"/>
            <w:vAlign w:val="center"/>
          </w:tcPr>
          <w:p w14:paraId="3EB67524">
            <w:pPr>
              <w:rPr>
                <w:bCs/>
                <w:sz w:val="24"/>
              </w:rPr>
            </w:pPr>
          </w:p>
        </w:tc>
        <w:tc>
          <w:tcPr>
            <w:tcW w:w="2269" w:type="dxa"/>
            <w:noWrap w:val="0"/>
            <w:vAlign w:val="center"/>
          </w:tcPr>
          <w:p w14:paraId="21412EE8">
            <w:pPr>
              <w:rPr>
                <w:bCs/>
                <w:sz w:val="24"/>
              </w:rPr>
            </w:pPr>
          </w:p>
        </w:tc>
        <w:tc>
          <w:tcPr>
            <w:tcW w:w="1277" w:type="dxa"/>
            <w:noWrap w:val="0"/>
            <w:vAlign w:val="center"/>
          </w:tcPr>
          <w:p w14:paraId="7AE47CCB">
            <w:pPr>
              <w:rPr>
                <w:bCs/>
                <w:sz w:val="24"/>
              </w:rPr>
            </w:pPr>
          </w:p>
        </w:tc>
        <w:tc>
          <w:tcPr>
            <w:tcW w:w="2459" w:type="dxa"/>
            <w:noWrap w:val="0"/>
            <w:vAlign w:val="center"/>
          </w:tcPr>
          <w:p w14:paraId="1340BA38">
            <w:pPr>
              <w:jc w:val="center"/>
              <w:rPr>
                <w:bCs/>
                <w:sz w:val="24"/>
              </w:rPr>
            </w:pPr>
          </w:p>
        </w:tc>
      </w:tr>
      <w:tr w14:paraId="1976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6E17BAE">
            <w:pPr>
              <w:rPr>
                <w:bCs/>
                <w:sz w:val="24"/>
              </w:rPr>
            </w:pPr>
            <w:r>
              <w:rPr>
                <w:bCs/>
                <w:sz w:val="24"/>
              </w:rPr>
              <w:t>7</w:t>
            </w:r>
          </w:p>
        </w:tc>
        <w:tc>
          <w:tcPr>
            <w:tcW w:w="2061" w:type="dxa"/>
            <w:noWrap w:val="0"/>
            <w:vAlign w:val="center"/>
          </w:tcPr>
          <w:p w14:paraId="2D650870">
            <w:pPr>
              <w:rPr>
                <w:bCs/>
                <w:sz w:val="24"/>
              </w:rPr>
            </w:pPr>
          </w:p>
        </w:tc>
        <w:tc>
          <w:tcPr>
            <w:tcW w:w="2269" w:type="dxa"/>
            <w:noWrap w:val="0"/>
            <w:vAlign w:val="center"/>
          </w:tcPr>
          <w:p w14:paraId="787A005D">
            <w:pPr>
              <w:rPr>
                <w:bCs/>
                <w:sz w:val="24"/>
              </w:rPr>
            </w:pPr>
          </w:p>
        </w:tc>
        <w:tc>
          <w:tcPr>
            <w:tcW w:w="1277" w:type="dxa"/>
            <w:noWrap w:val="0"/>
            <w:vAlign w:val="center"/>
          </w:tcPr>
          <w:p w14:paraId="582A2B11">
            <w:pPr>
              <w:rPr>
                <w:bCs/>
                <w:sz w:val="24"/>
              </w:rPr>
            </w:pPr>
          </w:p>
        </w:tc>
        <w:tc>
          <w:tcPr>
            <w:tcW w:w="2459" w:type="dxa"/>
            <w:noWrap w:val="0"/>
            <w:vAlign w:val="center"/>
          </w:tcPr>
          <w:p w14:paraId="21DFAEEC">
            <w:pPr>
              <w:jc w:val="center"/>
              <w:rPr>
                <w:bCs/>
                <w:sz w:val="24"/>
              </w:rPr>
            </w:pPr>
          </w:p>
        </w:tc>
      </w:tr>
      <w:tr w14:paraId="50AB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56575EB">
            <w:pPr>
              <w:rPr>
                <w:bCs/>
                <w:sz w:val="24"/>
              </w:rPr>
            </w:pPr>
            <w:r>
              <w:rPr>
                <w:bCs/>
                <w:sz w:val="24"/>
              </w:rPr>
              <w:t>8</w:t>
            </w:r>
          </w:p>
        </w:tc>
        <w:tc>
          <w:tcPr>
            <w:tcW w:w="2061" w:type="dxa"/>
            <w:noWrap w:val="0"/>
            <w:vAlign w:val="center"/>
          </w:tcPr>
          <w:p w14:paraId="2B014ECD">
            <w:pPr>
              <w:rPr>
                <w:bCs/>
                <w:sz w:val="24"/>
              </w:rPr>
            </w:pPr>
          </w:p>
        </w:tc>
        <w:tc>
          <w:tcPr>
            <w:tcW w:w="2269" w:type="dxa"/>
            <w:noWrap w:val="0"/>
            <w:vAlign w:val="center"/>
          </w:tcPr>
          <w:p w14:paraId="42A5385E">
            <w:pPr>
              <w:rPr>
                <w:bCs/>
                <w:sz w:val="24"/>
              </w:rPr>
            </w:pPr>
          </w:p>
        </w:tc>
        <w:tc>
          <w:tcPr>
            <w:tcW w:w="1277" w:type="dxa"/>
            <w:noWrap w:val="0"/>
            <w:vAlign w:val="center"/>
          </w:tcPr>
          <w:p w14:paraId="541B9F9B">
            <w:pPr>
              <w:rPr>
                <w:bCs/>
                <w:sz w:val="24"/>
              </w:rPr>
            </w:pPr>
          </w:p>
        </w:tc>
        <w:tc>
          <w:tcPr>
            <w:tcW w:w="2459" w:type="dxa"/>
            <w:noWrap w:val="0"/>
            <w:vAlign w:val="center"/>
          </w:tcPr>
          <w:p w14:paraId="46D71BE0">
            <w:pPr>
              <w:jc w:val="center"/>
              <w:rPr>
                <w:bCs/>
                <w:sz w:val="24"/>
              </w:rPr>
            </w:pPr>
          </w:p>
        </w:tc>
      </w:tr>
      <w:tr w14:paraId="4A7D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C3D04C0">
            <w:pPr>
              <w:rPr>
                <w:bCs/>
                <w:sz w:val="24"/>
              </w:rPr>
            </w:pPr>
            <w:r>
              <w:rPr>
                <w:bCs/>
                <w:sz w:val="24"/>
              </w:rPr>
              <w:t>…</w:t>
            </w:r>
          </w:p>
        </w:tc>
        <w:tc>
          <w:tcPr>
            <w:tcW w:w="2061" w:type="dxa"/>
            <w:noWrap w:val="0"/>
            <w:vAlign w:val="center"/>
          </w:tcPr>
          <w:p w14:paraId="4435BB95">
            <w:pPr>
              <w:rPr>
                <w:bCs/>
                <w:sz w:val="24"/>
              </w:rPr>
            </w:pPr>
          </w:p>
        </w:tc>
        <w:tc>
          <w:tcPr>
            <w:tcW w:w="2269" w:type="dxa"/>
            <w:noWrap w:val="0"/>
            <w:vAlign w:val="center"/>
          </w:tcPr>
          <w:p w14:paraId="7FA64232">
            <w:pPr>
              <w:rPr>
                <w:bCs/>
                <w:sz w:val="24"/>
              </w:rPr>
            </w:pPr>
          </w:p>
        </w:tc>
        <w:tc>
          <w:tcPr>
            <w:tcW w:w="1277" w:type="dxa"/>
            <w:noWrap w:val="0"/>
            <w:vAlign w:val="center"/>
          </w:tcPr>
          <w:p w14:paraId="6D4323CA">
            <w:pPr>
              <w:rPr>
                <w:bCs/>
                <w:sz w:val="24"/>
              </w:rPr>
            </w:pPr>
          </w:p>
        </w:tc>
        <w:tc>
          <w:tcPr>
            <w:tcW w:w="2459" w:type="dxa"/>
            <w:noWrap w:val="0"/>
            <w:vAlign w:val="center"/>
          </w:tcPr>
          <w:p w14:paraId="5D75A779">
            <w:pPr>
              <w:jc w:val="center"/>
              <w:rPr>
                <w:bCs/>
                <w:sz w:val="24"/>
              </w:rPr>
            </w:pPr>
          </w:p>
        </w:tc>
      </w:tr>
    </w:tbl>
    <w:p w14:paraId="0F953129">
      <w:pPr>
        <w:pStyle w:val="16"/>
        <w:spacing w:line="300" w:lineRule="auto"/>
        <w:ind w:firstLine="0"/>
        <w:rPr>
          <w:rFonts w:ascii="宋体"/>
          <w:sz w:val="24"/>
          <w:szCs w:val="24"/>
        </w:rPr>
      </w:pPr>
      <w:r>
        <w:rPr>
          <w:rFonts w:hint="eastAsia" w:ascii="宋体" w:hAnsi="宋体"/>
          <w:sz w:val="24"/>
          <w:szCs w:val="24"/>
        </w:rPr>
        <w:t>说明：</w:t>
      </w:r>
    </w:p>
    <w:p w14:paraId="45D760E9">
      <w:pPr>
        <w:spacing w:line="300" w:lineRule="auto"/>
        <w:ind w:firstLine="480" w:firstLineChars="200"/>
        <w:rPr>
          <w:sz w:val="24"/>
        </w:rPr>
      </w:pPr>
      <w:r>
        <w:rPr>
          <w:sz w:val="24"/>
        </w:rPr>
        <w:t xml:space="preserve">1. </w:t>
      </w:r>
      <w:r>
        <w:rPr>
          <w:rFonts w:hint="eastAsia"/>
          <w:sz w:val="24"/>
        </w:rPr>
        <w:t>备注栏中应提供相关内容在响应文件中的页码。</w:t>
      </w:r>
    </w:p>
    <w:p w14:paraId="32674D58">
      <w:pPr>
        <w:ind w:firstLine="480" w:firstLineChars="200"/>
        <w:rPr>
          <w:b/>
          <w:bCs/>
          <w:sz w:val="24"/>
        </w:rPr>
      </w:pPr>
      <w:r>
        <w:rPr>
          <w:sz w:val="24"/>
        </w:rPr>
        <w:t xml:space="preserve">2. </w:t>
      </w:r>
      <w:r>
        <w:rPr>
          <w:rFonts w:hint="eastAsia"/>
          <w:sz w:val="24"/>
        </w:rPr>
        <w:t>应对照谈判文件的要求，逐条说明所提供服务已对谈判文件的合同草案条款作出了实质性的响应，并说明响应情况。特别对有具体数量要求的指标，供应商应提供具体数值。如果仅注明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14:paraId="25464C57">
      <w:pPr>
        <w:spacing w:line="440" w:lineRule="exact"/>
        <w:rPr>
          <w:sz w:val="24"/>
        </w:rPr>
      </w:pPr>
    </w:p>
    <w:p w14:paraId="14CD1412">
      <w:pPr>
        <w:spacing w:line="440" w:lineRule="exact"/>
        <w:rPr>
          <w:sz w:val="24"/>
          <w:u w:val="single"/>
        </w:rPr>
      </w:pPr>
      <w:r>
        <w:rPr>
          <w:rFonts w:hint="eastAsia"/>
          <w:sz w:val="24"/>
        </w:rPr>
        <w:t>供应商名称（公章）：</w:t>
      </w:r>
    </w:p>
    <w:p w14:paraId="20D3AC3B">
      <w:pPr>
        <w:spacing w:line="440" w:lineRule="exact"/>
        <w:rPr>
          <w:sz w:val="24"/>
        </w:rPr>
      </w:pPr>
      <w:r>
        <w:rPr>
          <w:rFonts w:hint="eastAsia"/>
          <w:sz w:val="24"/>
        </w:rPr>
        <w:t>授权代表（签字）：</w:t>
      </w:r>
    </w:p>
    <w:p w14:paraId="4B6A85A6">
      <w:pPr>
        <w:spacing w:line="440" w:lineRule="exact"/>
        <w:rPr>
          <w:sz w:val="24"/>
        </w:rPr>
      </w:pPr>
      <w:r>
        <w:rPr>
          <w:rFonts w:hint="eastAsia"/>
          <w:sz w:val="24"/>
        </w:rPr>
        <w:t>时间：</w:t>
      </w:r>
    </w:p>
    <w:p w14:paraId="7E86B578">
      <w:pPr>
        <w:ind w:firstLine="480" w:firstLineChars="200"/>
        <w:rPr>
          <w:rFonts w:ascii="宋体"/>
          <w:sz w:val="24"/>
        </w:rPr>
      </w:pPr>
    </w:p>
    <w:p w14:paraId="205BAC67">
      <w:pPr>
        <w:pStyle w:val="18"/>
        <w:spacing w:line="500" w:lineRule="exact"/>
        <w:rPr>
          <w:rFonts w:ascii="Times New Roman" w:hAnsi="Times New Roman" w:cs="Times New Roman"/>
          <w:sz w:val="24"/>
          <w:szCs w:val="24"/>
        </w:rPr>
      </w:pPr>
    </w:p>
    <w:p w14:paraId="7FAA284C">
      <w:pPr>
        <w:rPr>
          <w:bCs/>
          <w:sz w:val="24"/>
        </w:rPr>
      </w:pPr>
      <w:r>
        <w:rPr>
          <w:rFonts w:hint="eastAsia"/>
          <w:bCs/>
          <w:sz w:val="24"/>
        </w:rPr>
        <w:t>附件</w:t>
      </w:r>
      <w:r>
        <w:rPr>
          <w:bCs/>
          <w:sz w:val="24"/>
        </w:rPr>
        <w:t>7</w:t>
      </w:r>
    </w:p>
    <w:p w14:paraId="53D57483">
      <w:pPr>
        <w:jc w:val="center"/>
        <w:rPr>
          <w:bCs/>
          <w:sz w:val="32"/>
          <w:szCs w:val="32"/>
        </w:rPr>
      </w:pPr>
      <w:r>
        <w:rPr>
          <w:rFonts w:hint="eastAsia"/>
          <w:bCs/>
          <w:sz w:val="32"/>
          <w:szCs w:val="32"/>
        </w:rPr>
        <w:t>法人（负责人）代表授权书</w:t>
      </w:r>
    </w:p>
    <w:p w14:paraId="323357BE">
      <w:pPr>
        <w:spacing w:beforeLines="50" w:afterLines="100"/>
        <w:rPr>
          <w:bCs/>
          <w:sz w:val="24"/>
        </w:rPr>
      </w:pPr>
    </w:p>
    <w:p w14:paraId="3B84F09C">
      <w:pPr>
        <w:spacing w:beforeLines="50" w:afterLines="100"/>
        <w:rPr>
          <w:bCs/>
          <w:sz w:val="24"/>
        </w:rPr>
      </w:pPr>
      <w:r>
        <w:rPr>
          <w:rFonts w:hint="eastAsia"/>
          <w:bCs/>
          <w:sz w:val="24"/>
        </w:rPr>
        <w:t>（集中采购机构名称）：</w:t>
      </w:r>
    </w:p>
    <w:p w14:paraId="6AD90ADB">
      <w:pPr>
        <w:spacing w:line="440" w:lineRule="exact"/>
        <w:ind w:firstLine="480" w:firstLineChars="200"/>
        <w:rPr>
          <w:bCs/>
          <w:sz w:val="24"/>
        </w:rPr>
      </w:pPr>
      <w:r>
        <w:rPr>
          <w:rFonts w:hint="eastAsia"/>
          <w:bCs/>
          <w:sz w:val="24"/>
          <w:u w:val="single"/>
        </w:rPr>
        <w:t>（谈判供应商名称）</w:t>
      </w:r>
      <w:r>
        <w:rPr>
          <w:rFonts w:hint="eastAsia"/>
          <w:bCs/>
          <w:sz w:val="24"/>
        </w:rPr>
        <w:t>在下面签字的（</w:t>
      </w:r>
      <w:r>
        <w:rPr>
          <w:rFonts w:hint="eastAsia"/>
          <w:bCs/>
          <w:sz w:val="24"/>
          <w:u w:val="single"/>
        </w:rPr>
        <w:t>法定代表人姓名、职务</w:t>
      </w:r>
      <w:r>
        <w:rPr>
          <w:rFonts w:hint="eastAsia"/>
          <w:bCs/>
          <w:sz w:val="24"/>
        </w:rPr>
        <w:t>）代表本公司授权（供应商名称）的下面签字的</w:t>
      </w:r>
      <w:r>
        <w:rPr>
          <w:rFonts w:hint="eastAsia"/>
          <w:bCs/>
          <w:sz w:val="24"/>
          <w:u w:val="single"/>
        </w:rPr>
        <w:t>（被授权代表的姓名、职务）</w:t>
      </w:r>
      <w:r>
        <w:rPr>
          <w:rFonts w:hint="eastAsia"/>
          <w:bCs/>
          <w:sz w:val="24"/>
        </w:rPr>
        <w:t>为本公司的合法代理人，就（</w:t>
      </w:r>
      <w:r>
        <w:rPr>
          <w:rFonts w:hint="eastAsia"/>
          <w:bCs/>
          <w:sz w:val="24"/>
          <w:u w:val="single"/>
        </w:rPr>
        <w:t>项目名称、项目编号</w:t>
      </w:r>
      <w:r>
        <w:rPr>
          <w:rFonts w:hint="eastAsia"/>
          <w:bCs/>
          <w:sz w:val="24"/>
        </w:rPr>
        <w:t>）的谈判，以本公司的名义处理一切与之有关的事务。</w:t>
      </w:r>
    </w:p>
    <w:p w14:paraId="5BE39DA3">
      <w:pPr>
        <w:spacing w:line="440" w:lineRule="exact"/>
        <w:ind w:firstLine="480" w:firstLineChars="200"/>
        <w:rPr>
          <w:bCs/>
          <w:sz w:val="24"/>
        </w:rPr>
      </w:pPr>
      <w:r>
        <w:rPr>
          <w:rFonts w:hint="eastAsia"/>
          <w:bCs/>
          <w:sz w:val="24"/>
        </w:rPr>
        <w:t>本授权书自</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日至</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日止签字有效。</w:t>
      </w:r>
    </w:p>
    <w:p w14:paraId="30CB2363">
      <w:pPr>
        <w:spacing w:line="440" w:lineRule="exact"/>
        <w:ind w:firstLine="480" w:firstLineChars="200"/>
        <w:rPr>
          <w:bCs/>
          <w:sz w:val="24"/>
        </w:rPr>
      </w:pPr>
      <w:r>
        <w:rPr>
          <w:rFonts w:hint="eastAsia"/>
          <w:bCs/>
          <w:sz w:val="24"/>
        </w:rPr>
        <w:t>特此声明。</w:t>
      </w:r>
    </w:p>
    <w:p w14:paraId="616AB155">
      <w:pPr>
        <w:spacing w:beforeLines="50" w:afterLines="100" w:line="440" w:lineRule="exact"/>
        <w:rPr>
          <w:bCs/>
          <w:sz w:val="24"/>
        </w:rPr>
      </w:pPr>
    </w:p>
    <w:p w14:paraId="2E31107A">
      <w:pPr>
        <w:spacing w:beforeLines="100" w:after="100" w:afterAutospacing="1"/>
        <w:ind w:firstLine="480" w:firstLineChars="200"/>
        <w:rPr>
          <w:bCs/>
          <w:sz w:val="24"/>
        </w:rPr>
      </w:pPr>
      <w:r>
        <w:rPr>
          <w:rFonts w:hint="eastAsia"/>
          <w:bCs/>
          <w:sz w:val="24"/>
        </w:rPr>
        <w:t>委托人名称（公章）：</w:t>
      </w:r>
      <w:r>
        <w:rPr>
          <w:bCs/>
          <w:sz w:val="24"/>
        </w:rPr>
        <w:t xml:space="preserve">                     </w:t>
      </w:r>
      <w:r>
        <w:rPr>
          <w:rFonts w:hint="eastAsia"/>
          <w:bCs/>
          <w:sz w:val="24"/>
        </w:rPr>
        <w:t>被授权人（签章）：</w:t>
      </w:r>
    </w:p>
    <w:p w14:paraId="1018DD5B">
      <w:pPr>
        <w:spacing w:beforeLines="100" w:after="100" w:afterAutospacing="1"/>
        <w:ind w:firstLine="480" w:firstLineChars="200"/>
        <w:rPr>
          <w:bCs/>
          <w:sz w:val="24"/>
          <w:u w:val="single"/>
        </w:rPr>
      </w:pPr>
      <w:r>
        <w:rPr>
          <w:rFonts w:hint="eastAsia"/>
          <w:bCs/>
          <w:sz w:val="24"/>
        </w:rPr>
        <w:t>法定（负责人）代表人（签章）：</w:t>
      </w:r>
      <w:r>
        <w:rPr>
          <w:bCs/>
          <w:sz w:val="24"/>
        </w:rPr>
        <w:t xml:space="preserve">           </w:t>
      </w:r>
      <w:r>
        <w:rPr>
          <w:rFonts w:hint="eastAsia"/>
          <w:bCs/>
          <w:sz w:val="24"/>
        </w:rPr>
        <w:t>身份证号码：</w:t>
      </w:r>
    </w:p>
    <w:p w14:paraId="573D6825">
      <w:pPr>
        <w:spacing w:beforeLines="100" w:after="100" w:afterAutospacing="1"/>
        <w:ind w:firstLine="480" w:firstLineChars="200"/>
        <w:rPr>
          <w:bCs/>
          <w:sz w:val="24"/>
          <w:u w:val="single"/>
        </w:rPr>
      </w:pPr>
      <w:r>
        <w:rPr>
          <w:rFonts w:hint="eastAsia"/>
          <w:bCs/>
          <w:sz w:val="24"/>
        </w:rPr>
        <w:t>电话：电话（手机）：</w:t>
      </w:r>
    </w:p>
    <w:p w14:paraId="6D41FEEE">
      <w:pPr>
        <w:spacing w:beforeLines="100" w:after="100" w:afterAutospacing="1"/>
        <w:ind w:firstLine="480" w:firstLineChars="200"/>
        <w:rPr>
          <w:bCs/>
          <w:sz w:val="24"/>
          <w:u w:val="single"/>
        </w:rPr>
      </w:pPr>
      <w:r>
        <w:rPr>
          <w:rFonts w:hint="eastAsia"/>
          <w:bCs/>
          <w:sz w:val="24"/>
        </w:rPr>
        <w:t>传真：办公电话</w:t>
      </w:r>
      <w:r>
        <w:rPr>
          <w:bCs/>
          <w:sz w:val="24"/>
        </w:rPr>
        <w:t>/</w:t>
      </w:r>
      <w:r>
        <w:rPr>
          <w:rFonts w:hint="eastAsia"/>
          <w:bCs/>
          <w:sz w:val="24"/>
        </w:rPr>
        <w:t>传真：</w:t>
      </w:r>
    </w:p>
    <w:p w14:paraId="5ACC491E">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E2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1C2657DC">
            <w:pPr>
              <w:spacing w:beforeLines="50" w:afterLines="100"/>
              <w:rPr>
                <w:bCs/>
                <w:sz w:val="24"/>
              </w:rPr>
            </w:pPr>
            <w:r>
              <w:rPr>
                <w:rFonts w:hint="eastAsia"/>
                <w:bCs/>
                <w:sz w:val="24"/>
              </w:rPr>
              <w:t>粘贴被授权人身份证（复印件）</w:t>
            </w:r>
          </w:p>
        </w:tc>
      </w:tr>
    </w:tbl>
    <w:p w14:paraId="27F69CB0">
      <w:pPr>
        <w:spacing w:beforeLines="50" w:afterLines="100"/>
        <w:rPr>
          <w:bCs/>
          <w:sz w:val="24"/>
        </w:rPr>
      </w:pPr>
    </w:p>
    <w:p w14:paraId="61D3A231">
      <w:pPr>
        <w:spacing w:beforeLines="50" w:afterLines="100"/>
        <w:rPr>
          <w:bCs/>
          <w:sz w:val="24"/>
        </w:rPr>
      </w:pPr>
      <w:r>
        <w:rPr>
          <w:rFonts w:eastAsia="仿宋_GB2312"/>
          <w:bCs/>
          <w:sz w:val="24"/>
        </w:rPr>
        <w:br w:type="page"/>
      </w:r>
      <w:r>
        <w:rPr>
          <w:rFonts w:hint="eastAsia"/>
          <w:bCs/>
          <w:sz w:val="24"/>
        </w:rPr>
        <w:t>附件</w:t>
      </w:r>
      <w:r>
        <w:rPr>
          <w:bCs/>
          <w:sz w:val="24"/>
        </w:rPr>
        <w:t>8</w:t>
      </w:r>
    </w:p>
    <w:p w14:paraId="14DB9F1E">
      <w:pPr>
        <w:spacing w:line="500" w:lineRule="exact"/>
        <w:jc w:val="center"/>
        <w:rPr>
          <w:bCs/>
          <w:sz w:val="32"/>
          <w:szCs w:val="32"/>
        </w:rPr>
      </w:pPr>
      <w:r>
        <w:rPr>
          <w:rFonts w:hint="eastAsia"/>
          <w:bCs/>
          <w:sz w:val="32"/>
          <w:szCs w:val="32"/>
        </w:rPr>
        <w:t>法人或者其他组织的营业执照等证明文件，自然人的</w:t>
      </w:r>
    </w:p>
    <w:p w14:paraId="7D0666AE">
      <w:pPr>
        <w:spacing w:line="500" w:lineRule="exact"/>
        <w:jc w:val="center"/>
        <w:rPr>
          <w:bCs/>
          <w:sz w:val="32"/>
          <w:szCs w:val="32"/>
        </w:rPr>
      </w:pPr>
      <w:r>
        <w:rPr>
          <w:rFonts w:hint="eastAsia"/>
          <w:bCs/>
          <w:sz w:val="32"/>
          <w:szCs w:val="32"/>
        </w:rPr>
        <w:t>身份证明等证明材料</w:t>
      </w:r>
    </w:p>
    <w:p w14:paraId="5E1A11BB">
      <w:pPr>
        <w:rPr>
          <w:rFonts w:eastAsia="仿宋_GB2312"/>
          <w:bCs/>
          <w:szCs w:val="28"/>
        </w:rPr>
      </w:pPr>
    </w:p>
    <w:p w14:paraId="61536E21">
      <w:pPr>
        <w:spacing w:line="440" w:lineRule="exact"/>
        <w:ind w:left="360" w:hanging="360" w:hangingChars="150"/>
        <w:jc w:val="center"/>
        <w:rPr>
          <w:bCs/>
          <w:sz w:val="24"/>
        </w:rPr>
      </w:pPr>
      <w:r>
        <w:rPr>
          <w:rFonts w:hint="eastAsia"/>
          <w:bCs/>
          <w:sz w:val="24"/>
        </w:rPr>
        <w:t>（企业法人营业执照、税务登记证，供应商是自然人的身份证明材料等）</w:t>
      </w:r>
    </w:p>
    <w:p w14:paraId="4FDCD992">
      <w:pPr>
        <w:spacing w:line="440" w:lineRule="exact"/>
        <w:ind w:left="360" w:hanging="360" w:hangingChars="150"/>
        <w:rPr>
          <w:bCs/>
          <w:sz w:val="24"/>
        </w:rPr>
      </w:pPr>
    </w:p>
    <w:p w14:paraId="72A96E31">
      <w:pPr>
        <w:widowControl/>
        <w:jc w:val="left"/>
        <w:rPr>
          <w:bCs/>
          <w:sz w:val="24"/>
        </w:rPr>
      </w:pPr>
      <w:r>
        <w:rPr>
          <w:bCs/>
          <w:sz w:val="24"/>
        </w:rPr>
        <w:br w:type="page"/>
      </w:r>
    </w:p>
    <w:p w14:paraId="5DE3FFAE">
      <w:pPr>
        <w:spacing w:line="440" w:lineRule="exact"/>
        <w:ind w:left="360" w:hanging="360" w:hangingChars="150"/>
        <w:rPr>
          <w:bCs/>
          <w:sz w:val="24"/>
        </w:rPr>
      </w:pPr>
      <w:r>
        <w:rPr>
          <w:rFonts w:hint="eastAsia"/>
          <w:bCs/>
          <w:sz w:val="24"/>
        </w:rPr>
        <w:t>附件</w:t>
      </w:r>
      <w:r>
        <w:rPr>
          <w:bCs/>
          <w:sz w:val="24"/>
        </w:rPr>
        <w:t>9</w:t>
      </w:r>
    </w:p>
    <w:p w14:paraId="436A4ABD">
      <w:pPr>
        <w:spacing w:line="440" w:lineRule="exact"/>
        <w:ind w:left="3" w:leftChars="1" w:firstLine="480" w:firstLineChars="200"/>
        <w:rPr>
          <w:bCs/>
          <w:sz w:val="24"/>
        </w:rPr>
      </w:pPr>
    </w:p>
    <w:p w14:paraId="3A8B60A0">
      <w:pPr>
        <w:widowControl/>
        <w:jc w:val="left"/>
        <w:rPr>
          <w:bCs/>
          <w:sz w:val="24"/>
        </w:rPr>
      </w:pPr>
    </w:p>
    <w:p w14:paraId="6EB61BC0">
      <w:pPr>
        <w:spacing w:line="440" w:lineRule="exact"/>
        <w:jc w:val="center"/>
        <w:rPr>
          <w:rFonts w:ascii="宋体"/>
          <w:bCs/>
          <w:sz w:val="32"/>
          <w:szCs w:val="32"/>
        </w:rPr>
      </w:pPr>
      <w:r>
        <w:rPr>
          <w:rFonts w:hint="eastAsia" w:ascii="宋体" w:hAnsi="宋体"/>
          <w:bCs/>
          <w:sz w:val="32"/>
          <w:szCs w:val="32"/>
        </w:rPr>
        <w:t>具备履行合同所必需的设备和专业技术能力的</w:t>
      </w:r>
    </w:p>
    <w:p w14:paraId="2863121F">
      <w:pPr>
        <w:spacing w:line="440" w:lineRule="exact"/>
        <w:jc w:val="center"/>
        <w:rPr>
          <w:rFonts w:ascii="宋体"/>
          <w:bCs/>
          <w:sz w:val="32"/>
          <w:szCs w:val="32"/>
        </w:rPr>
      </w:pPr>
      <w:r>
        <w:rPr>
          <w:rFonts w:hint="eastAsia" w:ascii="宋体" w:hAnsi="宋体"/>
          <w:bCs/>
          <w:sz w:val="32"/>
          <w:szCs w:val="32"/>
        </w:rPr>
        <w:t>证明材料</w:t>
      </w:r>
    </w:p>
    <w:p w14:paraId="38E30DB6">
      <w:pPr>
        <w:spacing w:line="440" w:lineRule="exact"/>
        <w:jc w:val="center"/>
        <w:rPr>
          <w:rFonts w:ascii="宋体"/>
          <w:bCs/>
          <w:sz w:val="32"/>
          <w:szCs w:val="32"/>
        </w:rPr>
      </w:pPr>
    </w:p>
    <w:p w14:paraId="13ACDD10">
      <w:pPr>
        <w:spacing w:line="500" w:lineRule="exact"/>
        <w:jc w:val="center"/>
        <w:rPr>
          <w:bCs/>
          <w:sz w:val="24"/>
        </w:rPr>
      </w:pPr>
      <w:r>
        <w:rPr>
          <w:rFonts w:hint="eastAsia" w:ascii="宋体" w:hAnsi="宋体"/>
          <w:bCs/>
          <w:sz w:val="24"/>
        </w:rPr>
        <w:t>（提供履行合同所必需的设备和专业技术能力的相关文件）</w:t>
      </w:r>
    </w:p>
    <w:p w14:paraId="7B26B4A8">
      <w:pPr>
        <w:widowControl/>
        <w:jc w:val="left"/>
        <w:rPr>
          <w:sz w:val="24"/>
        </w:rPr>
      </w:pPr>
      <w:r>
        <w:rPr>
          <w:sz w:val="24"/>
        </w:rPr>
        <w:br w:type="page"/>
      </w:r>
    </w:p>
    <w:p w14:paraId="2A4DC591">
      <w:pPr>
        <w:tabs>
          <w:tab w:val="left" w:pos="7665"/>
        </w:tabs>
        <w:jc w:val="center"/>
        <w:outlineLvl w:val="1"/>
      </w:pPr>
      <w:r>
        <w:rPr>
          <w:rFonts w:hint="eastAsia" w:ascii="宋体" w:hAnsi="宋体"/>
          <w:bCs/>
          <w:sz w:val="32"/>
          <w:szCs w:val="32"/>
        </w:rPr>
        <w:t>其他资格证明文件及资料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56ED">
    <w:pPr>
      <w:pStyle w:val="20"/>
      <w:jc w:val="center"/>
    </w:pPr>
    <w:r>
      <w:fldChar w:fldCharType="begin"/>
    </w:r>
    <w:r>
      <w:instrText xml:space="preserve">PAGE   \* MERGEFORMAT</w:instrText>
    </w:r>
    <w:r>
      <w:fldChar w:fldCharType="separate"/>
    </w:r>
    <w:r>
      <w:rPr>
        <w:lang w:val="zh-CN"/>
      </w:rPr>
      <w:t>11</w:t>
    </w:r>
    <w:r>
      <w:rPr>
        <w:lang w:val="zh-CN"/>
      </w:rPr>
      <w:fldChar w:fldCharType="end"/>
    </w:r>
  </w:p>
  <w:p w14:paraId="153D621F">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7B00">
    <w:pPr>
      <w:framePr w:wrap="around" w:vAnchor="text" w:hAnchor="margin" w:xAlign="right" w:y="1"/>
    </w:pPr>
    <w:r>
      <w:fldChar w:fldCharType="begin"/>
    </w:r>
    <w:r>
      <w:instrText xml:space="preserve">PAGE  </w:instrText>
    </w:r>
    <w:r>
      <w:fldChar w:fldCharType="end"/>
    </w:r>
  </w:p>
  <w:p w14:paraId="1FB8127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07F05">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4FFFC">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57B1">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1FFE31B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72BC">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F674">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4E08">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39F93">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8364">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DE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 w:name="KSO_WPS_MARK_KEY" w:val="6c3fb904-dd48-4dab-924c-6d631db7eedf"/>
  </w:docVars>
  <w:rsids>
    <w:rsidRoot w:val="00B10CEE"/>
    <w:rsid w:val="00005FFD"/>
    <w:rsid w:val="00011C41"/>
    <w:rsid w:val="00016462"/>
    <w:rsid w:val="000177F1"/>
    <w:rsid w:val="0002385B"/>
    <w:rsid w:val="00024E1A"/>
    <w:rsid w:val="00026127"/>
    <w:rsid w:val="00027B5C"/>
    <w:rsid w:val="000320DE"/>
    <w:rsid w:val="00032919"/>
    <w:rsid w:val="0003616F"/>
    <w:rsid w:val="00037800"/>
    <w:rsid w:val="00037D36"/>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105F"/>
    <w:rsid w:val="00133A4D"/>
    <w:rsid w:val="0013610E"/>
    <w:rsid w:val="00137ED6"/>
    <w:rsid w:val="001444FE"/>
    <w:rsid w:val="00147208"/>
    <w:rsid w:val="00147D7B"/>
    <w:rsid w:val="001655DB"/>
    <w:rsid w:val="001733E1"/>
    <w:rsid w:val="001749F0"/>
    <w:rsid w:val="001770E0"/>
    <w:rsid w:val="0018521F"/>
    <w:rsid w:val="0018673E"/>
    <w:rsid w:val="00187A58"/>
    <w:rsid w:val="0019030E"/>
    <w:rsid w:val="001964EC"/>
    <w:rsid w:val="001A0A20"/>
    <w:rsid w:val="001B797A"/>
    <w:rsid w:val="001C0EAA"/>
    <w:rsid w:val="001C2598"/>
    <w:rsid w:val="001C3B1B"/>
    <w:rsid w:val="001D06A7"/>
    <w:rsid w:val="001D52B3"/>
    <w:rsid w:val="001D5BAD"/>
    <w:rsid w:val="001E2F09"/>
    <w:rsid w:val="001E365D"/>
    <w:rsid w:val="001F0893"/>
    <w:rsid w:val="001F7336"/>
    <w:rsid w:val="00204D70"/>
    <w:rsid w:val="00206EAC"/>
    <w:rsid w:val="00210735"/>
    <w:rsid w:val="00212BB5"/>
    <w:rsid w:val="00214389"/>
    <w:rsid w:val="00226F25"/>
    <w:rsid w:val="00236ACA"/>
    <w:rsid w:val="00270F16"/>
    <w:rsid w:val="00271374"/>
    <w:rsid w:val="00277B58"/>
    <w:rsid w:val="002A2E02"/>
    <w:rsid w:val="002A4A9F"/>
    <w:rsid w:val="002A5A29"/>
    <w:rsid w:val="002A6568"/>
    <w:rsid w:val="002B43FE"/>
    <w:rsid w:val="002E77B5"/>
    <w:rsid w:val="002F057F"/>
    <w:rsid w:val="002F22C6"/>
    <w:rsid w:val="002F2C4C"/>
    <w:rsid w:val="002F4450"/>
    <w:rsid w:val="00301514"/>
    <w:rsid w:val="003036A3"/>
    <w:rsid w:val="00315079"/>
    <w:rsid w:val="00321C72"/>
    <w:rsid w:val="00322166"/>
    <w:rsid w:val="003325EE"/>
    <w:rsid w:val="003329D9"/>
    <w:rsid w:val="0033742E"/>
    <w:rsid w:val="00340516"/>
    <w:rsid w:val="00343CD2"/>
    <w:rsid w:val="00345330"/>
    <w:rsid w:val="0034601D"/>
    <w:rsid w:val="00352077"/>
    <w:rsid w:val="00367552"/>
    <w:rsid w:val="00370D67"/>
    <w:rsid w:val="003778E0"/>
    <w:rsid w:val="00391BA9"/>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44AA"/>
    <w:rsid w:val="00426FED"/>
    <w:rsid w:val="00427193"/>
    <w:rsid w:val="00432073"/>
    <w:rsid w:val="00433066"/>
    <w:rsid w:val="00441F6D"/>
    <w:rsid w:val="004601AA"/>
    <w:rsid w:val="00461AA3"/>
    <w:rsid w:val="00467A55"/>
    <w:rsid w:val="00482074"/>
    <w:rsid w:val="004832D0"/>
    <w:rsid w:val="004845E2"/>
    <w:rsid w:val="00487B68"/>
    <w:rsid w:val="00491219"/>
    <w:rsid w:val="00493214"/>
    <w:rsid w:val="004A4C07"/>
    <w:rsid w:val="004A6678"/>
    <w:rsid w:val="004B1581"/>
    <w:rsid w:val="004B30C5"/>
    <w:rsid w:val="004B6BC6"/>
    <w:rsid w:val="004B6F6A"/>
    <w:rsid w:val="004C4C24"/>
    <w:rsid w:val="004E01E8"/>
    <w:rsid w:val="004E0CD3"/>
    <w:rsid w:val="004F12D5"/>
    <w:rsid w:val="004F434D"/>
    <w:rsid w:val="004F6151"/>
    <w:rsid w:val="00506857"/>
    <w:rsid w:val="005124C5"/>
    <w:rsid w:val="00534683"/>
    <w:rsid w:val="005466BB"/>
    <w:rsid w:val="005467A8"/>
    <w:rsid w:val="00546F17"/>
    <w:rsid w:val="00547C5B"/>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2E80"/>
    <w:rsid w:val="005E66E3"/>
    <w:rsid w:val="005F7153"/>
    <w:rsid w:val="006124B6"/>
    <w:rsid w:val="006157DD"/>
    <w:rsid w:val="00617A22"/>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B42AD"/>
    <w:rsid w:val="006C24F6"/>
    <w:rsid w:val="006D1686"/>
    <w:rsid w:val="006D3F78"/>
    <w:rsid w:val="006D699F"/>
    <w:rsid w:val="006E037A"/>
    <w:rsid w:val="006E0B88"/>
    <w:rsid w:val="006E44BA"/>
    <w:rsid w:val="006E4AD9"/>
    <w:rsid w:val="006F4B9A"/>
    <w:rsid w:val="007031B2"/>
    <w:rsid w:val="0071611D"/>
    <w:rsid w:val="00733253"/>
    <w:rsid w:val="00734792"/>
    <w:rsid w:val="007403A5"/>
    <w:rsid w:val="00740F07"/>
    <w:rsid w:val="00741CFF"/>
    <w:rsid w:val="00743C97"/>
    <w:rsid w:val="00751368"/>
    <w:rsid w:val="00751D76"/>
    <w:rsid w:val="00754E0A"/>
    <w:rsid w:val="00765F6E"/>
    <w:rsid w:val="00766B73"/>
    <w:rsid w:val="00776770"/>
    <w:rsid w:val="00784E0E"/>
    <w:rsid w:val="00786F69"/>
    <w:rsid w:val="007901E0"/>
    <w:rsid w:val="0079176F"/>
    <w:rsid w:val="007A0A46"/>
    <w:rsid w:val="007A4516"/>
    <w:rsid w:val="007C0B2D"/>
    <w:rsid w:val="007C5316"/>
    <w:rsid w:val="007C67FD"/>
    <w:rsid w:val="007D01BC"/>
    <w:rsid w:val="007D0402"/>
    <w:rsid w:val="007D672B"/>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109F"/>
    <w:rsid w:val="008A5600"/>
    <w:rsid w:val="008A696D"/>
    <w:rsid w:val="008A7F29"/>
    <w:rsid w:val="008B2D5E"/>
    <w:rsid w:val="008B36CC"/>
    <w:rsid w:val="008B403B"/>
    <w:rsid w:val="008B41A6"/>
    <w:rsid w:val="008C07DA"/>
    <w:rsid w:val="008C5A75"/>
    <w:rsid w:val="008C6D19"/>
    <w:rsid w:val="008C78A9"/>
    <w:rsid w:val="008C7EDC"/>
    <w:rsid w:val="008D2BD8"/>
    <w:rsid w:val="008D310D"/>
    <w:rsid w:val="008D3859"/>
    <w:rsid w:val="008E4C91"/>
    <w:rsid w:val="008E681C"/>
    <w:rsid w:val="008F2E73"/>
    <w:rsid w:val="008F5276"/>
    <w:rsid w:val="008F57E8"/>
    <w:rsid w:val="0090149B"/>
    <w:rsid w:val="009022CF"/>
    <w:rsid w:val="00912A90"/>
    <w:rsid w:val="00913A31"/>
    <w:rsid w:val="00921D6F"/>
    <w:rsid w:val="009224B9"/>
    <w:rsid w:val="00925A4E"/>
    <w:rsid w:val="009420BF"/>
    <w:rsid w:val="00945509"/>
    <w:rsid w:val="00945F7B"/>
    <w:rsid w:val="00950E14"/>
    <w:rsid w:val="00951C1C"/>
    <w:rsid w:val="00953B17"/>
    <w:rsid w:val="00956B8E"/>
    <w:rsid w:val="00962F07"/>
    <w:rsid w:val="00970923"/>
    <w:rsid w:val="00972A7E"/>
    <w:rsid w:val="00974044"/>
    <w:rsid w:val="00982221"/>
    <w:rsid w:val="00984E56"/>
    <w:rsid w:val="009946F7"/>
    <w:rsid w:val="009A00B8"/>
    <w:rsid w:val="009A0A20"/>
    <w:rsid w:val="009A2EB5"/>
    <w:rsid w:val="009A6BBD"/>
    <w:rsid w:val="009B0A7F"/>
    <w:rsid w:val="009B0ED7"/>
    <w:rsid w:val="009B1CFC"/>
    <w:rsid w:val="009B2159"/>
    <w:rsid w:val="009B434E"/>
    <w:rsid w:val="009C0C5D"/>
    <w:rsid w:val="009C421D"/>
    <w:rsid w:val="009C5142"/>
    <w:rsid w:val="009C5461"/>
    <w:rsid w:val="009D51F2"/>
    <w:rsid w:val="009D7C8B"/>
    <w:rsid w:val="009E2048"/>
    <w:rsid w:val="009E27BB"/>
    <w:rsid w:val="009F0D35"/>
    <w:rsid w:val="009F495E"/>
    <w:rsid w:val="009F534E"/>
    <w:rsid w:val="009F57DF"/>
    <w:rsid w:val="009F7AC1"/>
    <w:rsid w:val="00A0152C"/>
    <w:rsid w:val="00A016C8"/>
    <w:rsid w:val="00A07EEF"/>
    <w:rsid w:val="00A202BE"/>
    <w:rsid w:val="00A21260"/>
    <w:rsid w:val="00A270CB"/>
    <w:rsid w:val="00A3361A"/>
    <w:rsid w:val="00A50381"/>
    <w:rsid w:val="00A51053"/>
    <w:rsid w:val="00A517EE"/>
    <w:rsid w:val="00A55ECE"/>
    <w:rsid w:val="00A56502"/>
    <w:rsid w:val="00A57452"/>
    <w:rsid w:val="00A616B7"/>
    <w:rsid w:val="00A61FD6"/>
    <w:rsid w:val="00A71C99"/>
    <w:rsid w:val="00A756A1"/>
    <w:rsid w:val="00A77A1C"/>
    <w:rsid w:val="00A81BE9"/>
    <w:rsid w:val="00A905EA"/>
    <w:rsid w:val="00A907D4"/>
    <w:rsid w:val="00A96B6C"/>
    <w:rsid w:val="00AA0552"/>
    <w:rsid w:val="00AA4AE2"/>
    <w:rsid w:val="00AA6949"/>
    <w:rsid w:val="00AA7676"/>
    <w:rsid w:val="00AB1478"/>
    <w:rsid w:val="00AB44F6"/>
    <w:rsid w:val="00AB4B88"/>
    <w:rsid w:val="00AB4F86"/>
    <w:rsid w:val="00AB5E46"/>
    <w:rsid w:val="00AC2841"/>
    <w:rsid w:val="00AC342E"/>
    <w:rsid w:val="00AC37F1"/>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47210"/>
    <w:rsid w:val="00B477E2"/>
    <w:rsid w:val="00B5126F"/>
    <w:rsid w:val="00B56A08"/>
    <w:rsid w:val="00B637E4"/>
    <w:rsid w:val="00B658A1"/>
    <w:rsid w:val="00B66017"/>
    <w:rsid w:val="00B764A0"/>
    <w:rsid w:val="00B80E29"/>
    <w:rsid w:val="00B80EFB"/>
    <w:rsid w:val="00B82DB5"/>
    <w:rsid w:val="00BA092B"/>
    <w:rsid w:val="00BA3CD6"/>
    <w:rsid w:val="00BA4F66"/>
    <w:rsid w:val="00BA6A28"/>
    <w:rsid w:val="00BB09DF"/>
    <w:rsid w:val="00BC205F"/>
    <w:rsid w:val="00BC7360"/>
    <w:rsid w:val="00BD014E"/>
    <w:rsid w:val="00BD1078"/>
    <w:rsid w:val="00BD25D8"/>
    <w:rsid w:val="00BD6887"/>
    <w:rsid w:val="00BE09DD"/>
    <w:rsid w:val="00BE6DC4"/>
    <w:rsid w:val="00BF2FA9"/>
    <w:rsid w:val="00C016BF"/>
    <w:rsid w:val="00C04389"/>
    <w:rsid w:val="00C05C30"/>
    <w:rsid w:val="00C067A5"/>
    <w:rsid w:val="00C11B2E"/>
    <w:rsid w:val="00C2400A"/>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003E"/>
    <w:rsid w:val="00D12539"/>
    <w:rsid w:val="00D13957"/>
    <w:rsid w:val="00D235CB"/>
    <w:rsid w:val="00D37451"/>
    <w:rsid w:val="00D404AE"/>
    <w:rsid w:val="00D43DA9"/>
    <w:rsid w:val="00D509A3"/>
    <w:rsid w:val="00D53242"/>
    <w:rsid w:val="00D53B2D"/>
    <w:rsid w:val="00D56690"/>
    <w:rsid w:val="00D578F0"/>
    <w:rsid w:val="00D7145D"/>
    <w:rsid w:val="00D71C8E"/>
    <w:rsid w:val="00D739B5"/>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260A"/>
    <w:rsid w:val="00E70662"/>
    <w:rsid w:val="00E94523"/>
    <w:rsid w:val="00E96947"/>
    <w:rsid w:val="00EA1AEA"/>
    <w:rsid w:val="00EA3C4A"/>
    <w:rsid w:val="00EA5809"/>
    <w:rsid w:val="00EB39FE"/>
    <w:rsid w:val="00EC0AA5"/>
    <w:rsid w:val="00ED2180"/>
    <w:rsid w:val="00ED3DD9"/>
    <w:rsid w:val="00EE255D"/>
    <w:rsid w:val="00EE2D0A"/>
    <w:rsid w:val="00EE36EB"/>
    <w:rsid w:val="00EE48A1"/>
    <w:rsid w:val="00EE61CD"/>
    <w:rsid w:val="00EE63B1"/>
    <w:rsid w:val="00EF3523"/>
    <w:rsid w:val="00F01ACB"/>
    <w:rsid w:val="00F12BC1"/>
    <w:rsid w:val="00F34045"/>
    <w:rsid w:val="00F356B3"/>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776E50"/>
    <w:rsid w:val="04E47D2B"/>
    <w:rsid w:val="0F506B3F"/>
    <w:rsid w:val="0F626A83"/>
    <w:rsid w:val="18B012EF"/>
    <w:rsid w:val="217D46AD"/>
    <w:rsid w:val="219F1439"/>
    <w:rsid w:val="229746EC"/>
    <w:rsid w:val="237252FD"/>
    <w:rsid w:val="23D43928"/>
    <w:rsid w:val="262502D3"/>
    <w:rsid w:val="279E41BE"/>
    <w:rsid w:val="2A8433CF"/>
    <w:rsid w:val="2AE35DF6"/>
    <w:rsid w:val="2BD11923"/>
    <w:rsid w:val="2D1C6606"/>
    <w:rsid w:val="2F850B67"/>
    <w:rsid w:val="307E1CA5"/>
    <w:rsid w:val="31DB7B50"/>
    <w:rsid w:val="32847492"/>
    <w:rsid w:val="3313493A"/>
    <w:rsid w:val="34947128"/>
    <w:rsid w:val="39C85774"/>
    <w:rsid w:val="3EC94362"/>
    <w:rsid w:val="3FAE501E"/>
    <w:rsid w:val="42A962CD"/>
    <w:rsid w:val="47454556"/>
    <w:rsid w:val="483F42E6"/>
    <w:rsid w:val="493A096B"/>
    <w:rsid w:val="4FD07F1A"/>
    <w:rsid w:val="50023C01"/>
    <w:rsid w:val="541411DD"/>
    <w:rsid w:val="54DE3429"/>
    <w:rsid w:val="563D3E2F"/>
    <w:rsid w:val="5E25120E"/>
    <w:rsid w:val="5F27742B"/>
    <w:rsid w:val="619632FC"/>
    <w:rsid w:val="62364DC1"/>
    <w:rsid w:val="6BD351F8"/>
    <w:rsid w:val="6F3C7290"/>
    <w:rsid w:val="73991109"/>
    <w:rsid w:val="747E44E0"/>
    <w:rsid w:val="79876E51"/>
    <w:rsid w:val="7DB55ED6"/>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4"/>
    <w:qFormat/>
    <w:uiPriority w:val="99"/>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35"/>
    <w:qFormat/>
    <w:uiPriority w:val="99"/>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36"/>
    <w:qFormat/>
    <w:uiPriority w:val="99"/>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37"/>
    <w:qFormat/>
    <w:uiPriority w:val="99"/>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38"/>
    <w:qFormat/>
    <w:uiPriority w:val="99"/>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39"/>
    <w:qFormat/>
    <w:uiPriority w:val="99"/>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40"/>
    <w:qFormat/>
    <w:uiPriority w:val="99"/>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41"/>
    <w:qFormat/>
    <w:uiPriority w:val="99"/>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42"/>
    <w:qFormat/>
    <w:uiPriority w:val="99"/>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pPr>
      <w:spacing w:line="420" w:lineRule="auto"/>
    </w:pPr>
    <w:rPr>
      <w:sz w:val="24"/>
    </w:rPr>
  </w:style>
  <w:style w:type="paragraph" w:styleId="12">
    <w:name w:val="Normal Indent"/>
    <w:basedOn w:val="1"/>
    <w:link w:val="43"/>
    <w:qFormat/>
    <w:uiPriority w:val="99"/>
    <w:pPr>
      <w:ind w:firstLine="420"/>
    </w:pPr>
    <w:rPr>
      <w:rFonts w:ascii="Calibri" w:hAnsi="Calibri" w:cs="黑体"/>
      <w:sz w:val="21"/>
      <w:szCs w:val="22"/>
    </w:rPr>
  </w:style>
  <w:style w:type="paragraph" w:styleId="13">
    <w:name w:val="List Bullet"/>
    <w:basedOn w:val="1"/>
    <w:qFormat/>
    <w:uiPriority w:val="99"/>
    <w:pPr>
      <w:numPr>
        <w:ilvl w:val="0"/>
        <w:numId w:val="2"/>
      </w:numPr>
      <w:ind w:hanging="200" w:hangingChars="200"/>
    </w:pPr>
    <w:rPr>
      <w:sz w:val="21"/>
    </w:rPr>
  </w:style>
  <w:style w:type="paragraph" w:styleId="14">
    <w:name w:val="Document Map"/>
    <w:basedOn w:val="1"/>
    <w:link w:val="44"/>
    <w:semiHidden/>
    <w:qFormat/>
    <w:uiPriority w:val="99"/>
    <w:rPr>
      <w:rFonts w:ascii="Heiti SC Light" w:hAnsi="Calibri" w:eastAsia="Times New Roman"/>
      <w:sz w:val="24"/>
    </w:rPr>
  </w:style>
  <w:style w:type="paragraph" w:styleId="15">
    <w:name w:val="annotation text"/>
    <w:basedOn w:val="1"/>
    <w:link w:val="45"/>
    <w:qFormat/>
    <w:uiPriority w:val="99"/>
    <w:pPr>
      <w:jc w:val="left"/>
    </w:pPr>
    <w:rPr>
      <w:kern w:val="0"/>
      <w:szCs w:val="20"/>
    </w:rPr>
  </w:style>
  <w:style w:type="paragraph" w:styleId="16">
    <w:name w:val="Body Text Indent"/>
    <w:basedOn w:val="1"/>
    <w:link w:val="47"/>
    <w:qFormat/>
    <w:uiPriority w:val="99"/>
    <w:pPr>
      <w:ind w:firstLine="600"/>
    </w:pPr>
    <w:rPr>
      <w:sz w:val="32"/>
      <w:szCs w:val="20"/>
    </w:rPr>
  </w:style>
  <w:style w:type="paragraph" w:styleId="17">
    <w:name w:val="toc 3"/>
    <w:basedOn w:val="1"/>
    <w:next w:val="1"/>
    <w:qFormat/>
    <w:uiPriority w:val="99"/>
    <w:pPr>
      <w:ind w:left="840" w:leftChars="400"/>
    </w:pPr>
    <w:rPr>
      <w:sz w:val="21"/>
    </w:rPr>
  </w:style>
  <w:style w:type="paragraph" w:styleId="18">
    <w:name w:val="Plain Text"/>
    <w:basedOn w:val="1"/>
    <w:link w:val="48"/>
    <w:qFormat/>
    <w:uiPriority w:val="99"/>
    <w:rPr>
      <w:rFonts w:ascii="宋体" w:hAnsi="Courier New" w:cs="Courier New"/>
      <w:sz w:val="21"/>
      <w:szCs w:val="21"/>
    </w:rPr>
  </w:style>
  <w:style w:type="paragraph" w:styleId="19">
    <w:name w:val="Balloon Text"/>
    <w:basedOn w:val="1"/>
    <w:link w:val="49"/>
    <w:qFormat/>
    <w:uiPriority w:val="99"/>
    <w:rPr>
      <w:sz w:val="18"/>
      <w:szCs w:val="18"/>
    </w:rPr>
  </w:style>
  <w:style w:type="paragraph" w:styleId="20">
    <w:name w:val="footer"/>
    <w:basedOn w:val="1"/>
    <w:link w:val="50"/>
    <w:qFormat/>
    <w:uiPriority w:val="99"/>
    <w:pPr>
      <w:tabs>
        <w:tab w:val="center" w:pos="4153"/>
        <w:tab w:val="right" w:pos="8306"/>
      </w:tabs>
      <w:snapToGrid w:val="0"/>
      <w:jc w:val="left"/>
    </w:pPr>
    <w:rPr>
      <w:sz w:val="18"/>
      <w:szCs w:val="18"/>
    </w:rPr>
  </w:style>
  <w:style w:type="paragraph" w:styleId="21">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rPr>
      <w:sz w:val="21"/>
    </w:rPr>
  </w:style>
  <w:style w:type="paragraph" w:styleId="23">
    <w:name w:val="Body Text Indent 3"/>
    <w:basedOn w:val="1"/>
    <w:link w:val="52"/>
    <w:qFormat/>
    <w:uiPriority w:val="99"/>
    <w:pPr>
      <w:spacing w:after="120"/>
      <w:ind w:left="420" w:leftChars="200"/>
    </w:pPr>
    <w:rPr>
      <w:sz w:val="16"/>
      <w:szCs w:val="16"/>
    </w:rPr>
  </w:style>
  <w:style w:type="paragraph" w:styleId="24">
    <w:name w:val="Normal (Web)"/>
    <w:basedOn w:val="1"/>
    <w:qFormat/>
    <w:uiPriority w:val="99"/>
    <w:rPr>
      <w:sz w:val="24"/>
      <w:szCs w:val="20"/>
    </w:rPr>
  </w:style>
  <w:style w:type="paragraph" w:styleId="25">
    <w:name w:val="Title"/>
    <w:basedOn w:val="1"/>
    <w:next w:val="1"/>
    <w:link w:val="53"/>
    <w:qFormat/>
    <w:uiPriority w:val="99"/>
    <w:pPr>
      <w:spacing w:before="240" w:after="60"/>
      <w:jc w:val="center"/>
      <w:outlineLvl w:val="0"/>
    </w:pPr>
    <w:rPr>
      <w:rFonts w:ascii="Cambria" w:hAnsi="Cambria"/>
      <w:b/>
      <w:bCs/>
      <w:sz w:val="32"/>
      <w:szCs w:val="32"/>
    </w:rPr>
  </w:style>
  <w:style w:type="paragraph" w:styleId="26">
    <w:name w:val="annotation subject"/>
    <w:basedOn w:val="15"/>
    <w:next w:val="15"/>
    <w:link w:val="54"/>
    <w:qFormat/>
    <w:uiPriority w:val="99"/>
    <w:rPr>
      <w:b/>
      <w:bCs/>
      <w:szCs w:val="24"/>
    </w:rPr>
  </w:style>
  <w:style w:type="table" w:styleId="28">
    <w:name w:val="Table Grid"/>
    <w:basedOn w:val="2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rPr>
      <w:rFonts w:cs="Times New Roman"/>
    </w:rPr>
  </w:style>
  <w:style w:type="character" w:styleId="31">
    <w:name w:val="FollowedHyperlink"/>
    <w:basedOn w:val="29"/>
    <w:qFormat/>
    <w:uiPriority w:val="99"/>
    <w:rPr>
      <w:rFonts w:cs="Times New Roman"/>
      <w:color w:val="800080"/>
      <w:u w:val="single"/>
    </w:rPr>
  </w:style>
  <w:style w:type="character" w:styleId="32">
    <w:name w:val="Hyperlink"/>
    <w:basedOn w:val="29"/>
    <w:qFormat/>
    <w:uiPriority w:val="99"/>
    <w:rPr>
      <w:rFonts w:cs="Times New Roman"/>
      <w:color w:val="0000FF"/>
      <w:u w:val="single"/>
    </w:rPr>
  </w:style>
  <w:style w:type="character" w:styleId="33">
    <w:name w:val="annotation reference"/>
    <w:basedOn w:val="29"/>
    <w:qFormat/>
    <w:uiPriority w:val="99"/>
    <w:rPr>
      <w:rFonts w:cs="Times New Roman"/>
      <w:sz w:val="21"/>
    </w:rPr>
  </w:style>
  <w:style w:type="character" w:customStyle="1" w:styleId="34">
    <w:name w:val="标题 1 Char"/>
    <w:basedOn w:val="29"/>
    <w:link w:val="3"/>
    <w:qFormat/>
    <w:locked/>
    <w:uiPriority w:val="99"/>
    <w:rPr>
      <w:rFonts w:ascii="Calibri" w:hAnsi="Calibri" w:eastAsia="仿宋"/>
      <w:b/>
      <w:bCs/>
      <w:kern w:val="44"/>
      <w:sz w:val="30"/>
      <w:szCs w:val="44"/>
    </w:rPr>
  </w:style>
  <w:style w:type="character" w:customStyle="1" w:styleId="35">
    <w:name w:val="标题 2 Char"/>
    <w:basedOn w:val="29"/>
    <w:link w:val="4"/>
    <w:qFormat/>
    <w:locked/>
    <w:uiPriority w:val="99"/>
    <w:rPr>
      <w:rFonts w:ascii="Cambria" w:hAnsi="Cambria"/>
      <w:b/>
      <w:bCs/>
      <w:sz w:val="28"/>
      <w:szCs w:val="32"/>
    </w:rPr>
  </w:style>
  <w:style w:type="character" w:customStyle="1" w:styleId="36">
    <w:name w:val="标题 3 Char"/>
    <w:basedOn w:val="29"/>
    <w:link w:val="5"/>
    <w:qFormat/>
    <w:locked/>
    <w:uiPriority w:val="99"/>
    <w:rPr>
      <w:rFonts w:ascii="Calibri" w:hAnsi="Calibri"/>
      <w:b/>
      <w:bCs/>
      <w:sz w:val="32"/>
      <w:szCs w:val="32"/>
    </w:rPr>
  </w:style>
  <w:style w:type="character" w:customStyle="1" w:styleId="37">
    <w:name w:val="标题 4 Char"/>
    <w:basedOn w:val="29"/>
    <w:link w:val="6"/>
    <w:qFormat/>
    <w:locked/>
    <w:uiPriority w:val="99"/>
    <w:rPr>
      <w:rFonts w:ascii="Cambria" w:hAnsi="Cambria"/>
      <w:b/>
      <w:bCs/>
      <w:sz w:val="28"/>
      <w:szCs w:val="28"/>
    </w:rPr>
  </w:style>
  <w:style w:type="character" w:customStyle="1" w:styleId="38">
    <w:name w:val="标题 5 Char"/>
    <w:basedOn w:val="29"/>
    <w:link w:val="7"/>
    <w:qFormat/>
    <w:locked/>
    <w:uiPriority w:val="99"/>
    <w:rPr>
      <w:b/>
      <w:bCs/>
      <w:kern w:val="0"/>
      <w:sz w:val="28"/>
      <w:szCs w:val="28"/>
    </w:rPr>
  </w:style>
  <w:style w:type="character" w:customStyle="1" w:styleId="39">
    <w:name w:val="标题 6 Char"/>
    <w:basedOn w:val="29"/>
    <w:link w:val="8"/>
    <w:qFormat/>
    <w:locked/>
    <w:uiPriority w:val="99"/>
    <w:rPr>
      <w:rFonts w:ascii="Arial" w:hAnsi="Arial" w:eastAsia="黑体"/>
      <w:b/>
      <w:bCs/>
      <w:kern w:val="0"/>
      <w:sz w:val="24"/>
      <w:szCs w:val="24"/>
    </w:rPr>
  </w:style>
  <w:style w:type="character" w:customStyle="1" w:styleId="40">
    <w:name w:val="标题 7 Char"/>
    <w:basedOn w:val="29"/>
    <w:link w:val="9"/>
    <w:qFormat/>
    <w:locked/>
    <w:uiPriority w:val="99"/>
    <w:rPr>
      <w:b/>
      <w:bCs/>
      <w:kern w:val="0"/>
      <w:sz w:val="24"/>
      <w:szCs w:val="24"/>
    </w:rPr>
  </w:style>
  <w:style w:type="character" w:customStyle="1" w:styleId="41">
    <w:name w:val="标题 8 Char"/>
    <w:basedOn w:val="29"/>
    <w:link w:val="10"/>
    <w:qFormat/>
    <w:locked/>
    <w:uiPriority w:val="99"/>
    <w:rPr>
      <w:rFonts w:ascii="Arial" w:hAnsi="Arial" w:eastAsia="黑体"/>
      <w:kern w:val="0"/>
      <w:sz w:val="24"/>
      <w:szCs w:val="24"/>
    </w:rPr>
  </w:style>
  <w:style w:type="character" w:customStyle="1" w:styleId="42">
    <w:name w:val="标题 9 Char"/>
    <w:basedOn w:val="29"/>
    <w:link w:val="11"/>
    <w:qFormat/>
    <w:locked/>
    <w:uiPriority w:val="99"/>
    <w:rPr>
      <w:rFonts w:ascii="Arial" w:hAnsi="Arial" w:eastAsia="黑体"/>
      <w:kern w:val="0"/>
      <w:szCs w:val="21"/>
    </w:rPr>
  </w:style>
  <w:style w:type="character" w:customStyle="1" w:styleId="43">
    <w:name w:val="正文缩进 Char"/>
    <w:link w:val="12"/>
    <w:qFormat/>
    <w:locked/>
    <w:uiPriority w:val="99"/>
  </w:style>
  <w:style w:type="character" w:customStyle="1" w:styleId="44">
    <w:name w:val="文档结构图 Char"/>
    <w:basedOn w:val="29"/>
    <w:link w:val="14"/>
    <w:semiHidden/>
    <w:qFormat/>
    <w:locked/>
    <w:uiPriority w:val="99"/>
    <w:rPr>
      <w:rFonts w:ascii="Heiti SC Light" w:hAnsi="Calibri" w:eastAsia="Times New Roman" w:cs="Times New Roman"/>
      <w:sz w:val="24"/>
      <w:szCs w:val="24"/>
    </w:rPr>
  </w:style>
  <w:style w:type="character" w:customStyle="1" w:styleId="45">
    <w:name w:val="批注文字 Char"/>
    <w:basedOn w:val="29"/>
    <w:link w:val="15"/>
    <w:qFormat/>
    <w:locked/>
    <w:uiPriority w:val="99"/>
    <w:rPr>
      <w:rFonts w:cs="Times New Roman"/>
      <w:sz w:val="28"/>
    </w:rPr>
  </w:style>
  <w:style w:type="character" w:customStyle="1" w:styleId="46">
    <w:name w:val="正文文本 Char"/>
    <w:basedOn w:val="29"/>
    <w:link w:val="2"/>
    <w:qFormat/>
    <w:locked/>
    <w:uiPriority w:val="99"/>
    <w:rPr>
      <w:rFonts w:ascii="Times New Roman" w:hAnsi="Times New Roman" w:eastAsia="宋体" w:cs="Times New Roman"/>
      <w:sz w:val="24"/>
      <w:szCs w:val="24"/>
    </w:rPr>
  </w:style>
  <w:style w:type="character" w:customStyle="1" w:styleId="47">
    <w:name w:val="正文文本缩进 Char"/>
    <w:basedOn w:val="29"/>
    <w:link w:val="16"/>
    <w:qFormat/>
    <w:locked/>
    <w:uiPriority w:val="99"/>
    <w:rPr>
      <w:rFonts w:ascii="Times New Roman" w:hAnsi="Times New Roman" w:eastAsia="宋体" w:cs="Times New Roman"/>
      <w:sz w:val="20"/>
      <w:szCs w:val="20"/>
    </w:rPr>
  </w:style>
  <w:style w:type="character" w:customStyle="1" w:styleId="48">
    <w:name w:val="纯文本 Char"/>
    <w:basedOn w:val="29"/>
    <w:link w:val="18"/>
    <w:qFormat/>
    <w:locked/>
    <w:uiPriority w:val="99"/>
    <w:rPr>
      <w:rFonts w:ascii="宋体" w:hAnsi="Courier New" w:eastAsia="宋体" w:cs="Courier New"/>
      <w:sz w:val="21"/>
      <w:szCs w:val="21"/>
    </w:rPr>
  </w:style>
  <w:style w:type="character" w:customStyle="1" w:styleId="49">
    <w:name w:val="批注框文本 Char"/>
    <w:basedOn w:val="29"/>
    <w:link w:val="19"/>
    <w:qFormat/>
    <w:locked/>
    <w:uiPriority w:val="99"/>
    <w:rPr>
      <w:rFonts w:ascii="Times New Roman" w:hAnsi="Times New Roman" w:eastAsia="宋体" w:cs="Times New Roman"/>
      <w:sz w:val="18"/>
      <w:szCs w:val="18"/>
    </w:rPr>
  </w:style>
  <w:style w:type="character" w:customStyle="1" w:styleId="50">
    <w:name w:val="页脚 Char"/>
    <w:basedOn w:val="29"/>
    <w:link w:val="20"/>
    <w:qFormat/>
    <w:locked/>
    <w:uiPriority w:val="99"/>
    <w:rPr>
      <w:rFonts w:ascii="Times New Roman" w:hAnsi="Times New Roman" w:eastAsia="宋体" w:cs="Times New Roman"/>
      <w:sz w:val="18"/>
      <w:szCs w:val="18"/>
    </w:rPr>
  </w:style>
  <w:style w:type="character" w:customStyle="1" w:styleId="51">
    <w:name w:val="页眉 Char"/>
    <w:basedOn w:val="29"/>
    <w:link w:val="21"/>
    <w:qFormat/>
    <w:locked/>
    <w:uiPriority w:val="99"/>
    <w:rPr>
      <w:rFonts w:ascii="Times New Roman" w:hAnsi="Times New Roman" w:eastAsia="宋体" w:cs="Times New Roman"/>
      <w:sz w:val="18"/>
      <w:szCs w:val="18"/>
    </w:rPr>
  </w:style>
  <w:style w:type="character" w:customStyle="1" w:styleId="52">
    <w:name w:val="正文文本缩进 3 Char"/>
    <w:basedOn w:val="29"/>
    <w:link w:val="23"/>
    <w:qFormat/>
    <w:locked/>
    <w:uiPriority w:val="99"/>
    <w:rPr>
      <w:rFonts w:ascii="Times New Roman" w:hAnsi="Times New Roman" w:eastAsia="宋体" w:cs="Times New Roman"/>
      <w:sz w:val="16"/>
      <w:szCs w:val="16"/>
    </w:rPr>
  </w:style>
  <w:style w:type="character" w:customStyle="1" w:styleId="53">
    <w:name w:val="标题 Char"/>
    <w:basedOn w:val="29"/>
    <w:link w:val="25"/>
    <w:qFormat/>
    <w:locked/>
    <w:uiPriority w:val="99"/>
    <w:rPr>
      <w:rFonts w:ascii="Cambria" w:hAnsi="Cambria" w:eastAsia="宋体" w:cs="Times New Roman"/>
      <w:b/>
      <w:bCs/>
      <w:sz w:val="32"/>
      <w:szCs w:val="32"/>
    </w:rPr>
  </w:style>
  <w:style w:type="character" w:customStyle="1" w:styleId="54">
    <w:name w:val="批注主题 Char"/>
    <w:basedOn w:val="45"/>
    <w:link w:val="26"/>
    <w:semiHidden/>
    <w:qFormat/>
    <w:locked/>
    <w:uiPriority w:val="99"/>
    <w:rPr>
      <w:rFonts w:ascii="Times New Roman" w:hAnsi="Times New Roman" w:eastAsia="宋体"/>
      <w:b/>
      <w:bCs/>
      <w:sz w:val="24"/>
      <w:szCs w:val="24"/>
    </w:rPr>
  </w:style>
  <w:style w:type="paragraph" w:customStyle="1" w:styleId="55">
    <w:name w:val="List Paragraph1"/>
    <w:basedOn w:val="1"/>
    <w:qFormat/>
    <w:uiPriority w:val="99"/>
    <w:pPr>
      <w:ind w:firstLine="420" w:firstLineChars="200"/>
    </w:pPr>
  </w:style>
  <w:style w:type="paragraph" w:customStyle="1" w:styleId="56">
    <w:name w:val="列出段落1"/>
    <w:basedOn w:val="1"/>
    <w:qFormat/>
    <w:uiPriority w:val="99"/>
    <w:pPr>
      <w:ind w:firstLine="420" w:firstLineChars="200"/>
    </w:pPr>
    <w:rPr>
      <w:rFonts w:ascii="Calibri" w:hAnsi="Calibri"/>
      <w:sz w:val="21"/>
      <w:szCs w:val="22"/>
    </w:rPr>
  </w:style>
  <w:style w:type="paragraph" w:customStyle="1" w:styleId="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Char Char"/>
    <w:basedOn w:val="1"/>
    <w:qFormat/>
    <w:uiPriority w:val="99"/>
    <w:rPr>
      <w:rFonts w:ascii="Tahoma" w:hAnsi="Tahoma"/>
      <w:sz w:val="24"/>
      <w:szCs w:val="20"/>
    </w:rPr>
  </w:style>
  <w:style w:type="paragraph" w:customStyle="1" w:styleId="59">
    <w:name w:val="大汉方案正文"/>
    <w:basedOn w:val="1"/>
    <w:qFormat/>
    <w:uiPriority w:val="99"/>
    <w:pPr>
      <w:spacing w:line="360" w:lineRule="auto"/>
      <w:ind w:firstLine="200" w:firstLineChars="200"/>
    </w:pPr>
    <w:rPr>
      <w:rFonts w:ascii="Arial" w:hAnsi="Arial"/>
      <w:sz w:val="24"/>
      <w:szCs w:val="20"/>
    </w:rPr>
  </w:style>
  <w:style w:type="paragraph" w:customStyle="1" w:styleId="60">
    <w:name w:val="retrait3"/>
    <w:basedOn w:val="1"/>
    <w:qFormat/>
    <w:uiPriority w:val="99"/>
    <w:pPr>
      <w:widowControl/>
      <w:spacing w:before="20" w:after="20"/>
      <w:ind w:left="851"/>
      <w:jc w:val="left"/>
    </w:pPr>
    <w:rPr>
      <w:rFonts w:ascii="Arial" w:hAnsi="Arial"/>
      <w:kern w:val="0"/>
      <w:sz w:val="24"/>
      <w:szCs w:val="20"/>
    </w:rPr>
  </w:style>
  <w:style w:type="paragraph" w:customStyle="1" w:styleId="61">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3">
    <w:name w:val="列出段落2"/>
    <w:basedOn w:val="1"/>
    <w:qFormat/>
    <w:uiPriority w:val="99"/>
    <w:pPr>
      <w:ind w:firstLine="420" w:firstLineChars="200"/>
    </w:pPr>
    <w:rPr>
      <w:rFonts w:ascii="Calibri" w:hAnsi="Calibri"/>
      <w:sz w:val="21"/>
      <w:szCs w:val="22"/>
    </w:rPr>
  </w:style>
  <w:style w:type="paragraph" w:customStyle="1" w:styleId="64">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Char Char11 Char Char Char Char"/>
    <w:basedOn w:val="1"/>
    <w:qFormat/>
    <w:uiPriority w:val="99"/>
    <w:pPr>
      <w:tabs>
        <w:tab w:val="left" w:pos="360"/>
      </w:tabs>
    </w:pPr>
    <w:rPr>
      <w:sz w:val="21"/>
    </w:rPr>
  </w:style>
  <w:style w:type="paragraph" w:customStyle="1" w:styleId="66">
    <w:name w:val="xl65"/>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7">
    <w:name w:val="xl6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68">
    <w:name w:val="xl67"/>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9"/>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70"/>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1"/>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2"/>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4">
    <w:name w:val="xl73"/>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74"/>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5"/>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7"/>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9">
    <w:name w:val="xl78"/>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79"/>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80"/>
    <w:basedOn w:val="1"/>
    <w:qFormat/>
    <w:uiPriority w:val="99"/>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2">
    <w:name w:val="xl81"/>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3">
    <w:name w:val="xl82"/>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4">
    <w:name w:val="xl8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5">
    <w:name w:val="xl8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6">
    <w:name w:val="xl8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6"/>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7"/>
    <w:basedOn w:val="1"/>
    <w:qFormat/>
    <w:uiPriority w:val="99"/>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89">
    <w:name w:val="xl88"/>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0">
    <w:name w:val="xl89"/>
    <w:basedOn w:val="1"/>
    <w:qFormat/>
    <w:uiPriority w:val="99"/>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1">
    <w:name w:val="xl90"/>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91"/>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2"/>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6"/>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7"/>
    <w:basedOn w:val="1"/>
    <w:qFormat/>
    <w:uiPriority w:val="99"/>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99">
    <w:name w:val="xl9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100">
    <w:name w:val="xl99"/>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1">
    <w:name w:val="xl100"/>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101"/>
    <w:basedOn w:val="1"/>
    <w:qFormat/>
    <w:uiPriority w:val="99"/>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4">
    <w:name w:val="纯文本 Char1"/>
    <w:qFormat/>
    <w:uiPriority w:val="99"/>
    <w:rPr>
      <w:rFonts w:ascii="宋体" w:hAnsi="Courier New"/>
      <w:kern w:val="2"/>
      <w:sz w:val="21"/>
    </w:rPr>
  </w:style>
  <w:style w:type="character" w:customStyle="1" w:styleId="105">
    <w:name w:val="批注文字 Char1"/>
    <w:basedOn w:val="29"/>
    <w:qFormat/>
    <w:uiPriority w:val="99"/>
    <w:rPr>
      <w:rFonts w:ascii="Times New Roman" w:hAnsi="Times New Roman" w:eastAsia="宋体" w:cs="Times New Roman"/>
      <w:sz w:val="24"/>
      <w:szCs w:val="24"/>
    </w:rPr>
  </w:style>
  <w:style w:type="character" w:customStyle="1" w:styleId="106">
    <w:name w:val="apple-converted-space"/>
    <w:qFormat/>
    <w:uiPriority w:val="99"/>
  </w:style>
  <w:style w:type="character" w:customStyle="1" w:styleId="107">
    <w:name w:val="标题 3 Char1"/>
    <w:qFormat/>
    <w:uiPriority w:val="99"/>
    <w:rPr>
      <w:rFonts w:ascii="Times New Roman" w:hAnsi="Times New Roman" w:eastAsia="宋体"/>
      <w:sz w:val="20"/>
    </w:rPr>
  </w:style>
  <w:style w:type="table" w:customStyle="1" w:styleId="108">
    <w:name w:val="网格型1"/>
    <w:qFormat/>
    <w:locked/>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91"/>
    <w:basedOn w:val="29"/>
    <w:qFormat/>
    <w:uiPriority w:val="0"/>
    <w:rPr>
      <w:rFonts w:ascii="Calibri" w:hAnsi="Calibri" w:cs="Calibri"/>
      <w:color w:val="000000"/>
      <w:sz w:val="16"/>
      <w:szCs w:val="16"/>
      <w:u w:val="none"/>
    </w:rPr>
  </w:style>
  <w:style w:type="character" w:customStyle="1" w:styleId="110">
    <w:name w:val="font41"/>
    <w:basedOn w:val="29"/>
    <w:qFormat/>
    <w:uiPriority w:val="0"/>
    <w:rPr>
      <w:rFonts w:ascii="Calibri" w:hAnsi="Calibri" w:cs="Calibri"/>
      <w:color w:val="000000"/>
      <w:sz w:val="16"/>
      <w:szCs w:val="16"/>
      <w:u w:val="none"/>
    </w:rPr>
  </w:style>
  <w:style w:type="paragraph" w:styleId="111">
    <w:name w:val="List Paragraph"/>
    <w:basedOn w:val="1"/>
    <w:qFormat/>
    <w:uiPriority w:val="34"/>
    <w:pPr>
      <w:ind w:firstLine="420" w:firstLineChars="200"/>
    </w:pPr>
  </w:style>
  <w:style w:type="character" w:customStyle="1" w:styleId="112">
    <w:name w:val="font81"/>
    <w:basedOn w:val="29"/>
    <w:qFormat/>
    <w:uiPriority w:val="0"/>
    <w:rPr>
      <w:rFonts w:ascii="Calibri" w:hAnsi="Calibri" w:cs="Calibri"/>
      <w:color w:val="000000"/>
      <w:sz w:val="16"/>
      <w:szCs w:val="16"/>
      <w:u w:val="none"/>
    </w:rPr>
  </w:style>
  <w:style w:type="character" w:customStyle="1" w:styleId="113">
    <w:name w:val="font101"/>
    <w:basedOn w:val="29"/>
    <w:qFormat/>
    <w:uiPriority w:val="0"/>
    <w:rPr>
      <w:rFonts w:ascii="Calibri" w:hAnsi="Calibri" w:cs="Calibri"/>
      <w:color w:val="000000"/>
      <w:sz w:val="16"/>
      <w:szCs w:val="16"/>
      <w:u w:val="none"/>
    </w:rPr>
  </w:style>
  <w:style w:type="paragraph" w:customStyle="1" w:styleId="1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8525</Words>
  <Characters>8876</Characters>
  <Lines>77</Lines>
  <Paragraphs>21</Paragraphs>
  <TotalTime>19</TotalTime>
  <ScaleCrop>false</ScaleCrop>
  <LinksUpToDate>false</LinksUpToDate>
  <CharactersWithSpaces>9139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2022-03-07T08:23:00Z</dcterms:created>
  <dc:creator>wzg</dc:creator>
  <cp:lastModifiedBy>yoyo</cp:lastModifiedBy>
  <cp:lastPrinted>2024-09-11T03:41:00Z</cp:lastPrinted>
  <dcterms:modified xsi:type="dcterms:W3CDTF">2024-09-11T06:16:03Z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BD077C76B62E4C37AFB6B80C13D6EEEB</vt:lpwstr>
  </property>
</Properties>
</file>