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8"/>
        </w:rPr>
      </w:pPr>
      <w:r>
        <w:rPr>
          <w:rFonts w:hint="eastAsia" w:ascii="仿宋_GB2312" w:eastAsia="仿宋_GB2312"/>
          <w:b/>
          <w:sz w:val="48"/>
        </w:rPr>
        <w:t>询价单</w:t>
      </w:r>
    </w:p>
    <w:p>
      <w:pPr>
        <w:ind w:right="1120"/>
        <w:jc w:val="right"/>
        <w:rPr>
          <w:rFonts w:hint="eastAsia" w:ascii="仿宋_GB2312" w:eastAsia="仿宋_GB2312"/>
          <w:sz w:val="28"/>
        </w:rPr>
      </w:pPr>
      <w:r>
        <w:rPr>
          <w:rFonts w:hint="eastAsia" w:ascii="仿宋_GB2312" w:eastAsia="仿宋_GB2312"/>
          <w:sz w:val="28"/>
        </w:rPr>
        <w:t>年      月    日</w:t>
      </w:r>
    </w:p>
    <w:tbl>
      <w:tblPr>
        <w:tblStyle w:val="4"/>
        <w:tblpPr w:leftFromText="180" w:rightFromText="180" w:vertAnchor="text" w:horzAnchor="page" w:tblpX="1267" w:tblpY="1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300"/>
        <w:gridCol w:w="1330"/>
        <w:gridCol w:w="220"/>
        <w:gridCol w:w="2660"/>
        <w:gridCol w:w="1173"/>
        <w:gridCol w:w="1084"/>
        <w:gridCol w:w="583"/>
        <w:gridCol w:w="866"/>
        <w:gridCol w:w="1600"/>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4" w:type="dxa"/>
            <w:gridSpan w:val="11"/>
            <w:noWrap w:val="0"/>
            <w:vAlign w:val="top"/>
          </w:tcPr>
          <w:p>
            <w:pPr>
              <w:rPr>
                <w:rFonts w:hint="eastAsia" w:ascii="仿宋_GB2312" w:eastAsia="仿宋_GB2312"/>
                <w:sz w:val="28"/>
              </w:rPr>
            </w:pPr>
            <w:r>
              <w:rPr>
                <w:rFonts w:hint="eastAsia" w:ascii="仿宋_GB2312" w:eastAsia="仿宋_GB2312"/>
                <w:sz w:val="28"/>
              </w:rPr>
              <w:t>采购单位（加盖公章）：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0" w:type="dxa"/>
            <w:gridSpan w:val="4"/>
            <w:noWrap w:val="0"/>
            <w:vAlign w:val="top"/>
          </w:tcPr>
          <w:p>
            <w:pPr>
              <w:rPr>
                <w:rFonts w:hint="eastAsia" w:ascii="仿宋_GB2312" w:eastAsia="仿宋_GB2312"/>
                <w:sz w:val="28"/>
              </w:rPr>
            </w:pPr>
            <w:r>
              <w:rPr>
                <w:rFonts w:hint="eastAsia" w:ascii="仿宋_GB2312" w:eastAsia="仿宋_GB2312"/>
                <w:sz w:val="28"/>
              </w:rPr>
              <w:t>联系人：</w:t>
            </w:r>
          </w:p>
        </w:tc>
        <w:tc>
          <w:tcPr>
            <w:tcW w:w="5500" w:type="dxa"/>
            <w:gridSpan w:val="4"/>
            <w:noWrap w:val="0"/>
            <w:vAlign w:val="top"/>
          </w:tcPr>
          <w:p>
            <w:pPr>
              <w:rPr>
                <w:rFonts w:hint="eastAsia" w:ascii="仿宋_GB2312" w:eastAsia="仿宋_GB2312"/>
                <w:sz w:val="28"/>
              </w:rPr>
            </w:pPr>
            <w:r>
              <w:rPr>
                <w:rFonts w:hint="eastAsia" w:ascii="仿宋_GB2312" w:eastAsia="仿宋_GB2312"/>
                <w:sz w:val="28"/>
              </w:rPr>
              <w:t>联系电话：</w:t>
            </w:r>
          </w:p>
        </w:tc>
        <w:tc>
          <w:tcPr>
            <w:tcW w:w="4754" w:type="dxa"/>
            <w:gridSpan w:val="3"/>
            <w:noWrap w:val="0"/>
            <w:vAlign w:val="top"/>
          </w:tcPr>
          <w:p>
            <w:pPr>
              <w:rPr>
                <w:rFonts w:hint="eastAsia" w:ascii="仿宋_GB2312" w:eastAsia="仿宋_GB2312"/>
                <w:sz w:val="28"/>
              </w:rPr>
            </w:pPr>
            <w:r>
              <w:rPr>
                <w:rFonts w:hint="eastAsia" w:ascii="仿宋_GB2312" w:eastAsia="仿宋_GB2312"/>
                <w:sz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1070" w:type="dxa"/>
            <w:vMerge w:val="restart"/>
            <w:noWrap w:val="0"/>
            <w:vAlign w:val="center"/>
          </w:tcPr>
          <w:p>
            <w:pPr>
              <w:jc w:val="center"/>
              <w:rPr>
                <w:rFonts w:hint="eastAsia" w:ascii="仿宋_GB2312" w:eastAsia="仿宋_GB2312"/>
                <w:sz w:val="28"/>
              </w:rPr>
            </w:pPr>
            <w:r>
              <w:rPr>
                <w:rFonts w:hint="eastAsia" w:ascii="仿宋_GB2312" w:eastAsia="仿宋_GB2312"/>
                <w:sz w:val="28"/>
              </w:rPr>
              <w:t>采</w:t>
            </w:r>
          </w:p>
          <w:p>
            <w:pPr>
              <w:jc w:val="center"/>
              <w:rPr>
                <w:rFonts w:hint="eastAsia" w:ascii="仿宋_GB2312" w:eastAsia="仿宋_GB2312"/>
                <w:sz w:val="28"/>
              </w:rPr>
            </w:pPr>
            <w:r>
              <w:rPr>
                <w:rFonts w:hint="eastAsia" w:ascii="仿宋_GB2312" w:eastAsia="仿宋_GB2312"/>
                <w:sz w:val="28"/>
              </w:rPr>
              <w:t>购</w:t>
            </w:r>
          </w:p>
          <w:p>
            <w:pPr>
              <w:jc w:val="center"/>
              <w:rPr>
                <w:rFonts w:hint="eastAsia" w:ascii="仿宋_GB2312" w:eastAsia="仿宋_GB2312"/>
                <w:sz w:val="28"/>
              </w:rPr>
            </w:pPr>
            <w:r>
              <w:rPr>
                <w:rFonts w:hint="eastAsia" w:ascii="仿宋_GB2312" w:eastAsia="仿宋_GB2312"/>
                <w:sz w:val="28"/>
              </w:rPr>
              <w:t>需</w:t>
            </w:r>
          </w:p>
          <w:p>
            <w:pPr>
              <w:jc w:val="center"/>
              <w:rPr>
                <w:rFonts w:hint="eastAsia" w:ascii="仿宋_GB2312" w:eastAsia="仿宋_GB2312"/>
                <w:sz w:val="28"/>
              </w:rPr>
            </w:pPr>
            <w:r>
              <w:rPr>
                <w:rFonts w:hint="eastAsia" w:ascii="仿宋_GB2312" w:eastAsia="仿宋_GB2312"/>
                <w:sz w:val="28"/>
              </w:rPr>
              <w:t>求</w:t>
            </w:r>
          </w:p>
        </w:tc>
        <w:tc>
          <w:tcPr>
            <w:tcW w:w="1300" w:type="dxa"/>
            <w:noWrap w:val="0"/>
            <w:vAlign w:val="center"/>
          </w:tcPr>
          <w:p>
            <w:pPr>
              <w:jc w:val="center"/>
              <w:rPr>
                <w:rFonts w:hint="eastAsia" w:ascii="仿宋_GB2312" w:eastAsia="仿宋_GB2312"/>
                <w:sz w:val="28"/>
              </w:rPr>
            </w:pPr>
            <w:r>
              <w:rPr>
                <w:rFonts w:hint="eastAsia" w:ascii="仿宋_GB2312" w:eastAsia="仿宋_GB2312"/>
                <w:sz w:val="28"/>
              </w:rPr>
              <w:t>商品（服务）名称</w:t>
            </w:r>
          </w:p>
        </w:tc>
        <w:tc>
          <w:tcPr>
            <w:tcW w:w="1550" w:type="dxa"/>
            <w:gridSpan w:val="2"/>
            <w:noWrap w:val="0"/>
            <w:vAlign w:val="center"/>
          </w:tcPr>
          <w:p>
            <w:pPr>
              <w:jc w:val="center"/>
              <w:rPr>
                <w:rFonts w:hint="eastAsia" w:ascii="仿宋_GB2312" w:eastAsia="仿宋_GB2312"/>
                <w:sz w:val="28"/>
              </w:rPr>
            </w:pPr>
            <w:r>
              <w:rPr>
                <w:rFonts w:hint="eastAsia" w:ascii="仿宋_GB2312" w:eastAsia="仿宋_GB2312"/>
                <w:sz w:val="28"/>
              </w:rPr>
              <w:t>规格</w:t>
            </w:r>
          </w:p>
          <w:p>
            <w:pPr>
              <w:jc w:val="center"/>
              <w:rPr>
                <w:rFonts w:hint="eastAsia" w:ascii="仿宋_GB2312" w:eastAsia="仿宋_GB2312"/>
                <w:sz w:val="28"/>
              </w:rPr>
            </w:pPr>
            <w:r>
              <w:rPr>
                <w:rFonts w:hint="eastAsia" w:ascii="仿宋_GB2312" w:eastAsia="仿宋_GB2312"/>
                <w:sz w:val="28"/>
              </w:rPr>
              <w:t>型号</w:t>
            </w:r>
          </w:p>
        </w:tc>
        <w:tc>
          <w:tcPr>
            <w:tcW w:w="3833" w:type="dxa"/>
            <w:gridSpan w:val="2"/>
            <w:noWrap w:val="0"/>
            <w:vAlign w:val="center"/>
          </w:tcPr>
          <w:p>
            <w:pPr>
              <w:jc w:val="center"/>
              <w:rPr>
                <w:rFonts w:hint="eastAsia" w:ascii="仿宋_GB2312" w:eastAsia="仿宋_GB2312"/>
                <w:sz w:val="28"/>
              </w:rPr>
            </w:pPr>
            <w:r>
              <w:rPr>
                <w:rFonts w:hint="eastAsia" w:ascii="仿宋_GB2312" w:eastAsia="仿宋_GB2312"/>
                <w:sz w:val="28"/>
              </w:rPr>
              <w:t>配置或技术参数</w:t>
            </w:r>
          </w:p>
        </w:tc>
        <w:tc>
          <w:tcPr>
            <w:tcW w:w="1084" w:type="dxa"/>
            <w:noWrap w:val="0"/>
            <w:vAlign w:val="center"/>
          </w:tcPr>
          <w:p>
            <w:pPr>
              <w:jc w:val="center"/>
              <w:rPr>
                <w:rFonts w:hint="eastAsia" w:ascii="仿宋_GB2312" w:eastAsia="仿宋_GB2312"/>
                <w:sz w:val="28"/>
                <w:lang w:eastAsia="zh-CN"/>
              </w:rPr>
            </w:pPr>
            <w:r>
              <w:rPr>
                <w:rFonts w:hint="eastAsia" w:ascii="仿宋_GB2312" w:eastAsia="仿宋_GB2312"/>
                <w:sz w:val="28"/>
                <w:lang w:eastAsia="zh-CN"/>
              </w:rPr>
              <w:t>限价</w:t>
            </w:r>
          </w:p>
        </w:tc>
        <w:tc>
          <w:tcPr>
            <w:tcW w:w="583" w:type="dxa"/>
            <w:noWrap w:val="0"/>
            <w:vAlign w:val="center"/>
          </w:tcPr>
          <w:p>
            <w:pPr>
              <w:jc w:val="center"/>
              <w:rPr>
                <w:rFonts w:hint="eastAsia" w:ascii="仿宋_GB2312" w:eastAsia="仿宋_GB2312"/>
                <w:sz w:val="28"/>
              </w:rPr>
            </w:pPr>
            <w:r>
              <w:rPr>
                <w:rFonts w:hint="eastAsia" w:ascii="仿宋_GB2312" w:eastAsia="仿宋_GB2312"/>
                <w:sz w:val="28"/>
              </w:rPr>
              <w:t>数量</w:t>
            </w:r>
          </w:p>
        </w:tc>
        <w:tc>
          <w:tcPr>
            <w:tcW w:w="866" w:type="dxa"/>
            <w:noWrap w:val="0"/>
            <w:vAlign w:val="center"/>
          </w:tcPr>
          <w:p>
            <w:pPr>
              <w:jc w:val="center"/>
              <w:rPr>
                <w:rFonts w:hint="eastAsia" w:ascii="仿宋_GB2312" w:eastAsia="仿宋_GB2312"/>
                <w:sz w:val="28"/>
              </w:rPr>
            </w:pPr>
            <w:r>
              <w:rPr>
                <w:rFonts w:hint="eastAsia" w:ascii="仿宋_GB2312" w:eastAsia="仿宋_GB2312"/>
                <w:sz w:val="28"/>
              </w:rPr>
              <w:t>供货时间</w:t>
            </w:r>
          </w:p>
        </w:tc>
        <w:tc>
          <w:tcPr>
            <w:tcW w:w="1600" w:type="dxa"/>
            <w:noWrap w:val="0"/>
            <w:vAlign w:val="center"/>
          </w:tcPr>
          <w:p>
            <w:pPr>
              <w:jc w:val="center"/>
              <w:rPr>
                <w:rFonts w:hint="eastAsia" w:ascii="仿宋_GB2312" w:eastAsia="仿宋_GB2312"/>
                <w:sz w:val="28"/>
              </w:rPr>
            </w:pPr>
            <w:r>
              <w:rPr>
                <w:rFonts w:hint="eastAsia" w:ascii="仿宋_GB2312" w:eastAsia="仿宋_GB2312"/>
                <w:sz w:val="28"/>
              </w:rPr>
              <w:t>供货地点</w:t>
            </w:r>
          </w:p>
        </w:tc>
        <w:tc>
          <w:tcPr>
            <w:tcW w:w="2288" w:type="dxa"/>
            <w:noWrap w:val="0"/>
            <w:vAlign w:val="center"/>
          </w:tcPr>
          <w:p>
            <w:pPr>
              <w:jc w:val="center"/>
              <w:rPr>
                <w:rFonts w:hint="eastAsia" w:ascii="仿宋_GB2312" w:eastAsia="仿宋_GB2312"/>
                <w:sz w:val="28"/>
              </w:rPr>
            </w:pPr>
            <w:r>
              <w:rPr>
                <w:rFonts w:hint="eastAsia" w:ascii="仿宋_GB2312" w:eastAsia="仿宋_GB2312"/>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9" w:hRule="atLeast"/>
        </w:trPr>
        <w:tc>
          <w:tcPr>
            <w:tcW w:w="1070" w:type="dxa"/>
            <w:vMerge w:val="continue"/>
            <w:noWrap w:val="0"/>
            <w:vAlign w:val="top"/>
          </w:tcPr>
          <w:p>
            <w:pPr>
              <w:jc w:val="center"/>
              <w:rPr>
                <w:rFonts w:hint="eastAsia" w:ascii="仿宋_GB2312" w:eastAsia="仿宋_GB2312"/>
                <w:sz w:val="28"/>
              </w:rPr>
            </w:pPr>
          </w:p>
        </w:tc>
        <w:tc>
          <w:tcPr>
            <w:tcW w:w="1300" w:type="dxa"/>
            <w:noWrap w:val="0"/>
            <w:vAlign w:val="top"/>
          </w:tcPr>
          <w:p>
            <w:pPr>
              <w:jc w:val="center"/>
              <w:rPr>
                <w:rFonts w:hint="eastAsia" w:ascii="仿宋_GB2312" w:eastAsia="仿宋_GB2312"/>
                <w:sz w:val="28"/>
                <w:lang w:eastAsia="zh-CN"/>
              </w:rPr>
            </w:pPr>
            <w:r>
              <w:rPr>
                <w:rFonts w:hint="eastAsia" w:ascii="仿宋_GB2312" w:eastAsia="仿宋_GB2312"/>
                <w:sz w:val="28"/>
                <w:lang w:eastAsia="zh-CN"/>
              </w:rPr>
              <w:t>自助导览服务归还终端机（含自助导览服务驿站终端软件V2.0）</w:t>
            </w:r>
          </w:p>
        </w:tc>
        <w:tc>
          <w:tcPr>
            <w:tcW w:w="1550" w:type="dxa"/>
            <w:gridSpan w:val="2"/>
            <w:noWrap w:val="0"/>
            <w:vAlign w:val="center"/>
          </w:tcPr>
          <w:p>
            <w:pPr>
              <w:jc w:val="center"/>
              <w:rPr>
                <w:rFonts w:hint="eastAsia" w:ascii="仿宋_GB2312" w:eastAsia="仿宋_GB2312"/>
                <w:sz w:val="28"/>
                <w:lang w:val="en-US" w:eastAsia="zh-CN"/>
              </w:rPr>
            </w:pPr>
            <w:r>
              <w:rPr>
                <w:rFonts w:hint="eastAsia" w:ascii="仿宋_GB2312" w:eastAsia="仿宋_GB2312"/>
                <w:sz w:val="28"/>
                <w:lang w:val="en-US" w:eastAsia="zh-CN"/>
              </w:rPr>
              <w:t>HD-ZFH-01</w:t>
            </w:r>
          </w:p>
        </w:tc>
        <w:tc>
          <w:tcPr>
            <w:tcW w:w="3833" w:type="dxa"/>
            <w:gridSpan w:val="2"/>
            <w:noWrap w:val="0"/>
            <w:vAlign w:val="top"/>
          </w:tcPr>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※支持用户全流程的自助归还导览设备，无需工作人员值守；</w:t>
            </w:r>
          </w:p>
          <w:p>
            <w:pPr>
              <w:widowControl/>
              <w:numPr>
                <w:ilvl w:val="0"/>
                <w:numId w:val="1"/>
              </w:numPr>
              <w:adjustRightInd w:val="0"/>
              <w:snapToGrid w:val="0"/>
              <w:spacing w:before="79" w:beforeLines="25"/>
              <w:ind w:left="425" w:hanging="425"/>
              <w:jc w:val="left"/>
              <w:rPr>
                <w:rFonts w:hint="default"/>
                <w:lang w:val="en-US" w:eastAsia="zh-CN"/>
              </w:rPr>
            </w:pPr>
            <w:r>
              <w:rPr>
                <w:rFonts w:hint="eastAsia"/>
                <w:lang w:val="en-US" w:eastAsia="zh-CN"/>
              </w:rPr>
              <w:t>※支持线上押金、租金支付及结算，归还成功后自动退还押金到指定账户，操作流程简便快捷；</w:t>
            </w:r>
          </w:p>
          <w:p>
            <w:pPr>
              <w:widowControl/>
              <w:numPr>
                <w:ilvl w:val="0"/>
                <w:numId w:val="1"/>
              </w:numPr>
              <w:adjustRightInd w:val="0"/>
              <w:snapToGrid w:val="0"/>
              <w:spacing w:before="79" w:beforeLines="25"/>
              <w:ind w:left="425" w:hanging="425"/>
              <w:jc w:val="left"/>
              <w:rPr>
                <w:rFonts w:hint="default"/>
                <w:lang w:val="en-US" w:eastAsia="zh-CN"/>
              </w:rPr>
            </w:pPr>
            <w:r>
              <w:rPr>
                <w:rFonts w:hint="eastAsia"/>
                <w:lang w:val="en-US" w:eastAsia="zh-CN"/>
              </w:rPr>
              <w:t>※工业级国产自主方案嵌入式控制主板，双核心架构、8GEMMC；</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default"/>
                <w:lang w:val="en-US" w:eastAsia="zh-CN"/>
              </w:rPr>
            </w:pPr>
            <w:r>
              <w:rPr>
                <w:rFonts w:hint="eastAsia"/>
                <w:lang w:val="en-US" w:eastAsia="zh-CN"/>
              </w:rPr>
              <w:t>※工业级Linux操作系统；</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default"/>
                <w:lang w:val="en-US" w:eastAsia="zh-CN"/>
              </w:rPr>
            </w:pPr>
            <w:r>
              <w:rPr>
                <w:rFonts w:hint="eastAsia"/>
                <w:lang w:val="en-US" w:eastAsia="zh-CN"/>
              </w:rPr>
              <w:t>※支持安卓手</w:t>
            </w:r>
            <w:bookmarkStart w:id="0" w:name="_GoBack"/>
            <w:bookmarkEnd w:id="0"/>
            <w:r>
              <w:rPr>
                <w:rFonts w:hint="eastAsia"/>
                <w:lang w:val="en-US" w:eastAsia="zh-CN"/>
              </w:rPr>
              <w:t>机管理APP配置及维护管理；</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支持双通道同时归还，归还速度快，提高归还效率；</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default"/>
                <w:lang w:val="en-US" w:eastAsia="zh-CN"/>
              </w:rPr>
            </w:pPr>
            <w:r>
              <w:rPr>
                <w:rFonts w:hint="eastAsia"/>
                <w:lang w:val="en-US" w:eastAsia="zh-CN"/>
              </w:rPr>
              <w:t>支持导览机关机功能。用户在归还前无需关闭导览机，归还后，导览机自动关闭；</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多种提醒方式，归还结果通过语音以及仓口提示灯提醒用户；</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w:t>
            </w:r>
            <w:r>
              <w:rPr>
                <w:rFonts w:hint="eastAsia" w:ascii="Times New Roman" w:hAnsi="Times New Roman" w:eastAsia="宋体" w:cs="Times New Roman"/>
                <w:lang w:val="en-US" w:eastAsia="zh-CN"/>
              </w:rPr>
              <w:t>自助导览服务归还终端机支持跟湖北省博物馆自有的智能导览终端进行匹配,需要成功归还导览终端,并且完成租赁结算.方便游客在出口处自由归还智能终端,无需人工协助.</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※每台简版归还柜可以归还100台导览机；</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w:t>
            </w:r>
            <w:r>
              <w:rPr>
                <w:rFonts w:hint="eastAsia"/>
                <w:lang w:val="en-US" w:eastAsia="zh-Hans"/>
              </w:rPr>
              <w:t>支持断网后离线归还</w:t>
            </w:r>
            <w:r>
              <w:rPr>
                <w:rFonts w:hint="default"/>
                <w:lang w:eastAsia="zh-Hans"/>
              </w:rPr>
              <w:t>，</w:t>
            </w:r>
            <w:r>
              <w:rPr>
                <w:rFonts w:hint="eastAsia"/>
                <w:lang w:val="en-US" w:eastAsia="zh-Hans"/>
              </w:rPr>
              <w:t>网络恢复后在自动进行结算退款</w:t>
            </w:r>
            <w:r>
              <w:rPr>
                <w:rFonts w:hint="default"/>
                <w:lang w:eastAsia="zh-Hans"/>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※远程实时监控归还柜状态、归还计数统计，归还柜发生故障自动检测上报；</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 xml:space="preserve">※支持远程配置归还柜音量和禁用状态； </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归还仓具有防呆设计，保障归还导览机方向正确，带挂绳与不带挂绳的导览机都能顺利归还；</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具备移动脚轮，整机安装可固定也可便捷移动；</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eastAsia"/>
                <w:lang w:val="en-US" w:eastAsia="zh-CN"/>
              </w:rPr>
            </w:pPr>
            <w:r>
              <w:rPr>
                <w:rFonts w:hint="eastAsia"/>
                <w:lang w:val="en-US" w:eastAsia="zh-CN"/>
              </w:rPr>
              <w:t>柜体可抗冲击、防震、防火，耐高温、耐腐蚀，使用寿命长；</w:t>
            </w:r>
          </w:p>
          <w:p>
            <w:pPr>
              <w:keepNext w:val="0"/>
              <w:keepLines w:val="0"/>
              <w:pageBreakBefore w:val="0"/>
              <w:widowControl/>
              <w:numPr>
                <w:ilvl w:val="0"/>
                <w:numId w:val="1"/>
              </w:numPr>
              <w:kinsoku/>
              <w:wordWrap/>
              <w:overflowPunct/>
              <w:topLinePunct w:val="0"/>
              <w:autoSpaceDE/>
              <w:autoSpaceDN/>
              <w:bidi w:val="0"/>
              <w:adjustRightInd w:val="0"/>
              <w:snapToGrid w:val="0"/>
              <w:spacing w:before="79" w:beforeLines="25" w:line="240" w:lineRule="auto"/>
              <w:ind w:left="425" w:leftChars="0" w:right="0" w:rightChars="0" w:hanging="425" w:firstLineChars="0"/>
              <w:jc w:val="left"/>
              <w:textAlignment w:val="auto"/>
              <w:outlineLvl w:val="9"/>
              <w:rPr>
                <w:rFonts w:hint="default" w:eastAsia="宋体"/>
                <w:sz w:val="24"/>
                <w:lang w:val="en-US" w:eastAsia="zh-CN"/>
              </w:rPr>
            </w:pPr>
            <w:r>
              <w:rPr>
                <w:rFonts w:hint="eastAsia"/>
                <w:lang w:val="en-US" w:eastAsia="zh-CN"/>
              </w:rPr>
              <w:t>※整机模块化设计，单元模块可单独替换维护，后期可扩展，占地面积不超过0.3平方米；</w:t>
            </w:r>
          </w:p>
          <w:p>
            <w:pPr>
              <w:numPr>
                <w:ilvl w:val="0"/>
                <w:numId w:val="1"/>
              </w:numPr>
              <w:ind w:left="425" w:leftChars="0" w:hanging="425" w:firstLineChars="0"/>
              <w:jc w:val="both"/>
              <w:rPr>
                <w:rFonts w:hint="eastAsia" w:ascii="仿宋_GB2312" w:eastAsia="仿宋_GB2312"/>
                <w:sz w:val="28"/>
                <w:lang w:eastAsia="zh-CN"/>
              </w:rPr>
            </w:pPr>
            <w:r>
              <w:rPr>
                <w:rFonts w:hint="eastAsia"/>
                <w:lang w:val="en-US" w:eastAsia="zh-CN"/>
              </w:rPr>
              <w:t>※</w:t>
            </w:r>
            <w:r>
              <w:rPr>
                <w:rFonts w:hint="eastAsia" w:ascii="宋体" w:hAnsi="宋体" w:eastAsia="宋体" w:cs="宋体"/>
                <w:b w:val="0"/>
                <w:bCs w:val="0"/>
                <w:color w:val="auto"/>
                <w:kern w:val="0"/>
                <w:sz w:val="21"/>
                <w:szCs w:val="21"/>
                <w:lang w:val="en-US" w:eastAsia="zh-Hans"/>
              </w:rPr>
              <w:t>设备自带备用电池</w:t>
            </w:r>
            <w:r>
              <w:rPr>
                <w:rFonts w:hint="default" w:ascii="宋体" w:hAnsi="宋体" w:eastAsia="宋体" w:cs="宋体"/>
                <w:b w:val="0"/>
                <w:bCs w:val="0"/>
                <w:color w:val="auto"/>
                <w:kern w:val="0"/>
                <w:sz w:val="21"/>
                <w:szCs w:val="21"/>
                <w:lang w:eastAsia="zh-Hans"/>
              </w:rPr>
              <w:t>，</w:t>
            </w:r>
            <w:r>
              <w:rPr>
                <w:rFonts w:hint="eastAsia" w:ascii="宋体" w:hAnsi="宋体" w:eastAsia="宋体" w:cs="宋体"/>
                <w:b w:val="0"/>
                <w:bCs w:val="0"/>
                <w:color w:val="auto"/>
                <w:kern w:val="0"/>
                <w:sz w:val="21"/>
                <w:szCs w:val="21"/>
                <w:lang w:val="en-US" w:eastAsia="zh-Hans"/>
              </w:rPr>
              <w:t>支持断电后继续使用</w:t>
            </w:r>
            <w:r>
              <w:rPr>
                <w:rFonts w:hint="default" w:ascii="宋体" w:hAnsi="宋体" w:eastAsia="宋体" w:cs="宋体"/>
                <w:b w:val="0"/>
                <w:bCs w:val="0"/>
                <w:color w:val="auto"/>
                <w:kern w:val="0"/>
                <w:sz w:val="21"/>
                <w:szCs w:val="21"/>
                <w:lang w:eastAsia="zh-Hans"/>
              </w:rPr>
              <w:t>8</w:t>
            </w:r>
            <w:r>
              <w:rPr>
                <w:rFonts w:hint="eastAsia" w:ascii="宋体" w:hAnsi="宋体" w:eastAsia="宋体" w:cs="宋体"/>
                <w:b w:val="0"/>
                <w:bCs w:val="0"/>
                <w:color w:val="auto"/>
                <w:kern w:val="0"/>
                <w:sz w:val="21"/>
                <w:szCs w:val="21"/>
                <w:lang w:val="en-US" w:eastAsia="zh-Hans"/>
              </w:rPr>
              <w:t>小时</w:t>
            </w:r>
            <w:r>
              <w:rPr>
                <w:rFonts w:hint="default" w:ascii="宋体" w:hAnsi="宋体" w:eastAsia="宋体" w:cs="宋体"/>
                <w:b w:val="0"/>
                <w:bCs w:val="0"/>
                <w:color w:val="auto"/>
                <w:kern w:val="0"/>
                <w:sz w:val="21"/>
                <w:szCs w:val="21"/>
                <w:lang w:eastAsia="zh-Hans"/>
              </w:rPr>
              <w:t>；</w:t>
            </w:r>
          </w:p>
        </w:tc>
        <w:tc>
          <w:tcPr>
            <w:tcW w:w="1084" w:type="dxa"/>
            <w:noWrap w:val="0"/>
            <w:vAlign w:val="center"/>
          </w:tcPr>
          <w:p>
            <w:pPr>
              <w:jc w:val="center"/>
              <w:rPr>
                <w:rFonts w:hint="default" w:ascii="仿宋_GB2312" w:eastAsia="仿宋_GB2312"/>
                <w:sz w:val="28"/>
                <w:lang w:val="en-US" w:eastAsia="zh-CN"/>
              </w:rPr>
            </w:pPr>
            <w:r>
              <w:rPr>
                <w:rFonts w:hint="eastAsia" w:ascii="仿宋_GB2312" w:eastAsia="仿宋_GB2312"/>
                <w:sz w:val="28"/>
                <w:lang w:val="en-US" w:eastAsia="zh-CN"/>
              </w:rPr>
              <w:t>50000</w:t>
            </w:r>
          </w:p>
        </w:tc>
        <w:tc>
          <w:tcPr>
            <w:tcW w:w="583" w:type="dxa"/>
            <w:noWrap w:val="0"/>
            <w:vAlign w:val="center"/>
          </w:tcPr>
          <w:p>
            <w:pPr>
              <w:jc w:val="center"/>
              <w:rPr>
                <w:rFonts w:hint="eastAsia" w:ascii="仿宋_GB2312" w:eastAsia="仿宋_GB2312"/>
                <w:sz w:val="28"/>
                <w:lang w:val="en-US" w:eastAsia="zh-CN"/>
              </w:rPr>
            </w:pPr>
          </w:p>
          <w:p>
            <w:pPr>
              <w:bidi w:val="0"/>
              <w:jc w:val="center"/>
              <w:rPr>
                <w:rFonts w:hint="eastAsia"/>
                <w:kern w:val="2"/>
                <w:sz w:val="21"/>
                <w:szCs w:val="24"/>
                <w:lang w:val="en-US" w:eastAsia="zh-CN" w:bidi="ar-SA"/>
              </w:rPr>
            </w:pPr>
          </w:p>
          <w:p>
            <w:pPr>
              <w:bidi w:val="0"/>
              <w:jc w:val="center"/>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ascii="仿宋_GB2312" w:eastAsia="仿宋_GB2312"/>
                <w:sz w:val="28"/>
                <w:lang w:val="en-US" w:eastAsia="zh-CN"/>
              </w:rPr>
              <w:t>2</w:t>
            </w:r>
          </w:p>
        </w:tc>
        <w:tc>
          <w:tcPr>
            <w:tcW w:w="866" w:type="dxa"/>
            <w:noWrap w:val="0"/>
            <w:vAlign w:val="top"/>
          </w:tcPr>
          <w:p>
            <w:pPr>
              <w:jc w:val="center"/>
              <w:rPr>
                <w:rFonts w:hint="eastAsia" w:ascii="仿宋_GB2312" w:eastAsia="仿宋_GB2312"/>
                <w:sz w:val="28"/>
              </w:rPr>
            </w:pPr>
            <w:r>
              <w:rPr>
                <w:rFonts w:hint="eastAsia" w:ascii="仿宋_GB2312" w:eastAsia="仿宋_GB2312"/>
                <w:sz w:val="28"/>
              </w:rPr>
              <w:t>合同签订</w:t>
            </w:r>
            <w:r>
              <w:rPr>
                <w:rFonts w:hint="eastAsia" w:ascii="仿宋_GB2312" w:eastAsia="仿宋_GB2312"/>
                <w:sz w:val="28"/>
                <w:lang w:val="en-US" w:eastAsia="zh-CN"/>
              </w:rPr>
              <w:t>3</w:t>
            </w:r>
            <w:r>
              <w:rPr>
                <w:rFonts w:hint="eastAsia" w:ascii="仿宋_GB2312" w:eastAsia="仿宋_GB2312"/>
                <w:sz w:val="28"/>
              </w:rPr>
              <w:t xml:space="preserve"> 天内完成供货 </w:t>
            </w:r>
          </w:p>
        </w:tc>
        <w:tc>
          <w:tcPr>
            <w:tcW w:w="1600" w:type="dxa"/>
            <w:noWrap w:val="0"/>
            <w:vAlign w:val="top"/>
          </w:tcPr>
          <w:p>
            <w:pPr>
              <w:jc w:val="center"/>
              <w:rPr>
                <w:rFonts w:hint="default" w:ascii="仿宋_GB2312" w:eastAsia="仿宋_GB2312"/>
                <w:sz w:val="28"/>
                <w:lang w:val="en-US" w:eastAsia="zh-CN"/>
              </w:rPr>
            </w:pPr>
            <w:r>
              <w:rPr>
                <w:rFonts w:hint="eastAsia" w:ascii="仿宋_GB2312" w:eastAsia="仿宋_GB2312"/>
                <w:sz w:val="28"/>
                <w:lang w:val="en-US" w:eastAsia="zh-CN"/>
              </w:rPr>
              <w:t>湖北省博物馆</w:t>
            </w:r>
          </w:p>
        </w:tc>
        <w:tc>
          <w:tcPr>
            <w:tcW w:w="2288" w:type="dxa"/>
            <w:noWrap w:val="0"/>
            <w:vAlign w:val="top"/>
          </w:tcPr>
          <w:p>
            <w:pPr>
              <w:jc w:val="center"/>
              <w:rPr>
                <w:rFonts w:hint="eastAsia" w:ascii="仿宋_GB2312" w:eastAsia="仿宋_GB2312"/>
                <w:sz w:val="28"/>
              </w:rPr>
            </w:pPr>
            <w:r>
              <w:rPr>
                <w:rFonts w:hint="eastAsia" w:ascii="仿宋" w:hAnsi="仿宋" w:eastAsia="仿宋"/>
                <w:bCs/>
                <w:kern w:val="0"/>
                <w:sz w:val="18"/>
                <w:szCs w:val="18"/>
              </w:rPr>
              <w:t>经验收合格后，按合同金额结算款项供方提供票据后15日之内，需方按湖北省财政厅相关规定将结算款从国库支付至供应商对公账户。供方认可需方向湖北省财政厅提请支付合同款项，视同需方已履行付款义务，供方必须按国家有关财税规定开具发票。</w:t>
            </w:r>
          </w:p>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trPr>
        <w:tc>
          <w:tcPr>
            <w:tcW w:w="1070" w:type="dxa"/>
            <w:vMerge w:val="restart"/>
            <w:noWrap w:val="0"/>
            <w:vAlign w:val="top"/>
          </w:tcPr>
          <w:p>
            <w:pPr>
              <w:jc w:val="center"/>
              <w:rPr>
                <w:rFonts w:hint="eastAsia" w:ascii="仿宋_GB2312" w:eastAsia="仿宋_GB2312"/>
                <w:sz w:val="28"/>
              </w:rPr>
            </w:pPr>
            <w:r>
              <w:rPr>
                <w:rFonts w:hint="eastAsia" w:ascii="仿宋_GB2312" w:eastAsia="仿宋_GB2312"/>
                <w:sz w:val="28"/>
              </w:rPr>
              <w:t>供应商</w:t>
            </w:r>
          </w:p>
          <w:p>
            <w:pPr>
              <w:jc w:val="center"/>
              <w:rPr>
                <w:rFonts w:hint="eastAsia" w:ascii="仿宋_GB2312" w:eastAsia="仿宋_GB2312"/>
                <w:sz w:val="28"/>
              </w:rPr>
            </w:pPr>
            <w:r>
              <w:rPr>
                <w:rFonts w:hint="eastAsia" w:ascii="仿宋_GB2312" w:eastAsia="仿宋_GB2312"/>
                <w:sz w:val="28"/>
              </w:rPr>
              <w:t>回复</w:t>
            </w:r>
          </w:p>
        </w:tc>
        <w:tc>
          <w:tcPr>
            <w:tcW w:w="9216" w:type="dxa"/>
            <w:gridSpan w:val="8"/>
            <w:vMerge w:val="restart"/>
            <w:noWrap w:val="0"/>
            <w:vAlign w:val="top"/>
          </w:tcPr>
          <w:p>
            <w:pPr>
              <w:jc w:val="center"/>
              <w:rPr>
                <w:rFonts w:hint="eastAsia" w:ascii="仿宋_GB2312" w:eastAsia="仿宋_GB2312"/>
                <w:sz w:val="28"/>
                <w:lang w:val="en-US" w:eastAsia="zh-CN"/>
              </w:rPr>
            </w:pPr>
          </w:p>
        </w:tc>
        <w:tc>
          <w:tcPr>
            <w:tcW w:w="1600" w:type="dxa"/>
            <w:noWrap w:val="0"/>
            <w:vAlign w:val="top"/>
          </w:tcPr>
          <w:p>
            <w:pPr>
              <w:jc w:val="center"/>
              <w:rPr>
                <w:rFonts w:hint="eastAsia" w:ascii="仿宋_GB2312" w:eastAsia="仿宋_GB2312"/>
                <w:sz w:val="28"/>
              </w:rPr>
            </w:pPr>
            <w:r>
              <w:rPr>
                <w:rFonts w:hint="eastAsia" w:ascii="仿宋_GB2312" w:eastAsia="仿宋_GB2312"/>
                <w:sz w:val="28"/>
              </w:rPr>
              <w:t>单价（元）</w:t>
            </w:r>
          </w:p>
        </w:tc>
        <w:tc>
          <w:tcPr>
            <w:tcW w:w="2288" w:type="dxa"/>
            <w:noWrap w:val="0"/>
            <w:vAlign w:val="top"/>
          </w:tcPr>
          <w:p>
            <w:pPr>
              <w:jc w:val="center"/>
              <w:rPr>
                <w:rFonts w:hint="eastAsia" w:ascii="仿宋_GB2312" w:eastAsia="仿宋_GB2312"/>
                <w:sz w:val="28"/>
              </w:rPr>
            </w:pPr>
            <w:r>
              <w:rPr>
                <w:rFonts w:hint="eastAsia" w:ascii="仿宋_GB2312" w:eastAsia="仿宋_GB2312"/>
                <w:sz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4" w:hRule="atLeast"/>
        </w:trPr>
        <w:tc>
          <w:tcPr>
            <w:tcW w:w="1070" w:type="dxa"/>
            <w:vMerge w:val="continue"/>
            <w:noWrap w:val="0"/>
            <w:vAlign w:val="top"/>
          </w:tcPr>
          <w:p>
            <w:pPr>
              <w:jc w:val="center"/>
              <w:rPr>
                <w:rFonts w:hint="eastAsia" w:ascii="仿宋_GB2312" w:eastAsia="仿宋_GB2312"/>
                <w:sz w:val="28"/>
              </w:rPr>
            </w:pPr>
          </w:p>
        </w:tc>
        <w:tc>
          <w:tcPr>
            <w:tcW w:w="9216" w:type="dxa"/>
            <w:gridSpan w:val="8"/>
            <w:vMerge w:val="continue"/>
            <w:noWrap w:val="0"/>
            <w:vAlign w:val="top"/>
          </w:tcPr>
          <w:p>
            <w:pPr>
              <w:jc w:val="center"/>
              <w:rPr>
                <w:rFonts w:hint="eastAsia" w:ascii="仿宋_GB2312" w:eastAsia="仿宋_GB2312"/>
                <w:sz w:val="28"/>
              </w:rPr>
            </w:pPr>
          </w:p>
        </w:tc>
        <w:tc>
          <w:tcPr>
            <w:tcW w:w="1600" w:type="dxa"/>
            <w:noWrap w:val="0"/>
            <w:vAlign w:val="top"/>
          </w:tcPr>
          <w:p>
            <w:pPr>
              <w:jc w:val="center"/>
              <w:rPr>
                <w:rFonts w:hint="eastAsia" w:ascii="仿宋_GB2312" w:eastAsia="仿宋_GB2312"/>
                <w:sz w:val="28"/>
              </w:rPr>
            </w:pPr>
          </w:p>
        </w:tc>
        <w:tc>
          <w:tcPr>
            <w:tcW w:w="2288" w:type="dxa"/>
            <w:noWrap w:val="0"/>
            <w:vAlign w:val="top"/>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00" w:type="dxa"/>
            <w:gridSpan w:val="3"/>
            <w:noWrap w:val="0"/>
            <w:vAlign w:val="top"/>
          </w:tcPr>
          <w:p>
            <w:pPr>
              <w:rPr>
                <w:rFonts w:hint="eastAsia" w:ascii="仿宋_GB2312" w:eastAsia="仿宋_GB2312"/>
                <w:sz w:val="28"/>
              </w:rPr>
            </w:pPr>
            <w:r>
              <w:rPr>
                <w:rFonts w:hint="eastAsia" w:ascii="仿宋_GB2312" w:eastAsia="仿宋_GB2312"/>
                <w:sz w:val="28"/>
              </w:rPr>
              <w:t>供应商（加盖印章）：</w:t>
            </w:r>
          </w:p>
        </w:tc>
        <w:tc>
          <w:tcPr>
            <w:tcW w:w="2880" w:type="dxa"/>
            <w:gridSpan w:val="2"/>
            <w:noWrap w:val="0"/>
            <w:vAlign w:val="top"/>
          </w:tcPr>
          <w:p>
            <w:pPr>
              <w:rPr>
                <w:rFonts w:hint="eastAsia" w:ascii="仿宋_GB2312" w:eastAsia="仿宋_GB2312"/>
                <w:sz w:val="28"/>
              </w:rPr>
            </w:pPr>
            <w:r>
              <w:rPr>
                <w:rFonts w:hint="eastAsia" w:ascii="仿宋_GB2312" w:eastAsia="仿宋_GB2312"/>
                <w:sz w:val="28"/>
              </w:rPr>
              <w:t>联系人：</w:t>
            </w:r>
          </w:p>
        </w:tc>
        <w:tc>
          <w:tcPr>
            <w:tcW w:w="3706" w:type="dxa"/>
            <w:gridSpan w:val="4"/>
            <w:noWrap w:val="0"/>
            <w:vAlign w:val="top"/>
          </w:tcPr>
          <w:p>
            <w:pPr>
              <w:rPr>
                <w:rFonts w:hint="eastAsia" w:ascii="仿宋_GB2312" w:eastAsia="仿宋_GB2312"/>
                <w:sz w:val="28"/>
              </w:rPr>
            </w:pPr>
            <w:r>
              <w:rPr>
                <w:rFonts w:hint="eastAsia" w:ascii="仿宋_GB2312" w:eastAsia="仿宋_GB2312"/>
                <w:sz w:val="28"/>
              </w:rPr>
              <w:t>联系电话：</w:t>
            </w:r>
          </w:p>
        </w:tc>
        <w:tc>
          <w:tcPr>
            <w:tcW w:w="3888" w:type="dxa"/>
            <w:gridSpan w:val="2"/>
            <w:noWrap w:val="0"/>
            <w:vAlign w:val="top"/>
          </w:tcPr>
          <w:p>
            <w:pPr>
              <w:rPr>
                <w:rFonts w:hint="eastAsia" w:ascii="仿宋_GB2312" w:eastAsia="仿宋_GB2312"/>
                <w:sz w:val="28"/>
              </w:rPr>
            </w:pPr>
            <w:r>
              <w:rPr>
                <w:rFonts w:hint="eastAsia" w:ascii="仿宋_GB2312" w:eastAsia="仿宋_GB2312"/>
                <w:sz w:val="28"/>
              </w:rPr>
              <w:t>传真：</w:t>
            </w:r>
          </w:p>
        </w:tc>
      </w:tr>
    </w:tbl>
    <w:p/>
    <w:p>
      <w:pPr>
        <w:rPr>
          <w:rFonts w:hint="default" w:eastAsiaTheme="minorEastAsia"/>
          <w:lang w:val="en-US" w:eastAsia="zh-CN"/>
        </w:rPr>
      </w:pPr>
    </w:p>
    <w:sectPr>
      <w:headerReference r:id="rId3" w:type="default"/>
      <w:footerReference r:id="rId4" w:type="default"/>
      <w:footerReference r:id="rId5" w:type="even"/>
      <w:pgSz w:w="16838" w:h="11906" w:orient="landscape"/>
      <w:pgMar w:top="851" w:right="1134" w:bottom="851" w:left="1134" w:header="851" w:footer="992" w:gutter="0"/>
      <w:pgNumType w:fmt="numberInDash" w:start="15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- 155 -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FDE00"/>
    <w:multiLevelType w:val="singleLevel"/>
    <w:tmpl w:val="5B0FDE0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EFC668"/>
    <w:rsid w:val="DEEFC668"/>
    <w:rsid w:val="FF6D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2024-08-27T17:29:00Z</dcterms:created>
  <dc:creator>大叔</dc:creator>
  <cp:lastModifiedBy>大叔</cp:lastModifiedBy>
  <dcterms:modified xsi:type="dcterms:W3CDTF">2024-08-27T17:32:09Z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7FD75D71D31270FB199DCD66E0A50C70_43</vt:lpwstr>
  </property>
</Properties>
</file>