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ind w:firstLine="1440" w:firstLineChars="400"/>
        <w:rPr>
          <w:bCs/>
          <w:color w:val="auto"/>
          <w:sz w:val="36"/>
        </w:rPr>
      </w:pP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2024年曾侯乙尊盘（盘体）数据处理和视频制作项目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曾侯乙尊盘（盘体）数据处理和视频制作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bookmarkStart w:id="0" w:name="_GoBack"/>
      <w:bookmarkEnd w:id="0"/>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2024年曾侯乙尊盘（盘体）数据处理和视频制作项目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2024年曾侯乙尊盘（盘体）数据处理和视频制作项目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三维模型数据转换</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三维模型数据渲染</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三维模型数据优化</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三维模型数据分割</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结构拆解组装视频制作</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15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olor w:val="auto"/>
          <w:sz w:val="24"/>
          <w:lang w:val="en-US" w:eastAsia="zh-CN"/>
        </w:rPr>
        <w:t>1</w:t>
      </w:r>
      <w:r>
        <w:rPr>
          <w:rFonts w:hint="eastAsia" w:cs="宋体"/>
          <w:color w:val="auto"/>
          <w:sz w:val="24"/>
        </w:rPr>
        <w:t>月</w:t>
      </w:r>
      <w:r>
        <w:rPr>
          <w:rFonts w:hint="eastAsia"/>
          <w:color w:val="auto"/>
          <w:sz w:val="24"/>
          <w:lang w:val="en-US" w:eastAsia="zh-CN"/>
        </w:rPr>
        <w:t>17</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4</w:t>
      </w:r>
      <w:r>
        <w:rPr>
          <w:color w:val="auto"/>
          <w:sz w:val="24"/>
        </w:rPr>
        <w:t>年</w:t>
      </w:r>
      <w:r>
        <w:rPr>
          <w:rFonts w:hint="eastAsia"/>
          <w:color w:val="auto"/>
          <w:sz w:val="24"/>
          <w:lang w:val="en-US" w:eastAsia="zh-CN"/>
        </w:rPr>
        <w:t>1</w:t>
      </w:r>
      <w:r>
        <w:rPr>
          <w:color w:val="auto"/>
          <w:sz w:val="24"/>
        </w:rPr>
        <w:t>月</w:t>
      </w:r>
      <w:r>
        <w:rPr>
          <w:rFonts w:hint="eastAsia"/>
          <w:color w:val="auto"/>
          <w:sz w:val="24"/>
          <w:lang w:val="en-US" w:eastAsia="zh-CN"/>
        </w:rPr>
        <w:t>15</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2024年曾侯乙尊盘（盘体）数据处理和视频制作项目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曾侯乙尊盘（盘体）三维模型数据处理（数据转换、渲染、优化、分割）和结构拆解组装视频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联系人：江旭东</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联系方式：13886192268</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sz w:val="24"/>
              </w:rPr>
              <w:t>省级（含）以上高新技术企业证书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1月</w:t>
            </w:r>
            <w:r>
              <w:rPr>
                <w:rFonts w:hint="eastAsia" w:ascii="Times New Roman" w:hAnsi="Times New Roman" w:cs="宋体"/>
                <w:color w:val="auto"/>
                <w:sz w:val="24"/>
                <w:szCs w:val="24"/>
                <w:lang w:val="en-US" w:eastAsia="zh-CN"/>
              </w:rPr>
              <w:t>19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2"/>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0"/>
        <w:gridCol w:w="2664"/>
        <w:gridCol w:w="1105"/>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9" w:hRule="atLeast"/>
          <w:jc w:val="center"/>
        </w:trPr>
        <w:tc>
          <w:tcPr>
            <w:tcW w:w="8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2664"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服务名称</w:t>
            </w:r>
          </w:p>
        </w:tc>
        <w:tc>
          <w:tcPr>
            <w:tcW w:w="1105"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668"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8" w:hRule="atLeast"/>
          <w:jc w:val="center"/>
        </w:trPr>
        <w:tc>
          <w:tcPr>
            <w:tcW w:w="850" w:type="dxa"/>
            <w:vAlign w:val="center"/>
          </w:tcPr>
          <w:p>
            <w:pPr>
              <w:jc w:val="center"/>
              <w:rPr>
                <w:rFonts w:ascii="宋体" w:hAnsi="宋体"/>
                <w:caps/>
                <w:color w:val="auto"/>
                <w:sz w:val="24"/>
              </w:rPr>
            </w:pPr>
            <w:r>
              <w:rPr>
                <w:rFonts w:hint="eastAsia" w:ascii="宋体" w:hAnsi="宋体"/>
                <w:caps/>
                <w:color w:val="auto"/>
                <w:sz w:val="24"/>
              </w:rPr>
              <w:t>1</w:t>
            </w:r>
          </w:p>
        </w:tc>
        <w:tc>
          <w:tcPr>
            <w:tcW w:w="2664" w:type="dxa"/>
            <w:vAlign w:val="center"/>
          </w:tcPr>
          <w:p>
            <w:pPr>
              <w:jc w:val="center"/>
              <w:rPr>
                <w:rFonts w:ascii="宋体" w:hAnsi="宋体"/>
                <w:caps/>
                <w:color w:val="auto"/>
                <w:sz w:val="24"/>
              </w:rPr>
            </w:pPr>
            <w:r>
              <w:rPr>
                <w:rFonts w:hint="eastAsia" w:ascii="宋体" w:hAnsi="宋体" w:cs="宋体"/>
                <w:color w:val="auto"/>
                <w:sz w:val="24"/>
              </w:rPr>
              <w:t>三维模型数据转换</w:t>
            </w:r>
          </w:p>
        </w:tc>
        <w:tc>
          <w:tcPr>
            <w:tcW w:w="1105" w:type="dxa"/>
            <w:vAlign w:val="center"/>
          </w:tcPr>
          <w:p>
            <w:pPr>
              <w:jc w:val="center"/>
              <w:rPr>
                <w:rFonts w:ascii="宋体" w:hAnsi="宋体"/>
                <w:caps/>
                <w:color w:val="auto"/>
                <w:sz w:val="24"/>
              </w:rPr>
            </w:pPr>
            <w:r>
              <w:rPr>
                <w:rFonts w:hint="eastAsia" w:ascii="宋体" w:hAnsi="宋体"/>
                <w:caps/>
                <w:color w:val="auto"/>
                <w:sz w:val="24"/>
              </w:rPr>
              <w:t>1</w:t>
            </w:r>
          </w:p>
        </w:tc>
        <w:tc>
          <w:tcPr>
            <w:tcW w:w="5668" w:type="dxa"/>
            <w:vAlign w:val="top"/>
          </w:tcPr>
          <w:p>
            <w:pPr>
              <w:pStyle w:val="83"/>
              <w:numPr>
                <w:ilvl w:val="0"/>
                <w:numId w:val="3"/>
              </w:numPr>
              <w:spacing w:line="360" w:lineRule="auto"/>
              <w:ind w:firstLineChars="0"/>
              <w:rPr>
                <w:color w:val="auto"/>
              </w:rPr>
            </w:pPr>
            <w:r>
              <w:rPr>
                <w:rFonts w:hint="eastAsia"/>
                <w:color w:val="auto"/>
              </w:rPr>
              <w:t>将数据转换为raw格式</w:t>
            </w:r>
          </w:p>
          <w:p>
            <w:pPr>
              <w:pStyle w:val="83"/>
              <w:numPr>
                <w:ilvl w:val="0"/>
                <w:numId w:val="3"/>
              </w:numPr>
              <w:spacing w:line="360" w:lineRule="auto"/>
              <w:ind w:firstLineChars="0"/>
              <w:rPr>
                <w:color w:val="auto"/>
              </w:rPr>
            </w:pPr>
            <w:r>
              <w:rPr>
                <w:rFonts w:hint="eastAsia"/>
                <w:color w:val="auto"/>
              </w:rPr>
              <w:t>将数据转换为 STL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2" w:hRule="atLeast"/>
          <w:jc w:val="center"/>
        </w:trPr>
        <w:tc>
          <w:tcPr>
            <w:tcW w:w="850" w:type="dxa"/>
            <w:vAlign w:val="center"/>
          </w:tcPr>
          <w:p>
            <w:pPr>
              <w:jc w:val="center"/>
              <w:rPr>
                <w:rFonts w:ascii="宋体" w:hAnsi="宋体"/>
                <w:caps/>
                <w:color w:val="auto"/>
                <w:sz w:val="24"/>
              </w:rPr>
            </w:pPr>
            <w:r>
              <w:rPr>
                <w:rFonts w:hint="eastAsia" w:ascii="宋体" w:hAnsi="宋体"/>
                <w:caps/>
                <w:color w:val="auto"/>
                <w:sz w:val="24"/>
              </w:rPr>
              <w:t>2</w:t>
            </w:r>
          </w:p>
        </w:tc>
        <w:tc>
          <w:tcPr>
            <w:tcW w:w="2664" w:type="dxa"/>
            <w:vAlign w:val="center"/>
          </w:tcPr>
          <w:p>
            <w:pPr>
              <w:jc w:val="center"/>
              <w:rPr>
                <w:rFonts w:ascii="宋体" w:hAnsi="宋体" w:cs="宋体"/>
                <w:color w:val="auto"/>
                <w:sz w:val="24"/>
              </w:rPr>
            </w:pPr>
            <w:r>
              <w:rPr>
                <w:rFonts w:hint="eastAsia" w:ascii="宋体" w:hAnsi="宋体" w:cs="宋体"/>
                <w:color w:val="auto"/>
                <w:sz w:val="24"/>
              </w:rPr>
              <w:t>三维模型数据渲染</w:t>
            </w:r>
          </w:p>
        </w:tc>
        <w:tc>
          <w:tcPr>
            <w:tcW w:w="1105" w:type="dxa"/>
            <w:vAlign w:val="center"/>
          </w:tcPr>
          <w:p>
            <w:pPr>
              <w:jc w:val="center"/>
              <w:rPr>
                <w:rFonts w:ascii="宋体" w:hAnsi="宋体"/>
                <w:caps/>
                <w:color w:val="auto"/>
                <w:sz w:val="24"/>
              </w:rPr>
            </w:pPr>
            <w:r>
              <w:rPr>
                <w:rFonts w:hint="eastAsia" w:ascii="宋体" w:hAnsi="宋体"/>
                <w:caps/>
                <w:color w:val="auto"/>
                <w:sz w:val="24"/>
              </w:rPr>
              <w:t>1</w:t>
            </w:r>
          </w:p>
        </w:tc>
        <w:tc>
          <w:tcPr>
            <w:tcW w:w="5668" w:type="dxa"/>
            <w:vAlign w:val="top"/>
          </w:tcPr>
          <w:p>
            <w:pPr>
              <w:pStyle w:val="83"/>
              <w:numPr>
                <w:ilvl w:val="0"/>
                <w:numId w:val="3"/>
              </w:numPr>
              <w:spacing w:line="360" w:lineRule="auto"/>
              <w:ind w:firstLineChars="0"/>
              <w:rPr>
                <w:color w:val="auto"/>
              </w:rPr>
            </w:pPr>
            <w:r>
              <w:rPr>
                <w:rFonts w:hint="eastAsia"/>
                <w:color w:val="auto"/>
              </w:rPr>
              <w:t>现场全角度采集盘外形纹理和结构信息</w:t>
            </w:r>
          </w:p>
          <w:p>
            <w:pPr>
              <w:pStyle w:val="83"/>
              <w:numPr>
                <w:ilvl w:val="0"/>
                <w:numId w:val="3"/>
              </w:numPr>
              <w:spacing w:line="360" w:lineRule="auto"/>
              <w:ind w:firstLineChars="0"/>
              <w:rPr>
                <w:color w:val="auto"/>
              </w:rPr>
            </w:pPr>
            <w:r>
              <w:rPr>
                <w:rFonts w:hint="eastAsia"/>
                <w:color w:val="auto"/>
              </w:rPr>
              <w:t>拟合图像路径，表面数据高真度拟合</w:t>
            </w:r>
          </w:p>
          <w:p>
            <w:pPr>
              <w:pStyle w:val="83"/>
              <w:numPr>
                <w:ilvl w:val="0"/>
                <w:numId w:val="3"/>
              </w:numPr>
              <w:spacing w:line="360" w:lineRule="auto"/>
              <w:ind w:firstLineChars="0"/>
              <w:rPr>
                <w:color w:val="auto"/>
              </w:rPr>
            </w:pPr>
            <w:r>
              <w:rPr>
                <w:rFonts w:hint="eastAsia"/>
                <w:color w:val="auto"/>
              </w:rPr>
              <w:t>数据烘焙与整理压缩</w:t>
            </w:r>
          </w:p>
          <w:p>
            <w:pPr>
              <w:pStyle w:val="83"/>
              <w:numPr>
                <w:ilvl w:val="0"/>
                <w:numId w:val="3"/>
              </w:numPr>
              <w:spacing w:line="360" w:lineRule="auto"/>
              <w:ind w:firstLineChars="0"/>
              <w:rPr>
                <w:color w:val="auto"/>
              </w:rPr>
            </w:pPr>
            <w:r>
              <w:rPr>
                <w:rFonts w:hint="eastAsia"/>
                <w:color w:val="auto"/>
              </w:rPr>
              <w:t>优化纹饰渲染</w:t>
            </w:r>
          </w:p>
          <w:p>
            <w:pPr>
              <w:pStyle w:val="83"/>
              <w:numPr>
                <w:ilvl w:val="0"/>
                <w:numId w:val="3"/>
              </w:numPr>
              <w:spacing w:line="360" w:lineRule="auto"/>
              <w:ind w:firstLineChars="0"/>
              <w:rPr>
                <w:color w:val="auto"/>
              </w:rPr>
            </w:pPr>
            <w:r>
              <w:rPr>
                <w:rFonts w:hint="eastAsia"/>
                <w:color w:val="auto"/>
              </w:rPr>
              <w:t>各部分数据装配</w:t>
            </w:r>
          </w:p>
          <w:p>
            <w:pPr>
              <w:pStyle w:val="83"/>
              <w:numPr>
                <w:ilvl w:val="0"/>
                <w:numId w:val="3"/>
              </w:numPr>
              <w:spacing w:line="360" w:lineRule="auto"/>
              <w:ind w:firstLineChars="0"/>
              <w:rPr>
                <w:color w:val="auto"/>
              </w:rPr>
            </w:pPr>
            <w:r>
              <w:rPr>
                <w:rFonts w:hint="eastAsia"/>
                <w:color w:val="auto"/>
              </w:rPr>
              <w:t>青铜纹理渲染</w:t>
            </w:r>
          </w:p>
          <w:p>
            <w:pPr>
              <w:pStyle w:val="83"/>
              <w:numPr>
                <w:ilvl w:val="0"/>
                <w:numId w:val="3"/>
              </w:numPr>
              <w:spacing w:line="360" w:lineRule="auto"/>
              <w:ind w:firstLineChars="0"/>
              <w:rPr>
                <w:color w:val="auto"/>
              </w:rPr>
            </w:pPr>
            <w:r>
              <w:rPr>
                <w:rFonts w:hint="eastAsia"/>
                <w:color w:val="auto"/>
              </w:rPr>
              <w:t>生成整体数据模型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4" w:hRule="atLeast"/>
          <w:jc w:val="center"/>
        </w:trPr>
        <w:tc>
          <w:tcPr>
            <w:tcW w:w="850" w:type="dxa"/>
            <w:vAlign w:val="center"/>
          </w:tcPr>
          <w:p>
            <w:pPr>
              <w:jc w:val="center"/>
              <w:rPr>
                <w:rFonts w:ascii="宋体" w:hAnsi="宋体"/>
                <w:caps/>
                <w:color w:val="auto"/>
                <w:sz w:val="24"/>
              </w:rPr>
            </w:pPr>
            <w:r>
              <w:rPr>
                <w:rFonts w:hint="eastAsia" w:ascii="宋体" w:hAnsi="宋体"/>
                <w:caps/>
                <w:color w:val="auto"/>
                <w:sz w:val="24"/>
              </w:rPr>
              <w:t>3</w:t>
            </w:r>
          </w:p>
        </w:tc>
        <w:tc>
          <w:tcPr>
            <w:tcW w:w="2664" w:type="dxa"/>
            <w:vAlign w:val="center"/>
          </w:tcPr>
          <w:p>
            <w:pPr>
              <w:ind w:left="240" w:hanging="240" w:hangingChars="100"/>
              <w:jc w:val="center"/>
              <w:rPr>
                <w:rFonts w:ascii="宋体" w:hAnsi="宋体"/>
                <w:caps/>
                <w:color w:val="auto"/>
                <w:sz w:val="24"/>
              </w:rPr>
            </w:pPr>
            <w:r>
              <w:rPr>
                <w:rFonts w:hint="eastAsia" w:ascii="宋体" w:hAnsi="宋体" w:cs="宋体"/>
                <w:color w:val="auto"/>
                <w:sz w:val="24"/>
              </w:rPr>
              <w:t>三维模型数据优化</w:t>
            </w:r>
          </w:p>
        </w:tc>
        <w:tc>
          <w:tcPr>
            <w:tcW w:w="1105" w:type="dxa"/>
            <w:vAlign w:val="center"/>
          </w:tcPr>
          <w:p>
            <w:pPr>
              <w:jc w:val="center"/>
              <w:rPr>
                <w:rFonts w:ascii="宋体" w:hAnsi="宋体"/>
                <w:caps/>
                <w:color w:val="auto"/>
                <w:sz w:val="24"/>
              </w:rPr>
            </w:pPr>
            <w:r>
              <w:rPr>
                <w:rFonts w:hint="eastAsia" w:ascii="宋体" w:hAnsi="宋体"/>
                <w:caps/>
                <w:color w:val="auto"/>
                <w:sz w:val="24"/>
              </w:rPr>
              <w:t>1</w:t>
            </w:r>
          </w:p>
        </w:tc>
        <w:tc>
          <w:tcPr>
            <w:tcW w:w="5668" w:type="dxa"/>
            <w:vAlign w:val="top"/>
          </w:tcPr>
          <w:p>
            <w:pPr>
              <w:pStyle w:val="83"/>
              <w:numPr>
                <w:ilvl w:val="0"/>
                <w:numId w:val="3"/>
              </w:numPr>
              <w:spacing w:line="360" w:lineRule="auto"/>
              <w:ind w:firstLineChars="0"/>
              <w:rPr>
                <w:color w:val="auto"/>
              </w:rPr>
            </w:pPr>
            <w:r>
              <w:rPr>
                <w:rFonts w:hint="eastAsia"/>
                <w:color w:val="auto"/>
              </w:rPr>
              <w:t>通过滤波、锐化、灰度直方图调节等方式优化图像质量，降低曾侯乙盘的扫描数据伪影</w:t>
            </w:r>
          </w:p>
          <w:p>
            <w:pPr>
              <w:pStyle w:val="83"/>
              <w:numPr>
                <w:ilvl w:val="0"/>
                <w:numId w:val="3"/>
              </w:numPr>
              <w:spacing w:line="360" w:lineRule="auto"/>
              <w:ind w:firstLineChars="0"/>
              <w:rPr>
                <w:color w:val="auto"/>
              </w:rPr>
            </w:pPr>
            <w:r>
              <w:rPr>
                <w:rFonts w:hint="eastAsia"/>
                <w:color w:val="auto"/>
              </w:rPr>
              <w:t>通过</w:t>
            </w:r>
            <w:r>
              <w:rPr>
                <w:color w:val="auto"/>
              </w:rPr>
              <w:t xml:space="preserve"> ROI </w:t>
            </w:r>
            <w:r>
              <w:rPr>
                <w:rFonts w:hint="eastAsia"/>
                <w:color w:val="auto"/>
              </w:rPr>
              <w:t>操作，去除背景和散射伪影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5" w:hRule="atLeast"/>
          <w:jc w:val="center"/>
        </w:trPr>
        <w:tc>
          <w:tcPr>
            <w:tcW w:w="850" w:type="dxa"/>
            <w:vAlign w:val="center"/>
          </w:tcPr>
          <w:p>
            <w:pPr>
              <w:jc w:val="center"/>
              <w:rPr>
                <w:rFonts w:ascii="宋体" w:hAnsi="宋体"/>
                <w:caps/>
                <w:color w:val="auto"/>
                <w:sz w:val="24"/>
              </w:rPr>
            </w:pPr>
            <w:r>
              <w:rPr>
                <w:rFonts w:hint="eastAsia" w:ascii="宋体" w:hAnsi="宋体"/>
                <w:caps/>
                <w:color w:val="auto"/>
                <w:sz w:val="24"/>
              </w:rPr>
              <w:t>4</w:t>
            </w:r>
          </w:p>
        </w:tc>
        <w:tc>
          <w:tcPr>
            <w:tcW w:w="2664" w:type="dxa"/>
            <w:vAlign w:val="center"/>
          </w:tcPr>
          <w:p>
            <w:pPr>
              <w:jc w:val="center"/>
              <w:rPr>
                <w:rFonts w:ascii="宋体" w:hAnsi="宋体"/>
                <w:caps/>
                <w:color w:val="auto"/>
                <w:sz w:val="24"/>
              </w:rPr>
            </w:pPr>
            <w:r>
              <w:rPr>
                <w:rFonts w:hint="eastAsia" w:ascii="宋体" w:hAnsi="宋体" w:cs="宋体"/>
                <w:color w:val="auto"/>
                <w:sz w:val="24"/>
              </w:rPr>
              <w:t>三维模型数据分割</w:t>
            </w:r>
          </w:p>
        </w:tc>
        <w:tc>
          <w:tcPr>
            <w:tcW w:w="1105" w:type="dxa"/>
            <w:vAlign w:val="center"/>
          </w:tcPr>
          <w:p>
            <w:pPr>
              <w:jc w:val="center"/>
              <w:rPr>
                <w:rFonts w:ascii="宋体" w:hAnsi="宋体"/>
                <w:caps/>
                <w:color w:val="auto"/>
                <w:sz w:val="24"/>
              </w:rPr>
            </w:pPr>
            <w:r>
              <w:rPr>
                <w:rFonts w:hint="eastAsia" w:ascii="宋体" w:hAnsi="宋体"/>
                <w:caps/>
                <w:color w:val="auto"/>
                <w:sz w:val="24"/>
              </w:rPr>
              <w:t>1</w:t>
            </w:r>
          </w:p>
        </w:tc>
        <w:tc>
          <w:tcPr>
            <w:tcW w:w="5668" w:type="dxa"/>
            <w:vAlign w:val="top"/>
          </w:tcPr>
          <w:p>
            <w:pPr>
              <w:pStyle w:val="83"/>
              <w:numPr>
                <w:ilvl w:val="0"/>
                <w:numId w:val="3"/>
              </w:numPr>
              <w:spacing w:line="360" w:lineRule="auto"/>
              <w:ind w:firstLineChars="0"/>
              <w:rPr>
                <w:color w:val="auto"/>
              </w:rPr>
            </w:pPr>
            <w:r>
              <w:rPr>
                <w:rFonts w:hint="eastAsia"/>
                <w:color w:val="auto"/>
              </w:rPr>
              <w:t>提取盘的所有焊点、连接点</w:t>
            </w:r>
          </w:p>
          <w:p>
            <w:pPr>
              <w:pStyle w:val="83"/>
              <w:numPr>
                <w:ilvl w:val="0"/>
                <w:numId w:val="3"/>
              </w:numPr>
              <w:spacing w:line="360" w:lineRule="auto"/>
              <w:ind w:firstLineChars="0"/>
              <w:rPr>
                <w:rFonts w:hint="eastAsia"/>
                <w:color w:val="auto"/>
              </w:rPr>
            </w:pPr>
            <w:r>
              <w:rPr>
                <w:rFonts w:hint="eastAsia"/>
                <w:color w:val="auto"/>
              </w:rPr>
              <w:t>数据分割，将盘的结构按照要求拆分，分割后的体数据分别存储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11" w:hRule="atLeast"/>
          <w:jc w:val="center"/>
        </w:trPr>
        <w:tc>
          <w:tcPr>
            <w:tcW w:w="850" w:type="dxa"/>
            <w:vAlign w:val="center"/>
          </w:tcPr>
          <w:p>
            <w:pPr>
              <w:jc w:val="center"/>
              <w:rPr>
                <w:rFonts w:ascii="宋体" w:hAnsi="宋体"/>
                <w:caps/>
                <w:color w:val="auto"/>
                <w:sz w:val="24"/>
              </w:rPr>
            </w:pPr>
            <w:r>
              <w:rPr>
                <w:rFonts w:hint="eastAsia" w:ascii="宋体" w:hAnsi="宋体"/>
                <w:caps/>
                <w:color w:val="auto"/>
                <w:sz w:val="24"/>
              </w:rPr>
              <w:t>5</w:t>
            </w:r>
          </w:p>
        </w:tc>
        <w:tc>
          <w:tcPr>
            <w:tcW w:w="2664" w:type="dxa"/>
            <w:vAlign w:val="center"/>
          </w:tcPr>
          <w:p>
            <w:pPr>
              <w:ind w:left="240" w:hanging="240" w:hangingChars="100"/>
              <w:jc w:val="center"/>
              <w:rPr>
                <w:rFonts w:ascii="宋体" w:hAnsi="宋体"/>
                <w:caps/>
                <w:color w:val="auto"/>
                <w:sz w:val="24"/>
              </w:rPr>
            </w:pPr>
            <w:r>
              <w:rPr>
                <w:rFonts w:hint="eastAsia" w:ascii="宋体" w:hAnsi="宋体" w:cs="宋体"/>
                <w:color w:val="auto"/>
                <w:sz w:val="24"/>
              </w:rPr>
              <w:t>结构拆解组装视频制作</w:t>
            </w:r>
          </w:p>
        </w:tc>
        <w:tc>
          <w:tcPr>
            <w:tcW w:w="1105" w:type="dxa"/>
            <w:vAlign w:val="center"/>
          </w:tcPr>
          <w:p>
            <w:pPr>
              <w:widowControl/>
              <w:jc w:val="center"/>
              <w:textAlignment w:val="center"/>
              <w:rPr>
                <w:rFonts w:ascii="宋体" w:hAnsi="宋体"/>
                <w:caps/>
                <w:color w:val="auto"/>
                <w:sz w:val="24"/>
              </w:rPr>
            </w:pPr>
            <w:r>
              <w:rPr>
                <w:rFonts w:hint="eastAsia" w:ascii="宋体" w:hAnsi="宋体"/>
                <w:caps/>
                <w:color w:val="auto"/>
                <w:sz w:val="24"/>
              </w:rPr>
              <w:t>1</w:t>
            </w:r>
          </w:p>
        </w:tc>
        <w:tc>
          <w:tcPr>
            <w:tcW w:w="5668" w:type="dxa"/>
            <w:vAlign w:val="top"/>
          </w:tcPr>
          <w:p>
            <w:pPr>
              <w:pStyle w:val="83"/>
              <w:numPr>
                <w:ilvl w:val="0"/>
                <w:numId w:val="3"/>
              </w:numPr>
              <w:spacing w:line="360" w:lineRule="auto"/>
              <w:ind w:firstLineChars="0"/>
              <w:rPr>
                <w:color w:val="auto"/>
              </w:rPr>
            </w:pPr>
            <w:r>
              <w:rPr>
                <w:rFonts w:hint="eastAsia"/>
                <w:color w:val="auto"/>
              </w:rPr>
              <w:t>数据整体渲染，旋转展示</w:t>
            </w:r>
          </w:p>
          <w:p>
            <w:pPr>
              <w:pStyle w:val="83"/>
              <w:numPr>
                <w:ilvl w:val="0"/>
                <w:numId w:val="3"/>
              </w:numPr>
              <w:spacing w:line="360" w:lineRule="auto"/>
              <w:ind w:firstLineChars="0"/>
              <w:rPr>
                <w:color w:val="auto"/>
              </w:rPr>
            </w:pPr>
            <w:r>
              <w:rPr>
                <w:rFonts w:hint="eastAsia"/>
                <w:color w:val="auto"/>
              </w:rPr>
              <w:t>将整体数据半透明化，展示焊点的位置</w:t>
            </w:r>
          </w:p>
          <w:p>
            <w:pPr>
              <w:pStyle w:val="83"/>
              <w:numPr>
                <w:ilvl w:val="0"/>
                <w:numId w:val="3"/>
              </w:numPr>
              <w:spacing w:line="360" w:lineRule="auto"/>
              <w:ind w:firstLineChars="0"/>
              <w:rPr>
                <w:color w:val="auto"/>
              </w:rPr>
            </w:pPr>
            <w:r>
              <w:rPr>
                <w:rFonts w:hint="eastAsia"/>
                <w:color w:val="auto"/>
              </w:rPr>
              <w:t>数字化拆解部件结构展示</w:t>
            </w:r>
          </w:p>
          <w:p>
            <w:pPr>
              <w:pStyle w:val="83"/>
              <w:numPr>
                <w:ilvl w:val="0"/>
                <w:numId w:val="3"/>
              </w:numPr>
              <w:spacing w:line="360" w:lineRule="auto"/>
              <w:ind w:firstLineChars="0"/>
              <w:rPr>
                <w:color w:val="auto"/>
              </w:rPr>
            </w:pPr>
            <w:r>
              <w:rPr>
                <w:rFonts w:hint="eastAsia"/>
                <w:color w:val="auto"/>
              </w:rPr>
              <w:t>数字化组装部件和盘体展示</w:t>
            </w:r>
          </w:p>
        </w:tc>
      </w:tr>
    </w:tbl>
    <w:p>
      <w:pPr>
        <w:spacing w:line="440" w:lineRule="exact"/>
        <w:rPr>
          <w:rFonts w:ascii="宋体" w:hAnsi="宋体"/>
          <w:color w:val="auto"/>
          <w:sz w:val="24"/>
          <w:szCs w:val="22"/>
        </w:rPr>
      </w:pPr>
      <w:r>
        <w:rPr>
          <w:rFonts w:hint="eastAsia" w:ascii="宋体" w:hAnsi="宋体"/>
          <w:color w:val="auto"/>
          <w:sz w:val="24"/>
          <w:szCs w:val="22"/>
        </w:rPr>
        <w:t>总体要求：基于甲方提供的曾侯乙尊盘的盘体原始三维断层数据，对原始数据进行无损转换、渲染、优化和分割，为甲方提供曾侯乙尊盘的盘体内部结构及组成部件的数据模型，并制作盘体结构的拆解组装的视频。</w:t>
      </w: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2.1.1交货时间：合同签订之日起100个日历天内实施完毕。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rPr>
        <w:t>所处理之数据，交付甲方后，</w:t>
      </w:r>
      <w:r>
        <w:rPr>
          <w:rFonts w:hint="eastAsia" w:ascii="宋体" w:hAnsi="宋体"/>
          <w:color w:val="auto"/>
          <w:sz w:val="24"/>
          <w:szCs w:val="22"/>
        </w:rPr>
        <w:t>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156" w:beforeLines="50" w:after="312" w:afterLines="100"/>
        <w:rPr>
          <w:bCs/>
          <w:color w:val="auto"/>
          <w:sz w:val="24"/>
        </w:rPr>
      </w:pPr>
    </w:p>
    <w:p>
      <w:pPr>
        <w:spacing w:before="156" w:beforeLines="50" w:after="312"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156" w:beforeLines="50" w:after="312" w:afterLines="100" w:line="440" w:lineRule="exact"/>
        <w:rPr>
          <w:bCs/>
          <w:color w:val="auto"/>
          <w:sz w:val="24"/>
        </w:rPr>
      </w:pPr>
    </w:p>
    <w:p>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312" w:beforeLines="100" w:after="100" w:afterAutospacing="1"/>
        <w:ind w:firstLine="480" w:firstLineChars="200"/>
        <w:rPr>
          <w:bCs/>
          <w:color w:val="auto"/>
          <w:sz w:val="24"/>
          <w:u w:val="single"/>
        </w:rPr>
      </w:pPr>
      <w:r>
        <w:rPr>
          <w:bCs/>
          <w:color w:val="auto"/>
          <w:sz w:val="24"/>
        </w:rPr>
        <w:t>电话：电话（手机）：</w:t>
      </w:r>
    </w:p>
    <w:p>
      <w:pPr>
        <w:spacing w:before="312" w:beforeLines="100" w:after="100" w:afterAutospacing="1"/>
        <w:ind w:firstLine="480" w:firstLineChars="200"/>
        <w:rPr>
          <w:bCs/>
          <w:color w:val="auto"/>
          <w:sz w:val="24"/>
          <w:u w:val="single"/>
        </w:rPr>
      </w:pPr>
      <w:r>
        <w:rPr>
          <w:bCs/>
          <w:color w:val="auto"/>
          <w:sz w:val="24"/>
        </w:rPr>
        <w:t>传真：办公电话/传真：</w:t>
      </w:r>
    </w:p>
    <w:p>
      <w:pPr>
        <w:spacing w:before="156" w:beforeLines="50" w:after="312"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color w:val="auto"/>
                <w:sz w:val="24"/>
              </w:rPr>
            </w:pPr>
            <w:r>
              <w:rPr>
                <w:bCs/>
                <w:color w:val="auto"/>
                <w:sz w:val="24"/>
              </w:rPr>
              <w:t>粘贴被授权人身份证（复印件）</w:t>
            </w:r>
          </w:p>
        </w:tc>
      </w:tr>
    </w:tbl>
    <w:p>
      <w:pPr>
        <w:spacing w:before="156" w:beforeLines="50" w:after="312" w:afterLines="100"/>
        <w:rPr>
          <w:bCs/>
          <w:color w:val="auto"/>
          <w:sz w:val="24"/>
        </w:rPr>
      </w:pPr>
    </w:p>
    <w:p>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1142774139">
    <w:nsid w:val="441D597B"/>
    <w:multiLevelType w:val="multilevel"/>
    <w:tmpl w:val="441D597B"/>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11427741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062F0"/>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4685"/>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1A3B"/>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0AD3"/>
    <w:rsid w:val="00921D6F"/>
    <w:rsid w:val="009224B9"/>
    <w:rsid w:val="00925A4E"/>
    <w:rsid w:val="00931341"/>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09B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D0272"/>
    <w:rsid w:val="00DE01BE"/>
    <w:rsid w:val="00DE287A"/>
    <w:rsid w:val="00DF0F26"/>
    <w:rsid w:val="00DF7C2F"/>
    <w:rsid w:val="00E00192"/>
    <w:rsid w:val="00E04346"/>
    <w:rsid w:val="00E0696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15EE2487"/>
    <w:rsid w:val="33C024F3"/>
    <w:rsid w:val="38573674"/>
    <w:rsid w:val="63F13DCC"/>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90"/>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1"/>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4"/>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5"/>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6"/>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8"/>
    <w:unhideWhenUsed/>
    <w:uiPriority w:val="99"/>
    <w:rPr>
      <w:rFonts w:ascii="Times New Roman" w:hAnsi="Times New Roman" w:cs="Times New Roman"/>
      <w:b/>
      <w:bCs/>
      <w:szCs w:val="24"/>
    </w:rPr>
  </w:style>
  <w:style w:type="paragraph" w:styleId="12">
    <w:name w:val="annotation text"/>
    <w:basedOn w:val="1"/>
    <w:link w:val="98"/>
    <w:uiPriority w:val="0"/>
    <w:pPr>
      <w:jc w:val="left"/>
    </w:pPr>
    <w:rPr>
      <w:rFonts w:ascii="Calibri" w:hAnsi="Calibri" w:cs="黑体"/>
      <w:szCs w:val="22"/>
    </w:rPr>
  </w:style>
  <w:style w:type="paragraph" w:styleId="13">
    <w:name w:val="Normal Indent"/>
    <w:basedOn w:val="1"/>
    <w:link w:val="99"/>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7"/>
    <w:semiHidden/>
    <w:uiPriority w:val="0"/>
    <w:rPr>
      <w:rFonts w:ascii="Heiti SC Light" w:hAnsi="Calibri" w:eastAsia="Times New Roman"/>
      <w:sz w:val="24"/>
    </w:rPr>
  </w:style>
  <w:style w:type="paragraph" w:styleId="16">
    <w:name w:val="Body Text"/>
    <w:basedOn w:val="1"/>
    <w:link w:val="102"/>
    <w:uiPriority w:val="0"/>
    <w:pPr>
      <w:spacing w:line="420" w:lineRule="auto"/>
    </w:pPr>
    <w:rPr>
      <w:sz w:val="24"/>
    </w:rPr>
  </w:style>
  <w:style w:type="paragraph" w:styleId="17">
    <w:name w:val="Body Text Indent"/>
    <w:basedOn w:val="1"/>
    <w:link w:val="86"/>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5"/>
    <w:uiPriority w:val="0"/>
    <w:rPr>
      <w:rFonts w:ascii="宋体" w:hAnsi="Courier New" w:cs="Courier New"/>
      <w:sz w:val="21"/>
      <w:szCs w:val="21"/>
    </w:rPr>
  </w:style>
  <w:style w:type="paragraph" w:styleId="20">
    <w:name w:val="Balloon Text"/>
    <w:basedOn w:val="1"/>
    <w:link w:val="87"/>
    <w:unhideWhenUsed/>
    <w:uiPriority w:val="0"/>
    <w:rPr>
      <w:sz w:val="18"/>
      <w:szCs w:val="18"/>
    </w:rPr>
  </w:style>
  <w:style w:type="paragraph" w:styleId="21">
    <w:name w:val="footer"/>
    <w:basedOn w:val="1"/>
    <w:link w:val="84"/>
    <w:uiPriority w:val="99"/>
    <w:pPr>
      <w:tabs>
        <w:tab w:val="center" w:pos="4153"/>
        <w:tab w:val="right" w:pos="8306"/>
      </w:tabs>
      <w:snapToGrid w:val="0"/>
      <w:jc w:val="left"/>
    </w:pPr>
    <w:rPr>
      <w:sz w:val="18"/>
      <w:szCs w:val="18"/>
    </w:rPr>
  </w:style>
  <w:style w:type="paragraph" w:styleId="22">
    <w:name w:val="header"/>
    <w:basedOn w:val="1"/>
    <w:link w:val="107"/>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4"/>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5"/>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83">
    <w:name w:val="List Paragraph"/>
    <w:basedOn w:val="1"/>
    <w:qFormat/>
    <w:uiPriority w:val="34"/>
    <w:pPr>
      <w:ind w:firstLine="420" w:firstLineChars="200"/>
    </w:pPr>
    <w:rPr>
      <w:rFonts w:ascii="Calibri" w:hAnsi="Calibri" w:eastAsia="宋体" w:cs="黑体"/>
      <w:sz w:val="21"/>
      <w:szCs w:val="22"/>
    </w:rPr>
  </w:style>
  <w:style w:type="character" w:customStyle="1" w:styleId="84">
    <w:name w:val="页脚 字符"/>
    <w:basedOn w:val="27"/>
    <w:link w:val="21"/>
    <w:uiPriority w:val="99"/>
    <w:rPr>
      <w:rFonts w:ascii="Times New Roman" w:hAnsi="Times New Roman" w:eastAsia="宋体" w:cs="Times New Roman"/>
      <w:sz w:val="18"/>
      <w:szCs w:val="18"/>
    </w:rPr>
  </w:style>
  <w:style w:type="character" w:customStyle="1" w:styleId="85">
    <w:name w:val="纯文本 字符"/>
    <w:basedOn w:val="27"/>
    <w:link w:val="19"/>
    <w:uiPriority w:val="0"/>
    <w:rPr>
      <w:rFonts w:ascii="宋体" w:hAnsi="Courier New" w:eastAsia="宋体" w:cs="Courier New"/>
      <w:szCs w:val="21"/>
    </w:rPr>
  </w:style>
  <w:style w:type="character" w:customStyle="1" w:styleId="86">
    <w:name w:val="正文文本缩进 字符"/>
    <w:basedOn w:val="27"/>
    <w:link w:val="17"/>
    <w:uiPriority w:val="0"/>
    <w:rPr>
      <w:rFonts w:ascii="Times New Roman" w:hAnsi="Times New Roman" w:eastAsia="宋体" w:cs="Times New Roman"/>
      <w:sz w:val="32"/>
      <w:szCs w:val="20"/>
    </w:rPr>
  </w:style>
  <w:style w:type="character" w:customStyle="1" w:styleId="87">
    <w:name w:val="批注框文本 字符"/>
    <w:basedOn w:val="27"/>
    <w:link w:val="20"/>
    <w:uiPriority w:val="0"/>
    <w:rPr>
      <w:rFonts w:ascii="Times New Roman" w:hAnsi="Times New Roman" w:eastAsia="宋体" w:cs="Times New Roman"/>
      <w:sz w:val="18"/>
      <w:szCs w:val="18"/>
    </w:rPr>
  </w:style>
  <w:style w:type="character" w:customStyle="1" w:styleId="88">
    <w:name w:val="标题 1 字符"/>
    <w:basedOn w:val="27"/>
    <w:link w:val="2"/>
    <w:uiPriority w:val="0"/>
    <w:rPr>
      <w:rFonts w:ascii="Calibri" w:hAnsi="Calibri" w:eastAsia="仿宋" w:cs="Times New Roman"/>
      <w:b/>
      <w:bCs/>
      <w:kern w:val="44"/>
      <w:sz w:val="30"/>
      <w:szCs w:val="44"/>
    </w:rPr>
  </w:style>
  <w:style w:type="character" w:customStyle="1" w:styleId="89">
    <w:name w:val="标题 2 字符"/>
    <w:basedOn w:val="27"/>
    <w:link w:val="3"/>
    <w:uiPriority w:val="0"/>
    <w:rPr>
      <w:rFonts w:ascii="Cambria" w:hAnsi="Cambria" w:eastAsia="宋体" w:cs="Times New Roman"/>
      <w:b/>
      <w:bCs/>
      <w:sz w:val="28"/>
      <w:szCs w:val="32"/>
    </w:rPr>
  </w:style>
  <w:style w:type="character" w:customStyle="1" w:styleId="90">
    <w:name w:val="标题 3 字符"/>
    <w:basedOn w:val="27"/>
    <w:link w:val="4"/>
    <w:uiPriority w:val="0"/>
    <w:rPr>
      <w:rFonts w:ascii="Calibri" w:hAnsi="Calibri" w:eastAsia="宋体" w:cs="Times New Roman"/>
      <w:b/>
      <w:bCs/>
      <w:sz w:val="32"/>
      <w:szCs w:val="32"/>
    </w:rPr>
  </w:style>
  <w:style w:type="character" w:customStyle="1" w:styleId="91">
    <w:name w:val="标题 4 字符"/>
    <w:basedOn w:val="27"/>
    <w:link w:val="5"/>
    <w:uiPriority w:val="0"/>
    <w:rPr>
      <w:rFonts w:ascii="Cambria" w:hAnsi="Cambria" w:eastAsia="宋体" w:cs="Times New Roman"/>
      <w:b/>
      <w:bCs/>
      <w:sz w:val="28"/>
      <w:szCs w:val="28"/>
    </w:rPr>
  </w:style>
  <w:style w:type="character" w:customStyle="1" w:styleId="92">
    <w:name w:val="标题 5 字符"/>
    <w:basedOn w:val="27"/>
    <w:link w:val="6"/>
    <w:uiPriority w:val="0"/>
    <w:rPr>
      <w:rFonts w:ascii="Times New Roman" w:hAnsi="Times New Roman" w:eastAsia="宋体" w:cs="Times New Roman"/>
      <w:b/>
      <w:bCs/>
      <w:kern w:val="0"/>
      <w:sz w:val="28"/>
      <w:szCs w:val="28"/>
    </w:rPr>
  </w:style>
  <w:style w:type="character" w:customStyle="1" w:styleId="93">
    <w:name w:val="标题 6 字符"/>
    <w:basedOn w:val="27"/>
    <w:link w:val="7"/>
    <w:uiPriority w:val="0"/>
    <w:rPr>
      <w:rFonts w:ascii="Arial" w:hAnsi="Arial" w:eastAsia="黑体" w:cs="Times New Roman"/>
      <w:b/>
      <w:bCs/>
      <w:kern w:val="0"/>
      <w:sz w:val="24"/>
      <w:szCs w:val="24"/>
    </w:rPr>
  </w:style>
  <w:style w:type="character" w:customStyle="1" w:styleId="94">
    <w:name w:val="标题 7 字符"/>
    <w:basedOn w:val="27"/>
    <w:link w:val="8"/>
    <w:uiPriority w:val="0"/>
    <w:rPr>
      <w:rFonts w:ascii="Times New Roman" w:hAnsi="Times New Roman" w:eastAsia="宋体" w:cs="Times New Roman"/>
      <w:b/>
      <w:bCs/>
      <w:kern w:val="0"/>
      <w:sz w:val="24"/>
      <w:szCs w:val="24"/>
    </w:rPr>
  </w:style>
  <w:style w:type="character" w:customStyle="1" w:styleId="95">
    <w:name w:val="标题 8 字符"/>
    <w:basedOn w:val="27"/>
    <w:link w:val="9"/>
    <w:uiPriority w:val="0"/>
    <w:rPr>
      <w:rFonts w:ascii="Arial" w:hAnsi="Arial" w:eastAsia="黑体" w:cs="Times New Roman"/>
      <w:kern w:val="0"/>
      <w:sz w:val="24"/>
      <w:szCs w:val="24"/>
    </w:rPr>
  </w:style>
  <w:style w:type="character" w:customStyle="1" w:styleId="96">
    <w:name w:val="标题 9 字符"/>
    <w:basedOn w:val="27"/>
    <w:link w:val="10"/>
    <w:uiPriority w:val="0"/>
    <w:rPr>
      <w:rFonts w:ascii="Arial" w:hAnsi="Arial" w:eastAsia="黑体" w:cs="Times New Roman"/>
      <w:kern w:val="0"/>
      <w:szCs w:val="21"/>
    </w:rPr>
  </w:style>
  <w:style w:type="character" w:customStyle="1" w:styleId="97">
    <w:name w:val="文档结构图 字符"/>
    <w:basedOn w:val="27"/>
    <w:link w:val="15"/>
    <w:semiHidden/>
    <w:uiPriority w:val="0"/>
    <w:rPr>
      <w:rFonts w:ascii="Heiti SC Light" w:hAnsi="Calibri" w:eastAsia="Times New Roman" w:cs="Times New Roman"/>
      <w:sz w:val="24"/>
      <w:szCs w:val="24"/>
    </w:rPr>
  </w:style>
  <w:style w:type="character" w:customStyle="1" w:styleId="98">
    <w:name w:val="批注文字 字符"/>
    <w:link w:val="12"/>
    <w:uiPriority w:val="0"/>
    <w:rPr>
      <w:sz w:val="28"/>
    </w:rPr>
  </w:style>
  <w:style w:type="character" w:customStyle="1" w:styleId="99">
    <w:name w:val="正文缩进 字符"/>
    <w:link w:val="13"/>
    <w:uiPriority w:val="0"/>
  </w:style>
  <w:style w:type="character" w:customStyle="1" w:styleId="100">
    <w:name w:val="纯文本 Char1"/>
    <w:uiPriority w:val="0"/>
    <w:rPr>
      <w:rFonts w:ascii="宋体" w:hAnsi="Courier New" w:cs="Courier New"/>
      <w:kern w:val="2"/>
      <w:sz w:val="21"/>
      <w:szCs w:val="21"/>
    </w:rPr>
  </w:style>
  <w:style w:type="character" w:customStyle="1" w:styleId="101">
    <w:name w:val="批注文字 Char1"/>
    <w:basedOn w:val="27"/>
    <w:uiPriority w:val="0"/>
    <w:rPr>
      <w:rFonts w:ascii="Times New Roman" w:hAnsi="Times New Roman" w:eastAsia="宋体" w:cs="Times New Roman"/>
      <w:sz w:val="28"/>
      <w:szCs w:val="24"/>
    </w:rPr>
  </w:style>
  <w:style w:type="character" w:customStyle="1" w:styleId="102">
    <w:name w:val="正文文本 字符"/>
    <w:basedOn w:val="27"/>
    <w:link w:val="16"/>
    <w:uiPriority w:val="0"/>
    <w:rPr>
      <w:rFonts w:ascii="Times New Roman" w:hAnsi="Times New Roman" w:eastAsia="宋体" w:cs="Times New Roman"/>
      <w:sz w:val="24"/>
      <w:szCs w:val="24"/>
    </w:rPr>
  </w:style>
  <w:style w:type="character" w:customStyle="1" w:styleId="103">
    <w:name w:val="apple-converted-space"/>
    <w:uiPriority w:val="0"/>
  </w:style>
  <w:style w:type="character" w:customStyle="1" w:styleId="104">
    <w:name w:val="正文文本缩进 3 字符"/>
    <w:basedOn w:val="27"/>
    <w:link w:val="24"/>
    <w:uiPriority w:val="0"/>
    <w:rPr>
      <w:rFonts w:ascii="Times New Roman" w:hAnsi="Times New Roman" w:eastAsia="宋体" w:cs="Times New Roman"/>
      <w:sz w:val="16"/>
      <w:szCs w:val="16"/>
    </w:rPr>
  </w:style>
  <w:style w:type="character" w:customStyle="1" w:styleId="105">
    <w:name w:val="标题 字符"/>
    <w:basedOn w:val="27"/>
    <w:link w:val="26"/>
    <w:uiPriority w:val="0"/>
    <w:rPr>
      <w:rFonts w:ascii="Cambria" w:hAnsi="Cambria" w:eastAsia="宋体" w:cs="Times New Roman"/>
      <w:b/>
      <w:bCs/>
      <w:sz w:val="32"/>
      <w:szCs w:val="32"/>
    </w:rPr>
  </w:style>
  <w:style w:type="character" w:customStyle="1" w:styleId="106">
    <w:name w:val="标题 3 Char1"/>
    <w:uiPriority w:val="0"/>
    <w:rPr>
      <w:rFonts w:ascii="Times New Roman" w:hAnsi="Times New Roman" w:eastAsia="宋体" w:cs="Times New Roman"/>
      <w:sz w:val="24"/>
      <w:szCs w:val="20"/>
    </w:rPr>
  </w:style>
  <w:style w:type="character" w:customStyle="1" w:styleId="107">
    <w:name w:val="页眉 字符"/>
    <w:basedOn w:val="27"/>
    <w:link w:val="22"/>
    <w:uiPriority w:val="0"/>
    <w:rPr>
      <w:rFonts w:ascii="Times New Roman" w:hAnsi="Times New Roman" w:eastAsia="宋体" w:cs="Times New Roman"/>
      <w:sz w:val="18"/>
      <w:szCs w:val="18"/>
    </w:rPr>
  </w:style>
  <w:style w:type="character" w:customStyle="1" w:styleId="108">
    <w:name w:val="批注主题 字符"/>
    <w:basedOn w:val="98"/>
    <w:link w:val="11"/>
    <w:semiHidden/>
    <w:uiPriority w:val="99"/>
    <w:rPr>
      <w:rFonts w:ascii="Times New Roman" w:hAnsi="Times New Roman" w:eastAsia="宋体" w:cs="Times New Roman"/>
      <w:b/>
      <w:bCs/>
      <w:sz w:val="28"/>
      <w:szCs w:val="24"/>
    </w:rPr>
  </w:style>
  <w:style w:type="table" w:customStyle="1" w:styleId="109">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1582</Words>
  <Characters>9024</Characters>
  <Lines>75</Lines>
  <Paragraphs>21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2024-01-11T08:09:59Z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