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西馆负一层防火门维修改造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西馆负一层防火门维修改造项目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</w:t>
      </w:r>
      <w:r>
        <w:rPr>
          <w:rFonts w:hint="eastAsia"/>
          <w:color w:val="auto"/>
          <w:sz w:val="24"/>
          <w:szCs w:val="24"/>
          <w:lang w:eastAsia="zh-CN"/>
        </w:rPr>
        <w:t>西馆负一层防火门维修改造项目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182000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西馆负一层防火门维修改造项目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彭翮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13986055957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170484378">
    <w:nsid w:val="45C42C9A"/>
    <w:multiLevelType w:val="multilevel"/>
    <w:tmpl w:val="45C42C9A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170484378"/>
  </w:num>
  <w:num w:numId="2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NhNDY3YjBlODI3ZDYyMGY4MjI3YmJkNzkzYzljYTgifQ=="/>
  </w:docVars>
  <w:rsids>
    <w:rsidRoot w:val="0075129B"/>
    <w:rsid w:val="00016608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221EF4"/>
    <w:rsid w:val="0FB95727"/>
    <w:rsid w:val="18D67D52"/>
    <w:rsid w:val="18DE5F8C"/>
    <w:rsid w:val="1BDB3CAB"/>
    <w:rsid w:val="1F6F1EF9"/>
    <w:rsid w:val="23B27FB0"/>
    <w:rsid w:val="26032FCA"/>
    <w:rsid w:val="26613029"/>
    <w:rsid w:val="291122AA"/>
    <w:rsid w:val="29FB372C"/>
    <w:rsid w:val="2C380F7F"/>
    <w:rsid w:val="30E9709E"/>
    <w:rsid w:val="31E50E4E"/>
    <w:rsid w:val="350836FD"/>
    <w:rsid w:val="3624163E"/>
    <w:rsid w:val="394F65C0"/>
    <w:rsid w:val="3E1A1343"/>
    <w:rsid w:val="3E4F0AAE"/>
    <w:rsid w:val="3F4678F4"/>
    <w:rsid w:val="3F7367C3"/>
    <w:rsid w:val="42255A37"/>
    <w:rsid w:val="53925303"/>
    <w:rsid w:val="56290D2D"/>
    <w:rsid w:val="5DE30E18"/>
    <w:rsid w:val="5E9716B3"/>
    <w:rsid w:val="63321358"/>
    <w:rsid w:val="690F4E10"/>
    <w:rsid w:val="6E486145"/>
    <w:rsid w:val="6F867D5B"/>
    <w:rsid w:val="6FAA5508"/>
    <w:rsid w:val="79AC1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432"/>
        <w:tab w:val="clear" w:pos="576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597</Words>
  <Characters>658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2023-04-06T01:52:00Z</dcterms:created>
  <dc:creator>Administrator</dc:creator>
  <cp:lastModifiedBy>hp</cp:lastModifiedBy>
  <dcterms:modified xsi:type="dcterms:W3CDTF">2023-10-30T07:25:02Z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A76FFE2FE1944591A9D99BB6F97F177B_13</vt:lpwstr>
  </property>
</Properties>
</file>