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b/>
          <w:bCs/>
          <w:sz w:val="30"/>
          <w:szCs w:val="30"/>
        </w:rPr>
      </w:pPr>
      <w:r>
        <w:rPr>
          <w:rFonts w:hint="eastAsia" w:ascii="方正小标宋_GBK" w:eastAsia="方正小标宋_GBK"/>
          <w:b/>
          <w:bCs/>
          <w:sz w:val="30"/>
          <w:szCs w:val="30"/>
        </w:rPr>
        <w:t>湖北省水下文化遗产保护中心202</w:t>
      </w:r>
      <w:r>
        <w:rPr>
          <w:rFonts w:hint="eastAsia" w:ascii="方正小标宋_GBK" w:eastAsia="方正小标宋_GBK"/>
          <w:b/>
          <w:bCs/>
          <w:sz w:val="30"/>
          <w:szCs w:val="30"/>
          <w:lang w:val="en-US" w:eastAsia="zh-CN"/>
        </w:rPr>
        <w:t>2</w:t>
      </w:r>
      <w:r>
        <w:rPr>
          <w:rFonts w:hint="eastAsia" w:ascii="方正小标宋_GBK" w:eastAsia="方正小标宋_GBK"/>
          <w:b/>
          <w:bCs/>
          <w:sz w:val="30"/>
          <w:szCs w:val="30"/>
        </w:rPr>
        <w:t>年度部门决算</w:t>
      </w:r>
    </w:p>
    <w:p>
      <w:pPr>
        <w:spacing w:line="560" w:lineRule="exact"/>
        <w:jc w:val="center"/>
        <w:rPr>
          <w:rFonts w:hint="eastAsia" w:ascii="方正小标宋_GBK" w:eastAsia="方正小标宋_GBK"/>
          <w:sz w:val="44"/>
          <w:szCs w:val="44"/>
        </w:rPr>
      </w:pPr>
    </w:p>
    <w:p>
      <w:pPr>
        <w:pStyle w:val="5"/>
        <w:widowControl/>
        <w:shd w:val="clear" w:color="auto" w:fill="FFFFFF"/>
        <w:spacing w:before="210" w:beforeAutospacing="0" w:after="210" w:afterAutospacing="0" w:line="420" w:lineRule="atLeast"/>
        <w:jc w:val="center"/>
        <w:rPr>
          <w:rFonts w:hint="eastAsia" w:ascii="微软雅黑" w:hAnsi="微软雅黑" w:eastAsia="微软雅黑" w:cs="微软雅黑"/>
          <w:b/>
          <w:bCs/>
          <w:color w:val="333333"/>
          <w:sz w:val="30"/>
          <w:szCs w:val="30"/>
          <w:shd w:val="clear" w:color="auto" w:fill="FFFFFF"/>
        </w:rPr>
      </w:pPr>
      <w:r>
        <w:rPr>
          <w:rFonts w:hint="eastAsia" w:ascii="微软雅黑" w:hAnsi="微软雅黑" w:eastAsia="微软雅黑" w:cs="微软雅黑"/>
          <w:b/>
          <w:bCs/>
          <w:color w:val="333333"/>
          <w:sz w:val="30"/>
          <w:szCs w:val="30"/>
          <w:shd w:val="clear" w:color="auto" w:fill="FFFFFF"/>
        </w:rPr>
        <w:t>目    录</w:t>
      </w:r>
    </w:p>
    <w:p>
      <w:pPr>
        <w:pStyle w:val="5"/>
        <w:widowControl/>
        <w:shd w:val="clear" w:color="auto" w:fill="FFFFFF"/>
        <w:spacing w:before="210" w:beforeAutospacing="0" w:after="210" w:afterAutospacing="0" w:line="420" w:lineRule="atLeast"/>
        <w:ind w:firstLine="602" w:firstLineChars="200"/>
        <w:rPr>
          <w:rFonts w:hint="eastAsia" w:cs="宋体"/>
          <w:b/>
          <w:bCs/>
          <w:color w:val="333333"/>
          <w:sz w:val="30"/>
          <w:szCs w:val="30"/>
          <w:shd w:val="clear" w:color="auto" w:fill="FFFFFF"/>
        </w:rPr>
      </w:pPr>
      <w:r>
        <w:rPr>
          <w:rFonts w:hint="eastAsia" w:ascii="宋体" w:hAnsi="宋体" w:cs="宋体"/>
          <w:b/>
          <w:bCs/>
          <w:color w:val="333333"/>
          <w:sz w:val="30"/>
          <w:szCs w:val="30"/>
          <w:shd w:val="clear" w:color="auto" w:fill="FFFFFF"/>
        </w:rPr>
        <w:t>第一部分 </w:t>
      </w:r>
      <w:r>
        <w:rPr>
          <w:rFonts w:hint="eastAsia" w:ascii="宋体" w:hAnsi="宋体" w:cs="宋体"/>
          <w:b/>
          <w:bCs/>
          <w:color w:val="333333"/>
          <w:sz w:val="30"/>
          <w:szCs w:val="30"/>
          <w:shd w:val="clear" w:color="auto" w:fill="FFFFFF"/>
          <w:lang w:val="en-US" w:eastAsia="zh-CN"/>
        </w:rPr>
        <w:t xml:space="preserve"> </w:t>
      </w:r>
      <w:r>
        <w:rPr>
          <w:rFonts w:hint="eastAsia" w:ascii="宋体" w:hAnsi="宋体" w:eastAsia="宋体" w:cs="宋体"/>
          <w:sz w:val="30"/>
          <w:szCs w:val="30"/>
        </w:rPr>
        <w:t>湖北省水下文化遗产保护中心概况</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仿宋_GB2312" w:hAnsi="宋体" w:eastAsia="仿宋_GB2312" w:cs="Times New Roman"/>
          <w:bCs/>
          <w:sz w:val="30"/>
          <w:szCs w:val="30"/>
          <w:highlight w:val="none"/>
          <w:rtl w:val="0"/>
        </w:rPr>
        <w:t>一</w:t>
      </w:r>
      <w:r>
        <w:rPr>
          <w:rFonts w:hint="eastAsia" w:ascii="Times New Roman" w:hAnsi="Times New Roman" w:cs="Times New Roman"/>
          <w:sz w:val="30"/>
          <w:szCs w:val="30"/>
          <w:rtl w:val="0"/>
          <w:lang w:val="en-US" w:eastAsia="zh-CN"/>
        </w:rPr>
        <w:t>、部门主要职责</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Times New Roman" w:hAnsi="Times New Roman" w:cs="Times New Roman"/>
          <w:sz w:val="30"/>
          <w:szCs w:val="30"/>
          <w:rtl w:val="0"/>
          <w:lang w:val="en-US" w:eastAsia="zh-CN"/>
        </w:rPr>
        <w:t>二、机构设置情况</w:t>
      </w:r>
    </w:p>
    <w:p>
      <w:pPr>
        <w:pStyle w:val="5"/>
        <w:widowControl/>
        <w:shd w:val="clear" w:color="auto" w:fill="FFFFFF"/>
        <w:spacing w:before="210" w:beforeAutospacing="0" w:after="210" w:afterAutospacing="0" w:line="420" w:lineRule="atLeast"/>
        <w:ind w:firstLine="602" w:firstLineChars="200"/>
        <w:rPr>
          <w:rFonts w:hint="eastAsia" w:ascii="宋体" w:hAnsi="宋体" w:eastAsia="宋体" w:cs="宋体"/>
          <w:sz w:val="30"/>
          <w:szCs w:val="30"/>
        </w:rPr>
      </w:pPr>
      <w:r>
        <w:rPr>
          <w:rFonts w:hint="eastAsia" w:ascii="宋体" w:hAnsi="宋体" w:cs="宋体"/>
          <w:b/>
          <w:bCs/>
          <w:color w:val="333333"/>
          <w:sz w:val="30"/>
          <w:szCs w:val="30"/>
          <w:shd w:val="clear" w:color="auto" w:fill="FFFFFF"/>
        </w:rPr>
        <w:t>第二部分 </w:t>
      </w:r>
      <w:r>
        <w:rPr>
          <w:rFonts w:hint="eastAsia" w:ascii="宋体" w:hAnsi="宋体" w:eastAsia="宋体" w:cs="宋体"/>
          <w:sz w:val="30"/>
          <w:szCs w:val="30"/>
        </w:rPr>
        <w:t>湖北省水下文化遗产保护中心20</w:t>
      </w:r>
      <w:r>
        <w:rPr>
          <w:rFonts w:hint="eastAsia" w:ascii="宋体" w:hAnsi="宋体" w:eastAsia="宋体" w:cs="宋体"/>
          <w:sz w:val="30"/>
          <w:szCs w:val="30"/>
          <w:lang w:val="en-US" w:eastAsia="zh-CN"/>
        </w:rPr>
        <w:t>22</w:t>
      </w:r>
      <w:r>
        <w:rPr>
          <w:rFonts w:hint="eastAsia" w:ascii="宋体" w:hAnsi="宋体" w:eastAsia="宋体" w:cs="宋体"/>
          <w:sz w:val="30"/>
          <w:szCs w:val="30"/>
        </w:rPr>
        <w:t>年度部门决算表</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一、收入支出决算总表</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二、收入决算表</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三、支出决算表</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四、财政拨款收入支出决算总表</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五、一般公共预算财政拨款支出决算表</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color w:val="auto"/>
          <w:sz w:val="30"/>
          <w:szCs w:val="30"/>
          <w:lang w:val="en-US" w:eastAsia="zh-CN"/>
        </w:rPr>
      </w:pPr>
      <w:r>
        <w:rPr>
          <w:rFonts w:hint="eastAsia" w:ascii="Times New Roman" w:hAnsi="Times New Roman" w:cs="Times New Roman"/>
          <w:sz w:val="30"/>
          <w:szCs w:val="30"/>
          <w:lang w:val="en-US" w:eastAsia="zh-CN"/>
        </w:rPr>
        <w:t>六、</w:t>
      </w:r>
      <w:r>
        <w:rPr>
          <w:rFonts w:hint="eastAsia" w:ascii="Times New Roman" w:hAnsi="Times New Roman" w:cs="Times New Roman"/>
          <w:color w:val="auto"/>
          <w:sz w:val="30"/>
          <w:szCs w:val="30"/>
          <w:lang w:val="en-US" w:eastAsia="zh-CN"/>
        </w:rPr>
        <w:t>一般公共预算财政拨款基本支出决算明细表</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七、政府性基金预算财政拨款收入支出决算表</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八、国有资本经营预算财政拨款支出决算表</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九、财政拨款“三公”经费支出决算表</w:t>
      </w:r>
    </w:p>
    <w:p>
      <w:pPr>
        <w:pStyle w:val="5"/>
        <w:widowControl/>
        <w:shd w:val="clear" w:color="auto" w:fill="FFFFFF"/>
        <w:spacing w:before="210" w:beforeAutospacing="0" w:after="210" w:afterAutospacing="0" w:line="420" w:lineRule="atLeast"/>
        <w:ind w:firstLine="602" w:firstLineChars="200"/>
        <w:rPr>
          <w:rFonts w:hint="eastAsia" w:ascii="宋体" w:hAnsi="宋体" w:eastAsia="宋体" w:cs="宋体"/>
          <w:sz w:val="30"/>
          <w:szCs w:val="30"/>
        </w:rPr>
      </w:pPr>
      <w:r>
        <w:rPr>
          <w:rFonts w:hint="eastAsia" w:ascii="宋体" w:hAnsi="宋体" w:cs="宋体"/>
          <w:b/>
          <w:bCs/>
          <w:color w:val="333333"/>
          <w:sz w:val="30"/>
          <w:szCs w:val="30"/>
          <w:shd w:val="clear" w:color="auto" w:fill="FFFFFF"/>
        </w:rPr>
        <w:t>第三部分 </w:t>
      </w:r>
      <w:r>
        <w:rPr>
          <w:rFonts w:hint="eastAsia" w:ascii="宋体" w:hAnsi="宋体" w:eastAsia="宋体" w:cs="宋体"/>
          <w:sz w:val="30"/>
          <w:szCs w:val="30"/>
        </w:rPr>
        <w:t>湖北省水下文化遗产保护中心20</w:t>
      </w:r>
      <w:r>
        <w:rPr>
          <w:rFonts w:hint="eastAsia" w:ascii="宋体" w:hAnsi="宋体" w:eastAsia="宋体" w:cs="宋体"/>
          <w:sz w:val="30"/>
          <w:szCs w:val="30"/>
          <w:lang w:val="en-US" w:eastAsia="zh-CN"/>
        </w:rPr>
        <w:t>22</w:t>
      </w:r>
      <w:r>
        <w:rPr>
          <w:rFonts w:hint="eastAsia" w:ascii="宋体" w:hAnsi="宋体" w:eastAsia="宋体" w:cs="宋体"/>
          <w:sz w:val="30"/>
          <w:szCs w:val="30"/>
        </w:rPr>
        <w:t>年度部门决算</w:t>
      </w:r>
      <w:r>
        <w:rPr>
          <w:rFonts w:hint="eastAsia" w:ascii="宋体" w:hAnsi="宋体" w:eastAsia="宋体" w:cs="宋体"/>
          <w:sz w:val="30"/>
          <w:szCs w:val="30"/>
          <w:lang w:eastAsia="zh-CN"/>
        </w:rPr>
        <w:t>情况</w:t>
      </w:r>
      <w:r>
        <w:rPr>
          <w:rFonts w:hint="eastAsia" w:ascii="宋体" w:hAnsi="宋体" w:eastAsia="宋体" w:cs="宋体"/>
          <w:sz w:val="30"/>
          <w:szCs w:val="30"/>
        </w:rPr>
        <w:t>说明</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一、收入支出决算总体情况说明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二、收入决算情况说明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三、支出决算情况说明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sz w:val="30"/>
          <w:szCs w:val="30"/>
          <w:lang w:val="en-US" w:eastAsia="zh-CN"/>
        </w:rPr>
      </w:pPr>
      <w:r>
        <w:rPr>
          <w:rFonts w:hint="eastAsia"/>
          <w:sz w:val="30"/>
          <w:szCs w:val="30"/>
          <w:lang w:val="en-US" w:eastAsia="zh-CN"/>
        </w:rPr>
        <w:t>五、一般公共预算财政拨款支出决算情况说明</w:t>
      </w:r>
    </w:p>
    <w:p>
      <w:pPr>
        <w:keepNext w:val="0"/>
        <w:keepLines w:val="0"/>
        <w:pageBreakBefore w:val="0"/>
        <w:widowControl w:val="0"/>
        <w:kinsoku/>
        <w:wordWrap/>
        <w:overflowPunct/>
        <w:topLinePunct w:val="0"/>
        <w:autoSpaceDE/>
        <w:autoSpaceDN/>
        <w:bidi w:val="0"/>
        <w:spacing w:line="360" w:lineRule="auto"/>
        <w:ind w:firstLine="600" w:firstLineChars="200"/>
        <w:jc w:val="both"/>
        <w:textAlignment w:val="auto"/>
        <w:outlineLvl w:val="9"/>
        <w:rPr>
          <w:rFonts w:hint="eastAsia"/>
          <w:sz w:val="30"/>
          <w:szCs w:val="30"/>
          <w:lang w:val="en-US" w:eastAsia="zh-CN"/>
        </w:rPr>
      </w:pPr>
      <w:r>
        <w:rPr>
          <w:rFonts w:hint="eastAsia"/>
          <w:sz w:val="30"/>
          <w:szCs w:val="30"/>
          <w:lang w:val="en-US" w:eastAsia="zh-CN"/>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sz w:val="30"/>
          <w:szCs w:val="30"/>
          <w:lang w:val="en-US" w:eastAsia="zh-CN"/>
        </w:rPr>
      </w:pPr>
      <w:r>
        <w:rPr>
          <w:rFonts w:hint="eastAsia"/>
          <w:sz w:val="30"/>
          <w:szCs w:val="30"/>
          <w:lang w:val="en-US" w:eastAsia="zh-CN"/>
        </w:rPr>
        <w:t xml:space="preserve">七、政府性基金预算财政拨款收入支出决算情况说明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sz w:val="30"/>
          <w:szCs w:val="30"/>
          <w:lang w:val="en-US" w:eastAsia="zh-CN"/>
        </w:rPr>
      </w:pPr>
      <w:r>
        <w:rPr>
          <w:rFonts w:hint="eastAsia"/>
          <w:sz w:val="30"/>
          <w:szCs w:val="30"/>
          <w:lang w:val="en-US" w:eastAsia="zh-CN"/>
        </w:rPr>
        <w:t>八、国有资本经营预算财政拨款支出决算情况说明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sz w:val="30"/>
          <w:szCs w:val="30"/>
          <w:lang w:val="en-US" w:eastAsia="zh-CN"/>
        </w:rPr>
      </w:pPr>
      <w:r>
        <w:rPr>
          <w:rFonts w:hint="eastAsia"/>
          <w:sz w:val="30"/>
          <w:szCs w:val="30"/>
          <w:lang w:val="en-US" w:eastAsia="zh-CN"/>
        </w:rPr>
        <w:t xml:space="preserve">九、财政拨款“三公”经费支出决算情况说明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sz w:val="30"/>
          <w:szCs w:val="30"/>
          <w:lang w:val="en-US" w:eastAsia="zh-CN"/>
        </w:rPr>
      </w:pPr>
      <w:r>
        <w:rPr>
          <w:rFonts w:hint="eastAsia"/>
          <w:sz w:val="30"/>
          <w:szCs w:val="30"/>
          <w:lang w:val="en-US" w:eastAsia="zh-CN"/>
        </w:rPr>
        <w:t>十、机关运行经费支出说明</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sz w:val="30"/>
          <w:szCs w:val="30"/>
          <w:lang w:val="en-US" w:eastAsia="zh-CN"/>
        </w:rPr>
      </w:pPr>
      <w:r>
        <w:rPr>
          <w:rFonts w:hint="eastAsia"/>
          <w:sz w:val="30"/>
          <w:szCs w:val="30"/>
          <w:lang w:val="en-US" w:eastAsia="zh-CN"/>
        </w:rPr>
        <w:t>十一、政府采购支出说明</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Fonts w:hint="eastAsia"/>
          <w:sz w:val="30"/>
          <w:szCs w:val="30"/>
          <w:lang w:val="en-US" w:eastAsia="zh-CN"/>
        </w:rPr>
      </w:pPr>
      <w:r>
        <w:rPr>
          <w:rFonts w:hint="eastAsia"/>
          <w:sz w:val="30"/>
          <w:szCs w:val="30"/>
          <w:lang w:val="en-US" w:eastAsia="zh-CN"/>
        </w:rPr>
        <w:t>十二、国有资产占用情况说明</w:t>
      </w:r>
    </w:p>
    <w:p>
      <w:pPr>
        <w:keepNext w:val="0"/>
        <w:keepLines w:val="0"/>
        <w:pageBreakBefore w:val="0"/>
        <w:widowControl w:val="0"/>
        <w:kinsoku/>
        <w:wordWrap/>
        <w:overflowPunct/>
        <w:topLinePunct w:val="0"/>
        <w:autoSpaceDE/>
        <w:autoSpaceDN/>
        <w:bidi w:val="0"/>
        <w:spacing w:line="360" w:lineRule="auto"/>
        <w:ind w:firstLine="600" w:firstLineChars="200"/>
        <w:jc w:val="both"/>
        <w:textAlignment w:val="auto"/>
        <w:outlineLvl w:val="9"/>
        <w:rPr>
          <w:rFonts w:hint="eastAsia"/>
          <w:sz w:val="30"/>
          <w:szCs w:val="30"/>
          <w:lang w:val="en-US" w:eastAsia="zh-CN"/>
        </w:rPr>
      </w:pPr>
      <w:r>
        <w:rPr>
          <w:rFonts w:hint="eastAsia"/>
          <w:sz w:val="30"/>
          <w:szCs w:val="30"/>
          <w:lang w:val="en-US" w:eastAsia="zh-CN"/>
        </w:rPr>
        <w:t>十三、预算绩效情况说明</w:t>
      </w:r>
    </w:p>
    <w:p>
      <w:pPr>
        <w:keepNext w:val="0"/>
        <w:keepLines w:val="0"/>
        <w:pageBreakBefore w:val="0"/>
        <w:widowControl w:val="0"/>
        <w:kinsoku/>
        <w:wordWrap/>
        <w:overflowPunct/>
        <w:topLinePunct w:val="0"/>
        <w:autoSpaceDE/>
        <w:autoSpaceDN/>
        <w:bidi w:val="0"/>
        <w:spacing w:line="360" w:lineRule="auto"/>
        <w:ind w:firstLine="600" w:firstLineChars="200"/>
        <w:jc w:val="both"/>
        <w:textAlignment w:val="auto"/>
        <w:outlineLvl w:val="9"/>
        <w:rPr>
          <w:rFonts w:hint="eastAsia"/>
          <w:sz w:val="30"/>
          <w:szCs w:val="30"/>
          <w:lang w:val="en-US" w:eastAsia="zh-CN"/>
        </w:rPr>
      </w:pPr>
      <w:r>
        <w:rPr>
          <w:rFonts w:hint="eastAsia"/>
          <w:sz w:val="30"/>
          <w:szCs w:val="30"/>
          <w:lang w:val="en-US" w:eastAsia="zh-CN"/>
        </w:rPr>
        <w:t>十四、专项支出、转移支付支出情况说明</w:t>
      </w:r>
    </w:p>
    <w:p>
      <w:pPr>
        <w:keepNext w:val="0"/>
        <w:keepLines w:val="0"/>
        <w:pageBreakBefore w:val="0"/>
        <w:widowControl w:val="0"/>
        <w:shd w:val="clear" w:color="auto" w:fill="FFFFFF"/>
        <w:kinsoku/>
        <w:wordWrap/>
        <w:overflowPunct/>
        <w:topLinePunct w:val="0"/>
        <w:autoSpaceDE/>
        <w:autoSpaceDN/>
        <w:bidi w:val="0"/>
        <w:spacing w:before="240" w:after="240" w:line="360" w:lineRule="auto"/>
        <w:ind w:firstLine="640"/>
        <w:jc w:val="both"/>
        <w:textAlignment w:val="auto"/>
        <w:outlineLvl w:val="9"/>
        <w:rPr>
          <w:rFonts w:hint="eastAsia" w:ascii="黑体" w:hAnsi="黑体" w:eastAsia="黑体" w:cs="黑体"/>
          <w:sz w:val="30"/>
          <w:szCs w:val="30"/>
          <w:lang w:val="en-US" w:eastAsia="zh-CN"/>
        </w:rPr>
      </w:pPr>
      <w:r>
        <w:rPr>
          <w:rStyle w:val="7"/>
          <w:rFonts w:ascii="黑体" w:hAnsi="黑体" w:eastAsia="黑体" w:cs="黑体"/>
          <w:sz w:val="30"/>
          <w:szCs w:val="30"/>
          <w:rtl w:val="0"/>
        </w:rPr>
        <w:t>第四部分</w:t>
      </w:r>
      <w:r>
        <w:rPr>
          <w:rStyle w:val="7"/>
          <w:rFonts w:ascii="黑体" w:hAnsi="黑体" w:eastAsia="黑体" w:cs="黑体"/>
          <w:sz w:val="30"/>
          <w:szCs w:val="30"/>
          <w:rtl w:val="0"/>
          <w:lang w:val="en-US" w:eastAsia="en-US"/>
        </w:rPr>
        <w:t xml:space="preserve">  </w:t>
      </w:r>
      <w:r>
        <w:rPr>
          <w:rFonts w:hint="eastAsia" w:ascii="黑体" w:hAnsi="黑体" w:eastAsia="黑体" w:cs="黑体"/>
          <w:sz w:val="30"/>
          <w:szCs w:val="30"/>
          <w:lang w:val="en-US" w:eastAsia="zh-CN"/>
        </w:rPr>
        <w:t>其他需要说明的情况</w:t>
      </w:r>
    </w:p>
    <w:p>
      <w:pPr>
        <w:keepNext w:val="0"/>
        <w:keepLines w:val="0"/>
        <w:pageBreakBefore w:val="0"/>
        <w:widowControl w:val="0"/>
        <w:shd w:val="clear" w:color="auto" w:fill="FFFFFF"/>
        <w:kinsoku/>
        <w:wordWrap/>
        <w:overflowPunct/>
        <w:topLinePunct w:val="0"/>
        <w:autoSpaceDE/>
        <w:autoSpaceDN/>
        <w:bidi w:val="0"/>
        <w:spacing w:before="240" w:after="240" w:line="360" w:lineRule="auto"/>
        <w:ind w:firstLine="640"/>
        <w:jc w:val="both"/>
        <w:textAlignment w:val="auto"/>
        <w:outlineLvl w:val="9"/>
        <w:rPr>
          <w:rStyle w:val="7"/>
          <w:rFonts w:hint="eastAsia" w:ascii="黑体" w:hAnsi="黑体" w:eastAsia="黑体" w:cs="黑体"/>
          <w:sz w:val="30"/>
          <w:szCs w:val="30"/>
          <w:rtl w:val="0"/>
          <w:lang w:eastAsia="zh-CN"/>
        </w:rPr>
      </w:pPr>
      <w:r>
        <w:rPr>
          <w:rStyle w:val="7"/>
          <w:rFonts w:ascii="黑体" w:hAnsi="黑体" w:eastAsia="黑体" w:cs="黑体"/>
          <w:sz w:val="30"/>
          <w:szCs w:val="30"/>
          <w:rtl w:val="0"/>
        </w:rPr>
        <w:t>第五部分</w:t>
      </w:r>
      <w:r>
        <w:rPr>
          <w:rStyle w:val="7"/>
          <w:rFonts w:ascii="黑体" w:hAnsi="黑体" w:eastAsia="黑体" w:cs="黑体"/>
          <w:sz w:val="30"/>
          <w:szCs w:val="30"/>
          <w:rtl w:val="0"/>
          <w:lang w:val="en-US" w:eastAsia="en-US"/>
        </w:rPr>
        <w:t xml:space="preserve">  </w:t>
      </w:r>
      <w:r>
        <w:rPr>
          <w:rStyle w:val="7"/>
          <w:rFonts w:ascii="黑体" w:hAnsi="黑体" w:eastAsia="黑体" w:cs="黑体"/>
          <w:sz w:val="30"/>
          <w:szCs w:val="30"/>
          <w:rtl w:val="0"/>
        </w:rPr>
        <w:t>名词解释</w:t>
      </w:r>
    </w:p>
    <w:p>
      <w:pPr>
        <w:keepNext w:val="0"/>
        <w:keepLines w:val="0"/>
        <w:pageBreakBefore w:val="0"/>
        <w:widowControl w:val="0"/>
        <w:numPr>
          <w:ilvl w:val="0"/>
          <w:numId w:val="0"/>
        </w:numPr>
        <w:kinsoku/>
        <w:wordWrap/>
        <w:overflowPunct/>
        <w:topLinePunct w:val="0"/>
        <w:autoSpaceDE/>
        <w:autoSpaceDN/>
        <w:bidi w:val="0"/>
        <w:spacing w:line="360" w:lineRule="auto"/>
        <w:ind w:firstLine="600" w:firstLineChars="200"/>
        <w:jc w:val="both"/>
        <w:textAlignment w:val="auto"/>
        <w:outlineLvl w:val="9"/>
        <w:rPr>
          <w:rStyle w:val="7"/>
          <w:rFonts w:hint="default" w:ascii="黑体" w:hAnsi="黑体" w:eastAsia="黑体" w:cs="黑体"/>
          <w:sz w:val="30"/>
          <w:szCs w:val="30"/>
          <w:rtl w:val="0"/>
          <w:lang w:val="en-US" w:eastAsia="zh-CN"/>
        </w:rPr>
      </w:pPr>
      <w:r>
        <w:rPr>
          <w:rStyle w:val="7"/>
          <w:rFonts w:hint="eastAsia" w:ascii="黑体" w:hAnsi="黑体" w:eastAsia="黑体" w:cs="黑体"/>
          <w:sz w:val="30"/>
          <w:szCs w:val="30"/>
          <w:rtl w:val="0"/>
          <w:lang w:eastAsia="zh-CN"/>
        </w:rPr>
        <w:t>第六部分</w:t>
      </w:r>
      <w:r>
        <w:rPr>
          <w:rStyle w:val="7"/>
          <w:rFonts w:hint="eastAsia" w:ascii="黑体" w:hAnsi="黑体" w:eastAsia="黑体" w:cs="黑体"/>
          <w:sz w:val="30"/>
          <w:szCs w:val="30"/>
          <w:rtl w:val="0"/>
          <w:lang w:val="en-US" w:eastAsia="zh-CN"/>
        </w:rPr>
        <w:t xml:space="preserve">  附件</w:t>
      </w:r>
    </w:p>
    <w:p>
      <w:pPr>
        <w:pStyle w:val="5"/>
        <w:widowControl/>
        <w:spacing w:before="0" w:beforeAutospacing="0" w:after="0" w:afterAutospacing="0"/>
        <w:ind w:firstLine="420"/>
        <w:rPr>
          <w:rFonts w:hint="eastAsia" w:ascii="仿宋" w:hAnsi="仿宋" w:eastAsia="仿宋" w:cs="仿宋"/>
          <w:color w:val="333333"/>
          <w:sz w:val="30"/>
          <w:szCs w:val="30"/>
          <w:shd w:val="clear" w:color="auto" w:fill="FFFFFF"/>
        </w:rPr>
      </w:pPr>
    </w:p>
    <w:p>
      <w:pPr>
        <w:pStyle w:val="5"/>
        <w:widowControl/>
        <w:spacing w:before="0" w:beforeAutospacing="0" w:after="0" w:afterAutospacing="0"/>
        <w:ind w:firstLine="420"/>
        <w:rPr>
          <w:rFonts w:hint="eastAsia" w:ascii="仿宋" w:hAnsi="仿宋" w:eastAsia="仿宋" w:cs="仿宋"/>
          <w:color w:val="333333"/>
          <w:sz w:val="30"/>
          <w:szCs w:val="30"/>
          <w:shd w:val="clear" w:color="auto" w:fill="FFFFFF"/>
        </w:rPr>
      </w:pPr>
    </w:p>
    <w:p>
      <w:pPr>
        <w:pStyle w:val="5"/>
        <w:widowControl/>
        <w:spacing w:before="0" w:beforeAutospacing="0" w:after="0" w:afterAutospacing="0"/>
        <w:ind w:firstLine="420"/>
        <w:rPr>
          <w:rFonts w:hint="eastAsia" w:ascii="仿宋" w:hAnsi="仿宋" w:eastAsia="仿宋" w:cs="仿宋"/>
          <w:color w:val="333333"/>
          <w:sz w:val="30"/>
          <w:szCs w:val="30"/>
          <w:shd w:val="clear" w:color="auto" w:fill="FFFFFF"/>
        </w:rPr>
      </w:pPr>
    </w:p>
    <w:p>
      <w:pPr>
        <w:jc w:val="both"/>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第一部分 湖北省水下文化遗产保护中心概况</w:t>
      </w:r>
    </w:p>
    <w:p>
      <w:pPr>
        <w:ind w:firstLine="640" w:firstLineChars="200"/>
        <w:rPr>
          <w:rFonts w:ascii="仿宋" w:hAnsi="仿宋" w:eastAsia="仿宋"/>
          <w:sz w:val="32"/>
          <w:szCs w:val="32"/>
        </w:rPr>
      </w:pP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leftChars="0" w:firstLine="562" w:firstLineChars="200"/>
        <w:textAlignment w:val="auto"/>
        <w:rPr>
          <w:rFonts w:hint="eastAsia"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部门</w:t>
      </w:r>
      <w:r>
        <w:rPr>
          <w:rFonts w:hint="eastAsia" w:ascii="仿宋" w:hAnsi="仿宋" w:eastAsia="仿宋" w:cs="仿宋"/>
          <w:b/>
          <w:bCs/>
          <w:color w:val="auto"/>
          <w:sz w:val="28"/>
          <w:szCs w:val="28"/>
          <w:shd w:val="clear" w:color="auto" w:fill="FFFFFF"/>
          <w:lang w:eastAsia="zh-CN"/>
        </w:rPr>
        <w:t>主要</w:t>
      </w:r>
      <w:r>
        <w:rPr>
          <w:rFonts w:hint="eastAsia" w:ascii="仿宋" w:hAnsi="仿宋" w:eastAsia="仿宋" w:cs="仿宋"/>
          <w:b/>
          <w:bCs/>
          <w:color w:val="auto"/>
          <w:sz w:val="28"/>
          <w:szCs w:val="28"/>
          <w:shd w:val="clear" w:color="auto" w:fill="FFFFFF"/>
        </w:rPr>
        <w:t>职责</w:t>
      </w:r>
    </w:p>
    <w:p>
      <w:pPr>
        <w:ind w:firstLine="640" w:firstLineChars="200"/>
        <w:rPr>
          <w:rFonts w:ascii="仿宋" w:hAnsi="仿宋" w:eastAsia="仿宋"/>
          <w:sz w:val="32"/>
          <w:szCs w:val="32"/>
        </w:rPr>
      </w:pPr>
      <w:r>
        <w:rPr>
          <w:rFonts w:hint="eastAsia" w:ascii="仿宋" w:hAnsi="仿宋" w:eastAsia="仿宋"/>
          <w:sz w:val="32"/>
          <w:szCs w:val="32"/>
        </w:rPr>
        <w:t>湖北省水下文化遗产保护中心是公益二类事业单位，主要职能是：开展水下文化遗产保护工作,承担国家文物局水下文化遗产保护武汉基地日常管理工作。</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leftChars="0" w:firstLine="562" w:firstLineChars="200"/>
        <w:textAlignment w:val="auto"/>
        <w:rPr>
          <w:rFonts w:hint="eastAsia" w:ascii="仿宋" w:hAnsi="仿宋" w:eastAsia="仿宋" w:cs="仿宋"/>
          <w:b/>
          <w:bCs/>
          <w:color w:val="auto"/>
          <w:sz w:val="28"/>
          <w:szCs w:val="28"/>
          <w:shd w:val="clear" w:color="auto" w:fill="FFFFFF"/>
          <w:lang w:eastAsia="zh-CN"/>
        </w:rPr>
      </w:pPr>
      <w:r>
        <w:rPr>
          <w:rFonts w:hint="eastAsia" w:ascii="仿宋" w:hAnsi="仿宋" w:eastAsia="仿宋" w:cs="仿宋"/>
          <w:b/>
          <w:bCs/>
          <w:color w:val="auto"/>
          <w:sz w:val="28"/>
          <w:szCs w:val="28"/>
          <w:shd w:val="clear" w:color="auto" w:fill="FFFFFF"/>
        </w:rPr>
        <w:t>机构设置</w:t>
      </w:r>
      <w:r>
        <w:rPr>
          <w:rFonts w:hint="eastAsia" w:ascii="仿宋" w:hAnsi="仿宋" w:eastAsia="仿宋" w:cs="仿宋"/>
          <w:b/>
          <w:bCs/>
          <w:color w:val="auto"/>
          <w:sz w:val="28"/>
          <w:szCs w:val="28"/>
          <w:shd w:val="clear" w:color="auto" w:fill="FFFFFF"/>
          <w:lang w:eastAsia="zh-CN"/>
        </w:rPr>
        <w:t>情况</w:t>
      </w:r>
    </w:p>
    <w:p>
      <w:pPr>
        <w:ind w:firstLine="64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从单位构成看，</w:t>
      </w:r>
      <w:r>
        <w:rPr>
          <w:rFonts w:hint="eastAsia" w:ascii="仿宋" w:hAnsi="仿宋" w:eastAsia="仿宋"/>
          <w:sz w:val="32"/>
          <w:szCs w:val="32"/>
        </w:rPr>
        <w:t>湖北省水下文化遗产保护中心</w:t>
      </w:r>
      <w:r>
        <w:rPr>
          <w:rFonts w:hint="eastAsia" w:ascii="仿宋" w:hAnsi="仿宋" w:eastAsia="仿宋" w:cs="仿宋"/>
          <w:sz w:val="28"/>
          <w:szCs w:val="28"/>
          <w:lang w:val="en-US" w:eastAsia="zh-CN"/>
        </w:rPr>
        <w:t>部门决算由实行独立核算的</w:t>
      </w:r>
      <w:r>
        <w:rPr>
          <w:rFonts w:hint="eastAsia" w:ascii="仿宋" w:hAnsi="仿宋" w:eastAsia="仿宋"/>
          <w:sz w:val="32"/>
          <w:szCs w:val="32"/>
        </w:rPr>
        <w:t>湖北省水下文化遗产保护中心</w:t>
      </w:r>
      <w:r>
        <w:rPr>
          <w:rFonts w:hint="eastAsia" w:ascii="仿宋" w:hAnsi="仿宋" w:eastAsia="仿宋" w:cs="仿宋"/>
          <w:sz w:val="28"/>
          <w:szCs w:val="28"/>
          <w:lang w:val="en-US" w:eastAsia="zh-CN"/>
        </w:rPr>
        <w:t>本级决算和0个下属单位决算组成。</w:t>
      </w:r>
    </w:p>
    <w:p>
      <w:pPr>
        <w:ind w:firstLine="64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纳入</w:t>
      </w:r>
      <w:r>
        <w:rPr>
          <w:rFonts w:hint="eastAsia" w:ascii="仿宋" w:hAnsi="仿宋" w:eastAsia="仿宋"/>
          <w:sz w:val="32"/>
          <w:szCs w:val="32"/>
        </w:rPr>
        <w:t>湖北省水下文化遗产保护中心</w:t>
      </w:r>
      <w:r>
        <w:rPr>
          <w:rFonts w:hint="eastAsia" w:ascii="仿宋" w:hAnsi="仿宋" w:eastAsia="仿宋" w:cs="仿宋"/>
          <w:sz w:val="28"/>
          <w:szCs w:val="28"/>
          <w:lang w:val="en-US" w:eastAsia="zh-CN"/>
        </w:rPr>
        <w:t>2022年度部门决算编制范围的二级预算单位包括：</w:t>
      </w:r>
      <w:r>
        <w:rPr>
          <w:rFonts w:hint="eastAsia" w:ascii="仿宋" w:hAnsi="仿宋" w:eastAsia="仿宋"/>
          <w:sz w:val="32"/>
          <w:szCs w:val="32"/>
        </w:rPr>
        <w:t>湖北省水下文化遗产保护中心</w:t>
      </w:r>
      <w:r>
        <w:rPr>
          <w:rFonts w:hint="eastAsia" w:ascii="仿宋" w:hAnsi="仿宋" w:eastAsia="仿宋" w:cs="仿宋"/>
          <w:sz w:val="28"/>
          <w:szCs w:val="28"/>
          <w:lang w:val="en-US" w:eastAsia="zh-CN"/>
        </w:rPr>
        <w:t>（本级）。</w:t>
      </w: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p>
    <w:p>
      <w:pPr>
        <w:jc w:val="center"/>
        <w:outlineLvl w:val="0"/>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第二部分 202</w:t>
      </w:r>
      <w:r>
        <w:rPr>
          <w:rFonts w:hint="eastAsia" w:ascii="方正小标宋_GBK" w:hAnsi="方正小标宋_GBK" w:eastAsia="方正小标宋_GBK" w:cs="方正小标宋_GBK"/>
          <w:b/>
          <w:bCs/>
          <w:sz w:val="32"/>
          <w:szCs w:val="32"/>
          <w:lang w:val="en-US" w:eastAsia="zh-CN"/>
        </w:rPr>
        <w:t>2</w:t>
      </w:r>
      <w:r>
        <w:rPr>
          <w:rFonts w:hint="eastAsia" w:ascii="方正小标宋_GBK" w:hAnsi="方正小标宋_GBK" w:eastAsia="方正小标宋_GBK" w:cs="方正小标宋_GBK"/>
          <w:b/>
          <w:bCs/>
          <w:sz w:val="32"/>
          <w:szCs w:val="32"/>
        </w:rPr>
        <w:t>年度部门决算表</w:t>
      </w:r>
    </w:p>
    <w:p>
      <w:pPr>
        <w:jc w:val="center"/>
        <w:outlineLvl w:val="0"/>
        <w:rPr>
          <w:rFonts w:hint="eastAsia" w:ascii="方正小标宋_GBK" w:hAnsi="方正小标宋_GBK" w:eastAsia="方正小标宋_GBK" w:cs="方正小标宋_GBK"/>
          <w:b/>
          <w:bCs/>
          <w:sz w:val="32"/>
          <w:szCs w:val="32"/>
          <w:lang w:eastAsia="zh-CN"/>
        </w:rPr>
      </w:pP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
        <w:gridCol w:w="323"/>
        <w:gridCol w:w="323"/>
        <w:gridCol w:w="1689"/>
        <w:gridCol w:w="453"/>
        <w:gridCol w:w="37"/>
        <w:gridCol w:w="916"/>
        <w:gridCol w:w="7"/>
        <w:gridCol w:w="1365"/>
        <w:gridCol w:w="900"/>
        <w:gridCol w:w="210"/>
        <w:gridCol w:w="280"/>
        <w:gridCol w:w="845"/>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429" w:type="dxa"/>
            <w:gridSpan w:val="14"/>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9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16"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72"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9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72" w:type="dxa"/>
            <w:gridSpan w:val="2"/>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部门：湖北省水下文化遗产保护中心</w:t>
            </w:r>
          </w:p>
        </w:tc>
        <w:tc>
          <w:tcPr>
            <w:tcW w:w="490"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1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2272"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90"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72"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5"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4034"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27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90" w:type="dxa"/>
            <w:gridSpan w:val="2"/>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90" w:type="dxa"/>
            <w:gridSpan w:val="2"/>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7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91.33</w:t>
            </w: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72"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0.24</w:t>
            </w: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272"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1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72"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1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1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1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1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91.56</w:t>
            </w: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272"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14.32</w:t>
            </w: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72"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272" w:type="dxa"/>
            <w:gridSpan w:val="2"/>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8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105.89</w:t>
            </w:r>
          </w:p>
        </w:tc>
        <w:tc>
          <w:tcPr>
            <w:tcW w:w="227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9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272"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429" w:type="dxa"/>
            <w:gridSpan w:val="14"/>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429" w:type="dxa"/>
            <w:gridSpan w:val="14"/>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375" w:hRule="atLeast"/>
        </w:trPr>
        <w:tc>
          <w:tcPr>
            <w:tcW w:w="8002" w:type="dxa"/>
            <w:gridSpan w:val="13"/>
            <w:tcBorders>
              <w:top w:val="nil"/>
              <w:left w:val="nil"/>
              <w:bottom w:val="nil"/>
              <w:right w:val="nil"/>
            </w:tcBorders>
            <w:shd w:val="clear" w:color="auto" w:fill="FFFFFF"/>
            <w:noWrap/>
            <w:vAlign w:val="center"/>
          </w:tcPr>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300" w:hRule="atLeast"/>
        </w:trPr>
        <w:tc>
          <w:tcPr>
            <w:tcW w:w="65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42"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60"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6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1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5" w:type="dxa"/>
            <w:gridSpan w:val="2"/>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300" w:hRule="atLeast"/>
        </w:trPr>
        <w:tc>
          <w:tcPr>
            <w:tcW w:w="3442"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部门：湖北省水下文化遗产保护中心</w:t>
            </w:r>
          </w:p>
        </w:tc>
        <w:tc>
          <w:tcPr>
            <w:tcW w:w="960"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365"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1110"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25"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300" w:hRule="atLeast"/>
        </w:trPr>
        <w:tc>
          <w:tcPr>
            <w:tcW w:w="344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60"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36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11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125"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300" w:hRule="atLeast"/>
        </w:trPr>
        <w:tc>
          <w:tcPr>
            <w:tcW w:w="130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142" w:type="dxa"/>
            <w:gridSpan w:val="2"/>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60"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1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300" w:hRule="atLeast"/>
        </w:trPr>
        <w:tc>
          <w:tcPr>
            <w:tcW w:w="130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42" w:type="dxa"/>
            <w:gridSpan w:val="2"/>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60"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1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300" w:hRule="atLeast"/>
        </w:trPr>
        <w:tc>
          <w:tcPr>
            <w:tcW w:w="130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42" w:type="dxa"/>
            <w:gridSpan w:val="2"/>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60"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1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300" w:hRule="atLeast"/>
        </w:trPr>
        <w:tc>
          <w:tcPr>
            <w:tcW w:w="344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96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6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1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2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300" w:hRule="atLeast"/>
        </w:trPr>
        <w:tc>
          <w:tcPr>
            <w:tcW w:w="344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91.56</w:t>
            </w:r>
          </w:p>
        </w:tc>
        <w:tc>
          <w:tcPr>
            <w:tcW w:w="13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91.33</w:t>
            </w:r>
          </w:p>
        </w:tc>
        <w:tc>
          <w:tcPr>
            <w:tcW w:w="111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214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96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81.10</w:t>
            </w:r>
          </w:p>
        </w:tc>
        <w:tc>
          <w:tcPr>
            <w:tcW w:w="13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80.86</w:t>
            </w:r>
          </w:p>
        </w:tc>
        <w:tc>
          <w:tcPr>
            <w:tcW w:w="111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20702</w:t>
            </w:r>
          </w:p>
        </w:tc>
        <w:tc>
          <w:tcPr>
            <w:tcW w:w="214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文物</w:t>
            </w:r>
          </w:p>
        </w:tc>
        <w:tc>
          <w:tcPr>
            <w:tcW w:w="96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81.10</w:t>
            </w:r>
          </w:p>
        </w:tc>
        <w:tc>
          <w:tcPr>
            <w:tcW w:w="13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80.86</w:t>
            </w:r>
          </w:p>
        </w:tc>
        <w:tc>
          <w:tcPr>
            <w:tcW w:w="1110"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2070204</w:t>
            </w:r>
          </w:p>
        </w:tc>
        <w:tc>
          <w:tcPr>
            <w:tcW w:w="2142"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文物保护</w:t>
            </w:r>
          </w:p>
        </w:tc>
        <w:tc>
          <w:tcPr>
            <w:tcW w:w="9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29.18</w:t>
            </w:r>
          </w:p>
        </w:tc>
        <w:tc>
          <w:tcPr>
            <w:tcW w:w="13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29.18</w:t>
            </w:r>
          </w:p>
        </w:tc>
        <w:tc>
          <w:tcPr>
            <w:tcW w:w="111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2070299</w:t>
            </w:r>
          </w:p>
        </w:tc>
        <w:tc>
          <w:tcPr>
            <w:tcW w:w="2142"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其他文物支出</w:t>
            </w:r>
          </w:p>
        </w:tc>
        <w:tc>
          <w:tcPr>
            <w:tcW w:w="9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51.92</w:t>
            </w:r>
          </w:p>
        </w:tc>
        <w:tc>
          <w:tcPr>
            <w:tcW w:w="13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51.68</w:t>
            </w:r>
          </w:p>
        </w:tc>
        <w:tc>
          <w:tcPr>
            <w:tcW w:w="111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214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96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13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1110" w:type="dxa"/>
            <w:gridSpan w:val="2"/>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214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96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13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1110" w:type="dxa"/>
            <w:gridSpan w:val="2"/>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2142"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9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7.21</w:t>
            </w:r>
          </w:p>
        </w:tc>
        <w:tc>
          <w:tcPr>
            <w:tcW w:w="13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7.21</w:t>
            </w:r>
          </w:p>
        </w:tc>
        <w:tc>
          <w:tcPr>
            <w:tcW w:w="111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2142"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9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3.24</w:t>
            </w:r>
          </w:p>
        </w:tc>
        <w:tc>
          <w:tcPr>
            <w:tcW w:w="13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3.24</w:t>
            </w:r>
          </w:p>
        </w:tc>
        <w:tc>
          <w:tcPr>
            <w:tcW w:w="111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214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96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13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1110" w:type="dxa"/>
            <w:gridSpan w:val="2"/>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214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96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13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1110" w:type="dxa"/>
            <w:gridSpan w:val="2"/>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7" w:type="dxa"/>
          <w:trHeight w:val="520" w:hRule="atLeast"/>
        </w:trPr>
        <w:tc>
          <w:tcPr>
            <w:tcW w:w="130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2142" w:type="dxa"/>
            <w:gridSpan w:val="2"/>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9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0.02</w:t>
            </w:r>
          </w:p>
        </w:tc>
        <w:tc>
          <w:tcPr>
            <w:tcW w:w="13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0.02</w:t>
            </w:r>
          </w:p>
        </w:tc>
        <w:tc>
          <w:tcPr>
            <w:tcW w:w="111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2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7" w:type="dxa"/>
          <w:trHeight w:val="300" w:hRule="atLeast"/>
        </w:trPr>
        <w:tc>
          <w:tcPr>
            <w:tcW w:w="8002" w:type="dxa"/>
            <w:gridSpan w:val="13"/>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Pr>
        <w:jc w:val="left"/>
        <w:outlineLvl w:val="0"/>
        <w:rPr>
          <w:rFonts w:hint="eastAsia" w:ascii="方正小标宋_GBK" w:hAnsi="方正小标宋_GBK" w:eastAsia="方正小标宋_GBK" w:cs="方正小标宋_GBK"/>
          <w:b/>
          <w:bCs/>
          <w:sz w:val="32"/>
          <w:szCs w:val="32"/>
        </w:rPr>
      </w:pPr>
    </w:p>
    <w:p>
      <w:pPr>
        <w:ind w:firstLine="640"/>
        <w:jc w:val="both"/>
        <w:rPr>
          <w:rFonts w:hint="eastAsia" w:ascii="仿宋" w:hAnsi="仿宋" w:eastAsia="仿宋" w:cs="仿宋"/>
          <w:sz w:val="28"/>
          <w:szCs w:val="28"/>
          <w:lang w:val="en-US" w:eastAsia="zh-CN"/>
        </w:rPr>
      </w:pPr>
    </w:p>
    <w:p>
      <w:pPr>
        <w:ind w:firstLine="640"/>
        <w:jc w:val="both"/>
        <w:rPr>
          <w:rFonts w:hint="eastAsia" w:ascii="仿宋" w:hAnsi="仿宋" w:eastAsia="仿宋" w:cs="仿宋"/>
          <w:sz w:val="28"/>
          <w:szCs w:val="28"/>
          <w:lang w:val="en-US" w:eastAsia="zh-CN"/>
        </w:rPr>
      </w:pPr>
    </w:p>
    <w:p>
      <w:pPr>
        <w:ind w:firstLine="640"/>
        <w:jc w:val="both"/>
        <w:rPr>
          <w:rFonts w:hint="eastAsia" w:ascii="仿宋" w:hAnsi="仿宋" w:eastAsia="仿宋" w:cs="仿宋"/>
          <w:sz w:val="28"/>
          <w:szCs w:val="28"/>
          <w:lang w:val="en-US" w:eastAsia="zh-CN"/>
        </w:rPr>
      </w:pPr>
    </w:p>
    <w:p>
      <w:pPr>
        <w:ind w:firstLine="640"/>
        <w:jc w:val="both"/>
        <w:rPr>
          <w:rFonts w:hint="eastAsia" w:ascii="仿宋" w:hAnsi="仿宋" w:eastAsia="仿宋" w:cs="仿宋"/>
          <w:sz w:val="28"/>
          <w:szCs w:val="28"/>
          <w:lang w:val="en-US" w:eastAsia="zh-CN"/>
        </w:rPr>
      </w:pPr>
    </w:p>
    <w:p>
      <w:pPr>
        <w:ind w:firstLine="640"/>
        <w:jc w:val="both"/>
        <w:rPr>
          <w:rFonts w:hint="eastAsia" w:ascii="仿宋" w:hAnsi="仿宋" w:eastAsia="仿宋" w:cs="仿宋"/>
          <w:sz w:val="28"/>
          <w:szCs w:val="28"/>
          <w:lang w:val="en-US" w:eastAsia="zh-CN"/>
        </w:rPr>
      </w:pP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70"/>
        <w:gridCol w:w="222"/>
        <w:gridCol w:w="240"/>
        <w:gridCol w:w="1475"/>
        <w:gridCol w:w="1095"/>
        <w:gridCol w:w="1028"/>
        <w:gridCol w:w="952"/>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429" w:type="dxa"/>
            <w:gridSpan w:val="8"/>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7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7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2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5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47"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32"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部门：湖北省水下文化遗产保护中心</w:t>
            </w:r>
          </w:p>
        </w:tc>
        <w:tc>
          <w:tcPr>
            <w:tcW w:w="147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095"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102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5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47"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07"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09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02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5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84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3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47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3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5"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3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75"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07"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09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07"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105.89</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76.71</w:t>
            </w:r>
          </w:p>
        </w:tc>
        <w:tc>
          <w:tcPr>
            <w:tcW w:w="95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29.18</w:t>
            </w: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1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0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95.42</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66.24</w:t>
            </w:r>
          </w:p>
        </w:tc>
        <w:tc>
          <w:tcPr>
            <w:tcW w:w="9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29.18</w:t>
            </w:r>
          </w:p>
        </w:tc>
        <w:tc>
          <w:tcPr>
            <w:tcW w:w="84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20702</w:t>
            </w:r>
          </w:p>
        </w:tc>
        <w:tc>
          <w:tcPr>
            <w:tcW w:w="1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文物</w:t>
            </w:r>
          </w:p>
        </w:tc>
        <w:tc>
          <w:tcPr>
            <w:tcW w:w="10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95.42</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66.24</w:t>
            </w:r>
          </w:p>
        </w:tc>
        <w:tc>
          <w:tcPr>
            <w:tcW w:w="9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29.18</w:t>
            </w:r>
          </w:p>
        </w:tc>
        <w:tc>
          <w:tcPr>
            <w:tcW w:w="84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2070204</w:t>
            </w:r>
          </w:p>
        </w:tc>
        <w:tc>
          <w:tcPr>
            <w:tcW w:w="147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文物保护</w:t>
            </w:r>
          </w:p>
        </w:tc>
        <w:tc>
          <w:tcPr>
            <w:tcW w:w="10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29.18</w:t>
            </w:r>
          </w:p>
        </w:tc>
        <w:tc>
          <w:tcPr>
            <w:tcW w:w="10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5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29.18</w:t>
            </w: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2070299</w:t>
            </w:r>
          </w:p>
        </w:tc>
        <w:tc>
          <w:tcPr>
            <w:tcW w:w="147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其他文物支出</w:t>
            </w:r>
          </w:p>
        </w:tc>
        <w:tc>
          <w:tcPr>
            <w:tcW w:w="10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66.24</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66.24</w:t>
            </w:r>
          </w:p>
        </w:tc>
        <w:tc>
          <w:tcPr>
            <w:tcW w:w="9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0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952"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0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952"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47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0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7.21</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7.21</w:t>
            </w:r>
          </w:p>
        </w:tc>
        <w:tc>
          <w:tcPr>
            <w:tcW w:w="9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47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0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3.24</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3.24</w:t>
            </w:r>
          </w:p>
        </w:tc>
        <w:tc>
          <w:tcPr>
            <w:tcW w:w="9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0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952"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0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952"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32"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47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0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0.02</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0.02</w:t>
            </w:r>
          </w:p>
        </w:tc>
        <w:tc>
          <w:tcPr>
            <w:tcW w:w="9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29" w:type="dxa"/>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ind w:firstLine="640"/>
        <w:jc w:val="both"/>
        <w:rPr>
          <w:rFonts w:hint="eastAsia" w:ascii="仿宋" w:hAnsi="仿宋" w:eastAsia="仿宋" w:cs="仿宋"/>
          <w:sz w:val="28"/>
          <w:szCs w:val="28"/>
          <w:lang w:val="en-US" w:eastAsia="zh-CN"/>
        </w:rPr>
      </w:pPr>
    </w:p>
    <w:p>
      <w:pPr>
        <w:spacing w:line="500" w:lineRule="exact"/>
        <w:ind w:firstLine="640" w:firstLineChars="200"/>
        <w:rPr>
          <w:rFonts w:ascii="仿宋" w:hAnsi="仿宋" w:eastAsia="仿宋"/>
          <w:sz w:val="32"/>
          <w:szCs w:val="32"/>
        </w:rPr>
      </w:pPr>
    </w:p>
    <w:p>
      <w:pPr>
        <w:spacing w:line="560" w:lineRule="exact"/>
        <w:jc w:val="center"/>
        <w:rPr>
          <w:rFonts w:hint="eastAsia" w:ascii="方正小标宋_GBK" w:hAnsi="仿宋" w:eastAsia="方正小标宋_GBK"/>
          <w:sz w:val="32"/>
          <w:szCs w:val="32"/>
        </w:rPr>
      </w:pPr>
    </w:p>
    <w:tbl>
      <w:tblPr>
        <w:tblStyle w:val="6"/>
        <w:tblW w:w="89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08"/>
        <w:gridCol w:w="346"/>
        <w:gridCol w:w="993"/>
        <w:gridCol w:w="1155"/>
        <w:gridCol w:w="840"/>
        <w:gridCol w:w="975"/>
        <w:gridCol w:w="855"/>
        <w:gridCol w:w="869"/>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16"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4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9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7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44"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47"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部门：湖北省水下文化遗产保护中心</w:t>
            </w:r>
          </w:p>
        </w:tc>
        <w:tc>
          <w:tcPr>
            <w:tcW w:w="115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40"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97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5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844"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4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566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908"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9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155" w:type="dxa"/>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7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8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8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9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7" w:hRule="atLeast"/>
        </w:trPr>
        <w:tc>
          <w:tcPr>
            <w:tcW w:w="1908"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3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9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8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46"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55"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840"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91.33</w:t>
            </w: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80.86</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80.86</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10.45</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10.45</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9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0.02</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0.02</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91.33</w:t>
            </w: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91.33</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91.33</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9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91.33</w:t>
            </w: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8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9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91.33</w:t>
            </w:r>
          </w:p>
        </w:tc>
        <w:tc>
          <w:tcPr>
            <w:tcW w:w="8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91.33</w:t>
            </w:r>
          </w:p>
        </w:tc>
        <w:tc>
          <w:tcPr>
            <w:tcW w:w="8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41" w:type="dxa"/>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97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spacing w:line="560" w:lineRule="exact"/>
        <w:jc w:val="both"/>
        <w:rPr>
          <w:rFonts w:hint="eastAsia" w:ascii="方正小标宋_GBK" w:hAnsi="仿宋" w:eastAsia="方正小标宋_GBK"/>
          <w:sz w:val="32"/>
          <w:szCs w:val="32"/>
        </w:rPr>
      </w:pPr>
    </w:p>
    <w:tbl>
      <w:tblPr>
        <w:tblStyle w:val="6"/>
        <w:tblW w:w="83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9"/>
        <w:gridCol w:w="549"/>
        <w:gridCol w:w="768"/>
        <w:gridCol w:w="2566"/>
        <w:gridCol w:w="1380"/>
        <w:gridCol w:w="121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347" w:type="dxa"/>
            <w:gridSpan w:val="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4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6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6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8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1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66"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部门：湖北省水下文化遗产保护中心</w:t>
            </w:r>
          </w:p>
        </w:tc>
        <w:tc>
          <w:tcPr>
            <w:tcW w:w="256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138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1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320"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32"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91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6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56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8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1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3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66"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56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3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66"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56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3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432"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3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432"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91.33</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62.15</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1866"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25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3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80.86</w:t>
            </w:r>
          </w:p>
        </w:tc>
        <w:tc>
          <w:tcPr>
            <w:tcW w:w="12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51.68</w:t>
            </w:r>
          </w:p>
        </w:tc>
        <w:tc>
          <w:tcPr>
            <w:tcW w:w="13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866"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20702</w:t>
            </w:r>
          </w:p>
        </w:tc>
        <w:tc>
          <w:tcPr>
            <w:tcW w:w="25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文物</w:t>
            </w:r>
          </w:p>
        </w:tc>
        <w:tc>
          <w:tcPr>
            <w:tcW w:w="13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80.86</w:t>
            </w:r>
          </w:p>
        </w:tc>
        <w:tc>
          <w:tcPr>
            <w:tcW w:w="12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51.68</w:t>
            </w:r>
          </w:p>
        </w:tc>
        <w:tc>
          <w:tcPr>
            <w:tcW w:w="13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866"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2070204</w:t>
            </w:r>
          </w:p>
        </w:tc>
        <w:tc>
          <w:tcPr>
            <w:tcW w:w="256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文物保护</w:t>
            </w:r>
          </w:p>
        </w:tc>
        <w:tc>
          <w:tcPr>
            <w:tcW w:w="13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29.18</w:t>
            </w:r>
          </w:p>
        </w:tc>
        <w:tc>
          <w:tcPr>
            <w:tcW w:w="12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866"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2070299</w:t>
            </w:r>
          </w:p>
        </w:tc>
        <w:tc>
          <w:tcPr>
            <w:tcW w:w="256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其他文物支出</w:t>
            </w:r>
          </w:p>
        </w:tc>
        <w:tc>
          <w:tcPr>
            <w:tcW w:w="13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51.68</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51.68</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1866"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25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3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12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1320"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866"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25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3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12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w:t>
            </w:r>
          </w:p>
        </w:tc>
        <w:tc>
          <w:tcPr>
            <w:tcW w:w="1320"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66"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256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3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7.21</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7.21</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66"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256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3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3.24</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3.24</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866"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25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3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12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1320"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trPr>
        <w:tc>
          <w:tcPr>
            <w:tcW w:w="1866"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25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3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12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0.02</w:t>
            </w:r>
          </w:p>
        </w:tc>
        <w:tc>
          <w:tcPr>
            <w:tcW w:w="1320"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1866"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256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3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0.02</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0.02</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47"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spacing w:line="560" w:lineRule="exact"/>
        <w:jc w:val="both"/>
        <w:rPr>
          <w:rFonts w:hint="eastAsia" w:ascii="方正小标宋_GBK" w:hAnsi="仿宋" w:eastAsia="方正小标宋_GBK"/>
          <w:sz w:val="32"/>
          <w:szCs w:val="32"/>
        </w:rPr>
      </w:pPr>
    </w:p>
    <w:p>
      <w:pPr>
        <w:spacing w:line="560" w:lineRule="exact"/>
        <w:jc w:val="both"/>
        <w:rPr>
          <w:rFonts w:hint="eastAsia" w:ascii="方正小标宋_GBK" w:hAnsi="仿宋" w:eastAsia="方正小标宋_GBK"/>
          <w:sz w:val="32"/>
          <w:szCs w:val="32"/>
        </w:rPr>
      </w:pPr>
    </w:p>
    <w:p>
      <w:pPr>
        <w:spacing w:line="560" w:lineRule="exact"/>
        <w:jc w:val="both"/>
        <w:rPr>
          <w:rFonts w:hint="eastAsia" w:ascii="方正小标宋_GBK" w:hAnsi="仿宋" w:eastAsia="方正小标宋_GBK"/>
          <w:sz w:val="32"/>
          <w:szCs w:val="32"/>
        </w:rPr>
      </w:pPr>
    </w:p>
    <w:p>
      <w:pPr>
        <w:spacing w:line="560" w:lineRule="exact"/>
        <w:jc w:val="both"/>
        <w:rPr>
          <w:rFonts w:hint="eastAsia" w:ascii="方正小标宋_GBK" w:hAnsi="仿宋" w:eastAsia="方正小标宋_GBK"/>
          <w:sz w:val="32"/>
          <w:szCs w:val="32"/>
        </w:rPr>
      </w:pP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7"/>
        <w:gridCol w:w="910"/>
        <w:gridCol w:w="907"/>
        <w:gridCol w:w="793"/>
        <w:gridCol w:w="982"/>
        <w:gridCol w:w="848"/>
        <w:gridCol w:w="885"/>
        <w:gridCol w:w="1334"/>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429"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8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4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3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43"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37"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部门：湖北省水下文化遗产保护中心</w:t>
            </w:r>
          </w:p>
        </w:tc>
        <w:tc>
          <w:tcPr>
            <w:tcW w:w="90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9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8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33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043"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54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5885"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9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0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9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98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4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8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33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4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0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8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3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4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62.15</w:t>
            </w: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12.96</w:t>
            </w: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w:t>
            </w: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31.11</w:t>
            </w: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3.99</w:t>
            </w: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2.00</w:t>
            </w: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1.46</w:t>
            </w: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0.33</w:t>
            </w: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8.26</w:t>
            </w: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0.02</w:t>
            </w: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9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3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1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9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334"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7"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9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62.15</w:t>
            </w:r>
          </w:p>
        </w:tc>
        <w:tc>
          <w:tcPr>
            <w:tcW w:w="4842"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04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29"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Pr>
        <w:spacing w:line="560" w:lineRule="exact"/>
        <w:jc w:val="both"/>
        <w:rPr>
          <w:rFonts w:hint="eastAsia" w:ascii="方正小标宋_GBK" w:hAnsi="仿宋" w:eastAsia="方正小标宋_GBK"/>
          <w:sz w:val="32"/>
          <w:szCs w:val="32"/>
        </w:rPr>
      </w:pP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80"/>
        <w:gridCol w:w="263"/>
        <w:gridCol w:w="263"/>
        <w:gridCol w:w="832"/>
        <w:gridCol w:w="929"/>
        <w:gridCol w:w="474"/>
        <w:gridCol w:w="506"/>
        <w:gridCol w:w="481"/>
        <w:gridCol w:w="539"/>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429"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部门：湖北省水下文化遗产保护中心</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0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61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136"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17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981"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3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79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17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98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8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98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80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0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7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注：本表反映部门本年度政府性基金预算财政拨款收入、支出及结转和结余情况。湖北省水下文化遗产保护中心2022年度无政府性基金预算财政拨款收入支出。</w:t>
            </w:r>
          </w:p>
        </w:tc>
      </w:tr>
    </w:tbl>
    <w:p>
      <w:pPr>
        <w:pStyle w:val="2"/>
        <w:ind w:left="0" w:leftChars="0" w:firstLine="0" w:firstLineChars="0"/>
        <w:rPr>
          <w:rFonts w:hint="eastAsia" w:ascii="方正小标宋_GBK" w:hAnsi="仿宋" w:eastAsia="方正小标宋_GBK"/>
          <w:sz w:val="32"/>
          <w:szCs w:val="32"/>
        </w:rPr>
      </w:pPr>
    </w:p>
    <w:p>
      <w:pPr>
        <w:pStyle w:val="2"/>
        <w:ind w:left="0" w:leftChars="0" w:firstLine="0" w:firstLineChars="0"/>
        <w:rPr>
          <w:rFonts w:hint="eastAsia" w:ascii="方正小标宋_GBK" w:hAnsi="仿宋" w:eastAsia="方正小标宋_GBK"/>
          <w:sz w:val="32"/>
          <w:szCs w:val="32"/>
        </w:rPr>
      </w:pPr>
    </w:p>
    <w:p>
      <w:pPr>
        <w:pStyle w:val="2"/>
        <w:ind w:left="0" w:leftChars="0" w:firstLine="0" w:firstLineChars="0"/>
        <w:rPr>
          <w:rFonts w:hint="eastAsia" w:ascii="方正小标宋_GBK" w:hAnsi="仿宋" w:eastAsia="方正小标宋_GBK"/>
          <w:sz w:val="32"/>
          <w:szCs w:val="32"/>
        </w:rPr>
      </w:pPr>
    </w:p>
    <w:p>
      <w:pPr>
        <w:pStyle w:val="2"/>
        <w:ind w:left="0" w:leftChars="0" w:firstLine="0" w:firstLineChars="0"/>
        <w:rPr>
          <w:rFonts w:hint="eastAsia" w:ascii="方正小标宋_GBK" w:hAnsi="仿宋" w:eastAsia="方正小标宋_GBK"/>
          <w:sz w:val="32"/>
          <w:szCs w:val="32"/>
        </w:rPr>
      </w:pPr>
    </w:p>
    <w:p>
      <w:pPr>
        <w:pStyle w:val="2"/>
        <w:ind w:left="0" w:leftChars="0" w:firstLine="0" w:firstLineChars="0"/>
        <w:rPr>
          <w:rFonts w:hint="eastAsia" w:ascii="方正小标宋_GBK" w:hAnsi="仿宋" w:eastAsia="方正小标宋_GBK"/>
          <w:sz w:val="32"/>
          <w:szCs w:val="32"/>
        </w:rPr>
      </w:pPr>
    </w:p>
    <w:p>
      <w:pPr>
        <w:pStyle w:val="2"/>
        <w:ind w:left="0" w:leftChars="0" w:firstLine="0" w:firstLineChars="0"/>
        <w:rPr>
          <w:rFonts w:hint="eastAsia" w:ascii="方正小标宋_GBK" w:hAnsi="仿宋" w:eastAsia="方正小标宋_GBK"/>
          <w:sz w:val="32"/>
          <w:szCs w:val="32"/>
        </w:rPr>
      </w:pPr>
    </w:p>
    <w:p>
      <w:pPr>
        <w:pStyle w:val="2"/>
        <w:ind w:left="0" w:leftChars="0" w:firstLine="0" w:firstLineChars="0"/>
        <w:rPr>
          <w:rFonts w:hint="eastAsia" w:ascii="方正小标宋_GBK" w:hAnsi="仿宋" w:eastAsia="方正小标宋_GBK"/>
          <w:sz w:val="32"/>
          <w:szCs w:val="32"/>
        </w:rPr>
      </w:pPr>
    </w:p>
    <w:p>
      <w:pPr>
        <w:pStyle w:val="2"/>
        <w:ind w:left="0" w:leftChars="0" w:firstLine="0" w:firstLineChars="0"/>
        <w:rPr>
          <w:rFonts w:hint="eastAsia" w:ascii="方正小标宋_GBK" w:hAnsi="仿宋" w:eastAsia="方正小标宋_GBK"/>
          <w:sz w:val="32"/>
          <w:szCs w:val="32"/>
        </w:rPr>
      </w:pPr>
    </w:p>
    <w:p>
      <w:pPr>
        <w:pStyle w:val="2"/>
        <w:ind w:left="0" w:leftChars="0" w:firstLine="0" w:firstLineChars="0"/>
        <w:rPr>
          <w:rFonts w:hint="eastAsia" w:ascii="方正小标宋_GBK" w:hAnsi="仿宋" w:eastAsia="方正小标宋_GBK"/>
          <w:sz w:val="32"/>
          <w:szCs w:val="32"/>
        </w:rPr>
      </w:pPr>
    </w:p>
    <w:p>
      <w:pPr>
        <w:pStyle w:val="2"/>
        <w:ind w:left="0" w:leftChars="0" w:firstLine="0" w:firstLineChars="0"/>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31"/>
        <w:gridCol w:w="285"/>
        <w:gridCol w:w="285"/>
        <w:gridCol w:w="1143"/>
        <w:gridCol w:w="788"/>
        <w:gridCol w:w="694"/>
        <w:gridCol w:w="1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429" w:type="dxa"/>
            <w:gridSpan w:val="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部门：湖北省水下文化遗产保护中心</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21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8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9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2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69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08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2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8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2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auto"/>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注：本表反映部门本年度国有资本经营预算财政拨款支出情况。湖北省水下文化遗产保护中心2022年度无国有资本经营预算财政拨款支出。</w:t>
            </w:r>
          </w:p>
        </w:tc>
      </w:tr>
    </w:tbl>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p>
      <w:pPr>
        <w:pStyle w:val="2"/>
        <w:rPr>
          <w:rFonts w:hint="eastAsia" w:ascii="方正小标宋_GBK" w:hAnsi="仿宋" w:eastAsia="方正小标宋_GBK"/>
          <w:sz w:val="32"/>
          <w:szCs w:val="32"/>
        </w:rPr>
      </w:pPr>
    </w:p>
    <w:tbl>
      <w:tblPr>
        <w:tblStyle w:val="6"/>
        <w:tblW w:w="9105" w:type="dxa"/>
        <w:tblInd w:w="-2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20"/>
        <w:gridCol w:w="608"/>
        <w:gridCol w:w="673"/>
        <w:gridCol w:w="480"/>
        <w:gridCol w:w="764"/>
        <w:gridCol w:w="929"/>
        <w:gridCol w:w="662"/>
        <w:gridCol w:w="525"/>
        <w:gridCol w:w="734"/>
        <w:gridCol w:w="555"/>
        <w:gridCol w:w="735"/>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105" w:type="dxa"/>
            <w:gridSpan w:val="12"/>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720"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预算代码：221051</w:t>
            </w:r>
          </w:p>
        </w:tc>
        <w:tc>
          <w:tcPr>
            <w:tcW w:w="60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7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8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6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6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3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5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3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2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328"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部门：湖北省水下文化遗产保护中心</w:t>
            </w:r>
          </w:p>
        </w:tc>
        <w:tc>
          <w:tcPr>
            <w:tcW w:w="67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8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6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29"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制表日期：20</w:t>
            </w:r>
            <w:r>
              <w:rPr>
                <w:rStyle w:val="10"/>
                <w:lang w:val="en-US" w:eastAsia="zh-CN" w:bidi="ar"/>
              </w:rPr>
              <w:t>2</w:t>
            </w:r>
            <w:r>
              <w:rPr>
                <w:rStyle w:val="10"/>
                <w:rFonts w:hint="eastAsia"/>
                <w:lang w:val="en-US" w:eastAsia="zh-CN" w:bidi="ar"/>
              </w:rPr>
              <w:t>2</w:t>
            </w:r>
            <w:r>
              <w:rPr>
                <w:rStyle w:val="10"/>
                <w:lang w:val="en-US" w:eastAsia="zh-CN" w:bidi="ar"/>
              </w:rPr>
              <w:t>年度</w:t>
            </w:r>
          </w:p>
        </w:tc>
        <w:tc>
          <w:tcPr>
            <w:tcW w:w="66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3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3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5174" w:type="dxa"/>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931"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172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0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1917"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92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66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024"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7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1720"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7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4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76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92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5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3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5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7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7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172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7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6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172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608"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67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8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3.00</w:t>
            </w:r>
          </w:p>
        </w:tc>
        <w:tc>
          <w:tcPr>
            <w:tcW w:w="9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0.32</w:t>
            </w:r>
          </w:p>
        </w:tc>
        <w:tc>
          <w:tcPr>
            <w:tcW w:w="6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1.68</w:t>
            </w:r>
          </w:p>
        </w:tc>
        <w:tc>
          <w:tcPr>
            <w:tcW w:w="5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1.68</w:t>
            </w:r>
          </w:p>
        </w:tc>
        <w:tc>
          <w:tcPr>
            <w:tcW w:w="55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1.68</w:t>
            </w:r>
          </w:p>
        </w:tc>
        <w:tc>
          <w:tcPr>
            <w:tcW w:w="72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9105"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spacing w:line="560" w:lineRule="exact"/>
        <w:jc w:val="both"/>
        <w:rPr>
          <w:rFonts w:hint="eastAsia" w:ascii="方正小标宋_GBK" w:hAnsi="仿宋" w:eastAsia="方正小标宋_GBK"/>
          <w:sz w:val="32"/>
          <w:szCs w:val="32"/>
        </w:rPr>
      </w:pPr>
    </w:p>
    <w:p>
      <w:pPr>
        <w:spacing w:line="560" w:lineRule="exact"/>
        <w:jc w:val="both"/>
        <w:rPr>
          <w:rFonts w:hint="eastAsia" w:ascii="方正小标宋_GBK" w:hAnsi="仿宋" w:eastAsia="方正小标宋_GBK"/>
          <w:sz w:val="32"/>
          <w:szCs w:val="32"/>
        </w:rPr>
      </w:pPr>
    </w:p>
    <w:p>
      <w:pPr>
        <w:spacing w:line="600" w:lineRule="exact"/>
        <w:jc w:val="center"/>
        <w:outlineLvl w:val="0"/>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第三部分 202</w:t>
      </w:r>
      <w:r>
        <w:rPr>
          <w:rFonts w:hint="eastAsia" w:ascii="方正小标宋_GBK" w:hAnsi="方正小标宋_GBK" w:eastAsia="方正小标宋_GBK" w:cs="方正小标宋_GBK"/>
          <w:b/>
          <w:bCs/>
          <w:sz w:val="32"/>
          <w:szCs w:val="32"/>
          <w:lang w:val="en-US" w:eastAsia="zh-CN"/>
        </w:rPr>
        <w:t>2</w:t>
      </w:r>
      <w:r>
        <w:rPr>
          <w:rFonts w:hint="eastAsia" w:ascii="方正小标宋_GBK" w:hAnsi="方正小标宋_GBK" w:eastAsia="方正小标宋_GBK" w:cs="方正小标宋_GBK"/>
          <w:b/>
          <w:bCs/>
          <w:sz w:val="32"/>
          <w:szCs w:val="32"/>
        </w:rPr>
        <w:t>年度部门决算</w:t>
      </w:r>
      <w:r>
        <w:rPr>
          <w:rFonts w:hint="eastAsia" w:ascii="方正小标宋_GBK" w:hAnsi="方正小标宋_GBK" w:eastAsia="方正小标宋_GBK" w:cs="方正小标宋_GBK"/>
          <w:b/>
          <w:bCs/>
          <w:sz w:val="32"/>
          <w:szCs w:val="32"/>
          <w:lang w:eastAsia="zh-CN"/>
        </w:rPr>
        <w:t>情况</w:t>
      </w:r>
      <w:r>
        <w:rPr>
          <w:rFonts w:hint="eastAsia" w:ascii="方正小标宋_GBK" w:hAnsi="方正小标宋_GBK" w:eastAsia="方正小标宋_GBK" w:cs="方正小标宋_GBK"/>
          <w:b/>
          <w:bCs/>
          <w:sz w:val="32"/>
          <w:szCs w:val="32"/>
        </w:rPr>
        <w:t>说明</w:t>
      </w:r>
    </w:p>
    <w:p>
      <w:pPr>
        <w:spacing w:line="500" w:lineRule="exact"/>
        <w:ind w:firstLine="640" w:firstLineChars="200"/>
        <w:rPr>
          <w:rFonts w:ascii="黑体" w:hAnsi="黑体" w:eastAsia="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color w:val="333333"/>
          <w:sz w:val="30"/>
          <w:szCs w:val="30"/>
          <w:shd w:val="clear" w:color="auto" w:fill="FFFFFF"/>
        </w:rPr>
        <w:t>一、收</w:t>
      </w:r>
      <w:r>
        <w:rPr>
          <w:rFonts w:hint="eastAsia" w:ascii="仿宋" w:hAnsi="仿宋" w:eastAsia="仿宋" w:cs="仿宋"/>
          <w:b/>
          <w:bCs/>
          <w:color w:val="333333"/>
          <w:sz w:val="30"/>
          <w:szCs w:val="30"/>
          <w:shd w:val="clear" w:color="auto" w:fill="FFFFFF"/>
          <w:lang w:eastAsia="zh-CN"/>
        </w:rPr>
        <w:t>入</w:t>
      </w:r>
      <w:r>
        <w:rPr>
          <w:rFonts w:hint="eastAsia" w:ascii="仿宋" w:hAnsi="仿宋" w:eastAsia="仿宋" w:cs="仿宋"/>
          <w:b/>
          <w:bCs/>
          <w:color w:val="333333"/>
          <w:sz w:val="30"/>
          <w:szCs w:val="30"/>
          <w:shd w:val="clear" w:color="auto" w:fill="FFFFFF"/>
        </w:rPr>
        <w:t>支</w:t>
      </w:r>
      <w:r>
        <w:rPr>
          <w:rFonts w:hint="eastAsia" w:ascii="仿宋" w:hAnsi="仿宋" w:eastAsia="仿宋" w:cs="仿宋"/>
          <w:b/>
          <w:bCs/>
          <w:color w:val="333333"/>
          <w:sz w:val="30"/>
          <w:szCs w:val="30"/>
          <w:shd w:val="clear" w:color="auto" w:fill="FFFFFF"/>
          <w:lang w:eastAsia="zh-CN"/>
        </w:rPr>
        <w:t>出</w:t>
      </w:r>
      <w:r>
        <w:rPr>
          <w:rFonts w:hint="eastAsia" w:ascii="仿宋" w:hAnsi="仿宋" w:eastAsia="仿宋" w:cs="仿宋"/>
          <w:b/>
          <w:bCs/>
          <w:color w:val="333333"/>
          <w:sz w:val="30"/>
          <w:szCs w:val="30"/>
          <w:shd w:val="clear" w:color="auto" w:fill="FFFFFF"/>
        </w:rPr>
        <w:t>决算总</w:t>
      </w:r>
      <w:r>
        <w:rPr>
          <w:rFonts w:hint="eastAsia" w:ascii="仿宋" w:hAnsi="仿宋" w:eastAsia="仿宋" w:cs="仿宋"/>
          <w:b/>
          <w:bCs/>
          <w:color w:val="333333"/>
          <w:sz w:val="30"/>
          <w:szCs w:val="30"/>
          <w:shd w:val="clear" w:color="auto" w:fill="FFFFFF"/>
          <w:lang w:eastAsia="zh-CN"/>
        </w:rPr>
        <w:t>体</w:t>
      </w:r>
      <w:r>
        <w:rPr>
          <w:rFonts w:hint="eastAsia" w:ascii="仿宋" w:hAnsi="仿宋" w:eastAsia="仿宋" w:cs="仿宋"/>
          <w:b/>
          <w:bCs/>
          <w:color w:val="333333"/>
          <w:sz w:val="30"/>
          <w:szCs w:val="30"/>
          <w:shd w:val="clear" w:color="auto" w:fill="FFFFFF"/>
        </w:rPr>
        <w:t>情况说明</w:t>
      </w:r>
    </w:p>
    <w:p>
      <w:pPr>
        <w:spacing w:line="500" w:lineRule="exact"/>
        <w:ind w:firstLine="600" w:firstLineChars="200"/>
        <w:rPr>
          <w:rFonts w:hint="eastAsia" w:ascii="仿宋" w:hAnsi="仿宋" w:eastAsia="仿宋"/>
          <w:sz w:val="30"/>
          <w:szCs w:val="30"/>
        </w:rPr>
      </w:pPr>
      <w:r>
        <w:rPr>
          <w:rFonts w:hint="eastAsia" w:ascii="仿宋" w:hAnsi="仿宋" w:eastAsia="仿宋" w:cs="仿宋"/>
          <w:bCs/>
          <w:sz w:val="30"/>
          <w:szCs w:val="30"/>
          <w:highlight w:val="none"/>
          <w:lang w:val="en-US" w:eastAsia="zh-CN"/>
        </w:rPr>
        <w:t>2022年度收、支总计均为</w:t>
      </w:r>
      <w:r>
        <w:rPr>
          <w:rFonts w:hint="eastAsia" w:ascii="仿宋" w:hAnsi="仿宋" w:eastAsia="仿宋"/>
          <w:sz w:val="30"/>
          <w:szCs w:val="30"/>
          <w:lang w:val="en-US" w:eastAsia="zh-CN"/>
        </w:rPr>
        <w:t>105.89</w:t>
      </w:r>
      <w:r>
        <w:rPr>
          <w:rFonts w:hint="eastAsia" w:ascii="仿宋" w:hAnsi="仿宋" w:eastAsia="仿宋"/>
          <w:sz w:val="30"/>
          <w:szCs w:val="30"/>
        </w:rPr>
        <w:t>万元，比上年决算数</w:t>
      </w:r>
      <w:r>
        <w:rPr>
          <w:rFonts w:hint="eastAsia" w:ascii="仿宋" w:hAnsi="仿宋" w:eastAsia="仿宋"/>
          <w:sz w:val="30"/>
          <w:szCs w:val="30"/>
          <w:lang w:val="en-US" w:eastAsia="zh-CN"/>
        </w:rPr>
        <w:t>141.44</w:t>
      </w:r>
      <w:r>
        <w:rPr>
          <w:rFonts w:hint="eastAsia" w:ascii="仿宋" w:hAnsi="仿宋" w:eastAsia="仿宋"/>
          <w:sz w:val="30"/>
          <w:szCs w:val="30"/>
        </w:rPr>
        <w:t>万元减少</w:t>
      </w:r>
      <w:r>
        <w:rPr>
          <w:rFonts w:hint="eastAsia" w:ascii="仿宋" w:hAnsi="仿宋" w:eastAsia="仿宋"/>
          <w:sz w:val="30"/>
          <w:szCs w:val="30"/>
          <w:lang w:val="en-US" w:eastAsia="zh-CN"/>
        </w:rPr>
        <w:t>35.55</w:t>
      </w:r>
      <w:r>
        <w:rPr>
          <w:rFonts w:hint="eastAsia" w:ascii="仿宋" w:hAnsi="仿宋" w:eastAsia="仿宋"/>
          <w:sz w:val="30"/>
          <w:szCs w:val="30"/>
        </w:rPr>
        <w:t>万元，下降了2</w:t>
      </w:r>
      <w:r>
        <w:rPr>
          <w:rFonts w:hint="eastAsia" w:ascii="仿宋" w:hAnsi="仿宋" w:eastAsia="仿宋"/>
          <w:sz w:val="30"/>
          <w:szCs w:val="30"/>
          <w:lang w:val="en-US" w:eastAsia="zh-CN"/>
        </w:rPr>
        <w:t>5.1</w:t>
      </w:r>
      <w:r>
        <w:rPr>
          <w:rFonts w:hint="eastAsia" w:ascii="仿宋" w:hAnsi="仿宋" w:eastAsia="仿宋"/>
          <w:sz w:val="30"/>
          <w:szCs w:val="30"/>
        </w:rPr>
        <w:t>%，主要是202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eastAsia="zh-CN"/>
        </w:rPr>
        <w:t>财政拨款收入</w:t>
      </w:r>
      <w:r>
        <w:rPr>
          <w:rFonts w:hint="eastAsia" w:ascii="仿宋" w:hAnsi="仿宋" w:eastAsia="仿宋"/>
          <w:sz w:val="30"/>
          <w:szCs w:val="30"/>
        </w:rPr>
        <w:t>减少。</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jc w:val="center"/>
        <w:textAlignment w:val="auto"/>
        <w:rPr>
          <w:rFonts w:hint="eastAsia" w:ascii="仿宋" w:hAnsi="仿宋" w:eastAsia="仿宋" w:cs="仿宋"/>
          <w:color w:val="333333"/>
          <w:sz w:val="28"/>
          <w:szCs w:val="28"/>
          <w:shd w:val="clear" w:color="auto" w:fill="FFFFFF"/>
          <w:lang w:val="en-US" w:eastAsia="zh-CN"/>
        </w:rPr>
      </w:pPr>
      <w:r>
        <w:rPr>
          <w:rFonts w:hint="eastAsia" w:ascii="仿宋_GB2312" w:hAnsi="宋体" w:eastAsia="仿宋_GB2312"/>
          <w:bCs/>
          <w:sz w:val="30"/>
          <w:szCs w:val="30"/>
          <w:highlight w:val="none"/>
          <w:lang w:val="en-US" w:eastAsia="zh-CN"/>
        </w:rPr>
        <w:t>图1：收、支决算总计变动情况</w:t>
      </w:r>
    </w:p>
    <w:p>
      <w:pPr>
        <w:keepNext w:val="0"/>
        <w:keepLines w:val="0"/>
        <w:pageBreakBefore w:val="0"/>
        <w:widowControl w:val="0"/>
        <w:kinsoku/>
        <w:wordWrap/>
        <w:overflowPunct/>
        <w:topLinePunct w:val="0"/>
        <w:autoSpaceDE/>
        <w:autoSpaceDN/>
        <w:bidi w:val="0"/>
        <w:spacing w:line="240" w:lineRule="auto"/>
        <w:ind w:firstLine="560" w:firstLineChars="200"/>
        <w:textAlignment w:val="auto"/>
        <w:rPr>
          <w:rFonts w:hint="eastAsia" w:ascii="仿宋" w:hAnsi="仿宋" w:eastAsia="仿宋"/>
          <w:sz w:val="32"/>
          <w:szCs w:val="32"/>
        </w:rPr>
      </w:pPr>
      <w:r>
        <w:rPr>
          <w:rFonts w:hint="eastAsia" w:ascii="仿宋" w:hAnsi="仿宋" w:eastAsia="仿宋" w:cs="仿宋"/>
          <w:color w:val="333333"/>
          <w:sz w:val="28"/>
          <w:szCs w:val="28"/>
          <w:shd w:val="clear" w:color="auto" w:fill="FFFFFF"/>
          <w:lang w:val="en-US" w:eastAsia="zh-CN"/>
        </w:rPr>
        <w:object>
          <v:shape id="_x0000_i1025" o:spt="75" type="#_x0000_t75" style="height:255.75pt;width:372pt;" o:ole="t" filled="f" o:preferrelative="t" stroked="f" coordsize="21600,21600">
            <v:path/>
            <v:fill on="f" focussize="0,0"/>
            <v:stroke on="f"/>
            <v:imagedata r:id="rId5" o:title=""/>
            <o:lock v:ext="edit" aspectratio="t"/>
            <w10:wrap type="none"/>
            <w10:anchorlock/>
          </v:shape>
          <o:OLEObject Type="Embed" ProgID="Excel.Chart.8" ShapeID="_x0000_i1025" DrawAspect="Content" ObjectID="_1468075725" r:id="rId4">
            <o:LockedField>false</o:LockedField>
          </o:OLEObject>
        </w:object>
      </w:r>
    </w:p>
    <w:p>
      <w:pPr>
        <w:spacing w:line="500" w:lineRule="exact"/>
        <w:ind w:firstLine="640" w:firstLineChars="200"/>
        <w:rPr>
          <w:rFonts w:hint="eastAsia" w:ascii="仿宋" w:hAnsi="仿宋" w:eastAsia="仿宋"/>
          <w:sz w:val="32"/>
          <w:szCs w:val="32"/>
        </w:rPr>
      </w:pPr>
    </w:p>
    <w:p>
      <w:pPr>
        <w:numPr>
          <w:ilvl w:val="0"/>
          <w:numId w:val="0"/>
        </w:numPr>
        <w:adjustRightInd w:val="0"/>
        <w:snapToGrid w:val="0"/>
        <w:spacing w:line="580" w:lineRule="atLeast"/>
        <w:ind w:firstLine="600" w:firstLineChars="200"/>
        <w:rPr>
          <w:rFonts w:hint="eastAsia" w:ascii="仿宋" w:hAnsi="仿宋" w:eastAsia="仿宋" w:cs="仿宋"/>
          <w:bCs/>
          <w:sz w:val="30"/>
          <w:szCs w:val="30"/>
          <w:highlight w:val="none"/>
          <w:lang w:val="en-US" w:eastAsia="zh-CN"/>
        </w:rPr>
      </w:pPr>
      <w:r>
        <w:rPr>
          <w:rFonts w:hint="eastAsia" w:ascii="仿宋" w:hAnsi="仿宋" w:eastAsia="仿宋" w:cs="仿宋"/>
          <w:bCs/>
          <w:sz w:val="30"/>
          <w:szCs w:val="30"/>
          <w:highlight w:val="none"/>
          <w:lang w:val="en-US" w:eastAsia="zh-CN"/>
        </w:rPr>
        <w:t>二、收入决算情况说明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bCs/>
          <w:sz w:val="30"/>
          <w:szCs w:val="30"/>
          <w:highlight w:val="none"/>
          <w:lang w:val="en-US" w:eastAsia="zh-CN"/>
        </w:rPr>
        <w:t>2022年度收入合计91.56万元，与2021年度相比，收入合计减少</w:t>
      </w:r>
      <w:r>
        <w:rPr>
          <w:rFonts w:hint="eastAsia" w:ascii="仿宋" w:hAnsi="仿宋" w:eastAsia="仿宋" w:cs="仿宋"/>
          <w:color w:val="auto"/>
          <w:sz w:val="30"/>
          <w:szCs w:val="30"/>
          <w:shd w:val="clear" w:color="auto" w:fill="FFFFFF"/>
          <w:lang w:val="en-US" w:eastAsia="zh-CN"/>
        </w:rPr>
        <w:t>49.88</w:t>
      </w:r>
      <w:r>
        <w:rPr>
          <w:rFonts w:hint="eastAsia" w:ascii="仿宋" w:hAnsi="仿宋" w:eastAsia="仿宋" w:cs="仿宋"/>
          <w:color w:val="auto"/>
          <w:sz w:val="30"/>
          <w:szCs w:val="30"/>
          <w:shd w:val="clear" w:color="auto" w:fill="FFFFFF"/>
        </w:rPr>
        <w:t>万元，</w:t>
      </w:r>
      <w:r>
        <w:rPr>
          <w:rFonts w:hint="eastAsia" w:ascii="仿宋" w:hAnsi="仿宋" w:eastAsia="仿宋"/>
          <w:sz w:val="30"/>
          <w:szCs w:val="30"/>
        </w:rPr>
        <w:t>下降了</w:t>
      </w:r>
      <w:r>
        <w:rPr>
          <w:rFonts w:hint="eastAsia" w:ascii="仿宋" w:hAnsi="仿宋" w:eastAsia="仿宋"/>
          <w:sz w:val="30"/>
          <w:szCs w:val="30"/>
          <w:lang w:val="en-US" w:eastAsia="zh-CN"/>
        </w:rPr>
        <w:t>35.3</w:t>
      </w:r>
      <w:r>
        <w:rPr>
          <w:rFonts w:hint="eastAsia" w:ascii="仿宋" w:hAnsi="仿宋" w:eastAsia="仿宋"/>
          <w:sz w:val="30"/>
          <w:szCs w:val="30"/>
        </w:rPr>
        <w:t>%，主要是202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eastAsia="zh-CN"/>
        </w:rPr>
        <w:t>财政拨款</w:t>
      </w:r>
      <w:r>
        <w:rPr>
          <w:rFonts w:hint="eastAsia" w:ascii="仿宋" w:hAnsi="仿宋" w:eastAsia="仿宋"/>
          <w:sz w:val="30"/>
          <w:szCs w:val="30"/>
        </w:rPr>
        <w:t>收入减少。</w:t>
      </w:r>
      <w:r>
        <w:rPr>
          <w:rFonts w:hint="eastAsia" w:ascii="仿宋" w:hAnsi="仿宋" w:eastAsia="仿宋" w:cs="仿宋"/>
          <w:bCs/>
          <w:sz w:val="30"/>
          <w:szCs w:val="30"/>
          <w:highlight w:val="none"/>
          <w:lang w:val="en-US" w:eastAsia="zh-CN"/>
        </w:rPr>
        <w:t>其中：财政拨款收入91.33万元，占本年收入99.7%；</w:t>
      </w:r>
      <w:r>
        <w:rPr>
          <w:rFonts w:hint="eastAsia" w:ascii="仿宋" w:hAnsi="仿宋" w:eastAsia="仿宋" w:cs="仿宋"/>
          <w:sz w:val="30"/>
          <w:szCs w:val="30"/>
          <w:lang w:val="en-US" w:eastAsia="zh-CN"/>
        </w:rPr>
        <w:t>其他收入0.24万元，占本年收入0.3%。</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ascii="仿宋_GB2312" w:hAnsi="仿宋_GB2312" w:eastAsia="仿宋_GB2312" w:cs="仿宋_GB2312"/>
          <w:sz w:val="30"/>
          <w:szCs w:val="30"/>
          <w:lang w:val="en-US" w:eastAsia="zh-CN"/>
        </w:rPr>
        <w:t>图2：收入决算结构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firstLineChars="200"/>
        <w:jc w:val="both"/>
        <w:textAlignment w:val="auto"/>
        <w:rPr>
          <w:rFonts w:hint="eastAsia" w:ascii="仿宋" w:hAnsi="仿宋" w:eastAsia="仿宋" w:cs="仿宋"/>
          <w:sz w:val="28"/>
          <w:szCs w:val="28"/>
          <w:lang w:val="en-US" w:eastAsia="zh-CN"/>
        </w:rPr>
      </w:pPr>
      <w:r>
        <w:rPr>
          <w:rFonts w:hint="eastAsia"/>
          <w:lang w:val="en-US" w:eastAsia="zh-CN"/>
        </w:rPr>
        <w:object>
          <v:shape id="_x0000_i1026" o:spt="75" type="#_x0000_t75" style="height:217.85pt;width:369.8pt;" o:ole="t" filled="f" o:preferrelative="t" stroked="f" coordsize="21600,21600">
            <v:path/>
            <v:fill on="f" focussize="0,0"/>
            <v:stroke on="f"/>
            <v:imagedata r:id="rId7" o:title=""/>
            <o:lock v:ext="edit" aspectratio="t"/>
            <w10:wrap type="none"/>
            <w10:anchorlock/>
          </v:shape>
          <o:OLEObject Type="Embed" ProgID="Excel.Chart.8" ShapeID="_x0000_i1026" DrawAspect="Content" ObjectID="_1468075726" r:id="rId6">
            <o:LockedField>false</o:LockedField>
          </o:OLEObject>
        </w:object>
      </w:r>
    </w:p>
    <w:p>
      <w:pPr>
        <w:spacing w:line="500" w:lineRule="exact"/>
        <w:ind w:firstLine="640" w:firstLineChars="200"/>
        <w:rPr>
          <w:rFonts w:hint="eastAsia" w:ascii="仿宋" w:hAnsi="仿宋" w:eastAsia="仿宋"/>
          <w:sz w:val="32"/>
          <w:szCs w:val="32"/>
        </w:rPr>
      </w:pPr>
    </w:p>
    <w:p>
      <w:pPr>
        <w:bidi w:val="0"/>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both"/>
        <w:textAlignment w:val="auto"/>
        <w:rPr>
          <w:rFonts w:hint="eastAsia" w:ascii="仿宋" w:hAnsi="仿宋" w:eastAsia="仿宋"/>
          <w:sz w:val="30"/>
          <w:szCs w:val="30"/>
        </w:rPr>
      </w:pPr>
      <w:r>
        <w:rPr>
          <w:rFonts w:hint="eastAsia" w:ascii="仿宋" w:hAnsi="仿宋" w:eastAsia="仿宋" w:cs="仿宋"/>
          <w:sz w:val="30"/>
          <w:szCs w:val="30"/>
          <w:lang w:eastAsia="zh-CN"/>
        </w:rPr>
        <w:t>202</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年</w:t>
      </w:r>
      <w:r>
        <w:rPr>
          <w:rFonts w:hint="eastAsia" w:ascii="仿宋" w:hAnsi="仿宋" w:eastAsia="仿宋" w:cs="仿宋"/>
          <w:sz w:val="30"/>
          <w:szCs w:val="30"/>
        </w:rPr>
        <w:t>度支出合计</w:t>
      </w:r>
      <w:r>
        <w:rPr>
          <w:rFonts w:hint="eastAsia" w:ascii="仿宋" w:hAnsi="仿宋" w:eastAsia="仿宋" w:cs="仿宋"/>
          <w:sz w:val="30"/>
          <w:szCs w:val="30"/>
          <w:lang w:val="en-US" w:eastAsia="zh-CN"/>
        </w:rPr>
        <w:t>105.89</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sz w:val="30"/>
          <w:szCs w:val="30"/>
        </w:rPr>
        <w:t>比上年决算</w:t>
      </w:r>
      <w:r>
        <w:rPr>
          <w:rFonts w:hint="eastAsia" w:ascii="仿宋" w:hAnsi="仿宋" w:eastAsia="仿宋"/>
          <w:sz w:val="30"/>
          <w:szCs w:val="30"/>
          <w:lang w:val="en-US" w:eastAsia="zh-CN"/>
        </w:rPr>
        <w:t>135.47</w:t>
      </w:r>
      <w:r>
        <w:rPr>
          <w:rFonts w:hint="eastAsia" w:ascii="仿宋" w:hAnsi="仿宋" w:eastAsia="仿宋"/>
          <w:sz w:val="30"/>
          <w:szCs w:val="30"/>
        </w:rPr>
        <w:t>万元减少</w:t>
      </w:r>
      <w:r>
        <w:rPr>
          <w:rFonts w:hint="eastAsia" w:ascii="仿宋" w:hAnsi="仿宋" w:eastAsia="仿宋"/>
          <w:sz w:val="30"/>
          <w:szCs w:val="30"/>
          <w:lang w:val="en-US" w:eastAsia="zh-CN"/>
        </w:rPr>
        <w:t>29.58</w:t>
      </w:r>
      <w:r>
        <w:rPr>
          <w:rFonts w:hint="eastAsia" w:ascii="仿宋" w:hAnsi="仿宋" w:eastAsia="仿宋"/>
          <w:sz w:val="30"/>
          <w:szCs w:val="30"/>
        </w:rPr>
        <w:t>万元，下降</w:t>
      </w:r>
      <w:r>
        <w:rPr>
          <w:rFonts w:hint="eastAsia" w:ascii="仿宋" w:hAnsi="仿宋" w:eastAsia="仿宋"/>
          <w:sz w:val="30"/>
          <w:szCs w:val="30"/>
          <w:lang w:val="en-US" w:eastAsia="zh-CN"/>
        </w:rPr>
        <w:t>21.8</w:t>
      </w:r>
      <w:r>
        <w:rPr>
          <w:rFonts w:hint="eastAsia" w:ascii="仿宋" w:hAnsi="仿宋" w:eastAsia="仿宋"/>
          <w:sz w:val="30"/>
          <w:szCs w:val="30"/>
        </w:rPr>
        <w:t>%，主要是202</w:t>
      </w:r>
      <w:r>
        <w:rPr>
          <w:rFonts w:hint="eastAsia" w:ascii="仿宋" w:hAnsi="仿宋" w:eastAsia="仿宋"/>
          <w:sz w:val="30"/>
          <w:szCs w:val="30"/>
          <w:lang w:val="en-US" w:eastAsia="zh-CN"/>
        </w:rPr>
        <w:t>2</w:t>
      </w:r>
      <w:r>
        <w:rPr>
          <w:rFonts w:hint="eastAsia" w:ascii="仿宋" w:hAnsi="仿宋" w:eastAsia="仿宋"/>
          <w:sz w:val="30"/>
          <w:szCs w:val="30"/>
        </w:rPr>
        <w:t>年开展项目减少。其中:基本支出</w:t>
      </w:r>
      <w:r>
        <w:rPr>
          <w:rFonts w:hint="eastAsia" w:ascii="仿宋" w:hAnsi="仿宋" w:eastAsia="仿宋"/>
          <w:sz w:val="30"/>
          <w:szCs w:val="30"/>
          <w:lang w:val="en-US" w:eastAsia="zh-CN"/>
        </w:rPr>
        <w:t>76.71</w:t>
      </w:r>
      <w:r>
        <w:rPr>
          <w:rFonts w:hint="eastAsia" w:ascii="仿宋" w:hAnsi="仿宋" w:eastAsia="仿宋"/>
          <w:sz w:val="30"/>
          <w:szCs w:val="30"/>
        </w:rPr>
        <w:t>万元，占</w:t>
      </w:r>
      <w:r>
        <w:rPr>
          <w:rFonts w:hint="eastAsia" w:ascii="仿宋" w:hAnsi="仿宋" w:eastAsia="仿宋"/>
          <w:sz w:val="30"/>
          <w:szCs w:val="30"/>
          <w:lang w:val="en-US" w:eastAsia="zh-CN"/>
        </w:rPr>
        <w:t>72.4</w:t>
      </w:r>
      <w:r>
        <w:rPr>
          <w:rFonts w:hint="eastAsia" w:ascii="仿宋" w:hAnsi="仿宋" w:eastAsia="仿宋"/>
          <w:sz w:val="30"/>
          <w:szCs w:val="30"/>
        </w:rPr>
        <w:t>%；项目支出</w:t>
      </w:r>
      <w:r>
        <w:rPr>
          <w:rFonts w:hint="eastAsia" w:ascii="仿宋" w:hAnsi="仿宋" w:eastAsia="仿宋"/>
          <w:sz w:val="30"/>
          <w:szCs w:val="30"/>
          <w:lang w:val="en-US" w:eastAsia="zh-CN"/>
        </w:rPr>
        <w:t>29.18</w:t>
      </w:r>
      <w:r>
        <w:rPr>
          <w:rFonts w:hint="eastAsia" w:ascii="仿宋" w:hAnsi="仿宋" w:eastAsia="仿宋"/>
          <w:sz w:val="30"/>
          <w:szCs w:val="30"/>
        </w:rPr>
        <w:t>万元，占</w:t>
      </w:r>
      <w:r>
        <w:rPr>
          <w:rFonts w:hint="eastAsia" w:ascii="仿宋" w:hAnsi="仿宋" w:eastAsia="仿宋"/>
          <w:sz w:val="30"/>
          <w:szCs w:val="30"/>
          <w:lang w:val="en-US" w:eastAsia="zh-CN"/>
        </w:rPr>
        <w:t>27.6</w:t>
      </w:r>
      <w:r>
        <w:rPr>
          <w:rFonts w:hint="eastAsia" w:ascii="仿宋" w:hAnsi="仿宋" w:eastAsia="仿宋"/>
          <w:sz w:val="30"/>
          <w:szCs w:val="30"/>
        </w:rPr>
        <w:t>%。</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kern w:val="0"/>
          <w:sz w:val="28"/>
          <w:szCs w:val="28"/>
          <w:lang w:bidi="ar"/>
        </w:rPr>
      </w:pPr>
      <w:r>
        <w:rPr>
          <w:rFonts w:hint="eastAsia" w:ascii="仿宋_GB2312" w:hAnsi="仿宋_GB2312" w:eastAsia="仿宋_GB2312" w:cs="仿宋_GB2312"/>
          <w:sz w:val="28"/>
          <w:szCs w:val="28"/>
        </w:rPr>
        <w:t>图3：支出决算结构</w:t>
      </w:r>
    </w:p>
    <w:p>
      <w:pPr>
        <w:keepNext w:val="0"/>
        <w:keepLines w:val="0"/>
        <w:pageBreakBefore w:val="0"/>
        <w:widowControl/>
        <w:kinsoku/>
        <w:wordWrap/>
        <w:overflowPunct/>
        <w:topLinePunct w:val="0"/>
        <w:autoSpaceDE/>
        <w:autoSpaceDN/>
        <w:bidi w:val="0"/>
        <w:adjustRightInd/>
        <w:snapToGrid/>
        <w:spacing w:line="240" w:lineRule="auto"/>
        <w:ind w:left="0" w:leftChars="0" w:firstLine="1285" w:firstLineChars="400"/>
        <w:jc w:val="both"/>
        <w:textAlignment w:val="auto"/>
        <w:rPr>
          <w:rFonts w:hint="eastAsia" w:ascii="仿宋" w:hAnsi="仿宋" w:eastAsia="仿宋"/>
          <w:sz w:val="32"/>
          <w:szCs w:val="32"/>
        </w:rPr>
      </w:pPr>
      <w:r>
        <w:rPr>
          <w:rFonts w:hint="eastAsia" w:ascii="仿宋" w:hAnsi="仿宋" w:eastAsia="仿宋" w:cs="仿宋"/>
          <w:b/>
          <w:bCs/>
          <w:color w:val="000000"/>
          <w:kern w:val="0"/>
          <w:sz w:val="32"/>
          <w:szCs w:val="32"/>
          <w:lang w:eastAsia="zh-CN" w:bidi="ar"/>
        </w:rPr>
        <w:object>
          <v:shape id="_x0000_i1027" o:spt="75" type="#_x0000_t75" style="height:200.9pt;width:316.3pt;" o:ole="t" filled="f" o:preferrelative="t" stroked="f" coordsize="21600,21600">
            <v:path/>
            <v:fill on="f" focussize="0,0"/>
            <v:stroke on="f"/>
            <v:imagedata r:id="rId9" o:title=""/>
            <o:lock v:ext="edit" aspectratio="t"/>
            <w10:wrap type="none"/>
            <w10:anchorlock/>
          </v:shape>
          <o:OLEObject Type="Embed" ProgID="Excel.Chart.8" ShapeID="_x0000_i1027" DrawAspect="Content" ObjectID="_1468075727" r:id="rId8">
            <o:LockedField>false</o:LockedField>
          </o:OLEObject>
        </w:objec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四、财政拨款收入支出决算总体情况说明</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2022年度财政拨款收、支总计均为91.33万元。与2021年度122.41万元相比，财政拨款收、支总计各减少31.08万元，下降25.4%。</w:t>
      </w:r>
      <w:r>
        <w:rPr>
          <w:rFonts w:hint="eastAsia" w:ascii="仿宋" w:hAnsi="仿宋" w:eastAsia="仿宋" w:cs="仿宋"/>
          <w:color w:val="auto"/>
          <w:sz w:val="30"/>
          <w:szCs w:val="30"/>
          <w:lang w:val="en-US" w:eastAsia="zh-CN"/>
        </w:rPr>
        <w:t>主要原因是</w:t>
      </w:r>
      <w:r>
        <w:rPr>
          <w:rFonts w:hint="eastAsia"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年开展项目减少</w:t>
      </w:r>
      <w:r>
        <w:rPr>
          <w:rFonts w:hint="eastAsia" w:ascii="仿宋" w:hAnsi="仿宋" w:eastAsia="仿宋" w:cs="仿宋"/>
          <w:color w:val="auto"/>
          <w:sz w:val="30"/>
          <w:szCs w:val="30"/>
          <w:lang w:val="en-US" w:eastAsia="zh-CN"/>
        </w:rPr>
        <w:t>。</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2022年度财政拨款收入全部为一般公共预算财政拨款收入。</w:t>
      </w:r>
    </w:p>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图4：财政拨款收、支决算总计变动情况</w:t>
      </w:r>
    </w:p>
    <w:p>
      <w:pPr>
        <w:bidi w:val="0"/>
        <w:ind w:firstLine="1120" w:firstLineChars="400"/>
        <w:rPr>
          <w:rFonts w:hint="eastAsia" w:ascii="仿宋" w:hAnsi="仿宋" w:eastAsia="仿宋" w:cs="仿宋"/>
          <w:color w:val="auto"/>
          <w:sz w:val="32"/>
          <w:szCs w:val="32"/>
          <w:lang w:val="en-US" w:eastAsia="zh-CN"/>
        </w:rPr>
      </w:pPr>
      <w:r>
        <w:rPr>
          <w:rFonts w:hint="eastAsia" w:ascii="仿宋" w:hAnsi="仿宋" w:eastAsia="仿宋" w:cs="仿宋"/>
          <w:color w:val="333333"/>
          <w:sz w:val="28"/>
          <w:szCs w:val="28"/>
          <w:shd w:val="clear" w:color="auto" w:fill="FFFFFF"/>
          <w:lang w:val="en-US" w:eastAsia="zh-CN"/>
        </w:rPr>
        <w:object>
          <v:shape id="_x0000_i1028" o:spt="75" type="#_x0000_t75" style="height:252.7pt;width:308.1pt;" o:ole="t" filled="f" o:preferrelative="t" stroked="f" coordsize="21600,21600">
            <v:path/>
            <v:fill on="f" focussize="0,0"/>
            <v:stroke on="f"/>
            <v:imagedata r:id="rId11" o:title=""/>
            <o:lock v:ext="edit" aspectratio="t"/>
            <w10:wrap type="none"/>
            <w10:anchorlock/>
          </v:shape>
          <o:OLEObject Type="Embed" ProgID="Excel.Chart.8" ShapeID="_x0000_i1028" DrawAspect="Content" ObjectID="_1468075728" r:id="rId10">
            <o:LockedField>false</o:LockedField>
          </o:OLEObject>
        </w:object>
      </w:r>
    </w:p>
    <w:p>
      <w:pPr>
        <w:widowControl w:val="0"/>
        <w:numPr>
          <w:ilvl w:val="0"/>
          <w:numId w:val="0"/>
        </w:numPr>
        <w:bidi w:val="0"/>
        <w:jc w:val="both"/>
        <w:rPr>
          <w:rFonts w:hint="eastAsia" w:ascii="仿宋" w:hAnsi="仿宋" w:eastAsia="仿宋" w:cs="仿宋"/>
          <w:sz w:val="32"/>
          <w:szCs w:val="32"/>
          <w:lang w:val="en-US" w:eastAsia="zh-CN"/>
        </w:rPr>
      </w:pP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五、一般公共预算财政拨款支出决算情况说明</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（一）一般公共预算财政拨款支出决算总体情况。</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2022年度一般公共预算财政拨款支出91.33万元，占本年支出合计的86.2%。与2021年度相比，一般公共预算财政拨款支出减少</w:t>
      </w:r>
      <w:r>
        <w:rPr>
          <w:rFonts w:hint="eastAsia" w:ascii="仿宋" w:hAnsi="仿宋" w:eastAsia="仿宋" w:cs="仿宋"/>
          <w:bCs/>
          <w:kern w:val="44"/>
          <w:sz w:val="30"/>
          <w:szCs w:val="30"/>
          <w:highlight w:val="none"/>
          <w:lang w:val="en-US" w:eastAsia="zh-CN"/>
        </w:rPr>
        <w:t>31.08</w:t>
      </w:r>
      <w:r>
        <w:rPr>
          <w:rFonts w:hint="eastAsia" w:ascii="仿宋" w:hAnsi="仿宋" w:eastAsia="仿宋" w:cs="仿宋"/>
          <w:bCs/>
          <w:kern w:val="44"/>
          <w:sz w:val="30"/>
          <w:szCs w:val="30"/>
          <w:highlight w:val="none"/>
        </w:rPr>
        <w:t>万元，</w:t>
      </w:r>
      <w:r>
        <w:rPr>
          <w:rFonts w:hint="eastAsia" w:ascii="仿宋" w:hAnsi="仿宋" w:eastAsia="仿宋" w:cs="仿宋"/>
          <w:sz w:val="30"/>
          <w:szCs w:val="30"/>
          <w:lang w:val="en-US" w:eastAsia="zh-CN"/>
        </w:rPr>
        <w:t>下降25.4%。</w:t>
      </w:r>
      <w:r>
        <w:rPr>
          <w:rFonts w:hint="eastAsia" w:ascii="仿宋" w:hAnsi="仿宋" w:eastAsia="仿宋" w:cs="仿宋"/>
          <w:color w:val="auto"/>
          <w:sz w:val="30"/>
          <w:szCs w:val="30"/>
          <w:lang w:val="en-US" w:eastAsia="zh-CN"/>
        </w:rPr>
        <w:t>主要原因是</w:t>
      </w:r>
      <w:r>
        <w:rPr>
          <w:rFonts w:hint="eastAsia"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年开展项目减少</w:t>
      </w:r>
      <w:r>
        <w:rPr>
          <w:rFonts w:hint="eastAsia" w:ascii="仿宋" w:hAnsi="仿宋" w:eastAsia="仿宋" w:cs="仿宋"/>
          <w:color w:val="auto"/>
          <w:sz w:val="30"/>
          <w:szCs w:val="30"/>
          <w:lang w:val="en-US" w:eastAsia="zh-CN"/>
        </w:rPr>
        <w:t>。</w:t>
      </w:r>
    </w:p>
    <w:p>
      <w:pPr>
        <w:pageBreakBefore w:val="0"/>
        <w:widowControl w:val="0"/>
        <w:numPr>
          <w:ilvl w:val="0"/>
          <w:numId w:val="0"/>
        </w:numPr>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kern w:val="44"/>
          <w:sz w:val="30"/>
          <w:szCs w:val="30"/>
          <w:highlight w:val="none"/>
        </w:rPr>
      </w:pPr>
      <w:r>
        <w:rPr>
          <w:rFonts w:hint="eastAsia" w:ascii="仿宋" w:hAnsi="仿宋" w:eastAsia="仿宋" w:cs="仿宋"/>
          <w:bCs/>
          <w:kern w:val="44"/>
          <w:sz w:val="30"/>
          <w:szCs w:val="30"/>
          <w:highlight w:val="none"/>
          <w:lang w:eastAsia="zh-CN"/>
        </w:rPr>
        <w:t>（二）一般公共预算</w:t>
      </w:r>
      <w:r>
        <w:rPr>
          <w:rFonts w:hint="eastAsia" w:ascii="仿宋" w:hAnsi="仿宋" w:eastAsia="仿宋" w:cs="仿宋"/>
          <w:bCs/>
          <w:kern w:val="44"/>
          <w:sz w:val="30"/>
          <w:szCs w:val="30"/>
          <w:highlight w:val="none"/>
        </w:rPr>
        <w:t>财政拨款支出决算结构情况。</w:t>
      </w:r>
    </w:p>
    <w:p>
      <w:pPr>
        <w:pageBreakBefore w:val="0"/>
        <w:widowControl w:val="0"/>
        <w:numPr>
          <w:ilvl w:val="0"/>
          <w:numId w:val="0"/>
        </w:numPr>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kern w:val="44"/>
          <w:sz w:val="30"/>
          <w:szCs w:val="30"/>
          <w:highlight w:val="none"/>
        </w:rPr>
      </w:pPr>
      <w:r>
        <w:rPr>
          <w:rFonts w:hint="eastAsia" w:ascii="仿宋" w:hAnsi="仿宋" w:eastAsia="仿宋" w:cs="仿宋"/>
          <w:bCs/>
          <w:kern w:val="44"/>
          <w:sz w:val="30"/>
          <w:szCs w:val="30"/>
          <w:highlight w:val="none"/>
          <w:lang w:eastAsia="zh-CN"/>
        </w:rPr>
        <w:t>202</w:t>
      </w:r>
      <w:r>
        <w:rPr>
          <w:rFonts w:hint="eastAsia" w:ascii="仿宋" w:hAnsi="仿宋" w:eastAsia="仿宋" w:cs="仿宋"/>
          <w:bCs/>
          <w:kern w:val="44"/>
          <w:sz w:val="30"/>
          <w:szCs w:val="30"/>
          <w:highlight w:val="none"/>
          <w:lang w:val="en-US" w:eastAsia="zh-CN"/>
        </w:rPr>
        <w:t>2</w:t>
      </w:r>
      <w:r>
        <w:rPr>
          <w:rFonts w:hint="eastAsia" w:ascii="仿宋" w:hAnsi="仿宋" w:eastAsia="仿宋" w:cs="仿宋"/>
          <w:bCs/>
          <w:kern w:val="44"/>
          <w:sz w:val="30"/>
          <w:szCs w:val="30"/>
          <w:highlight w:val="none"/>
          <w:lang w:eastAsia="zh-CN"/>
        </w:rPr>
        <w:t>年</w:t>
      </w:r>
      <w:r>
        <w:rPr>
          <w:rFonts w:hint="eastAsia" w:ascii="仿宋" w:hAnsi="仿宋" w:eastAsia="仿宋" w:cs="仿宋"/>
          <w:bCs/>
          <w:kern w:val="44"/>
          <w:sz w:val="30"/>
          <w:szCs w:val="30"/>
          <w:highlight w:val="none"/>
        </w:rPr>
        <w:t>度</w:t>
      </w:r>
      <w:r>
        <w:rPr>
          <w:rFonts w:hint="eastAsia" w:ascii="仿宋" w:hAnsi="仿宋" w:eastAsia="仿宋" w:cs="仿宋"/>
          <w:bCs/>
          <w:kern w:val="44"/>
          <w:sz w:val="30"/>
          <w:szCs w:val="30"/>
          <w:highlight w:val="none"/>
          <w:lang w:eastAsia="zh-CN"/>
        </w:rPr>
        <w:t>一般公共预算</w:t>
      </w:r>
      <w:r>
        <w:rPr>
          <w:rFonts w:hint="eastAsia" w:ascii="仿宋" w:hAnsi="仿宋" w:eastAsia="仿宋" w:cs="仿宋"/>
          <w:bCs/>
          <w:kern w:val="44"/>
          <w:sz w:val="30"/>
          <w:szCs w:val="30"/>
          <w:highlight w:val="none"/>
        </w:rPr>
        <w:t>财政拨款支出</w:t>
      </w:r>
      <w:r>
        <w:rPr>
          <w:rFonts w:hint="eastAsia" w:ascii="仿宋" w:hAnsi="仿宋" w:eastAsia="仿宋" w:cs="仿宋"/>
          <w:bCs/>
          <w:kern w:val="44"/>
          <w:sz w:val="30"/>
          <w:szCs w:val="30"/>
          <w:highlight w:val="none"/>
          <w:lang w:val="en-US" w:eastAsia="zh-CN"/>
        </w:rPr>
        <w:t>91.33</w:t>
      </w:r>
      <w:r>
        <w:rPr>
          <w:rFonts w:hint="eastAsia" w:ascii="仿宋" w:hAnsi="仿宋" w:eastAsia="仿宋" w:cs="仿宋"/>
          <w:bCs/>
          <w:kern w:val="44"/>
          <w:sz w:val="30"/>
          <w:szCs w:val="30"/>
          <w:highlight w:val="none"/>
        </w:rPr>
        <w:t>万元，主要用于以下方面：</w:t>
      </w:r>
    </w:p>
    <w:p>
      <w:pPr>
        <w:pageBreakBefore w:val="0"/>
        <w:widowControl w:val="0"/>
        <w:numPr>
          <w:ilvl w:val="0"/>
          <w:numId w:val="0"/>
        </w:numPr>
        <w:kinsoku/>
        <w:wordWrap/>
        <w:overflowPunct/>
        <w:topLinePunct w:val="0"/>
        <w:bidi w:val="0"/>
        <w:adjustRightInd w:val="0"/>
        <w:snapToGrid w:val="0"/>
        <w:spacing w:line="360" w:lineRule="auto"/>
        <w:ind w:firstLine="600" w:firstLineChars="200"/>
        <w:textAlignment w:val="auto"/>
        <w:rPr>
          <w:rFonts w:hint="eastAsia" w:ascii="仿宋" w:hAnsi="仿宋" w:eastAsia="仿宋"/>
          <w:sz w:val="30"/>
          <w:szCs w:val="30"/>
        </w:rPr>
      </w:pPr>
      <w:r>
        <w:rPr>
          <w:rFonts w:hint="eastAsia" w:ascii="仿宋" w:hAnsi="仿宋" w:eastAsia="仿宋" w:cs="仿宋"/>
          <w:bCs/>
          <w:kern w:val="44"/>
          <w:sz w:val="30"/>
          <w:szCs w:val="30"/>
          <w:highlight w:val="none"/>
          <w:lang w:val="en-US" w:eastAsia="zh-CN"/>
        </w:rPr>
        <w:t>1.</w:t>
      </w:r>
      <w:r>
        <w:rPr>
          <w:rFonts w:hint="eastAsia" w:ascii="仿宋" w:hAnsi="仿宋" w:eastAsia="仿宋" w:cs="仿宋"/>
          <w:bCs/>
          <w:color w:val="auto"/>
          <w:kern w:val="44"/>
          <w:sz w:val="30"/>
          <w:szCs w:val="30"/>
          <w:highlight w:val="none"/>
        </w:rPr>
        <w:t>文化旅游体育与传媒支出（类）支出</w:t>
      </w:r>
      <w:r>
        <w:rPr>
          <w:rFonts w:hint="eastAsia" w:ascii="仿宋" w:hAnsi="仿宋" w:eastAsia="仿宋" w:cs="仿宋"/>
          <w:bCs/>
          <w:color w:val="auto"/>
          <w:kern w:val="44"/>
          <w:sz w:val="30"/>
          <w:szCs w:val="30"/>
          <w:highlight w:val="none"/>
          <w:lang w:val="en-US" w:eastAsia="zh-CN"/>
        </w:rPr>
        <w:t>80.86</w:t>
      </w:r>
      <w:r>
        <w:rPr>
          <w:rFonts w:hint="eastAsia" w:ascii="仿宋" w:hAnsi="仿宋" w:eastAsia="仿宋" w:cs="仿宋"/>
          <w:bCs/>
          <w:color w:val="auto"/>
          <w:kern w:val="44"/>
          <w:sz w:val="30"/>
          <w:szCs w:val="30"/>
          <w:highlight w:val="none"/>
        </w:rPr>
        <w:t>万元，占</w:t>
      </w:r>
      <w:r>
        <w:rPr>
          <w:rFonts w:hint="eastAsia" w:ascii="仿宋" w:hAnsi="仿宋" w:eastAsia="仿宋" w:cs="仿宋"/>
          <w:bCs/>
          <w:color w:val="auto"/>
          <w:kern w:val="44"/>
          <w:sz w:val="30"/>
          <w:szCs w:val="30"/>
          <w:highlight w:val="none"/>
          <w:lang w:val="en-US" w:eastAsia="zh-CN"/>
        </w:rPr>
        <w:t>88.54</w:t>
      </w:r>
      <w:r>
        <w:rPr>
          <w:rFonts w:hint="eastAsia" w:ascii="仿宋" w:hAnsi="仿宋" w:eastAsia="仿宋" w:cs="仿宋"/>
          <w:bCs/>
          <w:color w:val="auto"/>
          <w:kern w:val="44"/>
          <w:sz w:val="30"/>
          <w:szCs w:val="30"/>
          <w:highlight w:val="none"/>
        </w:rPr>
        <w:t>%</w:t>
      </w:r>
      <w:r>
        <w:rPr>
          <w:rFonts w:hint="eastAsia" w:ascii="仿宋" w:hAnsi="仿宋" w:eastAsia="仿宋" w:cs="仿宋"/>
          <w:bCs/>
          <w:color w:val="auto"/>
          <w:kern w:val="44"/>
          <w:sz w:val="30"/>
          <w:szCs w:val="30"/>
          <w:highlight w:val="none"/>
          <w:lang w:eastAsia="zh-CN"/>
        </w:rPr>
        <w:t>。主要是用于</w:t>
      </w:r>
      <w:r>
        <w:rPr>
          <w:rFonts w:hint="eastAsia" w:ascii="仿宋" w:hAnsi="仿宋" w:eastAsia="仿宋"/>
          <w:sz w:val="30"/>
          <w:szCs w:val="30"/>
        </w:rPr>
        <w:t>文化事业发展而发生的项目支出和为保证日常运转发生的支出。</w:t>
      </w:r>
    </w:p>
    <w:p>
      <w:pPr>
        <w:pageBreakBefore w:val="0"/>
        <w:widowControl w:val="0"/>
        <w:numPr>
          <w:ilvl w:val="0"/>
          <w:numId w:val="0"/>
        </w:numPr>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kern w:val="44"/>
          <w:sz w:val="30"/>
          <w:szCs w:val="30"/>
          <w:highlight w:val="none"/>
          <w:lang w:val="en-US" w:eastAsia="zh-CN"/>
        </w:rPr>
      </w:pPr>
      <w:r>
        <w:rPr>
          <w:rFonts w:hint="eastAsia" w:ascii="仿宋" w:hAnsi="仿宋" w:eastAsia="仿宋" w:cs="仿宋"/>
          <w:bCs/>
          <w:kern w:val="44"/>
          <w:sz w:val="30"/>
          <w:szCs w:val="30"/>
          <w:highlight w:val="none"/>
          <w:lang w:val="en-US" w:eastAsia="zh-CN"/>
        </w:rPr>
        <w:t>2.社会保障和就业支出（类）10.45万元，占11.44%，主要是用于员工的社会保险缴费支出。</w:t>
      </w:r>
    </w:p>
    <w:p>
      <w:pPr>
        <w:pageBreakBefore w:val="0"/>
        <w:widowControl w:val="0"/>
        <w:numPr>
          <w:ilvl w:val="0"/>
          <w:numId w:val="0"/>
        </w:numPr>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kern w:val="44"/>
          <w:sz w:val="30"/>
          <w:szCs w:val="30"/>
          <w:highlight w:val="none"/>
          <w:lang w:eastAsia="zh-CN"/>
        </w:rPr>
      </w:pPr>
      <w:r>
        <w:rPr>
          <w:rFonts w:hint="eastAsia" w:ascii="仿宋" w:hAnsi="仿宋" w:eastAsia="仿宋" w:cs="仿宋"/>
          <w:bCs/>
          <w:kern w:val="44"/>
          <w:sz w:val="30"/>
          <w:szCs w:val="30"/>
          <w:highlight w:val="none"/>
          <w:lang w:val="en-US" w:eastAsia="zh-CN"/>
        </w:rPr>
        <w:t>3.卫生健康支出（类）0.02万元，占0.02%，</w:t>
      </w:r>
      <w:r>
        <w:rPr>
          <w:rFonts w:hint="eastAsia" w:ascii="仿宋" w:hAnsi="仿宋" w:eastAsia="仿宋" w:cs="仿宋"/>
          <w:bCs/>
          <w:kern w:val="44"/>
          <w:sz w:val="30"/>
          <w:szCs w:val="30"/>
          <w:highlight w:val="none"/>
          <w:lang w:eastAsia="zh-CN"/>
        </w:rPr>
        <w:t>主要是用于单位在职员工和离退休职工医疗开支。</w:t>
      </w:r>
    </w:p>
    <w:p>
      <w:pPr>
        <w:pageBreakBefore w:val="0"/>
        <w:widowControl w:val="0"/>
        <w:numPr>
          <w:ilvl w:val="0"/>
          <w:numId w:val="0"/>
        </w:numPr>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kern w:val="44"/>
          <w:sz w:val="30"/>
          <w:szCs w:val="30"/>
          <w:highlight w:val="none"/>
          <w:lang w:eastAsia="zh-CN"/>
        </w:rPr>
      </w:pPr>
      <w:r>
        <w:rPr>
          <w:rFonts w:hint="eastAsia" w:ascii="仿宋" w:hAnsi="仿宋" w:eastAsia="仿宋" w:cs="仿宋"/>
          <w:bCs/>
          <w:kern w:val="44"/>
          <w:sz w:val="30"/>
          <w:szCs w:val="30"/>
          <w:highlight w:val="none"/>
          <w:lang w:eastAsia="zh-CN"/>
        </w:rPr>
        <w:t>（三）财政拨款支出决算具体情况。</w:t>
      </w:r>
    </w:p>
    <w:p>
      <w:pPr>
        <w:pageBreakBefore w:val="0"/>
        <w:widowControl w:val="0"/>
        <w:numPr>
          <w:ilvl w:val="0"/>
          <w:numId w:val="0"/>
        </w:numPr>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kern w:val="44"/>
          <w:sz w:val="30"/>
          <w:szCs w:val="30"/>
          <w:highlight w:val="none"/>
        </w:rPr>
      </w:pPr>
      <w:r>
        <w:rPr>
          <w:rFonts w:hint="eastAsia" w:ascii="仿宋" w:hAnsi="仿宋" w:eastAsia="仿宋" w:cs="仿宋"/>
          <w:bCs/>
          <w:kern w:val="44"/>
          <w:sz w:val="30"/>
          <w:szCs w:val="30"/>
          <w:highlight w:val="none"/>
          <w:lang w:eastAsia="zh-CN"/>
        </w:rPr>
        <w:t>202</w:t>
      </w:r>
      <w:r>
        <w:rPr>
          <w:rFonts w:hint="eastAsia" w:ascii="仿宋" w:hAnsi="仿宋" w:eastAsia="仿宋" w:cs="仿宋"/>
          <w:bCs/>
          <w:kern w:val="44"/>
          <w:sz w:val="30"/>
          <w:szCs w:val="30"/>
          <w:highlight w:val="none"/>
          <w:lang w:val="en-US" w:eastAsia="zh-CN"/>
        </w:rPr>
        <w:t>2</w:t>
      </w:r>
      <w:r>
        <w:rPr>
          <w:rFonts w:hint="eastAsia" w:ascii="仿宋" w:hAnsi="仿宋" w:eastAsia="仿宋" w:cs="仿宋"/>
          <w:bCs/>
          <w:kern w:val="44"/>
          <w:sz w:val="30"/>
          <w:szCs w:val="30"/>
          <w:highlight w:val="none"/>
          <w:lang w:eastAsia="zh-CN"/>
        </w:rPr>
        <w:t>年度一般公共预算财政拨款支出年初预算为</w:t>
      </w:r>
      <w:r>
        <w:rPr>
          <w:rFonts w:hint="eastAsia" w:ascii="仿宋" w:hAnsi="仿宋" w:eastAsia="仿宋" w:cs="仿宋"/>
          <w:bCs/>
          <w:kern w:val="44"/>
          <w:sz w:val="30"/>
          <w:szCs w:val="30"/>
          <w:highlight w:val="none"/>
          <w:lang w:val="en-US" w:eastAsia="zh-CN"/>
        </w:rPr>
        <w:t>89万元</w:t>
      </w:r>
      <w:r>
        <w:rPr>
          <w:rFonts w:hint="eastAsia" w:ascii="仿宋" w:hAnsi="仿宋" w:eastAsia="仿宋" w:cs="仿宋"/>
          <w:bCs/>
          <w:kern w:val="44"/>
          <w:sz w:val="30"/>
          <w:szCs w:val="30"/>
          <w:highlight w:val="none"/>
          <w:lang w:eastAsia="zh-CN"/>
        </w:rPr>
        <w:t>，支</w:t>
      </w:r>
      <w:r>
        <w:rPr>
          <w:rFonts w:hint="eastAsia" w:ascii="仿宋" w:hAnsi="仿宋" w:eastAsia="仿宋" w:cs="仿宋"/>
          <w:bCs/>
          <w:kern w:val="44"/>
          <w:sz w:val="30"/>
          <w:szCs w:val="30"/>
          <w:highlight w:val="none"/>
        </w:rPr>
        <w:t>出决算为</w:t>
      </w:r>
      <w:r>
        <w:rPr>
          <w:rFonts w:hint="eastAsia" w:ascii="仿宋" w:hAnsi="仿宋" w:eastAsia="仿宋" w:cs="仿宋"/>
          <w:bCs/>
          <w:kern w:val="44"/>
          <w:sz w:val="30"/>
          <w:szCs w:val="30"/>
          <w:highlight w:val="none"/>
          <w:lang w:val="en-US" w:eastAsia="zh-CN"/>
        </w:rPr>
        <w:t>91.33</w:t>
      </w:r>
      <w:r>
        <w:rPr>
          <w:rFonts w:hint="eastAsia" w:ascii="仿宋" w:hAnsi="仿宋" w:eastAsia="仿宋" w:cs="仿宋"/>
          <w:bCs/>
          <w:kern w:val="44"/>
          <w:sz w:val="30"/>
          <w:szCs w:val="30"/>
          <w:highlight w:val="none"/>
        </w:rPr>
        <w:t>万元，完成年</w:t>
      </w:r>
      <w:r>
        <w:rPr>
          <w:rFonts w:hint="eastAsia" w:ascii="仿宋" w:hAnsi="仿宋" w:eastAsia="仿宋" w:cs="仿宋"/>
          <w:bCs/>
          <w:kern w:val="44"/>
          <w:sz w:val="30"/>
          <w:szCs w:val="30"/>
          <w:highlight w:val="none"/>
          <w:lang w:eastAsia="zh-CN"/>
        </w:rPr>
        <w:t>初</w:t>
      </w:r>
      <w:r>
        <w:rPr>
          <w:rFonts w:hint="eastAsia" w:ascii="仿宋" w:hAnsi="仿宋" w:eastAsia="仿宋" w:cs="仿宋"/>
          <w:bCs/>
          <w:kern w:val="44"/>
          <w:sz w:val="30"/>
          <w:szCs w:val="30"/>
          <w:highlight w:val="none"/>
        </w:rPr>
        <w:t>预算的</w:t>
      </w:r>
      <w:r>
        <w:rPr>
          <w:rFonts w:hint="eastAsia" w:ascii="仿宋" w:hAnsi="仿宋" w:eastAsia="仿宋" w:cs="仿宋"/>
          <w:bCs/>
          <w:kern w:val="44"/>
          <w:sz w:val="30"/>
          <w:szCs w:val="30"/>
          <w:highlight w:val="none"/>
          <w:lang w:val="en-US" w:eastAsia="zh-CN"/>
        </w:rPr>
        <w:t>102.6</w:t>
      </w:r>
      <w:r>
        <w:rPr>
          <w:rFonts w:hint="eastAsia" w:ascii="仿宋" w:hAnsi="仿宋" w:eastAsia="仿宋" w:cs="仿宋"/>
          <w:bCs/>
          <w:kern w:val="44"/>
          <w:sz w:val="30"/>
          <w:szCs w:val="30"/>
          <w:highlight w:val="none"/>
        </w:rPr>
        <w:t>%。其中：</w:t>
      </w:r>
    </w:p>
    <w:p>
      <w:pPr>
        <w:pageBreakBefore w:val="0"/>
        <w:widowControl w:val="0"/>
        <w:kinsoku/>
        <w:wordWrap/>
        <w:overflowPunct/>
        <w:topLinePunct w:val="0"/>
        <w:bidi w:val="0"/>
        <w:adjustRightInd w:val="0"/>
        <w:snapToGrid w:val="0"/>
        <w:spacing w:line="360" w:lineRule="auto"/>
        <w:ind w:firstLine="600" w:firstLineChars="200"/>
        <w:textAlignment w:val="auto"/>
        <w:rPr>
          <w:rFonts w:hint="default" w:ascii="仿宋" w:hAnsi="仿宋" w:eastAsia="仿宋" w:cs="仿宋"/>
          <w:bCs/>
          <w:color w:val="auto"/>
          <w:kern w:val="44"/>
          <w:sz w:val="30"/>
          <w:szCs w:val="30"/>
          <w:highlight w:val="none"/>
          <w:lang w:val="en-US"/>
        </w:rPr>
      </w:pPr>
      <w:r>
        <w:rPr>
          <w:rFonts w:hint="eastAsia" w:ascii="仿宋" w:hAnsi="仿宋" w:eastAsia="仿宋" w:cs="仿宋"/>
          <w:bCs/>
          <w:color w:val="auto"/>
          <w:kern w:val="44"/>
          <w:sz w:val="30"/>
          <w:szCs w:val="30"/>
          <w:highlight w:val="none"/>
          <w:lang w:val="en-US" w:eastAsia="zh-CN"/>
        </w:rPr>
        <w:t>1</w:t>
      </w:r>
      <w:r>
        <w:rPr>
          <w:rFonts w:hint="eastAsia" w:ascii="仿宋" w:hAnsi="仿宋" w:eastAsia="仿宋" w:cs="仿宋"/>
          <w:bCs/>
          <w:color w:val="auto"/>
          <w:kern w:val="44"/>
          <w:sz w:val="30"/>
          <w:szCs w:val="30"/>
          <w:highlight w:val="none"/>
        </w:rPr>
        <w:t>.</w:t>
      </w:r>
      <w:r>
        <w:rPr>
          <w:rFonts w:hint="eastAsia" w:ascii="仿宋" w:hAnsi="仿宋" w:eastAsia="仿宋" w:cs="仿宋"/>
          <w:bCs/>
          <w:kern w:val="44"/>
          <w:sz w:val="30"/>
          <w:szCs w:val="30"/>
          <w:highlight w:val="none"/>
        </w:rPr>
        <w:t>文化旅游体育与传媒支出(类)</w:t>
      </w:r>
      <w:r>
        <w:rPr>
          <w:rFonts w:hint="eastAsia" w:ascii="仿宋" w:hAnsi="仿宋" w:eastAsia="仿宋" w:cs="仿宋"/>
          <w:bCs/>
          <w:kern w:val="44"/>
          <w:sz w:val="30"/>
          <w:szCs w:val="30"/>
          <w:highlight w:val="none"/>
          <w:lang w:eastAsia="zh-CN"/>
        </w:rPr>
        <w:t>文物（款）文物保护（项）</w:t>
      </w:r>
      <w:r>
        <w:rPr>
          <w:rFonts w:hint="eastAsia" w:ascii="仿宋" w:hAnsi="仿宋" w:eastAsia="仿宋" w:cs="仿宋"/>
          <w:bCs/>
          <w:kern w:val="44"/>
          <w:sz w:val="30"/>
          <w:szCs w:val="30"/>
          <w:highlight w:val="none"/>
        </w:rPr>
        <w:t>。年</w:t>
      </w:r>
      <w:r>
        <w:rPr>
          <w:rFonts w:hint="eastAsia" w:ascii="仿宋" w:hAnsi="仿宋" w:eastAsia="仿宋" w:cs="仿宋"/>
          <w:bCs/>
          <w:kern w:val="44"/>
          <w:sz w:val="30"/>
          <w:szCs w:val="30"/>
          <w:highlight w:val="none"/>
          <w:lang w:eastAsia="zh-CN"/>
        </w:rPr>
        <w:t>初</w:t>
      </w:r>
      <w:r>
        <w:rPr>
          <w:rFonts w:hint="eastAsia" w:ascii="仿宋" w:hAnsi="仿宋" w:eastAsia="仿宋" w:cs="仿宋"/>
          <w:bCs/>
          <w:kern w:val="44"/>
          <w:sz w:val="30"/>
          <w:szCs w:val="30"/>
          <w:highlight w:val="none"/>
        </w:rPr>
        <w:t>预算为</w:t>
      </w:r>
      <w:r>
        <w:rPr>
          <w:rFonts w:hint="eastAsia" w:ascii="仿宋" w:hAnsi="仿宋" w:eastAsia="仿宋" w:cs="仿宋"/>
          <w:bCs/>
          <w:kern w:val="44"/>
          <w:sz w:val="30"/>
          <w:szCs w:val="30"/>
          <w:highlight w:val="none"/>
          <w:lang w:val="en-US" w:eastAsia="zh-CN"/>
        </w:rPr>
        <w:t>30</w:t>
      </w:r>
      <w:r>
        <w:rPr>
          <w:rFonts w:hint="eastAsia" w:ascii="仿宋" w:hAnsi="仿宋" w:eastAsia="仿宋" w:cs="仿宋"/>
          <w:bCs/>
          <w:kern w:val="44"/>
          <w:sz w:val="30"/>
          <w:szCs w:val="30"/>
          <w:highlight w:val="none"/>
        </w:rPr>
        <w:t>万元，支出决算</w:t>
      </w:r>
      <w:r>
        <w:rPr>
          <w:rFonts w:hint="eastAsia" w:ascii="仿宋" w:hAnsi="仿宋" w:eastAsia="仿宋" w:cs="仿宋"/>
          <w:bCs/>
          <w:kern w:val="44"/>
          <w:sz w:val="30"/>
          <w:szCs w:val="30"/>
          <w:highlight w:val="none"/>
          <w:lang w:val="en-US" w:eastAsia="zh-CN"/>
        </w:rPr>
        <w:t>29.18</w:t>
      </w:r>
      <w:r>
        <w:rPr>
          <w:rFonts w:hint="eastAsia" w:ascii="仿宋" w:hAnsi="仿宋" w:eastAsia="仿宋" w:cs="仿宋"/>
          <w:bCs/>
          <w:kern w:val="44"/>
          <w:sz w:val="30"/>
          <w:szCs w:val="30"/>
          <w:highlight w:val="none"/>
        </w:rPr>
        <w:t>万元，完成年</w:t>
      </w:r>
      <w:r>
        <w:rPr>
          <w:rFonts w:hint="eastAsia" w:ascii="仿宋" w:hAnsi="仿宋" w:eastAsia="仿宋" w:cs="仿宋"/>
          <w:bCs/>
          <w:color w:val="auto"/>
          <w:kern w:val="44"/>
          <w:sz w:val="30"/>
          <w:szCs w:val="30"/>
          <w:highlight w:val="none"/>
          <w:lang w:eastAsia="zh-CN"/>
        </w:rPr>
        <w:t>初</w:t>
      </w:r>
      <w:r>
        <w:rPr>
          <w:rFonts w:hint="eastAsia" w:ascii="仿宋" w:hAnsi="仿宋" w:eastAsia="仿宋" w:cs="仿宋"/>
          <w:bCs/>
          <w:kern w:val="44"/>
          <w:sz w:val="30"/>
          <w:szCs w:val="30"/>
          <w:highlight w:val="none"/>
        </w:rPr>
        <w:t>预算的</w:t>
      </w:r>
      <w:r>
        <w:rPr>
          <w:rFonts w:hint="eastAsia" w:ascii="仿宋" w:hAnsi="仿宋" w:eastAsia="仿宋" w:cs="仿宋"/>
          <w:bCs/>
          <w:kern w:val="44"/>
          <w:sz w:val="30"/>
          <w:szCs w:val="30"/>
          <w:highlight w:val="none"/>
          <w:lang w:val="en-US" w:eastAsia="zh-CN"/>
        </w:rPr>
        <w:t>97.3</w:t>
      </w:r>
      <w:r>
        <w:rPr>
          <w:rFonts w:hint="eastAsia" w:ascii="仿宋" w:hAnsi="仿宋" w:eastAsia="仿宋" w:cs="仿宋"/>
          <w:bCs/>
          <w:kern w:val="44"/>
          <w:sz w:val="30"/>
          <w:szCs w:val="30"/>
          <w:highlight w:val="none"/>
        </w:rPr>
        <w:t>%</w:t>
      </w:r>
      <w:r>
        <w:rPr>
          <w:rFonts w:hint="eastAsia" w:ascii="仿宋" w:hAnsi="仿宋" w:eastAsia="仿宋" w:cs="仿宋"/>
          <w:bCs/>
          <w:kern w:val="44"/>
          <w:sz w:val="30"/>
          <w:szCs w:val="30"/>
          <w:highlight w:val="none"/>
          <w:lang w:val="en-US" w:eastAsia="zh-CN"/>
        </w:rPr>
        <w:t>。</w:t>
      </w:r>
      <w:r>
        <w:rPr>
          <w:rFonts w:hint="eastAsia" w:ascii="仿宋" w:hAnsi="仿宋" w:eastAsia="仿宋" w:cs="仿宋"/>
          <w:bCs/>
          <w:kern w:val="44"/>
          <w:sz w:val="30"/>
          <w:szCs w:val="30"/>
          <w:highlight w:val="none"/>
        </w:rPr>
        <w:t>支出决算数</w:t>
      </w:r>
      <w:r>
        <w:rPr>
          <w:rFonts w:hint="eastAsia" w:ascii="仿宋" w:hAnsi="仿宋" w:eastAsia="仿宋" w:cs="仿宋"/>
          <w:bCs/>
          <w:color w:val="auto"/>
          <w:kern w:val="44"/>
          <w:sz w:val="30"/>
          <w:szCs w:val="30"/>
          <w:highlight w:val="none"/>
          <w:lang w:eastAsia="zh-CN"/>
        </w:rPr>
        <w:t>小</w:t>
      </w:r>
      <w:r>
        <w:rPr>
          <w:rFonts w:hint="eastAsia" w:ascii="仿宋" w:hAnsi="仿宋" w:eastAsia="仿宋" w:cs="仿宋"/>
          <w:bCs/>
          <w:color w:val="auto"/>
          <w:kern w:val="44"/>
          <w:sz w:val="30"/>
          <w:szCs w:val="30"/>
          <w:highlight w:val="none"/>
        </w:rPr>
        <w:t>于年</w:t>
      </w:r>
      <w:r>
        <w:rPr>
          <w:rFonts w:hint="eastAsia" w:ascii="仿宋" w:hAnsi="仿宋" w:eastAsia="仿宋" w:cs="仿宋"/>
          <w:bCs/>
          <w:color w:val="auto"/>
          <w:kern w:val="44"/>
          <w:sz w:val="30"/>
          <w:szCs w:val="30"/>
          <w:highlight w:val="none"/>
          <w:lang w:eastAsia="zh-CN"/>
        </w:rPr>
        <w:t>初</w:t>
      </w:r>
      <w:r>
        <w:rPr>
          <w:rFonts w:hint="eastAsia" w:ascii="仿宋" w:hAnsi="仿宋" w:eastAsia="仿宋" w:cs="仿宋"/>
          <w:bCs/>
          <w:color w:val="auto"/>
          <w:kern w:val="44"/>
          <w:sz w:val="30"/>
          <w:szCs w:val="30"/>
          <w:highlight w:val="none"/>
        </w:rPr>
        <w:t>预算数的主要原因</w:t>
      </w:r>
      <w:r>
        <w:rPr>
          <w:rFonts w:hint="eastAsia" w:ascii="仿宋" w:hAnsi="仿宋" w:eastAsia="仿宋" w:cs="仿宋"/>
          <w:bCs/>
          <w:color w:val="auto"/>
          <w:kern w:val="44"/>
          <w:sz w:val="30"/>
          <w:szCs w:val="30"/>
          <w:highlight w:val="none"/>
          <w:lang w:eastAsia="zh-CN"/>
        </w:rPr>
        <w:t>是年中因压减一般性支出，湖北水下文化遗产资源调查项目指标收回</w:t>
      </w:r>
      <w:r>
        <w:rPr>
          <w:rFonts w:hint="eastAsia" w:ascii="仿宋" w:hAnsi="仿宋" w:eastAsia="仿宋" w:cs="仿宋"/>
          <w:bCs/>
          <w:color w:val="auto"/>
          <w:kern w:val="44"/>
          <w:sz w:val="30"/>
          <w:szCs w:val="30"/>
          <w:highlight w:val="none"/>
          <w:lang w:val="en-US" w:eastAsia="zh-CN"/>
        </w:rPr>
        <w:t>0.82万元</w:t>
      </w:r>
      <w:r>
        <w:rPr>
          <w:rFonts w:hint="eastAsia" w:ascii="仿宋" w:hAnsi="仿宋" w:eastAsia="仿宋" w:cs="仿宋"/>
          <w:bCs/>
          <w:color w:val="auto"/>
          <w:kern w:val="44"/>
          <w:sz w:val="30"/>
          <w:szCs w:val="30"/>
          <w:highlight w:val="none"/>
        </w:rPr>
        <w:t>。</w:t>
      </w:r>
    </w:p>
    <w:p>
      <w:pPr>
        <w:pageBreakBefore w:val="0"/>
        <w:widowControl w:val="0"/>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kern w:val="44"/>
          <w:sz w:val="30"/>
          <w:szCs w:val="30"/>
          <w:highlight w:val="none"/>
          <w:lang w:val="en-US" w:eastAsia="zh-CN"/>
        </w:rPr>
      </w:pPr>
      <w:r>
        <w:rPr>
          <w:rFonts w:hint="eastAsia" w:ascii="仿宋" w:hAnsi="仿宋" w:eastAsia="仿宋" w:cs="仿宋"/>
          <w:bCs/>
          <w:color w:val="auto"/>
          <w:kern w:val="44"/>
          <w:sz w:val="30"/>
          <w:szCs w:val="30"/>
          <w:highlight w:val="none"/>
          <w:lang w:val="en-US" w:eastAsia="zh-CN"/>
        </w:rPr>
        <w:t>2</w:t>
      </w:r>
      <w:r>
        <w:rPr>
          <w:rFonts w:hint="eastAsia" w:ascii="仿宋" w:hAnsi="仿宋" w:eastAsia="仿宋" w:cs="仿宋"/>
          <w:bCs/>
          <w:color w:val="auto"/>
          <w:kern w:val="44"/>
          <w:sz w:val="30"/>
          <w:szCs w:val="30"/>
          <w:highlight w:val="none"/>
        </w:rPr>
        <w:t>.</w:t>
      </w:r>
      <w:r>
        <w:rPr>
          <w:rFonts w:hint="eastAsia" w:ascii="仿宋" w:hAnsi="仿宋" w:eastAsia="仿宋" w:cs="仿宋"/>
          <w:bCs/>
          <w:kern w:val="44"/>
          <w:sz w:val="30"/>
          <w:szCs w:val="30"/>
          <w:highlight w:val="none"/>
        </w:rPr>
        <w:t>文化旅游体育与传媒支出(类)</w:t>
      </w:r>
      <w:r>
        <w:rPr>
          <w:rFonts w:hint="eastAsia" w:ascii="仿宋" w:hAnsi="仿宋" w:eastAsia="仿宋" w:cs="仿宋"/>
          <w:bCs/>
          <w:kern w:val="44"/>
          <w:sz w:val="30"/>
          <w:szCs w:val="30"/>
          <w:highlight w:val="none"/>
          <w:lang w:eastAsia="zh-CN"/>
        </w:rPr>
        <w:t>文物（款）其他文物支出（项）</w:t>
      </w:r>
      <w:r>
        <w:rPr>
          <w:rFonts w:hint="eastAsia" w:ascii="仿宋" w:hAnsi="仿宋" w:eastAsia="仿宋" w:cs="仿宋"/>
          <w:bCs/>
          <w:kern w:val="44"/>
          <w:sz w:val="30"/>
          <w:szCs w:val="30"/>
          <w:highlight w:val="none"/>
        </w:rPr>
        <w:t>。年</w:t>
      </w:r>
      <w:r>
        <w:rPr>
          <w:rFonts w:hint="eastAsia" w:ascii="仿宋" w:hAnsi="仿宋" w:eastAsia="仿宋" w:cs="仿宋"/>
          <w:bCs/>
          <w:kern w:val="44"/>
          <w:sz w:val="30"/>
          <w:szCs w:val="30"/>
          <w:highlight w:val="none"/>
          <w:lang w:eastAsia="zh-CN"/>
        </w:rPr>
        <w:t>初</w:t>
      </w:r>
      <w:r>
        <w:rPr>
          <w:rFonts w:hint="eastAsia" w:ascii="仿宋" w:hAnsi="仿宋" w:eastAsia="仿宋" w:cs="仿宋"/>
          <w:bCs/>
          <w:kern w:val="44"/>
          <w:sz w:val="30"/>
          <w:szCs w:val="30"/>
          <w:highlight w:val="none"/>
        </w:rPr>
        <w:t>预算为</w:t>
      </w:r>
      <w:r>
        <w:rPr>
          <w:rFonts w:hint="eastAsia" w:ascii="仿宋" w:hAnsi="仿宋" w:eastAsia="仿宋" w:cs="仿宋"/>
          <w:bCs/>
          <w:kern w:val="44"/>
          <w:sz w:val="30"/>
          <w:szCs w:val="30"/>
          <w:highlight w:val="none"/>
          <w:lang w:val="en-US" w:eastAsia="zh-CN"/>
        </w:rPr>
        <w:t>50.08</w:t>
      </w:r>
      <w:r>
        <w:rPr>
          <w:rFonts w:hint="eastAsia" w:ascii="仿宋" w:hAnsi="仿宋" w:eastAsia="仿宋" w:cs="仿宋"/>
          <w:bCs/>
          <w:kern w:val="44"/>
          <w:sz w:val="30"/>
          <w:szCs w:val="30"/>
          <w:highlight w:val="none"/>
        </w:rPr>
        <w:t>万元，支出决算</w:t>
      </w:r>
      <w:r>
        <w:rPr>
          <w:rFonts w:hint="eastAsia" w:ascii="仿宋" w:hAnsi="仿宋" w:eastAsia="仿宋" w:cs="仿宋"/>
          <w:bCs/>
          <w:kern w:val="44"/>
          <w:sz w:val="30"/>
          <w:szCs w:val="30"/>
          <w:highlight w:val="none"/>
          <w:lang w:val="en-US" w:eastAsia="zh-CN"/>
        </w:rPr>
        <w:t>51.68</w:t>
      </w:r>
      <w:r>
        <w:rPr>
          <w:rFonts w:hint="eastAsia" w:ascii="仿宋" w:hAnsi="仿宋" w:eastAsia="仿宋" w:cs="仿宋"/>
          <w:bCs/>
          <w:kern w:val="44"/>
          <w:sz w:val="30"/>
          <w:szCs w:val="30"/>
          <w:highlight w:val="none"/>
        </w:rPr>
        <w:t>万元，完成年</w:t>
      </w:r>
      <w:r>
        <w:rPr>
          <w:rFonts w:hint="eastAsia" w:ascii="仿宋" w:hAnsi="仿宋" w:eastAsia="仿宋" w:cs="仿宋"/>
          <w:bCs/>
          <w:color w:val="auto"/>
          <w:kern w:val="44"/>
          <w:sz w:val="30"/>
          <w:szCs w:val="30"/>
          <w:highlight w:val="none"/>
          <w:lang w:eastAsia="zh-CN"/>
        </w:rPr>
        <w:t>初</w:t>
      </w:r>
      <w:r>
        <w:rPr>
          <w:rFonts w:hint="eastAsia" w:ascii="仿宋" w:hAnsi="仿宋" w:eastAsia="仿宋" w:cs="仿宋"/>
          <w:bCs/>
          <w:kern w:val="44"/>
          <w:sz w:val="30"/>
          <w:szCs w:val="30"/>
          <w:highlight w:val="none"/>
        </w:rPr>
        <w:t>预算的</w:t>
      </w:r>
      <w:r>
        <w:rPr>
          <w:rFonts w:hint="eastAsia" w:ascii="仿宋" w:hAnsi="仿宋" w:eastAsia="仿宋" w:cs="仿宋"/>
          <w:bCs/>
          <w:kern w:val="44"/>
          <w:sz w:val="30"/>
          <w:szCs w:val="30"/>
          <w:highlight w:val="none"/>
          <w:lang w:val="en-US" w:eastAsia="zh-CN"/>
        </w:rPr>
        <w:t>103.2</w:t>
      </w:r>
      <w:r>
        <w:rPr>
          <w:rFonts w:hint="eastAsia" w:ascii="仿宋" w:hAnsi="仿宋" w:eastAsia="仿宋" w:cs="仿宋"/>
          <w:bCs/>
          <w:kern w:val="44"/>
          <w:sz w:val="30"/>
          <w:szCs w:val="30"/>
          <w:highlight w:val="none"/>
        </w:rPr>
        <w:t>%。支出决算数</w:t>
      </w:r>
      <w:r>
        <w:rPr>
          <w:rFonts w:hint="eastAsia" w:ascii="仿宋" w:hAnsi="仿宋" w:eastAsia="仿宋" w:cs="仿宋"/>
          <w:bCs/>
          <w:kern w:val="44"/>
          <w:sz w:val="30"/>
          <w:szCs w:val="30"/>
          <w:highlight w:val="none"/>
          <w:lang w:eastAsia="zh-CN"/>
        </w:rPr>
        <w:t>大</w:t>
      </w:r>
      <w:r>
        <w:rPr>
          <w:rFonts w:hint="eastAsia" w:ascii="仿宋" w:hAnsi="仿宋" w:eastAsia="仿宋" w:cs="仿宋"/>
          <w:bCs/>
          <w:color w:val="auto"/>
          <w:kern w:val="44"/>
          <w:sz w:val="30"/>
          <w:szCs w:val="30"/>
          <w:highlight w:val="none"/>
        </w:rPr>
        <w:t>于年</w:t>
      </w:r>
      <w:r>
        <w:rPr>
          <w:rFonts w:hint="eastAsia" w:ascii="仿宋" w:hAnsi="仿宋" w:eastAsia="仿宋" w:cs="仿宋"/>
          <w:bCs/>
          <w:color w:val="auto"/>
          <w:kern w:val="44"/>
          <w:sz w:val="30"/>
          <w:szCs w:val="30"/>
          <w:highlight w:val="none"/>
          <w:lang w:eastAsia="zh-CN"/>
        </w:rPr>
        <w:t>初</w:t>
      </w:r>
      <w:r>
        <w:rPr>
          <w:rFonts w:hint="eastAsia" w:ascii="仿宋" w:hAnsi="仿宋" w:eastAsia="仿宋" w:cs="仿宋"/>
          <w:bCs/>
          <w:color w:val="auto"/>
          <w:kern w:val="44"/>
          <w:sz w:val="30"/>
          <w:szCs w:val="30"/>
          <w:highlight w:val="none"/>
        </w:rPr>
        <w:t>预算数的主要原因</w:t>
      </w:r>
      <w:r>
        <w:rPr>
          <w:rFonts w:hint="eastAsia" w:ascii="仿宋" w:hAnsi="仿宋" w:eastAsia="仿宋" w:cs="仿宋"/>
          <w:bCs/>
          <w:color w:val="auto"/>
          <w:kern w:val="44"/>
          <w:sz w:val="30"/>
          <w:szCs w:val="30"/>
          <w:highlight w:val="none"/>
          <w:lang w:eastAsia="zh-CN"/>
        </w:rPr>
        <w:t>是年中</w:t>
      </w:r>
      <w:r>
        <w:rPr>
          <w:rFonts w:hint="eastAsia" w:ascii="仿宋" w:hAnsi="仿宋" w:eastAsia="仿宋" w:cs="仿宋"/>
          <w:bCs/>
          <w:kern w:val="44"/>
          <w:sz w:val="30"/>
          <w:szCs w:val="30"/>
          <w:highlight w:val="none"/>
          <w:lang w:eastAsia="zh-CN"/>
        </w:rPr>
        <w:t>追加2022年调资经费</w:t>
      </w:r>
      <w:r>
        <w:rPr>
          <w:rFonts w:hint="eastAsia" w:ascii="仿宋" w:hAnsi="仿宋" w:eastAsia="仿宋" w:cs="仿宋"/>
          <w:bCs/>
          <w:kern w:val="44"/>
          <w:sz w:val="30"/>
          <w:szCs w:val="30"/>
          <w:highlight w:val="none"/>
          <w:lang w:val="en-US" w:eastAsia="zh-CN"/>
        </w:rPr>
        <w:t>1.6万元。</w:t>
      </w:r>
    </w:p>
    <w:p>
      <w:pPr>
        <w:pageBreakBefore w:val="0"/>
        <w:widowControl w:val="0"/>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color w:val="auto"/>
          <w:kern w:val="44"/>
          <w:sz w:val="30"/>
          <w:szCs w:val="30"/>
          <w:highlight w:val="none"/>
          <w:lang w:val="en-US" w:eastAsia="zh-CN"/>
        </w:rPr>
      </w:pPr>
      <w:r>
        <w:rPr>
          <w:rFonts w:hint="eastAsia" w:ascii="仿宋" w:hAnsi="仿宋" w:eastAsia="仿宋" w:cs="仿宋"/>
          <w:bCs/>
          <w:color w:val="auto"/>
          <w:kern w:val="44"/>
          <w:sz w:val="30"/>
          <w:szCs w:val="30"/>
          <w:highlight w:val="none"/>
          <w:lang w:val="en-US" w:eastAsia="zh-CN"/>
        </w:rPr>
        <w:t>3.社会保障和就业支出（类）行政事业单位养老支出（款）机关事业单位基本养老保险缴费支出（项）。年初预算为5.68万元，支出决算7.21万元，完成年初预算的126.9%。</w:t>
      </w:r>
      <w:r>
        <w:rPr>
          <w:rFonts w:hint="eastAsia" w:ascii="仿宋" w:hAnsi="仿宋" w:eastAsia="仿宋" w:cs="仿宋"/>
          <w:bCs/>
          <w:color w:val="auto"/>
          <w:kern w:val="44"/>
          <w:sz w:val="30"/>
          <w:szCs w:val="30"/>
          <w:highlight w:val="none"/>
        </w:rPr>
        <w:t>支出决算数</w:t>
      </w:r>
      <w:r>
        <w:rPr>
          <w:rFonts w:hint="eastAsia" w:ascii="仿宋" w:hAnsi="仿宋" w:eastAsia="仿宋" w:cs="仿宋"/>
          <w:bCs/>
          <w:color w:val="auto"/>
          <w:kern w:val="44"/>
          <w:sz w:val="30"/>
          <w:szCs w:val="30"/>
          <w:highlight w:val="none"/>
          <w:lang w:eastAsia="zh-CN"/>
        </w:rPr>
        <w:t>小</w:t>
      </w:r>
      <w:r>
        <w:rPr>
          <w:rFonts w:hint="eastAsia" w:ascii="仿宋" w:hAnsi="仿宋" w:eastAsia="仿宋" w:cs="仿宋"/>
          <w:bCs/>
          <w:color w:val="auto"/>
          <w:kern w:val="44"/>
          <w:sz w:val="30"/>
          <w:szCs w:val="30"/>
          <w:highlight w:val="none"/>
        </w:rPr>
        <w:t>于年</w:t>
      </w:r>
      <w:r>
        <w:rPr>
          <w:rFonts w:hint="eastAsia" w:ascii="仿宋" w:hAnsi="仿宋" w:eastAsia="仿宋" w:cs="仿宋"/>
          <w:bCs/>
          <w:color w:val="auto"/>
          <w:kern w:val="44"/>
          <w:sz w:val="30"/>
          <w:szCs w:val="30"/>
          <w:highlight w:val="none"/>
          <w:lang w:eastAsia="zh-CN"/>
        </w:rPr>
        <w:t>初</w:t>
      </w:r>
      <w:r>
        <w:rPr>
          <w:rFonts w:hint="eastAsia" w:ascii="仿宋" w:hAnsi="仿宋" w:eastAsia="仿宋" w:cs="仿宋"/>
          <w:bCs/>
          <w:color w:val="auto"/>
          <w:kern w:val="44"/>
          <w:sz w:val="30"/>
          <w:szCs w:val="30"/>
          <w:highlight w:val="none"/>
        </w:rPr>
        <w:t>预算数的主要原因</w:t>
      </w:r>
      <w:r>
        <w:rPr>
          <w:rFonts w:hint="eastAsia" w:ascii="仿宋" w:hAnsi="仿宋" w:eastAsia="仿宋" w:cs="仿宋"/>
          <w:bCs/>
          <w:color w:val="auto"/>
          <w:kern w:val="44"/>
          <w:sz w:val="30"/>
          <w:szCs w:val="30"/>
          <w:highlight w:val="none"/>
          <w:lang w:eastAsia="zh-CN"/>
        </w:rPr>
        <w:t>是</w:t>
      </w:r>
      <w:r>
        <w:rPr>
          <w:rFonts w:hint="eastAsia" w:ascii="仿宋" w:hAnsi="仿宋" w:eastAsia="仿宋" w:cs="仿宋"/>
          <w:bCs/>
          <w:color w:val="auto"/>
          <w:kern w:val="44"/>
          <w:sz w:val="30"/>
          <w:szCs w:val="30"/>
          <w:highlight w:val="none"/>
          <w:lang w:val="en-US" w:eastAsia="zh-CN"/>
        </w:rPr>
        <w:t>2022年追加</w:t>
      </w:r>
      <w:r>
        <w:rPr>
          <w:rFonts w:hint="eastAsia" w:ascii="仿宋" w:hAnsi="仿宋" w:eastAsia="仿宋" w:cs="仿宋"/>
          <w:bCs/>
          <w:color w:val="auto"/>
          <w:kern w:val="44"/>
          <w:sz w:val="30"/>
          <w:szCs w:val="30"/>
          <w:highlight w:val="none"/>
          <w:lang w:eastAsia="zh-CN"/>
        </w:rPr>
        <w:t>基本养老保险缴费</w:t>
      </w:r>
      <w:r>
        <w:rPr>
          <w:rFonts w:hint="eastAsia" w:ascii="仿宋" w:hAnsi="仿宋" w:eastAsia="仿宋" w:cs="仿宋"/>
          <w:bCs/>
          <w:color w:val="auto"/>
          <w:kern w:val="44"/>
          <w:sz w:val="30"/>
          <w:szCs w:val="30"/>
          <w:highlight w:val="none"/>
          <w:lang w:val="en-US" w:eastAsia="zh-CN"/>
        </w:rPr>
        <w:t>1.53万元</w:t>
      </w:r>
      <w:r>
        <w:rPr>
          <w:rFonts w:hint="eastAsia" w:ascii="仿宋" w:hAnsi="仿宋" w:eastAsia="仿宋" w:cs="仿宋"/>
          <w:bCs/>
          <w:color w:val="auto"/>
          <w:kern w:val="44"/>
          <w:sz w:val="30"/>
          <w:szCs w:val="30"/>
          <w:highlight w:val="none"/>
        </w:rPr>
        <w:t>。</w:t>
      </w:r>
    </w:p>
    <w:p>
      <w:pPr>
        <w:pageBreakBefore w:val="0"/>
        <w:widowControl w:val="0"/>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color w:val="auto"/>
          <w:kern w:val="44"/>
          <w:sz w:val="30"/>
          <w:szCs w:val="30"/>
          <w:highlight w:val="none"/>
          <w:lang w:val="en-US" w:eastAsia="zh-CN"/>
        </w:rPr>
      </w:pPr>
      <w:r>
        <w:rPr>
          <w:rFonts w:hint="eastAsia" w:ascii="仿宋" w:hAnsi="仿宋" w:eastAsia="仿宋" w:cs="仿宋"/>
          <w:bCs/>
          <w:color w:val="auto"/>
          <w:kern w:val="44"/>
          <w:sz w:val="30"/>
          <w:szCs w:val="30"/>
          <w:highlight w:val="none"/>
          <w:lang w:val="en-US" w:eastAsia="zh-CN"/>
        </w:rPr>
        <w:t>4.社会保障和就业支出（类）行政事业单位养老支出（款）机关事业单位职业年金缴费支出（项）。年初预算为3.24万元，支出决算3.24万元，完成年初预算的100%。</w:t>
      </w:r>
    </w:p>
    <w:p>
      <w:pPr>
        <w:pageBreakBefore w:val="0"/>
        <w:widowControl w:val="0"/>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color w:val="auto"/>
          <w:kern w:val="44"/>
          <w:sz w:val="30"/>
          <w:szCs w:val="30"/>
          <w:highlight w:val="none"/>
          <w:lang w:val="en-US" w:eastAsia="zh-CN"/>
        </w:rPr>
      </w:pPr>
      <w:r>
        <w:rPr>
          <w:rFonts w:hint="eastAsia" w:ascii="仿宋" w:hAnsi="仿宋" w:eastAsia="仿宋" w:cs="仿宋"/>
          <w:bCs/>
          <w:color w:val="auto"/>
          <w:kern w:val="44"/>
          <w:sz w:val="30"/>
          <w:szCs w:val="30"/>
          <w:highlight w:val="none"/>
          <w:lang w:val="en-US" w:eastAsia="zh-CN"/>
        </w:rPr>
        <w:t>5.卫生健康支出(类)行政事业单位医疗（款）事业单位医疗（项）。年初预算为0万元，支出决算0.02万元，支出决算数大于年初预算数的主要原因是年中追加省直单位公费医疗0.02万元。</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333333"/>
          <w:kern w:val="0"/>
          <w:sz w:val="30"/>
          <w:szCs w:val="30"/>
          <w:shd w:val="clear" w:color="auto" w:fill="FFFFFF"/>
          <w:lang w:bidi="ar"/>
        </w:rPr>
        <w:t>202</w:t>
      </w:r>
      <w:r>
        <w:rPr>
          <w:rFonts w:hint="eastAsia" w:ascii="仿宋" w:hAnsi="仿宋" w:eastAsia="仿宋" w:cs="仿宋"/>
          <w:color w:val="333333"/>
          <w:kern w:val="0"/>
          <w:sz w:val="30"/>
          <w:szCs w:val="30"/>
          <w:shd w:val="clear" w:color="auto" w:fill="FFFFFF"/>
          <w:lang w:val="en-US" w:eastAsia="zh-CN" w:bidi="ar"/>
        </w:rPr>
        <w:t>2</w:t>
      </w:r>
      <w:r>
        <w:rPr>
          <w:rFonts w:hint="eastAsia" w:ascii="仿宋" w:hAnsi="仿宋" w:eastAsia="仿宋" w:cs="仿宋"/>
          <w:color w:val="333333"/>
          <w:kern w:val="0"/>
          <w:sz w:val="30"/>
          <w:szCs w:val="30"/>
          <w:shd w:val="clear" w:color="auto" w:fill="FFFFFF"/>
          <w:lang w:bidi="ar"/>
        </w:rPr>
        <w:t>年度一般公共预算财政拨款基本支出</w:t>
      </w:r>
      <w:r>
        <w:rPr>
          <w:rFonts w:hint="eastAsia" w:ascii="仿宋" w:hAnsi="仿宋" w:eastAsia="仿宋" w:cs="仿宋"/>
          <w:color w:val="333333"/>
          <w:kern w:val="0"/>
          <w:sz w:val="30"/>
          <w:szCs w:val="30"/>
          <w:shd w:val="clear" w:color="auto" w:fill="FFFFFF"/>
          <w:lang w:val="en-US" w:eastAsia="zh-CN" w:bidi="ar"/>
        </w:rPr>
        <w:t>62.15</w:t>
      </w:r>
      <w:r>
        <w:rPr>
          <w:rFonts w:hint="eastAsia" w:ascii="仿宋" w:hAnsi="仿宋" w:eastAsia="仿宋" w:cs="仿宋"/>
          <w:color w:val="333333"/>
          <w:kern w:val="0"/>
          <w:sz w:val="30"/>
          <w:szCs w:val="30"/>
          <w:shd w:val="clear" w:color="auto" w:fill="FFFFFF"/>
          <w:lang w:bidi="ar"/>
        </w:rPr>
        <w:t>万元，</w:t>
      </w:r>
      <w:r>
        <w:rPr>
          <w:rFonts w:hint="eastAsia" w:ascii="仿宋" w:hAnsi="仿宋" w:eastAsia="仿宋" w:cs="仿宋"/>
          <w:color w:val="333333"/>
          <w:kern w:val="0"/>
          <w:sz w:val="30"/>
          <w:szCs w:val="30"/>
          <w:shd w:val="clear" w:color="auto" w:fill="FFFFFF"/>
          <w:lang w:eastAsia="zh-CN" w:bidi="ar"/>
        </w:rPr>
        <w:t>全部</w:t>
      </w:r>
      <w:r>
        <w:rPr>
          <w:rFonts w:hint="eastAsia" w:ascii="仿宋" w:hAnsi="仿宋" w:eastAsia="仿宋" w:cs="仿宋"/>
          <w:color w:val="333333"/>
          <w:kern w:val="0"/>
          <w:sz w:val="30"/>
          <w:szCs w:val="30"/>
          <w:shd w:val="clear" w:color="auto" w:fill="FFFFFF"/>
          <w:lang w:bidi="ar"/>
        </w:rPr>
        <w:t>为人员经费</w:t>
      </w:r>
      <w:r>
        <w:rPr>
          <w:rFonts w:hint="eastAsia" w:ascii="仿宋" w:hAnsi="仿宋" w:eastAsia="仿宋" w:cs="仿宋"/>
          <w:color w:val="333333"/>
          <w:kern w:val="0"/>
          <w:sz w:val="30"/>
          <w:szCs w:val="30"/>
          <w:shd w:val="clear" w:color="auto" w:fill="FFFFFF"/>
          <w:lang w:val="en-US" w:eastAsia="zh-CN" w:bidi="ar"/>
        </w:rPr>
        <w:t>支出</w:t>
      </w:r>
      <w:r>
        <w:rPr>
          <w:rFonts w:hint="eastAsia" w:ascii="仿宋" w:hAnsi="仿宋" w:eastAsia="仿宋" w:cs="仿宋"/>
          <w:color w:val="333333"/>
          <w:kern w:val="0"/>
          <w:sz w:val="30"/>
          <w:szCs w:val="30"/>
          <w:shd w:val="clear" w:color="auto" w:fill="FFFFFF"/>
          <w:lang w:bidi="ar"/>
        </w:rPr>
        <w:t>。主要</w:t>
      </w:r>
      <w:r>
        <w:rPr>
          <w:rFonts w:hint="eastAsia" w:ascii="仿宋" w:hAnsi="仿宋" w:eastAsia="仿宋" w:cs="仿宋"/>
          <w:color w:val="333333"/>
          <w:kern w:val="0"/>
          <w:sz w:val="30"/>
          <w:szCs w:val="30"/>
          <w:shd w:val="clear" w:color="auto" w:fill="FFFFFF"/>
          <w:lang w:eastAsia="zh-CN" w:bidi="ar"/>
        </w:rPr>
        <w:t>包括</w:t>
      </w:r>
      <w:r>
        <w:rPr>
          <w:rFonts w:hint="eastAsia" w:ascii="仿宋" w:hAnsi="仿宋" w:eastAsia="仿宋" w:cs="仿宋"/>
          <w:color w:val="333333"/>
          <w:kern w:val="0"/>
          <w:sz w:val="30"/>
          <w:szCs w:val="30"/>
          <w:shd w:val="clear" w:color="auto" w:fill="FFFFFF"/>
          <w:lang w:bidi="ar"/>
        </w:rPr>
        <w:t>：基本工资、</w:t>
      </w:r>
      <w:r>
        <w:rPr>
          <w:rFonts w:hint="eastAsia" w:ascii="仿宋" w:hAnsi="仿宋" w:eastAsia="仿宋" w:cs="仿宋"/>
          <w:color w:val="333333"/>
          <w:kern w:val="0"/>
          <w:sz w:val="30"/>
          <w:szCs w:val="30"/>
          <w:shd w:val="clear" w:color="auto" w:fill="FFFFFF"/>
          <w:lang w:eastAsia="zh-CN" w:bidi="ar"/>
        </w:rPr>
        <w:t>绩效工资</w:t>
      </w:r>
      <w:r>
        <w:rPr>
          <w:rFonts w:hint="eastAsia" w:ascii="仿宋" w:hAnsi="仿宋" w:eastAsia="仿宋" w:cs="仿宋"/>
          <w:color w:val="333333"/>
          <w:kern w:val="0"/>
          <w:sz w:val="30"/>
          <w:szCs w:val="30"/>
          <w:shd w:val="clear" w:color="auto" w:fill="FFFFFF"/>
          <w:lang w:bidi="ar"/>
        </w:rPr>
        <w:t>、</w:t>
      </w:r>
      <w:r>
        <w:rPr>
          <w:rFonts w:hint="eastAsia" w:ascii="仿宋" w:hAnsi="仿宋" w:eastAsia="仿宋" w:cs="仿宋"/>
          <w:sz w:val="30"/>
          <w:szCs w:val="30"/>
          <w:lang w:val="en-US" w:eastAsia="zh-CN"/>
        </w:rPr>
        <w:t>机关事业单位基本养老保险缴费、职业年金缴费、职工基本医疗保险缴费、其他社会保障缴费、住房公积金、医疗费、其他工资福利支出、医疗费补助。</w:t>
      </w:r>
    </w:p>
    <w:p>
      <w:pPr>
        <w:numPr>
          <w:ilvl w:val="0"/>
          <w:numId w:val="0"/>
        </w:num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七、</w:t>
      </w:r>
      <w:r>
        <w:rPr>
          <w:rFonts w:hint="eastAsia" w:ascii="仿宋" w:hAnsi="仿宋" w:eastAsia="仿宋" w:cs="仿宋"/>
          <w:bCs/>
          <w:color w:val="auto"/>
          <w:kern w:val="44"/>
          <w:sz w:val="30"/>
          <w:szCs w:val="30"/>
          <w:highlight w:val="none"/>
          <w:lang w:val="en-US" w:eastAsia="zh-CN"/>
        </w:rPr>
        <w:t xml:space="preserve">政府性基金预算财政拨款收入支出决算情况说明 </w:t>
      </w:r>
    </w:p>
    <w:p>
      <w:pPr>
        <w:pageBreakBefore w:val="0"/>
        <w:widowControl w:val="0"/>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bCs/>
          <w:color w:val="auto"/>
          <w:kern w:val="44"/>
          <w:sz w:val="30"/>
          <w:szCs w:val="30"/>
          <w:highlight w:val="none"/>
        </w:rPr>
      </w:pPr>
      <w:r>
        <w:rPr>
          <w:rFonts w:hint="eastAsia" w:ascii="仿宋" w:hAnsi="仿宋" w:eastAsia="仿宋"/>
          <w:color w:val="auto"/>
          <w:sz w:val="30"/>
          <w:szCs w:val="30"/>
        </w:rPr>
        <w:t>湖北省水下文化遗产保护中心202</w:t>
      </w:r>
      <w:r>
        <w:rPr>
          <w:rFonts w:hint="eastAsia" w:ascii="仿宋" w:hAnsi="仿宋" w:eastAsia="仿宋"/>
          <w:color w:val="auto"/>
          <w:sz w:val="30"/>
          <w:szCs w:val="30"/>
          <w:lang w:val="en-US" w:eastAsia="zh-CN"/>
        </w:rPr>
        <w:t>2</w:t>
      </w:r>
      <w:r>
        <w:rPr>
          <w:rFonts w:hint="eastAsia" w:ascii="仿宋" w:hAnsi="仿宋" w:eastAsia="仿宋"/>
          <w:color w:val="auto"/>
          <w:sz w:val="30"/>
          <w:szCs w:val="30"/>
        </w:rPr>
        <w:t>年度</w:t>
      </w:r>
      <w:r>
        <w:rPr>
          <w:rFonts w:hint="eastAsia" w:ascii="仿宋" w:hAnsi="仿宋" w:eastAsia="仿宋" w:cs="仿宋"/>
          <w:bCs/>
          <w:color w:val="auto"/>
          <w:kern w:val="44"/>
          <w:sz w:val="30"/>
          <w:szCs w:val="30"/>
          <w:highlight w:val="none"/>
          <w:lang w:eastAsia="zh-CN"/>
        </w:rPr>
        <w:t>无</w:t>
      </w:r>
      <w:r>
        <w:rPr>
          <w:rFonts w:hint="eastAsia" w:ascii="仿宋" w:hAnsi="仿宋" w:eastAsia="仿宋" w:cs="仿宋"/>
          <w:bCs/>
          <w:color w:val="auto"/>
          <w:kern w:val="44"/>
          <w:sz w:val="30"/>
          <w:szCs w:val="30"/>
          <w:highlight w:val="none"/>
        </w:rPr>
        <w:t>政府性基金预算财政拨款支出。</w:t>
      </w:r>
    </w:p>
    <w:p>
      <w:pPr>
        <w:pageBreakBefore w:val="0"/>
        <w:widowControl w:val="0"/>
        <w:kinsoku/>
        <w:wordWrap/>
        <w:overflowPunct/>
        <w:topLinePunct w:val="0"/>
        <w:bidi w:val="0"/>
        <w:adjustRightInd w:val="0"/>
        <w:snapToGrid w:val="0"/>
        <w:spacing w:line="36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八、</w:t>
      </w:r>
      <w:r>
        <w:rPr>
          <w:rFonts w:hint="eastAsia" w:ascii="仿宋" w:hAnsi="仿宋" w:eastAsia="仿宋" w:cs="仿宋"/>
          <w:bCs/>
          <w:color w:val="auto"/>
          <w:kern w:val="44"/>
          <w:sz w:val="30"/>
          <w:szCs w:val="30"/>
          <w:highlight w:val="none"/>
          <w:lang w:val="en-US" w:eastAsia="zh-CN"/>
        </w:rPr>
        <w:t>国有资本经营预算财政拨款支出决算情况说明</w:t>
      </w:r>
    </w:p>
    <w:p>
      <w:pPr>
        <w:pageBreakBefore w:val="0"/>
        <w:widowControl w:val="0"/>
        <w:kinsoku/>
        <w:wordWrap/>
        <w:overflowPunct/>
        <w:topLinePunct w:val="0"/>
        <w:bidi w:val="0"/>
        <w:adjustRightInd w:val="0"/>
        <w:snapToGrid w:val="0"/>
        <w:spacing w:line="360" w:lineRule="auto"/>
        <w:ind w:firstLine="600" w:firstLineChars="200"/>
        <w:textAlignment w:val="auto"/>
        <w:rPr>
          <w:rFonts w:hint="eastAsia"/>
          <w:color w:val="auto"/>
          <w:sz w:val="30"/>
          <w:szCs w:val="30"/>
          <w:lang w:val="en-US" w:eastAsia="zh-CN"/>
        </w:rPr>
      </w:pPr>
      <w:r>
        <w:rPr>
          <w:rFonts w:hint="eastAsia" w:ascii="仿宋" w:hAnsi="仿宋" w:eastAsia="仿宋"/>
          <w:color w:val="auto"/>
          <w:sz w:val="30"/>
          <w:szCs w:val="30"/>
        </w:rPr>
        <w:t>湖北省水下文化遗产保护中心202</w:t>
      </w:r>
      <w:r>
        <w:rPr>
          <w:rFonts w:hint="eastAsia" w:ascii="仿宋" w:hAnsi="仿宋" w:eastAsia="仿宋"/>
          <w:color w:val="auto"/>
          <w:sz w:val="30"/>
          <w:szCs w:val="30"/>
          <w:lang w:val="en-US" w:eastAsia="zh-CN"/>
        </w:rPr>
        <w:t>2</w:t>
      </w:r>
      <w:r>
        <w:rPr>
          <w:rFonts w:hint="eastAsia" w:ascii="仿宋" w:hAnsi="仿宋" w:eastAsia="仿宋"/>
          <w:color w:val="auto"/>
          <w:sz w:val="30"/>
          <w:szCs w:val="30"/>
        </w:rPr>
        <w:t>年</w:t>
      </w:r>
      <w:r>
        <w:rPr>
          <w:rFonts w:hint="eastAsia" w:ascii="仿宋" w:hAnsi="仿宋" w:eastAsia="仿宋" w:cs="仿宋"/>
          <w:bCs/>
          <w:color w:val="auto"/>
          <w:kern w:val="44"/>
          <w:sz w:val="30"/>
          <w:szCs w:val="30"/>
          <w:highlight w:val="none"/>
        </w:rPr>
        <w:t>度</w:t>
      </w:r>
      <w:r>
        <w:rPr>
          <w:rFonts w:hint="eastAsia" w:ascii="仿宋" w:hAnsi="仿宋" w:eastAsia="仿宋" w:cs="仿宋"/>
          <w:bCs/>
          <w:color w:val="auto"/>
          <w:kern w:val="44"/>
          <w:sz w:val="30"/>
          <w:szCs w:val="30"/>
          <w:highlight w:val="none"/>
          <w:lang w:eastAsia="zh-CN"/>
        </w:rPr>
        <w:t>无</w:t>
      </w:r>
      <w:r>
        <w:rPr>
          <w:rFonts w:hint="eastAsia" w:ascii="仿宋" w:hAnsi="仿宋" w:eastAsia="仿宋" w:cs="仿宋"/>
          <w:bCs/>
          <w:color w:val="auto"/>
          <w:kern w:val="44"/>
          <w:sz w:val="30"/>
          <w:szCs w:val="30"/>
          <w:highlight w:val="none"/>
        </w:rPr>
        <w:t>国有资本经营预算财政拨款收入支出。</w:t>
      </w:r>
    </w:p>
    <w:p>
      <w:pPr>
        <w:numPr>
          <w:ilvl w:val="0"/>
          <w:numId w:val="0"/>
        </w:num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九、财政拨款“三公”经费支出决算情况说明 </w:t>
      </w:r>
    </w:p>
    <w:p>
      <w:pPr>
        <w:numPr>
          <w:ilvl w:val="0"/>
          <w:numId w:val="0"/>
        </w:numPr>
        <w:bidi w:val="0"/>
        <w:ind w:left="420" w:leftChars="200" w:firstLine="0" w:firstLine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（一）“三公”经费财政拨款支出决算总体情况说明。</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2022年度</w:t>
      </w:r>
      <w:r>
        <w:rPr>
          <w:rFonts w:hint="eastAsia" w:ascii="仿宋" w:hAnsi="仿宋" w:eastAsia="仿宋" w:cs="仿宋"/>
          <w:color w:val="000000"/>
          <w:kern w:val="0"/>
          <w:sz w:val="30"/>
          <w:szCs w:val="30"/>
          <w:lang w:bidi="ar"/>
        </w:rPr>
        <w:t>“三公”经费</w:t>
      </w:r>
      <w:r>
        <w:rPr>
          <w:rFonts w:hint="eastAsia" w:ascii="仿宋" w:hAnsi="仿宋" w:eastAsia="仿宋" w:cs="仿宋"/>
          <w:color w:val="000000"/>
          <w:kern w:val="0"/>
          <w:sz w:val="30"/>
          <w:szCs w:val="30"/>
          <w:lang w:eastAsia="zh-CN" w:bidi="ar"/>
        </w:rPr>
        <w:t>财政拨款支出预算数为</w:t>
      </w:r>
      <w:r>
        <w:rPr>
          <w:rFonts w:hint="eastAsia" w:ascii="仿宋" w:hAnsi="仿宋" w:eastAsia="仿宋" w:cs="仿宋"/>
          <w:color w:val="000000"/>
          <w:kern w:val="0"/>
          <w:sz w:val="30"/>
          <w:szCs w:val="30"/>
          <w:lang w:val="en-US" w:eastAsia="zh-CN" w:bidi="ar"/>
        </w:rPr>
        <w:t>3.32万元，支出</w:t>
      </w:r>
      <w:r>
        <w:rPr>
          <w:rFonts w:hint="eastAsia" w:ascii="仿宋" w:hAnsi="仿宋" w:eastAsia="仿宋" w:cs="仿宋"/>
          <w:color w:val="000000"/>
          <w:kern w:val="0"/>
          <w:sz w:val="30"/>
          <w:szCs w:val="30"/>
          <w:lang w:bidi="ar"/>
        </w:rPr>
        <w:t>决算数为</w:t>
      </w:r>
      <w:r>
        <w:rPr>
          <w:rFonts w:hint="eastAsia" w:ascii="仿宋" w:hAnsi="仿宋" w:eastAsia="仿宋" w:cs="仿宋"/>
          <w:color w:val="000000"/>
          <w:kern w:val="0"/>
          <w:sz w:val="30"/>
          <w:szCs w:val="30"/>
          <w:lang w:val="en-US" w:eastAsia="zh-CN" w:bidi="ar"/>
        </w:rPr>
        <w:t>1.68</w:t>
      </w:r>
      <w:r>
        <w:rPr>
          <w:rFonts w:hint="eastAsia" w:ascii="仿宋" w:hAnsi="仿宋" w:eastAsia="仿宋" w:cs="仿宋"/>
          <w:color w:val="000000"/>
          <w:kern w:val="0"/>
          <w:sz w:val="30"/>
          <w:szCs w:val="30"/>
          <w:lang w:bidi="ar"/>
        </w:rPr>
        <w:t>万元，</w:t>
      </w:r>
      <w:r>
        <w:rPr>
          <w:rFonts w:hint="eastAsia" w:ascii="仿宋" w:hAnsi="仿宋" w:eastAsia="仿宋" w:cs="仿宋"/>
          <w:color w:val="000000"/>
          <w:kern w:val="0"/>
          <w:sz w:val="30"/>
          <w:szCs w:val="30"/>
          <w:lang w:eastAsia="zh-CN" w:bidi="ar"/>
        </w:rPr>
        <w:t>完成预算的</w:t>
      </w:r>
      <w:r>
        <w:rPr>
          <w:rFonts w:hint="eastAsia" w:ascii="仿宋" w:hAnsi="仿宋" w:eastAsia="仿宋" w:cs="仿宋"/>
          <w:color w:val="000000"/>
          <w:kern w:val="0"/>
          <w:sz w:val="30"/>
          <w:szCs w:val="30"/>
          <w:lang w:val="en-US" w:eastAsia="zh-CN" w:bidi="ar"/>
        </w:rPr>
        <w:t>50.6%。较上年减少0.77万元，下降31.4%。决算数较预算数和上年数均减少的主要原因是：2022年进一步严肃财经纪律，按照厉行勤俭节约、制止铺张浪费的要求，严格控制“三公”经费支出。</w:t>
      </w:r>
    </w:p>
    <w:p>
      <w:pPr>
        <w:numPr>
          <w:ilvl w:val="0"/>
          <w:numId w:val="2"/>
        </w:numPr>
        <w:bidi w:val="0"/>
        <w:ind w:left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“三公”经费财政拨款支出决算具体情况说明。</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auto"/>
          <w:kern w:val="0"/>
          <w:sz w:val="30"/>
          <w:szCs w:val="30"/>
          <w:lang w:eastAsia="zh-CN" w:bidi="ar"/>
        </w:rPr>
      </w:pPr>
      <w:r>
        <w:rPr>
          <w:rFonts w:hint="eastAsia" w:ascii="仿宋" w:hAnsi="仿宋" w:eastAsia="仿宋" w:cs="仿宋"/>
          <w:color w:val="000000"/>
          <w:sz w:val="30"/>
          <w:szCs w:val="30"/>
          <w:highlight w:val="none"/>
        </w:rPr>
        <w:t>1.因公出国(境)费</w:t>
      </w:r>
      <w:r>
        <w:rPr>
          <w:rFonts w:hint="eastAsia" w:ascii="仿宋" w:hAnsi="仿宋" w:eastAsia="仿宋" w:cs="仿宋"/>
          <w:color w:val="000000"/>
          <w:sz w:val="30"/>
          <w:szCs w:val="30"/>
          <w:highlight w:val="none"/>
          <w:lang w:val="en-US" w:eastAsia="zh-CN"/>
        </w:rPr>
        <w:t>预算为0</w:t>
      </w:r>
      <w:r>
        <w:rPr>
          <w:rFonts w:hint="eastAsia" w:ascii="仿宋" w:hAnsi="仿宋" w:eastAsia="仿宋" w:cs="仿宋"/>
          <w:color w:val="000000"/>
          <w:sz w:val="30"/>
          <w:szCs w:val="30"/>
          <w:highlight w:val="none"/>
          <w:u w:val="none"/>
          <w:lang w:val="en-US" w:eastAsia="zh-CN"/>
        </w:rPr>
        <w:t>万元，</w:t>
      </w:r>
      <w:r>
        <w:rPr>
          <w:rFonts w:hint="eastAsia" w:ascii="仿宋" w:hAnsi="仿宋" w:eastAsia="仿宋" w:cs="仿宋"/>
          <w:color w:val="000000"/>
          <w:sz w:val="30"/>
          <w:szCs w:val="30"/>
          <w:highlight w:val="none"/>
        </w:rPr>
        <w:t>支出决算为</w:t>
      </w:r>
      <w:r>
        <w:rPr>
          <w:rFonts w:hint="eastAsia" w:ascii="仿宋" w:hAnsi="仿宋" w:eastAsia="仿宋" w:cs="仿宋"/>
          <w:color w:val="000000"/>
          <w:sz w:val="30"/>
          <w:szCs w:val="30"/>
          <w:highlight w:val="none"/>
          <w:lang w:val="en-US" w:eastAsia="zh-CN"/>
        </w:rPr>
        <w:t>0</w:t>
      </w:r>
      <w:r>
        <w:rPr>
          <w:rFonts w:hint="eastAsia" w:ascii="仿宋" w:hAnsi="仿宋" w:eastAsia="仿宋" w:cs="仿宋"/>
          <w:color w:val="000000"/>
          <w:sz w:val="30"/>
          <w:szCs w:val="30"/>
          <w:highlight w:val="none"/>
        </w:rPr>
        <w:t>万元，</w:t>
      </w:r>
      <w:r>
        <w:rPr>
          <w:rFonts w:hint="eastAsia" w:ascii="仿宋" w:hAnsi="仿宋" w:eastAsia="仿宋" w:cs="仿宋"/>
          <w:color w:val="000000"/>
          <w:sz w:val="30"/>
          <w:szCs w:val="30"/>
          <w:highlight w:val="none"/>
          <w:lang w:eastAsia="zh-CN"/>
        </w:rPr>
        <w:t>决算数与预算数一致，无增减变化</w:t>
      </w:r>
      <w:r>
        <w:rPr>
          <w:rFonts w:hint="eastAsia" w:ascii="仿宋" w:hAnsi="仿宋" w:eastAsia="仿宋" w:cs="仿宋"/>
          <w:color w:val="000000"/>
          <w:sz w:val="30"/>
          <w:szCs w:val="30"/>
          <w:highlight w:val="none"/>
        </w:rPr>
        <w:t>。</w:t>
      </w:r>
      <w:r>
        <w:rPr>
          <w:rFonts w:hint="eastAsia" w:ascii="仿宋" w:hAnsi="仿宋" w:eastAsia="仿宋" w:cs="仿宋"/>
          <w:color w:val="000000"/>
          <w:kern w:val="0"/>
          <w:sz w:val="30"/>
          <w:szCs w:val="30"/>
          <w:lang w:bidi="ar"/>
        </w:rPr>
        <w:t>与20</w:t>
      </w:r>
      <w:r>
        <w:rPr>
          <w:rFonts w:hint="eastAsia" w:ascii="仿宋" w:hAnsi="仿宋" w:eastAsia="仿宋" w:cs="仿宋"/>
          <w:color w:val="000000"/>
          <w:kern w:val="0"/>
          <w:sz w:val="30"/>
          <w:szCs w:val="30"/>
          <w:lang w:val="en-US" w:eastAsia="zh-CN" w:bidi="ar"/>
        </w:rPr>
        <w:t>21</w:t>
      </w:r>
      <w:r>
        <w:rPr>
          <w:rFonts w:hint="eastAsia" w:ascii="仿宋" w:hAnsi="仿宋" w:eastAsia="仿宋" w:cs="仿宋"/>
          <w:color w:val="000000"/>
          <w:kern w:val="0"/>
          <w:sz w:val="30"/>
          <w:szCs w:val="30"/>
          <w:lang w:bidi="ar"/>
        </w:rPr>
        <w:t>年决算</w:t>
      </w:r>
      <w:r>
        <w:rPr>
          <w:rFonts w:hint="eastAsia" w:ascii="仿宋" w:hAnsi="仿宋" w:eastAsia="仿宋" w:cs="仿宋"/>
          <w:color w:val="auto"/>
          <w:kern w:val="0"/>
          <w:sz w:val="30"/>
          <w:szCs w:val="30"/>
          <w:lang w:bidi="ar"/>
        </w:rPr>
        <w:t>数</w:t>
      </w:r>
      <w:r>
        <w:rPr>
          <w:rFonts w:hint="eastAsia" w:ascii="仿宋" w:hAnsi="仿宋" w:eastAsia="仿宋" w:cs="仿宋"/>
          <w:color w:val="auto"/>
          <w:kern w:val="0"/>
          <w:sz w:val="30"/>
          <w:szCs w:val="30"/>
          <w:lang w:eastAsia="zh-CN" w:bidi="ar"/>
        </w:rPr>
        <w:t>一致，无增减变化。</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auto"/>
          <w:kern w:val="0"/>
          <w:sz w:val="30"/>
          <w:szCs w:val="30"/>
          <w:lang w:val="en-US" w:eastAsia="zh-CN" w:bidi="ar"/>
        </w:rPr>
        <w:t>2.公务用车购置及运行费预算数3万元，支出决算为1.68万元，完成预算的56%。较上年减少0.67万元，下降28.5%。</w:t>
      </w:r>
      <w:r>
        <w:rPr>
          <w:rFonts w:hint="eastAsia" w:ascii="仿宋" w:hAnsi="仿宋" w:eastAsia="仿宋" w:cs="仿宋"/>
          <w:color w:val="000000"/>
          <w:kern w:val="0"/>
          <w:sz w:val="30"/>
          <w:szCs w:val="30"/>
          <w:lang w:val="en-US" w:eastAsia="zh-CN" w:bidi="ar"/>
        </w:rPr>
        <w:t>决算数较预算数和上年数均减少的主要原因是：2022年进一步严肃财经纪律，按照厉行勤俭节约、制止铺张浪费的要求，严格控制“三公”经费支出。</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其中：</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(1)公务用车购置费支出0万元。本年度购置(更新)公务用车0辆。</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default"/>
          <w:color w:val="auto"/>
          <w:sz w:val="30"/>
          <w:szCs w:val="30"/>
          <w:lang w:val="en-US" w:eastAsia="zh-CN"/>
        </w:rPr>
      </w:pPr>
      <w:r>
        <w:rPr>
          <w:rFonts w:hint="eastAsia" w:ascii="仿宋" w:hAnsi="仿宋" w:eastAsia="仿宋" w:cs="仿宋"/>
          <w:color w:val="auto"/>
          <w:kern w:val="0"/>
          <w:sz w:val="30"/>
          <w:szCs w:val="30"/>
          <w:lang w:val="en-US" w:eastAsia="zh-CN" w:bidi="ar"/>
        </w:rPr>
        <w:t>(2)公务用车运行费支出1.68万元，主要用于车辆加油、保险、维修支出。截止2022年12月31日，开支财政拨款的公务用车保有量为0辆。主要是因为2022年度因机构改革，水下文化遗产保护中心与省文物考古研究所合并组建省文物考古研究院，2022年9月将车辆一辆划拨转入了省文物考古研究所。</w:t>
      </w:r>
    </w:p>
    <w:p>
      <w:pPr>
        <w:widowControl/>
        <w:spacing w:line="360" w:lineRule="auto"/>
        <w:ind w:firstLine="585" w:firstLineChars="195"/>
        <w:rPr>
          <w:rFonts w:hint="eastAsia"/>
          <w:sz w:val="30"/>
          <w:szCs w:val="30"/>
          <w:lang w:val="en-US" w:eastAsia="zh-CN"/>
        </w:rPr>
      </w:pPr>
      <w:r>
        <w:rPr>
          <w:rFonts w:hint="eastAsia" w:ascii="仿宋" w:hAnsi="仿宋" w:eastAsia="仿宋" w:cs="仿宋"/>
          <w:color w:val="000000"/>
          <w:sz w:val="30"/>
          <w:szCs w:val="30"/>
          <w:highlight w:val="none"/>
        </w:rPr>
        <w:t>3.公务接待费</w:t>
      </w:r>
      <w:r>
        <w:rPr>
          <w:rFonts w:hint="eastAsia" w:ascii="仿宋" w:hAnsi="仿宋" w:eastAsia="仿宋" w:cs="仿宋"/>
          <w:color w:val="000000"/>
          <w:sz w:val="30"/>
          <w:szCs w:val="30"/>
          <w:highlight w:val="none"/>
          <w:lang w:eastAsia="zh-CN"/>
        </w:rPr>
        <w:t>预算为</w:t>
      </w:r>
      <w:r>
        <w:rPr>
          <w:rFonts w:hint="eastAsia" w:ascii="仿宋" w:hAnsi="仿宋" w:eastAsia="仿宋" w:cs="仿宋"/>
          <w:color w:val="000000"/>
          <w:sz w:val="30"/>
          <w:szCs w:val="30"/>
          <w:highlight w:val="none"/>
          <w:lang w:val="en-US" w:eastAsia="zh-CN"/>
        </w:rPr>
        <w:t>0.32万元，</w:t>
      </w:r>
      <w:r>
        <w:rPr>
          <w:rFonts w:hint="eastAsia" w:ascii="仿宋" w:hAnsi="仿宋" w:eastAsia="仿宋" w:cs="仿宋"/>
          <w:color w:val="000000"/>
          <w:sz w:val="30"/>
          <w:szCs w:val="30"/>
          <w:highlight w:val="none"/>
        </w:rPr>
        <w:t>支出决算为</w:t>
      </w:r>
      <w:r>
        <w:rPr>
          <w:rFonts w:hint="eastAsia" w:ascii="仿宋" w:hAnsi="仿宋" w:eastAsia="仿宋" w:cs="仿宋"/>
          <w:color w:val="000000"/>
          <w:sz w:val="30"/>
          <w:szCs w:val="30"/>
          <w:highlight w:val="none"/>
          <w:lang w:val="en-US" w:eastAsia="zh-CN"/>
        </w:rPr>
        <w:t>0</w:t>
      </w:r>
      <w:r>
        <w:rPr>
          <w:rFonts w:hint="eastAsia" w:ascii="仿宋" w:hAnsi="仿宋" w:eastAsia="仿宋" w:cs="仿宋"/>
          <w:color w:val="000000"/>
          <w:sz w:val="30"/>
          <w:szCs w:val="30"/>
          <w:highlight w:val="none"/>
        </w:rPr>
        <w:t>万元，</w:t>
      </w:r>
      <w:r>
        <w:rPr>
          <w:rFonts w:hint="eastAsia" w:ascii="仿宋" w:hAnsi="仿宋" w:eastAsia="仿宋" w:cs="仿宋"/>
          <w:color w:val="000000"/>
          <w:sz w:val="30"/>
          <w:szCs w:val="30"/>
          <w:highlight w:val="none"/>
          <w:lang w:eastAsia="zh-CN"/>
        </w:rPr>
        <w:t>完成预算的</w:t>
      </w:r>
      <w:r>
        <w:rPr>
          <w:rFonts w:hint="eastAsia" w:ascii="仿宋" w:hAnsi="仿宋" w:eastAsia="仿宋" w:cs="仿宋"/>
          <w:color w:val="000000"/>
          <w:sz w:val="30"/>
          <w:szCs w:val="30"/>
          <w:highlight w:val="none"/>
          <w:lang w:val="en-US" w:eastAsia="zh-CN"/>
        </w:rPr>
        <w:t>0%。</w:t>
      </w:r>
      <w:r>
        <w:rPr>
          <w:rFonts w:hint="eastAsia" w:ascii="仿宋" w:hAnsi="仿宋" w:eastAsia="仿宋" w:cs="仿宋"/>
          <w:color w:val="000000"/>
          <w:sz w:val="30"/>
          <w:szCs w:val="30"/>
          <w:highlight w:val="none"/>
          <w:lang w:eastAsia="zh-CN"/>
        </w:rPr>
        <w:t>较上年减少</w:t>
      </w:r>
      <w:r>
        <w:rPr>
          <w:rFonts w:hint="eastAsia" w:ascii="仿宋" w:hAnsi="仿宋" w:eastAsia="仿宋" w:cs="仿宋"/>
          <w:color w:val="000000"/>
          <w:sz w:val="30"/>
          <w:szCs w:val="30"/>
          <w:highlight w:val="none"/>
          <w:lang w:val="en-US" w:eastAsia="zh-CN"/>
        </w:rPr>
        <w:t>0.1万元，下降100%。</w:t>
      </w:r>
      <w:r>
        <w:rPr>
          <w:rFonts w:hint="eastAsia" w:ascii="仿宋" w:hAnsi="仿宋" w:eastAsia="仿宋" w:cs="仿宋"/>
          <w:color w:val="000000"/>
          <w:kern w:val="0"/>
          <w:sz w:val="30"/>
          <w:szCs w:val="30"/>
          <w:lang w:val="en-US" w:eastAsia="zh-CN" w:bidi="ar"/>
        </w:rPr>
        <w:t>决算数较预算数和上年数均减少的主要原因是：2022年进一步严肃财经纪律，按照厉行勤俭节约、制止铺张浪费的要求，严格控制“三公”经费支出。</w:t>
      </w:r>
      <w:r>
        <w:rPr>
          <w:rFonts w:hint="eastAsia" w:ascii="仿宋" w:hAnsi="仿宋" w:eastAsia="仿宋" w:cs="仿宋"/>
          <w:color w:val="000000"/>
          <w:sz w:val="30"/>
          <w:szCs w:val="30"/>
          <w:highlight w:val="none"/>
          <w:lang w:val="en-US" w:eastAsia="zh-CN"/>
        </w:rPr>
        <w:t>其中：外宾接待支出0万元。国内公务接待支出0万元。</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十、机关运行经费支出说明</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湖北省水下文化遗产保护中心不属于行政和参公单位，无机关运行经费。</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十一、政府采购支出说明</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湖北省水下文化遗产保护中心2022年政府采购支出总额0万元，其中：政府采购货物支出0万元、政府采购工程支出0万元、政府采购服务支出0 万元。授予中小企业合同金额0万元。其中：授予小微企业合同金额0万元。</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十二、国有资产占用情况说明</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截止2022年12月31日，湖北省水下文化遗产保护中心共有车辆0辆。单位价值100万元以上的设备0台。主要是因为2022年度因机构改革，水下文化遗产保护中心与省文物考古研究所合并组建省文物考古研究院，2022年9月将资产划拨转入了省文物考古研究所。</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十三、预算绩效情况说明</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(一)预算绩效管理工作开展情况。</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根据预算绩效管理要求，本单位组织对2022年度一般公共预算项目支出全面开展绩效评价，共涉及项目1个，资金29.18万元，占一般公共预算项目支出总额的100%。从评价情况来看，我单位把“强化预算绩效管理”纳入《省水下文化遗产保护中心工作要点和责任分工》，建立了加强绩效跟踪考核全面实现绩效目标的预算绩效管理工作机制；全过程绩效管理实施情况。我单位按照绩效管理要求对项目资金开展了项目自评，从评价情况来看，基本都达到或超过绩效目标，项目的有序推进、实施为确保湖北省水下文化遗产保护工作高效、稳定进行，提供了有力的保障。</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（二）部门决算中项目绩效自评结果。</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湖北水下文化遗产资源调查项目绩效自评综述：项目全年预算数为30万元，因财政压减一般性支出，调整预算为29.18万元，执行数29.18万元，完成预算100%。</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主要产出和效益：完成水下考古调查研究工作报告1份。</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发现的问题及原因：预算编制与会计核算经济项目部分口径不一致，存在一定的偏差，导致项目明细支出的预算执行情况分析不够准确。</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下一步改进措施：严格预算执行，硬化预算约束，减少预算调整，提高预算执行率。</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（三）绩效评价结果应用情况。</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至部门决算公开时还未应用但拟应用的情况。结合本年度自评情况，拟对下一年绩效目标进行调整完善，并将评价结果作为下一年度预算编制的重要考虑因素。</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十四、专项支出、转移支付支出情况说明</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湖北省水下文化遗产保护中心2022年度无财政专项支出及专项转移支付。</w:t>
      </w:r>
    </w:p>
    <w:p>
      <w:pPr>
        <w:widowControl/>
        <w:spacing w:line="360" w:lineRule="auto"/>
        <w:ind w:firstLine="587" w:firstLineChars="195"/>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第四部分 其他需要说明的情况</w:t>
      </w:r>
    </w:p>
    <w:p>
      <w:pPr>
        <w:widowControl/>
        <w:spacing w:line="360" w:lineRule="auto"/>
        <w:ind w:firstLine="585" w:firstLineChars="195"/>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湖北省水下文化遗产保护中心2022年度无政府性基金及国有资本经营预算财政拨款收入支出，故政府性基金预算财政拨款收入支出决算表及国有资本经营预算财政拨款支出决算表为空表。</w:t>
      </w:r>
    </w:p>
    <w:p>
      <w:pPr>
        <w:widowControl/>
        <w:spacing w:line="360" w:lineRule="auto"/>
        <w:ind w:firstLine="587" w:firstLineChars="195"/>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第五部分 名词解释</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rPr>
        <w:t>(一)一般公共预算财政拨款收入：指</w:t>
      </w:r>
      <w:r>
        <w:rPr>
          <w:rFonts w:hint="eastAsia" w:ascii="仿宋" w:hAnsi="仿宋" w:eastAsia="仿宋" w:cs="仿宋"/>
          <w:color w:val="000000"/>
          <w:sz w:val="30"/>
          <w:szCs w:val="30"/>
          <w:highlight w:val="none"/>
          <w:lang w:eastAsia="zh-CN"/>
        </w:rPr>
        <w:t>省级</w:t>
      </w:r>
      <w:r>
        <w:rPr>
          <w:rFonts w:hint="eastAsia" w:ascii="仿宋" w:hAnsi="仿宋" w:eastAsia="仿宋" w:cs="仿宋"/>
          <w:color w:val="000000"/>
          <w:sz w:val="30"/>
          <w:szCs w:val="30"/>
          <w:highlight w:val="none"/>
        </w:rPr>
        <w:t>财政一般公共预算当年拨付的</w:t>
      </w:r>
      <w:r>
        <w:rPr>
          <w:rFonts w:hint="eastAsia" w:ascii="仿宋" w:hAnsi="仿宋" w:eastAsia="仿宋" w:cs="仿宋"/>
          <w:color w:val="000000"/>
          <w:sz w:val="30"/>
          <w:szCs w:val="30"/>
          <w:highlight w:val="none"/>
          <w:lang w:eastAsia="zh-CN"/>
        </w:rPr>
        <w:t>资金。</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二</w:t>
      </w:r>
      <w:r>
        <w:rPr>
          <w:rFonts w:hint="eastAsia" w:ascii="仿宋" w:hAnsi="仿宋" w:eastAsia="仿宋" w:cs="仿宋"/>
          <w:color w:val="000000"/>
          <w:sz w:val="30"/>
          <w:szCs w:val="30"/>
          <w:highlight w:val="none"/>
        </w:rPr>
        <w:t>)政府性基金预算财政拨款收入：指</w:t>
      </w:r>
      <w:r>
        <w:rPr>
          <w:rFonts w:hint="eastAsia" w:ascii="仿宋" w:hAnsi="仿宋" w:eastAsia="仿宋" w:cs="仿宋"/>
          <w:color w:val="000000"/>
          <w:sz w:val="30"/>
          <w:szCs w:val="30"/>
          <w:highlight w:val="none"/>
          <w:lang w:eastAsia="zh-CN"/>
        </w:rPr>
        <w:t>省级</w:t>
      </w:r>
      <w:r>
        <w:rPr>
          <w:rFonts w:hint="eastAsia" w:ascii="仿宋" w:hAnsi="仿宋" w:eastAsia="仿宋" w:cs="仿宋"/>
          <w:color w:val="000000"/>
          <w:sz w:val="30"/>
          <w:szCs w:val="30"/>
          <w:highlight w:val="none"/>
        </w:rPr>
        <w:t>财政政府性基金预算当年拨付的</w:t>
      </w:r>
      <w:r>
        <w:rPr>
          <w:rFonts w:hint="eastAsia" w:ascii="仿宋" w:hAnsi="仿宋" w:eastAsia="仿宋" w:cs="仿宋"/>
          <w:color w:val="000000"/>
          <w:sz w:val="30"/>
          <w:szCs w:val="30"/>
          <w:highlight w:val="none"/>
          <w:lang w:eastAsia="zh-CN"/>
        </w:rPr>
        <w:t>资金。</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三</w:t>
      </w:r>
      <w:r>
        <w:rPr>
          <w:rFonts w:hint="eastAsia" w:ascii="仿宋" w:hAnsi="仿宋" w:eastAsia="仿宋" w:cs="仿宋"/>
          <w:color w:val="000000"/>
          <w:sz w:val="30"/>
          <w:szCs w:val="30"/>
          <w:highlight w:val="none"/>
        </w:rPr>
        <w:t>)上级补助收入：指从事业单位主管部门和上级单位取得的非财政补助收入。</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四</w:t>
      </w:r>
      <w:r>
        <w:rPr>
          <w:rFonts w:hint="eastAsia" w:ascii="仿宋" w:hAnsi="仿宋" w:eastAsia="仿宋" w:cs="仿宋"/>
          <w:color w:val="000000"/>
          <w:sz w:val="30"/>
          <w:szCs w:val="30"/>
          <w:highlight w:val="none"/>
        </w:rPr>
        <w:t>)事业收入：指事业单位开展专业业务活动及其辅助活动取得的收入。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五</w:t>
      </w:r>
      <w:r>
        <w:rPr>
          <w:rFonts w:hint="eastAsia" w:ascii="仿宋" w:hAnsi="仿宋" w:eastAsia="仿宋" w:cs="仿宋"/>
          <w:color w:val="000000"/>
          <w:sz w:val="30"/>
          <w:szCs w:val="30"/>
          <w:highlight w:val="none"/>
        </w:rPr>
        <w:t>)其他收入：指单位取得的除</w:t>
      </w:r>
      <w:r>
        <w:rPr>
          <w:rFonts w:hint="eastAsia" w:ascii="仿宋" w:hAnsi="仿宋" w:eastAsia="仿宋" w:cs="仿宋"/>
          <w:color w:val="000000"/>
          <w:sz w:val="30"/>
          <w:szCs w:val="30"/>
          <w:highlight w:val="none"/>
          <w:lang w:eastAsia="zh-CN"/>
        </w:rPr>
        <w:t>上述“一般公共预算财政拨款收入”、“事业收入”等</w:t>
      </w:r>
      <w:r>
        <w:rPr>
          <w:rFonts w:hint="eastAsia" w:ascii="仿宋" w:hAnsi="仿宋" w:eastAsia="仿宋" w:cs="仿宋"/>
          <w:color w:val="000000"/>
          <w:sz w:val="30"/>
          <w:szCs w:val="30"/>
          <w:highlight w:val="none"/>
        </w:rPr>
        <w:t>收入以外的各项收入</w:t>
      </w:r>
      <w:r>
        <w:rPr>
          <w:rFonts w:hint="eastAsia" w:ascii="仿宋" w:hAnsi="仿宋" w:eastAsia="仿宋" w:cs="仿宋"/>
          <w:color w:val="000000"/>
          <w:sz w:val="30"/>
          <w:szCs w:val="30"/>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六</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使用非财政拨款结余</w:t>
      </w:r>
      <w:r>
        <w:rPr>
          <w:rFonts w:hint="eastAsia" w:ascii="仿宋" w:hAnsi="仿宋" w:eastAsia="仿宋" w:cs="仿宋"/>
          <w:color w:val="000000"/>
          <w:sz w:val="30"/>
          <w:szCs w:val="30"/>
          <w:highlight w:val="none"/>
        </w:rPr>
        <w:t>：指事业单位</w:t>
      </w:r>
      <w:r>
        <w:rPr>
          <w:rFonts w:hint="eastAsia" w:ascii="仿宋" w:hAnsi="仿宋" w:eastAsia="仿宋" w:cs="仿宋"/>
          <w:color w:val="000000"/>
          <w:sz w:val="30"/>
          <w:szCs w:val="30"/>
          <w:highlight w:val="none"/>
          <w:lang w:eastAsia="zh-CN"/>
        </w:rPr>
        <w:t>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七</w:t>
      </w:r>
      <w:r>
        <w:rPr>
          <w:rFonts w:hint="eastAsia" w:ascii="仿宋" w:hAnsi="仿宋" w:eastAsia="仿宋" w:cs="仿宋"/>
          <w:color w:val="000000"/>
          <w:sz w:val="30"/>
          <w:szCs w:val="30"/>
          <w:highlight w:val="none"/>
        </w:rPr>
        <w:t>)年初结转和结余：指</w:t>
      </w:r>
      <w:r>
        <w:rPr>
          <w:rFonts w:hint="eastAsia" w:ascii="仿宋" w:hAnsi="仿宋" w:eastAsia="仿宋" w:cs="仿宋"/>
          <w:color w:val="000000"/>
          <w:sz w:val="30"/>
          <w:szCs w:val="30"/>
          <w:highlight w:val="none"/>
          <w:lang w:eastAsia="zh-CN"/>
        </w:rPr>
        <w:t>单位</w:t>
      </w:r>
      <w:r>
        <w:rPr>
          <w:rFonts w:hint="eastAsia" w:ascii="仿宋" w:hAnsi="仿宋" w:eastAsia="仿宋" w:cs="仿宋"/>
          <w:color w:val="000000"/>
          <w:sz w:val="30"/>
          <w:szCs w:val="30"/>
          <w:highlight w:val="none"/>
        </w:rPr>
        <w:t>以前年度</w:t>
      </w:r>
      <w:r>
        <w:rPr>
          <w:rFonts w:hint="eastAsia" w:ascii="仿宋" w:hAnsi="仿宋" w:eastAsia="仿宋" w:cs="仿宋"/>
          <w:color w:val="000000"/>
          <w:sz w:val="30"/>
          <w:szCs w:val="30"/>
          <w:highlight w:val="none"/>
          <w:lang w:eastAsia="zh-CN"/>
        </w:rPr>
        <w:t>尚未完成</w:t>
      </w:r>
      <w:r>
        <w:rPr>
          <w:rFonts w:hint="eastAsia" w:ascii="仿宋" w:hAnsi="仿宋" w:eastAsia="仿宋" w:cs="仿宋"/>
          <w:color w:val="000000"/>
          <w:sz w:val="30"/>
          <w:szCs w:val="30"/>
          <w:highlight w:val="none"/>
        </w:rPr>
        <w:t>、结转到本年仍按原规定用途继续使用的资金</w:t>
      </w:r>
      <w:r>
        <w:rPr>
          <w:rFonts w:hint="eastAsia" w:ascii="仿宋" w:hAnsi="仿宋" w:eastAsia="仿宋" w:cs="仿宋"/>
          <w:color w:val="000000"/>
          <w:sz w:val="30"/>
          <w:szCs w:val="30"/>
          <w:highlight w:val="none"/>
          <w:lang w:eastAsia="zh-CN"/>
        </w:rPr>
        <w:t>，或项目已完成等产生的结余资金</w:t>
      </w:r>
      <w:r>
        <w:rPr>
          <w:rFonts w:hint="eastAsia" w:ascii="仿宋" w:hAnsi="仿宋" w:eastAsia="仿宋" w:cs="仿宋"/>
          <w:color w:val="000000"/>
          <w:sz w:val="30"/>
          <w:szCs w:val="30"/>
          <w:highlight w:val="none"/>
        </w:rPr>
        <w:t>。</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八</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使用非财政拨款结余</w:t>
      </w:r>
      <w:r>
        <w:rPr>
          <w:rFonts w:hint="eastAsia" w:ascii="仿宋" w:hAnsi="仿宋" w:eastAsia="仿宋" w:cs="仿宋"/>
          <w:color w:val="000000"/>
          <w:sz w:val="30"/>
          <w:szCs w:val="30"/>
          <w:highlight w:val="none"/>
        </w:rPr>
        <w:t>：指事业单位</w:t>
      </w:r>
      <w:r>
        <w:rPr>
          <w:rFonts w:hint="eastAsia" w:ascii="仿宋" w:hAnsi="仿宋" w:eastAsia="仿宋" w:cs="仿宋"/>
          <w:color w:val="000000"/>
          <w:sz w:val="30"/>
          <w:szCs w:val="30"/>
          <w:highlight w:val="none"/>
          <w:lang w:eastAsia="zh-CN"/>
        </w:rPr>
        <w:t>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九</w:t>
      </w:r>
      <w:r>
        <w:rPr>
          <w:rFonts w:hint="eastAsia" w:ascii="仿宋" w:hAnsi="仿宋" w:eastAsia="仿宋" w:cs="仿宋"/>
          <w:color w:val="000000"/>
          <w:sz w:val="30"/>
          <w:szCs w:val="30"/>
          <w:highlight w:val="none"/>
        </w:rPr>
        <w:t>)年初结转和结余：指</w:t>
      </w:r>
      <w:r>
        <w:rPr>
          <w:rFonts w:hint="eastAsia" w:ascii="仿宋" w:hAnsi="仿宋" w:eastAsia="仿宋" w:cs="仿宋"/>
          <w:color w:val="000000"/>
          <w:sz w:val="30"/>
          <w:szCs w:val="30"/>
          <w:highlight w:val="none"/>
          <w:lang w:eastAsia="zh-CN"/>
        </w:rPr>
        <w:t>单位</w:t>
      </w:r>
      <w:r>
        <w:rPr>
          <w:rFonts w:hint="eastAsia" w:ascii="仿宋" w:hAnsi="仿宋" w:eastAsia="仿宋" w:cs="仿宋"/>
          <w:color w:val="000000"/>
          <w:sz w:val="30"/>
          <w:szCs w:val="30"/>
          <w:highlight w:val="none"/>
        </w:rPr>
        <w:t>以前年度</w:t>
      </w:r>
      <w:r>
        <w:rPr>
          <w:rFonts w:hint="eastAsia" w:ascii="仿宋" w:hAnsi="仿宋" w:eastAsia="仿宋" w:cs="仿宋"/>
          <w:color w:val="000000"/>
          <w:sz w:val="30"/>
          <w:szCs w:val="30"/>
          <w:highlight w:val="none"/>
          <w:lang w:eastAsia="zh-CN"/>
        </w:rPr>
        <w:t>尚未完成</w:t>
      </w:r>
      <w:r>
        <w:rPr>
          <w:rFonts w:hint="eastAsia" w:ascii="仿宋" w:hAnsi="仿宋" w:eastAsia="仿宋" w:cs="仿宋"/>
          <w:color w:val="000000"/>
          <w:sz w:val="30"/>
          <w:szCs w:val="30"/>
          <w:highlight w:val="none"/>
        </w:rPr>
        <w:t>、结转到本年仍按原规定用途继续使用的资金</w:t>
      </w:r>
      <w:r>
        <w:rPr>
          <w:rFonts w:hint="eastAsia" w:ascii="仿宋" w:hAnsi="仿宋" w:eastAsia="仿宋" w:cs="仿宋"/>
          <w:color w:val="000000"/>
          <w:sz w:val="30"/>
          <w:szCs w:val="30"/>
          <w:highlight w:val="none"/>
          <w:lang w:eastAsia="zh-CN"/>
        </w:rPr>
        <w:t>，或项目已完成等产生的结余资金</w:t>
      </w:r>
      <w:r>
        <w:rPr>
          <w:rFonts w:hint="eastAsia" w:ascii="仿宋" w:hAnsi="仿宋" w:eastAsia="仿宋" w:cs="仿宋"/>
          <w:color w:val="000000"/>
          <w:sz w:val="30"/>
          <w:szCs w:val="30"/>
          <w:highlight w:val="none"/>
        </w:rPr>
        <w:t>。</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十</w:t>
      </w:r>
      <w:r>
        <w:rPr>
          <w:rFonts w:hint="eastAsia" w:ascii="仿宋" w:hAnsi="仿宋" w:eastAsia="仿宋" w:cs="仿宋"/>
          <w:color w:val="000000"/>
          <w:sz w:val="30"/>
          <w:szCs w:val="30"/>
          <w:highlight w:val="none"/>
        </w:rPr>
        <w:t>)本部门使用的支出功能分类科目(到项级)</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rPr>
        <w:t>1、文化旅游体育与传媒(类)文物(款)</w:t>
      </w:r>
      <w:r>
        <w:rPr>
          <w:rFonts w:hint="eastAsia" w:ascii="仿宋" w:hAnsi="仿宋" w:eastAsia="仿宋" w:cs="仿宋"/>
          <w:color w:val="000000"/>
          <w:sz w:val="30"/>
          <w:szCs w:val="30"/>
          <w:highlight w:val="none"/>
          <w:lang w:eastAsia="zh-CN"/>
        </w:rPr>
        <w:t>文物保护（项）</w:t>
      </w:r>
      <w:r>
        <w:rPr>
          <w:rFonts w:hint="eastAsia" w:ascii="仿宋" w:hAnsi="仿宋" w:eastAsia="仿宋" w:cs="仿宋"/>
          <w:color w:val="000000"/>
          <w:sz w:val="30"/>
          <w:szCs w:val="30"/>
          <w:highlight w:val="none"/>
        </w:rPr>
        <w:t>：反映</w:t>
      </w:r>
      <w:r>
        <w:rPr>
          <w:rFonts w:hint="eastAsia" w:ascii="仿宋" w:hAnsi="仿宋" w:eastAsia="仿宋" w:cs="仿宋"/>
          <w:color w:val="000000"/>
          <w:sz w:val="30"/>
          <w:szCs w:val="30"/>
          <w:highlight w:val="none"/>
          <w:lang w:eastAsia="zh-CN"/>
        </w:rPr>
        <w:t>考古发掘及文物保护方面的支出</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val="en-US" w:eastAsia="zh-CN"/>
        </w:rPr>
        <w:t>2、</w:t>
      </w:r>
      <w:r>
        <w:rPr>
          <w:rFonts w:hint="eastAsia" w:ascii="仿宋" w:hAnsi="仿宋" w:eastAsia="仿宋" w:cs="仿宋"/>
          <w:color w:val="000000"/>
          <w:sz w:val="30"/>
          <w:szCs w:val="30"/>
          <w:highlight w:val="none"/>
        </w:rPr>
        <w:t>文化旅游体育与传媒支出(类)</w:t>
      </w:r>
      <w:r>
        <w:rPr>
          <w:rFonts w:hint="eastAsia" w:ascii="仿宋" w:hAnsi="仿宋" w:eastAsia="仿宋" w:cs="仿宋"/>
          <w:color w:val="000000"/>
          <w:sz w:val="30"/>
          <w:szCs w:val="30"/>
          <w:highlight w:val="none"/>
          <w:lang w:eastAsia="zh-CN"/>
        </w:rPr>
        <w:t>文物（款）其他文物支出（项）：反映其他用于文物方面的支出。</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3</w:t>
      </w:r>
      <w:r>
        <w:rPr>
          <w:rFonts w:hint="eastAsia" w:ascii="仿宋" w:hAnsi="仿宋" w:eastAsia="仿宋" w:cs="仿宋"/>
          <w:color w:val="000000"/>
          <w:sz w:val="30"/>
          <w:szCs w:val="30"/>
          <w:highlight w:val="none"/>
        </w:rPr>
        <w:t>、</w:t>
      </w:r>
      <w:r>
        <w:rPr>
          <w:rFonts w:hint="eastAsia" w:ascii="仿宋" w:hAnsi="仿宋" w:eastAsia="仿宋" w:cs="仿宋"/>
          <w:bCs/>
          <w:color w:val="auto"/>
          <w:kern w:val="44"/>
          <w:sz w:val="30"/>
          <w:szCs w:val="30"/>
          <w:highlight w:val="none"/>
          <w:lang w:val="en-US" w:eastAsia="zh-CN"/>
        </w:rPr>
        <w:t>社会保障和就业支出（类）行政事业单位养老支出（款）机关事业单位职业年金缴费支出（项）</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val="en-US" w:eastAsia="zh-CN"/>
        </w:rPr>
        <w:t>反映机关事业单位实施养老保险制度由单位缴纳的职业年金支出。</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4、社会保障和就业支出（类）行政事业单位养老支出（款）机关事业单位基本养老保险缴费支出（项）：反映机关事业单位实施养老保险制度由单位缴纳的基本养老保险费支出。</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5、卫生健康支出(类)行政事业单位医疗（款）事业单位医疗（项）：反映财政部门安排的事业单位医疗保险缴费经费，未参加医疗保险的事业单位的公费医疗经费，按国家规定享受离休人员待遇的医疗经费。</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(十</w:t>
      </w:r>
      <w:r>
        <w:rPr>
          <w:rFonts w:hint="eastAsia" w:ascii="仿宋" w:hAnsi="仿宋" w:eastAsia="仿宋" w:cs="仿宋"/>
          <w:color w:val="000000"/>
          <w:sz w:val="30"/>
          <w:szCs w:val="30"/>
          <w:highlight w:val="none"/>
          <w:lang w:eastAsia="zh-CN"/>
        </w:rPr>
        <w:t>一</w:t>
      </w:r>
      <w:r>
        <w:rPr>
          <w:rFonts w:hint="eastAsia" w:ascii="仿宋" w:hAnsi="仿宋" w:eastAsia="仿宋" w:cs="仿宋"/>
          <w:color w:val="000000"/>
          <w:sz w:val="30"/>
          <w:szCs w:val="30"/>
          <w:highlight w:val="none"/>
        </w:rPr>
        <w:t>)结余分配：指事业单位按照会计制度规定缴纳</w:t>
      </w:r>
      <w:r>
        <w:rPr>
          <w:rFonts w:hint="eastAsia" w:ascii="仿宋" w:hAnsi="仿宋" w:eastAsia="仿宋" w:cs="仿宋"/>
          <w:color w:val="000000"/>
          <w:sz w:val="30"/>
          <w:szCs w:val="30"/>
          <w:highlight w:val="none"/>
          <w:lang w:eastAsia="zh-CN"/>
        </w:rPr>
        <w:t>的企业</w:t>
      </w:r>
      <w:r>
        <w:rPr>
          <w:rFonts w:hint="eastAsia" w:ascii="仿宋" w:hAnsi="仿宋" w:eastAsia="仿宋" w:cs="仿宋"/>
          <w:color w:val="000000"/>
          <w:sz w:val="30"/>
          <w:szCs w:val="30"/>
          <w:highlight w:val="none"/>
        </w:rPr>
        <w:t>所得税</w:t>
      </w:r>
      <w:r>
        <w:rPr>
          <w:rFonts w:hint="eastAsia" w:ascii="仿宋" w:hAnsi="仿宋" w:eastAsia="仿宋" w:cs="仿宋"/>
          <w:color w:val="000000"/>
          <w:sz w:val="30"/>
          <w:szCs w:val="30"/>
          <w:highlight w:val="none"/>
          <w:lang w:eastAsia="zh-CN"/>
        </w:rPr>
        <w:t>、提取的专用结余以及转入非财政拨款结余的金额</w:t>
      </w:r>
      <w:r>
        <w:rPr>
          <w:rFonts w:hint="eastAsia" w:ascii="仿宋" w:hAnsi="仿宋" w:eastAsia="仿宋" w:cs="仿宋"/>
          <w:color w:val="000000"/>
          <w:sz w:val="30"/>
          <w:szCs w:val="30"/>
          <w:highlight w:val="none"/>
        </w:rPr>
        <w:t>等。</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(十</w:t>
      </w:r>
      <w:r>
        <w:rPr>
          <w:rFonts w:hint="eastAsia" w:ascii="仿宋" w:hAnsi="仿宋" w:eastAsia="仿宋" w:cs="仿宋"/>
          <w:color w:val="000000"/>
          <w:sz w:val="30"/>
          <w:szCs w:val="30"/>
          <w:highlight w:val="none"/>
          <w:lang w:eastAsia="zh-CN"/>
        </w:rPr>
        <w:t>二</w:t>
      </w:r>
      <w:r>
        <w:rPr>
          <w:rFonts w:hint="eastAsia" w:ascii="仿宋" w:hAnsi="仿宋" w:eastAsia="仿宋" w:cs="仿宋"/>
          <w:color w:val="000000"/>
          <w:sz w:val="30"/>
          <w:szCs w:val="30"/>
          <w:highlight w:val="none"/>
        </w:rPr>
        <w:t>)年末结转和结余：指单位</w:t>
      </w:r>
      <w:r>
        <w:rPr>
          <w:rFonts w:hint="eastAsia" w:ascii="仿宋" w:hAnsi="仿宋" w:eastAsia="仿宋" w:cs="仿宋"/>
          <w:color w:val="000000"/>
          <w:sz w:val="30"/>
          <w:szCs w:val="30"/>
          <w:highlight w:val="none"/>
          <w:lang w:eastAsia="zh-CN"/>
        </w:rPr>
        <w:t>按有关规定结转到下年或以后年度继续使用的资金</w:t>
      </w:r>
      <w:r>
        <w:rPr>
          <w:rFonts w:hint="eastAsia" w:ascii="仿宋" w:hAnsi="仿宋" w:eastAsia="仿宋" w:cs="仿宋"/>
          <w:color w:val="000000"/>
          <w:sz w:val="30"/>
          <w:szCs w:val="30"/>
          <w:highlight w:val="none"/>
        </w:rPr>
        <w:t>，或项目已完成等产生的结余资金。</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(十</w:t>
      </w:r>
      <w:r>
        <w:rPr>
          <w:rFonts w:hint="eastAsia" w:ascii="仿宋" w:hAnsi="仿宋" w:eastAsia="仿宋" w:cs="仿宋"/>
          <w:color w:val="000000"/>
          <w:sz w:val="30"/>
          <w:szCs w:val="30"/>
          <w:highlight w:val="none"/>
          <w:lang w:eastAsia="zh-CN"/>
        </w:rPr>
        <w:t>三</w:t>
      </w:r>
      <w:r>
        <w:rPr>
          <w:rFonts w:hint="eastAsia" w:ascii="仿宋" w:hAnsi="仿宋" w:eastAsia="仿宋" w:cs="仿宋"/>
          <w:color w:val="000000"/>
          <w:sz w:val="30"/>
          <w:szCs w:val="30"/>
          <w:highlight w:val="none"/>
        </w:rPr>
        <w:t>)基本支出：指为保障机构正常运转、完成日常工作任务而发生的人员支出和公用支出。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(十</w:t>
      </w:r>
      <w:r>
        <w:rPr>
          <w:rFonts w:hint="eastAsia" w:ascii="仿宋" w:hAnsi="仿宋" w:eastAsia="仿宋" w:cs="仿宋"/>
          <w:color w:val="000000"/>
          <w:sz w:val="30"/>
          <w:szCs w:val="30"/>
          <w:highlight w:val="none"/>
          <w:lang w:eastAsia="zh-CN"/>
        </w:rPr>
        <w:t>四</w:t>
      </w:r>
      <w:r>
        <w:rPr>
          <w:rFonts w:hint="eastAsia" w:ascii="仿宋" w:hAnsi="仿宋" w:eastAsia="仿宋" w:cs="仿宋"/>
          <w:color w:val="000000"/>
          <w:sz w:val="30"/>
          <w:szCs w:val="30"/>
          <w:highlight w:val="none"/>
        </w:rPr>
        <w:t>)项目支出：指在基本支出之外为完成特定行政任务或事业发展目标所发生的支出。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rPr>
      </w:pPr>
      <w:r>
        <w:rPr>
          <w:rFonts w:hint="eastAsia" w:ascii="仿宋" w:hAnsi="仿宋" w:eastAsia="仿宋" w:cs="仿宋"/>
          <w:color w:val="000000"/>
          <w:sz w:val="30"/>
          <w:szCs w:val="30"/>
          <w:highlight w:val="none"/>
        </w:rPr>
        <w:t>(十</w:t>
      </w:r>
      <w:r>
        <w:rPr>
          <w:rFonts w:hint="eastAsia" w:ascii="仿宋" w:hAnsi="仿宋" w:eastAsia="仿宋" w:cs="仿宋"/>
          <w:color w:val="000000"/>
          <w:sz w:val="30"/>
          <w:szCs w:val="30"/>
          <w:highlight w:val="none"/>
          <w:lang w:eastAsia="zh-CN"/>
        </w:rPr>
        <w:t>五</w:t>
      </w:r>
      <w:r>
        <w:rPr>
          <w:rFonts w:hint="eastAsia" w:ascii="仿宋" w:hAnsi="仿宋" w:eastAsia="仿宋" w:cs="仿宋"/>
          <w:color w:val="000000"/>
          <w:sz w:val="30"/>
          <w:szCs w:val="30"/>
          <w:highlight w:val="none"/>
        </w:rPr>
        <w:t>)“三公”经费：</w:t>
      </w:r>
      <w:r>
        <w:rPr>
          <w:rFonts w:hint="eastAsia" w:ascii="仿宋" w:hAnsi="仿宋" w:eastAsia="仿宋" w:cs="仿宋"/>
          <w:color w:val="000000"/>
          <w:sz w:val="30"/>
          <w:szCs w:val="30"/>
          <w:highlight w:val="none"/>
          <w:lang w:eastAsia="zh-CN"/>
        </w:rPr>
        <w:t>纳入财政一般公共预算管理的</w:t>
      </w:r>
      <w:r>
        <w:rPr>
          <w:rFonts w:hint="eastAsia" w:ascii="仿宋" w:hAnsi="仿宋" w:eastAsia="仿宋" w:cs="仿宋"/>
          <w:color w:val="000000"/>
          <w:sz w:val="30"/>
          <w:szCs w:val="30"/>
          <w:highlight w:val="none"/>
        </w:rPr>
        <w:t>“三公”经费</w:t>
      </w:r>
      <w:r>
        <w:rPr>
          <w:rFonts w:hint="eastAsia" w:ascii="仿宋" w:hAnsi="仿宋" w:eastAsia="仿宋" w:cs="仿宋"/>
          <w:color w:val="000000"/>
          <w:sz w:val="30"/>
          <w:szCs w:val="30"/>
          <w:highlight w:val="none"/>
          <w:lang w:eastAsia="zh-CN"/>
        </w:rPr>
        <w:t>，是</w:t>
      </w:r>
      <w:r>
        <w:rPr>
          <w:rFonts w:hint="eastAsia" w:ascii="仿宋" w:hAnsi="仿宋" w:eastAsia="仿宋" w:cs="仿宋"/>
          <w:color w:val="000000"/>
          <w:sz w:val="30"/>
          <w:szCs w:val="30"/>
          <w:highlight w:val="none"/>
        </w:rPr>
        <w:t>指</w:t>
      </w:r>
      <w:r>
        <w:rPr>
          <w:rFonts w:hint="eastAsia" w:ascii="仿宋" w:hAnsi="仿宋" w:eastAsia="仿宋" w:cs="仿宋"/>
          <w:color w:val="000000"/>
          <w:sz w:val="30"/>
          <w:szCs w:val="30"/>
          <w:highlight w:val="none"/>
          <w:lang w:eastAsia="zh-CN"/>
        </w:rPr>
        <w:t>市直部门</w:t>
      </w:r>
      <w:r>
        <w:rPr>
          <w:rFonts w:hint="eastAsia" w:ascii="仿宋" w:hAnsi="仿宋" w:eastAsia="仿宋" w:cs="仿宋"/>
          <w:color w:val="000000"/>
          <w:sz w:val="30"/>
          <w:szCs w:val="30"/>
          <w:highlight w:val="none"/>
        </w:rPr>
        <w:t>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 w:hAnsi="仿宋" w:eastAsia="仿宋" w:cs="仿宋"/>
          <w:color w:val="000000"/>
          <w:sz w:val="30"/>
          <w:szCs w:val="30"/>
          <w:highlight w:val="none"/>
          <w:lang w:eastAsia="zh-CN"/>
        </w:rPr>
        <w:t>、牌照费</w:t>
      </w:r>
      <w:r>
        <w:rPr>
          <w:rFonts w:hint="eastAsia" w:ascii="仿宋" w:hAnsi="仿宋" w:eastAsia="仿宋" w:cs="仿宋"/>
          <w:color w:val="000000"/>
          <w:sz w:val="30"/>
          <w:szCs w:val="30"/>
          <w:highlight w:val="none"/>
        </w:rPr>
        <w:t>)及燃料费、维修费、过桥过路费、保险费、安全奖励费用等支出；公务接待费反映单位按规定开支的各类公务接待(含外宾接待)费用。</w:t>
      </w:r>
    </w:p>
    <w:p>
      <w:pPr>
        <w:keepNext w:val="0"/>
        <w:keepLines w:val="0"/>
        <w:pageBreakBefore w:val="0"/>
        <w:widowControl/>
        <w:kinsoku/>
        <w:wordWrap/>
        <w:overflowPunct/>
        <w:topLinePunct w:val="0"/>
        <w:autoSpaceDE/>
        <w:autoSpaceDN/>
        <w:bidi w:val="0"/>
        <w:adjustRightInd/>
        <w:snapToGrid/>
        <w:spacing w:line="600" w:lineRule="exact"/>
        <w:ind w:left="0" w:leftChars="0" w:firstLine="602" w:firstLineChars="200"/>
        <w:jc w:val="left"/>
        <w:textAlignment w:val="auto"/>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第六部分  附件</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 一、2022年度湖北水下文化遗产保护中心整体绩效评价报告</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2022年度因机构改革，湖北省水下文化遗产保护中心与省文物考古研究所组建成立省文物考古研究院，故2022年度未单独对湖北水下文化遗产保护中心开展整体绩效评价工作。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二、2022年度湖北水下文化遗产资源调查项目绩效评价报告</w:t>
      </w:r>
    </w:p>
    <w:p>
      <w:pPr>
        <w:widowControl/>
        <w:rPr>
          <w:rFonts w:ascii="黑体" w:hAnsi="宋体" w:eastAsia="黑体" w:cs="黑体"/>
          <w:sz w:val="28"/>
          <w:szCs w:val="28"/>
        </w:rPr>
      </w:pPr>
      <w:r>
        <w:rPr>
          <w:rFonts w:hint="eastAsia" w:ascii="黑体" w:hAnsi="宋体" w:eastAsia="黑体" w:cs="黑体"/>
          <w:sz w:val="28"/>
          <w:szCs w:val="28"/>
        </w:rPr>
        <w:t>附件：</w:t>
      </w:r>
    </w:p>
    <w:p>
      <w:pPr>
        <w:jc w:val="center"/>
        <w:rPr>
          <w:rFonts w:hint="eastAsia" w:ascii="方正小标宋简体" w:hAnsi="宋体" w:eastAsia="方正小标宋简体" w:cs="方正小标宋简体"/>
          <w:sz w:val="30"/>
          <w:szCs w:val="30"/>
        </w:rPr>
      </w:pPr>
      <w:r>
        <w:rPr>
          <w:rFonts w:hint="eastAsia" w:ascii="方正小标宋简体" w:hAnsi="宋体" w:eastAsia="方正小标宋简体" w:cs="方正小标宋简体"/>
          <w:sz w:val="30"/>
          <w:szCs w:val="30"/>
        </w:rPr>
        <w:t>202</w:t>
      </w:r>
      <w:r>
        <w:rPr>
          <w:rFonts w:hint="eastAsia" w:ascii="方正小标宋简体" w:hAnsi="宋体" w:eastAsia="方正小标宋简体" w:cs="方正小标宋简体"/>
          <w:sz w:val="30"/>
          <w:szCs w:val="30"/>
          <w:lang w:val="en-US" w:eastAsia="zh-CN"/>
        </w:rPr>
        <w:t>2</w:t>
      </w:r>
      <w:r>
        <w:rPr>
          <w:rFonts w:hint="eastAsia" w:ascii="方正小标宋简体" w:hAnsi="宋体" w:eastAsia="方正小标宋简体" w:cs="方正小标宋简体"/>
          <w:sz w:val="30"/>
          <w:szCs w:val="30"/>
        </w:rPr>
        <w:t>年湖北水下文化遗产资源调查项目</w:t>
      </w:r>
      <w:r>
        <w:rPr>
          <w:rFonts w:hint="eastAsia" w:ascii="方正小标宋简体" w:hAnsi="宋体" w:eastAsia="方正小标宋简体" w:cs="方正小标宋简体"/>
          <w:sz w:val="30"/>
          <w:szCs w:val="30"/>
          <w:lang w:eastAsia="zh-CN"/>
        </w:rPr>
        <w:t>绩效</w:t>
      </w:r>
      <w:r>
        <w:rPr>
          <w:rFonts w:hint="eastAsia" w:ascii="方正小标宋简体" w:hAnsi="宋体" w:eastAsia="方正小标宋简体" w:cs="方正小标宋简体"/>
          <w:sz w:val="30"/>
          <w:szCs w:val="30"/>
        </w:rPr>
        <w:t>自评表</w:t>
      </w:r>
    </w:p>
    <w:p>
      <w:pPr>
        <w:jc w:val="center"/>
        <w:rPr>
          <w:rFonts w:hint="eastAsia" w:ascii="方正小标宋简体" w:hAnsi="宋体" w:eastAsia="方正小标宋简体" w:cs="方正小标宋简体"/>
          <w:sz w:val="36"/>
          <w:szCs w:val="36"/>
        </w:rPr>
      </w:pPr>
    </w:p>
    <w:p>
      <w:pPr>
        <w:widowControl/>
        <w:jc w:val="left"/>
        <w:rPr>
          <w:rFonts w:ascii="楷体_GB2312" w:hAnsi="黑体" w:eastAsia="楷体_GB2312" w:cs="Times New Roman"/>
          <w:kern w:val="0"/>
          <w:sz w:val="48"/>
          <w:szCs w:val="48"/>
        </w:rPr>
      </w:pPr>
      <w:r>
        <w:rPr>
          <w:rFonts w:hint="eastAsia" w:ascii="楷体_GB2312" w:hAnsi="仿宋" w:eastAsia="楷体_GB2312" w:cs="楷体_GB2312"/>
          <w:kern w:val="0"/>
          <w:sz w:val="28"/>
          <w:szCs w:val="28"/>
        </w:rPr>
        <w:t>单位名称：湖北省水下文化遗产保护中心</w:t>
      </w:r>
    </w:p>
    <w:tbl>
      <w:tblPr>
        <w:tblStyle w:val="6"/>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湖北水下文化遗产资源调查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ascii="仿宋_GB2312" w:hAnsi="宋体" w:eastAsia="仿宋_GB2312" w:cs="Times New Roman"/>
                <w:kern w:val="0"/>
              </w:rPr>
            </w:pPr>
            <w:r>
              <w:rPr>
                <w:rFonts w:hint="eastAsia" w:ascii="仿宋_GB2312" w:hAnsi="宋体" w:eastAsia="仿宋_GB2312" w:cs="Times New Roman"/>
                <w:kern w:val="0"/>
              </w:rPr>
              <w:t>湖北省文化和旅游厅</w:t>
            </w:r>
          </w:p>
        </w:tc>
        <w:tc>
          <w:tcPr>
            <w:tcW w:w="2520"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项目实施单位</w:t>
            </w:r>
          </w:p>
        </w:tc>
        <w:tc>
          <w:tcPr>
            <w:tcW w:w="1536"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湖北省水下文化遗产保护中心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、省直专项□</w:t>
            </w:r>
            <w:r>
              <w:rPr>
                <w:rFonts w:ascii="仿宋_GB2312" w:hAnsi="宋体" w:eastAsia="仿宋_GB2312" w:cs="仿宋_GB2312"/>
                <w:kern w:val="0"/>
              </w:rPr>
              <w:t xml:space="preserve">  3</w:t>
            </w:r>
            <w:r>
              <w:rPr>
                <w:rFonts w:hint="eastAsia" w:ascii="仿宋_GB2312" w:hAnsi="宋体" w:eastAsia="仿宋_GB2312" w:cs="仿宋_GB2312"/>
                <w:kern w:val="0"/>
              </w:rPr>
              <w:t>、省对下转移支付项目□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28" w:type="dxa"/>
            <w:gridSpan w:val="2"/>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hint="eastAsia" w:ascii="仿宋_GB2312" w:hAnsi="宋体" w:eastAsia="仿宋_GB2312" w:cs="仿宋_GB2312"/>
                <w:kern w:val="0"/>
              </w:rPr>
              <w:sym w:font="Wingdings 2" w:char="0052"/>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cs="Times New Roman"/>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528" w:type="dxa"/>
            <w:gridSpan w:val="2"/>
            <w:vMerge w:val="continue"/>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29.18</w:t>
            </w:r>
          </w:p>
        </w:tc>
        <w:tc>
          <w:tcPr>
            <w:tcW w:w="1317" w:type="dxa"/>
            <w:gridSpan w:val="2"/>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29.18</w:t>
            </w:r>
          </w:p>
        </w:tc>
        <w:tc>
          <w:tcPr>
            <w:tcW w:w="1466"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100%</w:t>
            </w:r>
          </w:p>
        </w:tc>
        <w:tc>
          <w:tcPr>
            <w:tcW w:w="219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年度绩效目标（80分）</w:t>
            </w:r>
          </w:p>
        </w:tc>
        <w:tc>
          <w:tcPr>
            <w:tcW w:w="700" w:type="dxa"/>
            <w:vAlign w:val="center"/>
          </w:tcPr>
          <w:p>
            <w:pPr>
              <w:snapToGrid w:val="0"/>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877"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828" w:type="dxa"/>
            <w:vMerge w:val="continue"/>
            <w:vAlign w:val="center"/>
          </w:tcPr>
          <w:p>
            <w:pPr>
              <w:widowControl/>
              <w:snapToGrid w:val="0"/>
              <w:jc w:val="center"/>
              <w:rPr>
                <w:rFonts w:ascii="仿宋_GB2312" w:hAnsi="宋体" w:eastAsia="仿宋_GB2312" w:cs="Times New Roman"/>
                <w:kern w:val="0"/>
              </w:rPr>
            </w:pPr>
          </w:p>
        </w:tc>
        <w:tc>
          <w:tcPr>
            <w:tcW w:w="700" w:type="dxa"/>
            <w:vAlign w:val="center"/>
          </w:tcPr>
          <w:p>
            <w:pPr>
              <w:widowControl/>
              <w:snapToGrid w:val="0"/>
              <w:jc w:val="center"/>
              <w:rPr>
                <w:rFonts w:ascii="仿宋_GB2312" w:hAnsi="宋体" w:eastAsia="仿宋_GB2312" w:cs="Times New Roman"/>
                <w:kern w:val="0"/>
              </w:rPr>
            </w:pPr>
            <w:r>
              <w:rPr>
                <w:rFonts w:hint="eastAsia" w:ascii="仿宋" w:hAnsi="仿宋" w:eastAsia="仿宋" w:cs="仿宋"/>
                <w:color w:val="000000"/>
                <w:kern w:val="0"/>
                <w:szCs w:val="21"/>
                <w:lang w:eastAsia="zh-CN" w:bidi="ar"/>
              </w:rPr>
              <w:t>效益</w:t>
            </w:r>
            <w:r>
              <w:rPr>
                <w:rFonts w:hint="eastAsia" w:ascii="仿宋" w:hAnsi="仿宋" w:eastAsia="仿宋" w:cs="仿宋"/>
                <w:color w:val="000000"/>
                <w:kern w:val="0"/>
                <w:szCs w:val="21"/>
                <w:lang w:bidi="ar"/>
              </w:rPr>
              <w:t>指标 （</w:t>
            </w:r>
            <w:r>
              <w:rPr>
                <w:rFonts w:hint="eastAsia" w:ascii="仿宋" w:hAnsi="仿宋" w:eastAsia="仿宋" w:cs="仿宋"/>
                <w:color w:val="000000"/>
                <w:kern w:val="0"/>
                <w:szCs w:val="21"/>
                <w:lang w:val="en-US" w:eastAsia="zh-CN" w:bidi="ar"/>
              </w:rPr>
              <w:t>80</w:t>
            </w:r>
            <w:r>
              <w:rPr>
                <w:rFonts w:hint="eastAsia" w:ascii="仿宋" w:hAnsi="仿宋" w:eastAsia="仿宋" w:cs="仿宋"/>
                <w:color w:val="000000"/>
                <w:kern w:val="0"/>
                <w:szCs w:val="21"/>
                <w:lang w:bidi="ar"/>
              </w:rPr>
              <w:t>分）</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 xml:space="preserve"> 社会效益指标</w:t>
            </w:r>
          </w:p>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8</w:t>
            </w:r>
            <w:r>
              <w:rPr>
                <w:rFonts w:hint="eastAsia" w:ascii="仿宋_GB2312" w:hAnsi="宋体" w:eastAsia="仿宋_GB2312" w:cs="仿宋_GB2312"/>
                <w:kern w:val="0"/>
              </w:rPr>
              <w:t>0分）</w:t>
            </w:r>
          </w:p>
        </w:tc>
        <w:tc>
          <w:tcPr>
            <w:tcW w:w="2636" w:type="dxa"/>
            <w:gridSpan w:val="3"/>
            <w:vAlign w:val="center"/>
          </w:tcPr>
          <w:p>
            <w:pPr>
              <w:widowControl/>
              <w:snapToGrid w:val="0"/>
              <w:jc w:val="center"/>
              <w:rPr>
                <w:rFonts w:ascii="仿宋_GB2312" w:hAnsi="宋体" w:eastAsia="仿宋_GB2312" w:cs="仿宋_GB2312"/>
                <w:kern w:val="0"/>
              </w:rPr>
            </w:pPr>
            <w:r>
              <w:rPr>
                <w:rFonts w:hint="eastAsia" w:ascii="仿宋" w:hAnsi="仿宋" w:eastAsia="仿宋" w:cs="仿宋"/>
                <w:i w:val="0"/>
                <w:iCs w:val="0"/>
                <w:color w:val="000000"/>
                <w:kern w:val="0"/>
                <w:sz w:val="21"/>
                <w:szCs w:val="21"/>
                <w:u w:val="none"/>
                <w:lang w:val="en-US" w:eastAsia="zh-CN" w:bidi="ar"/>
              </w:rPr>
              <w:t>完成水下考古调查研究工作报告</w:t>
            </w: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8</w:t>
            </w:r>
            <w:r>
              <w:rPr>
                <w:rFonts w:hint="eastAsia" w:ascii="仿宋_GB2312" w:hAnsi="宋体" w:eastAsia="仿宋_GB2312" w:cs="仿宋_GB2312"/>
                <w:kern w:val="0"/>
              </w:rPr>
              <w:t>0分）</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1份</w:t>
            </w:r>
          </w:p>
        </w:tc>
        <w:tc>
          <w:tcPr>
            <w:tcW w:w="131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1份</w:t>
            </w:r>
          </w:p>
        </w:tc>
        <w:tc>
          <w:tcPr>
            <w:tcW w:w="877"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lang w:val="en-US" w:eastAsia="zh-CN"/>
              </w:rPr>
              <w:t>8</w:t>
            </w:r>
            <w:r>
              <w:rPr>
                <w:rFonts w:hint="eastAsia" w:ascii="仿宋_GB2312" w:hAnsi="宋体" w:eastAsia="仿宋_GB2312" w:cs="仿宋_GB2312"/>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合计</w:t>
            </w:r>
          </w:p>
        </w:tc>
        <w:tc>
          <w:tcPr>
            <w:tcW w:w="700" w:type="dxa"/>
            <w:vAlign w:val="center"/>
          </w:tcPr>
          <w:p>
            <w:pPr>
              <w:widowControl/>
              <w:snapToGrid w:val="0"/>
              <w:jc w:val="center"/>
              <w:rPr>
                <w:rFonts w:ascii="仿宋_GB2312" w:hAnsi="宋体" w:eastAsia="仿宋_GB2312" w:cs="Times New Roman"/>
                <w:kern w:val="0"/>
              </w:rPr>
            </w:pPr>
          </w:p>
        </w:tc>
        <w:tc>
          <w:tcPr>
            <w:tcW w:w="1122" w:type="dxa"/>
            <w:vAlign w:val="center"/>
          </w:tcPr>
          <w:p>
            <w:pPr>
              <w:widowControl/>
              <w:snapToGrid w:val="0"/>
              <w:jc w:val="center"/>
              <w:rPr>
                <w:rFonts w:ascii="仿宋_GB2312" w:hAnsi="宋体" w:eastAsia="仿宋_GB2312" w:cs="仿宋_GB2312"/>
                <w:kern w:val="0"/>
              </w:rPr>
            </w:pPr>
          </w:p>
        </w:tc>
        <w:tc>
          <w:tcPr>
            <w:tcW w:w="2636" w:type="dxa"/>
            <w:gridSpan w:val="3"/>
            <w:vAlign w:val="center"/>
          </w:tcPr>
          <w:p>
            <w:pPr>
              <w:widowControl/>
              <w:snapToGrid w:val="0"/>
              <w:jc w:val="center"/>
              <w:rPr>
                <w:rFonts w:ascii="仿宋_GB2312" w:hAnsi="宋体" w:eastAsia="仿宋_GB2312" w:cs="仿宋_GB2312"/>
                <w:kern w:val="0"/>
              </w:rPr>
            </w:pPr>
          </w:p>
        </w:tc>
        <w:tc>
          <w:tcPr>
            <w:tcW w:w="1466" w:type="dxa"/>
            <w:vAlign w:val="center"/>
          </w:tcPr>
          <w:p>
            <w:pPr>
              <w:widowControl/>
              <w:snapToGrid w:val="0"/>
              <w:jc w:val="center"/>
              <w:rPr>
                <w:rFonts w:ascii="仿宋_GB2312" w:hAnsi="宋体" w:eastAsia="仿宋_GB2312" w:cs="仿宋_GB2312"/>
                <w:kern w:val="0"/>
              </w:rPr>
            </w:pPr>
          </w:p>
        </w:tc>
        <w:tc>
          <w:tcPr>
            <w:tcW w:w="1319" w:type="dxa"/>
            <w:gridSpan w:val="2"/>
            <w:vAlign w:val="center"/>
          </w:tcPr>
          <w:p>
            <w:pPr>
              <w:widowControl/>
              <w:snapToGrid w:val="0"/>
              <w:jc w:val="center"/>
              <w:rPr>
                <w:rFonts w:ascii="仿宋_GB2312" w:hAnsi="宋体" w:eastAsia="仿宋_GB2312" w:cs="仿宋_GB2312"/>
                <w:kern w:val="0"/>
              </w:rPr>
            </w:pPr>
          </w:p>
        </w:tc>
        <w:tc>
          <w:tcPr>
            <w:tcW w:w="877"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48" w:type="dxa"/>
            <w:gridSpan w:val="10"/>
            <w:vAlign w:val="center"/>
          </w:tcPr>
          <w:p>
            <w:pPr>
              <w:widowControl/>
              <w:rPr>
                <w:rFonts w:ascii="仿宋_GB2312" w:hAnsi="宋体" w:eastAsia="仿宋_GB2312" w:cs="Times New Roman"/>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cs="Times New Roman"/>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ind w:firstLine="420" w:firstLineChars="200"/>
              <w:rPr>
                <w:rFonts w:ascii="仿宋" w:hAnsi="仿宋" w:eastAsia="仿宋"/>
                <w:color w:val="000000"/>
                <w:sz w:val="20"/>
                <w:szCs w:val="2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tc>
      </w:tr>
    </w:tbl>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143524"/>
    <w:multiLevelType w:val="singleLevel"/>
    <w:tmpl w:val="FA143524"/>
    <w:lvl w:ilvl="0" w:tentative="0">
      <w:start w:val="2"/>
      <w:numFmt w:val="chineseCounting"/>
      <w:suff w:val="nothing"/>
      <w:lvlText w:val="（%1）"/>
      <w:lvlJc w:val="left"/>
      <w:rPr>
        <w:rFonts w:hint="eastAsia"/>
      </w:rPr>
    </w:lvl>
  </w:abstractNum>
  <w:abstractNum w:abstractNumId="1">
    <w:nsid w:val="4E7B0F47"/>
    <w:multiLevelType w:val="singleLevel"/>
    <w:tmpl w:val="4E7B0F4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MxMTU5MWEzM2VjNDU3NTM2ODM1MWNlZDUxYjM1MGEifQ=="/>
  </w:docVars>
  <w:rsids>
    <w:rsidRoot w:val="00294935"/>
    <w:rsid w:val="00000E3E"/>
    <w:rsid w:val="00044EAA"/>
    <w:rsid w:val="000639CB"/>
    <w:rsid w:val="00064678"/>
    <w:rsid w:val="00077E4F"/>
    <w:rsid w:val="000A60C2"/>
    <w:rsid w:val="000B5ED1"/>
    <w:rsid w:val="000C577C"/>
    <w:rsid w:val="000D46AE"/>
    <w:rsid w:val="000E7A73"/>
    <w:rsid w:val="00103BDA"/>
    <w:rsid w:val="00130DA6"/>
    <w:rsid w:val="0015627D"/>
    <w:rsid w:val="00170538"/>
    <w:rsid w:val="001B57F6"/>
    <w:rsid w:val="001C5A7A"/>
    <w:rsid w:val="001E23D0"/>
    <w:rsid w:val="001F2CF5"/>
    <w:rsid w:val="00214814"/>
    <w:rsid w:val="00220BBA"/>
    <w:rsid w:val="00240E5C"/>
    <w:rsid w:val="00294935"/>
    <w:rsid w:val="002B7267"/>
    <w:rsid w:val="002D3E0F"/>
    <w:rsid w:val="00331742"/>
    <w:rsid w:val="00364F41"/>
    <w:rsid w:val="003915B7"/>
    <w:rsid w:val="003A3283"/>
    <w:rsid w:val="003B1EA1"/>
    <w:rsid w:val="003D06E2"/>
    <w:rsid w:val="003E41FA"/>
    <w:rsid w:val="003F0388"/>
    <w:rsid w:val="004743DD"/>
    <w:rsid w:val="0049039A"/>
    <w:rsid w:val="00492848"/>
    <w:rsid w:val="004B2F2E"/>
    <w:rsid w:val="004C6E05"/>
    <w:rsid w:val="004D67F2"/>
    <w:rsid w:val="00501623"/>
    <w:rsid w:val="005379D2"/>
    <w:rsid w:val="00550022"/>
    <w:rsid w:val="00552D21"/>
    <w:rsid w:val="005568E7"/>
    <w:rsid w:val="0059424A"/>
    <w:rsid w:val="005C4DE8"/>
    <w:rsid w:val="00622436"/>
    <w:rsid w:val="00653D20"/>
    <w:rsid w:val="00655474"/>
    <w:rsid w:val="0067078B"/>
    <w:rsid w:val="006B6371"/>
    <w:rsid w:val="006E370D"/>
    <w:rsid w:val="006E76E1"/>
    <w:rsid w:val="007129C7"/>
    <w:rsid w:val="007503BE"/>
    <w:rsid w:val="00774D2B"/>
    <w:rsid w:val="00776142"/>
    <w:rsid w:val="007950CE"/>
    <w:rsid w:val="007E07DA"/>
    <w:rsid w:val="007F6B73"/>
    <w:rsid w:val="00802B5A"/>
    <w:rsid w:val="00862436"/>
    <w:rsid w:val="00910008"/>
    <w:rsid w:val="00923C07"/>
    <w:rsid w:val="009514DA"/>
    <w:rsid w:val="009800B7"/>
    <w:rsid w:val="0099451C"/>
    <w:rsid w:val="009B3404"/>
    <w:rsid w:val="009C1734"/>
    <w:rsid w:val="009C7233"/>
    <w:rsid w:val="009F3DC8"/>
    <w:rsid w:val="009F55FB"/>
    <w:rsid w:val="009F61BB"/>
    <w:rsid w:val="00A218EF"/>
    <w:rsid w:val="00A40829"/>
    <w:rsid w:val="00A64D16"/>
    <w:rsid w:val="00A72EEF"/>
    <w:rsid w:val="00AF1C3D"/>
    <w:rsid w:val="00AF2E7D"/>
    <w:rsid w:val="00B36076"/>
    <w:rsid w:val="00B36C7E"/>
    <w:rsid w:val="00B40ADD"/>
    <w:rsid w:val="00B65353"/>
    <w:rsid w:val="00BF2313"/>
    <w:rsid w:val="00C339EC"/>
    <w:rsid w:val="00C90DBC"/>
    <w:rsid w:val="00C91374"/>
    <w:rsid w:val="00C93CB8"/>
    <w:rsid w:val="00D30678"/>
    <w:rsid w:val="00D50C00"/>
    <w:rsid w:val="00D806FB"/>
    <w:rsid w:val="00D80945"/>
    <w:rsid w:val="00DC1BD5"/>
    <w:rsid w:val="00DD1755"/>
    <w:rsid w:val="00E00C30"/>
    <w:rsid w:val="00E107BA"/>
    <w:rsid w:val="00E56C15"/>
    <w:rsid w:val="00E86EE6"/>
    <w:rsid w:val="00E9014B"/>
    <w:rsid w:val="00EE599A"/>
    <w:rsid w:val="00F24BC8"/>
    <w:rsid w:val="00F277C6"/>
    <w:rsid w:val="00F67508"/>
    <w:rsid w:val="00FB7CA7"/>
    <w:rsid w:val="00FD5BD7"/>
    <w:rsid w:val="00FE75FD"/>
    <w:rsid w:val="031C69F7"/>
    <w:rsid w:val="03B15391"/>
    <w:rsid w:val="04A22F2C"/>
    <w:rsid w:val="05410997"/>
    <w:rsid w:val="06043E9E"/>
    <w:rsid w:val="079254DA"/>
    <w:rsid w:val="07B40FAC"/>
    <w:rsid w:val="08D538D0"/>
    <w:rsid w:val="094B3B92"/>
    <w:rsid w:val="0A4A5BF8"/>
    <w:rsid w:val="0B815649"/>
    <w:rsid w:val="0BBF6171"/>
    <w:rsid w:val="0BC1638D"/>
    <w:rsid w:val="0BFA364D"/>
    <w:rsid w:val="0E52151F"/>
    <w:rsid w:val="0F096081"/>
    <w:rsid w:val="0F76748F"/>
    <w:rsid w:val="104A4BA3"/>
    <w:rsid w:val="10802373"/>
    <w:rsid w:val="10E7172E"/>
    <w:rsid w:val="10EC17B7"/>
    <w:rsid w:val="11592BC4"/>
    <w:rsid w:val="130152C1"/>
    <w:rsid w:val="136A730B"/>
    <w:rsid w:val="13743CE5"/>
    <w:rsid w:val="13C92283"/>
    <w:rsid w:val="14025795"/>
    <w:rsid w:val="1441006B"/>
    <w:rsid w:val="156264EB"/>
    <w:rsid w:val="1574621E"/>
    <w:rsid w:val="15793835"/>
    <w:rsid w:val="16077093"/>
    <w:rsid w:val="163360DA"/>
    <w:rsid w:val="16534086"/>
    <w:rsid w:val="184243B2"/>
    <w:rsid w:val="18A60DE5"/>
    <w:rsid w:val="18E86D07"/>
    <w:rsid w:val="19153875"/>
    <w:rsid w:val="19C808E7"/>
    <w:rsid w:val="1A8B2040"/>
    <w:rsid w:val="1A911621"/>
    <w:rsid w:val="1AE856E5"/>
    <w:rsid w:val="1B083691"/>
    <w:rsid w:val="1B7E7DF7"/>
    <w:rsid w:val="1BF754B3"/>
    <w:rsid w:val="1C827473"/>
    <w:rsid w:val="1C8E406A"/>
    <w:rsid w:val="1C9571A6"/>
    <w:rsid w:val="1CD83537"/>
    <w:rsid w:val="1F6966C8"/>
    <w:rsid w:val="1F941997"/>
    <w:rsid w:val="204A02A8"/>
    <w:rsid w:val="20547378"/>
    <w:rsid w:val="209854B7"/>
    <w:rsid w:val="224D0523"/>
    <w:rsid w:val="22717D6E"/>
    <w:rsid w:val="22AC6FF8"/>
    <w:rsid w:val="235356C5"/>
    <w:rsid w:val="24134E54"/>
    <w:rsid w:val="24374FE7"/>
    <w:rsid w:val="24F1163A"/>
    <w:rsid w:val="25BD32CA"/>
    <w:rsid w:val="273B6B9C"/>
    <w:rsid w:val="28AC5FA3"/>
    <w:rsid w:val="28D01566"/>
    <w:rsid w:val="290A4A78"/>
    <w:rsid w:val="29F714A0"/>
    <w:rsid w:val="2D3938BF"/>
    <w:rsid w:val="2D4B38B1"/>
    <w:rsid w:val="2D9139BA"/>
    <w:rsid w:val="2DA82AB1"/>
    <w:rsid w:val="2E750BE6"/>
    <w:rsid w:val="2EFF4953"/>
    <w:rsid w:val="2FAD43AF"/>
    <w:rsid w:val="30085A89"/>
    <w:rsid w:val="307B625B"/>
    <w:rsid w:val="30F77FD8"/>
    <w:rsid w:val="31723B02"/>
    <w:rsid w:val="31C94421"/>
    <w:rsid w:val="325B00F2"/>
    <w:rsid w:val="32785148"/>
    <w:rsid w:val="327A2C6E"/>
    <w:rsid w:val="32E12CEE"/>
    <w:rsid w:val="34670FD0"/>
    <w:rsid w:val="34E00D83"/>
    <w:rsid w:val="36806379"/>
    <w:rsid w:val="368D0A96"/>
    <w:rsid w:val="395F671A"/>
    <w:rsid w:val="39916AF0"/>
    <w:rsid w:val="399F745E"/>
    <w:rsid w:val="3A5244D1"/>
    <w:rsid w:val="3AE01ADD"/>
    <w:rsid w:val="3B5129DA"/>
    <w:rsid w:val="3DBA6615"/>
    <w:rsid w:val="3F283A52"/>
    <w:rsid w:val="3F984734"/>
    <w:rsid w:val="41744D2D"/>
    <w:rsid w:val="41E77BF5"/>
    <w:rsid w:val="43A85162"/>
    <w:rsid w:val="44044A8E"/>
    <w:rsid w:val="44EE4DF6"/>
    <w:rsid w:val="45050641"/>
    <w:rsid w:val="45464C32"/>
    <w:rsid w:val="4609638B"/>
    <w:rsid w:val="46845A12"/>
    <w:rsid w:val="46957C1F"/>
    <w:rsid w:val="46EB783F"/>
    <w:rsid w:val="47136D96"/>
    <w:rsid w:val="482F5E51"/>
    <w:rsid w:val="48457423"/>
    <w:rsid w:val="49E05655"/>
    <w:rsid w:val="4C481290"/>
    <w:rsid w:val="4CD314A1"/>
    <w:rsid w:val="4CE92A73"/>
    <w:rsid w:val="4DC95E73"/>
    <w:rsid w:val="4E726A98"/>
    <w:rsid w:val="4ECA68D4"/>
    <w:rsid w:val="50ED0658"/>
    <w:rsid w:val="520C2D5F"/>
    <w:rsid w:val="52462715"/>
    <w:rsid w:val="53165C44"/>
    <w:rsid w:val="54C85664"/>
    <w:rsid w:val="55102B67"/>
    <w:rsid w:val="55684751"/>
    <w:rsid w:val="56786C15"/>
    <w:rsid w:val="56CF0F2B"/>
    <w:rsid w:val="570A5ABF"/>
    <w:rsid w:val="57727B09"/>
    <w:rsid w:val="58044C05"/>
    <w:rsid w:val="58405511"/>
    <w:rsid w:val="5853793A"/>
    <w:rsid w:val="585C67EF"/>
    <w:rsid w:val="588C0756"/>
    <w:rsid w:val="59EC3BA2"/>
    <w:rsid w:val="59F36CDF"/>
    <w:rsid w:val="5A0013FC"/>
    <w:rsid w:val="5C317F92"/>
    <w:rsid w:val="5C700ABB"/>
    <w:rsid w:val="5DB03139"/>
    <w:rsid w:val="5E5169FC"/>
    <w:rsid w:val="5E912F6A"/>
    <w:rsid w:val="5F443B39"/>
    <w:rsid w:val="5F6456B6"/>
    <w:rsid w:val="5F824661"/>
    <w:rsid w:val="61406582"/>
    <w:rsid w:val="61693D2A"/>
    <w:rsid w:val="61761FA3"/>
    <w:rsid w:val="61776447"/>
    <w:rsid w:val="61C84EF5"/>
    <w:rsid w:val="61EA4E6B"/>
    <w:rsid w:val="61F21F72"/>
    <w:rsid w:val="63780255"/>
    <w:rsid w:val="64A5151D"/>
    <w:rsid w:val="64CD637E"/>
    <w:rsid w:val="65384140"/>
    <w:rsid w:val="688A4CB2"/>
    <w:rsid w:val="696E0130"/>
    <w:rsid w:val="6B827EC3"/>
    <w:rsid w:val="6B9145AA"/>
    <w:rsid w:val="6C4C04D0"/>
    <w:rsid w:val="6CFE7A1D"/>
    <w:rsid w:val="6F307C36"/>
    <w:rsid w:val="6F63625D"/>
    <w:rsid w:val="6FE0340A"/>
    <w:rsid w:val="7060279C"/>
    <w:rsid w:val="70B36D70"/>
    <w:rsid w:val="70F57389"/>
    <w:rsid w:val="72281098"/>
    <w:rsid w:val="7251239D"/>
    <w:rsid w:val="72F13B80"/>
    <w:rsid w:val="73247AB1"/>
    <w:rsid w:val="73A429A0"/>
    <w:rsid w:val="75B82733"/>
    <w:rsid w:val="76CA6BC2"/>
    <w:rsid w:val="78014865"/>
    <w:rsid w:val="78EC2E1F"/>
    <w:rsid w:val="78F65A4C"/>
    <w:rsid w:val="792E3438"/>
    <w:rsid w:val="79915775"/>
    <w:rsid w:val="7A0643B5"/>
    <w:rsid w:val="7A0D129F"/>
    <w:rsid w:val="7A7632E8"/>
    <w:rsid w:val="7BAB6FC2"/>
    <w:rsid w:val="7D937D0D"/>
    <w:rsid w:val="7E2968C4"/>
    <w:rsid w:val="7F6C4CBA"/>
    <w:rsid w:val="7FDC5D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font11"/>
    <w:basedOn w:val="7"/>
    <w:qFormat/>
    <w:uiPriority w:val="0"/>
    <w:rPr>
      <w:rFonts w:hint="eastAsia" w:ascii="宋体" w:hAnsi="宋体" w:eastAsia="宋体" w:cs="宋体"/>
      <w:color w:val="000000"/>
      <w:sz w:val="22"/>
      <w:szCs w:val="22"/>
      <w:u w:val="none"/>
    </w:rPr>
  </w:style>
  <w:style w:type="paragraph" w:customStyle="1" w:styleId="11">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8398</Words>
  <Characters>9858</Characters>
  <Lines>30</Lines>
  <Paragraphs>8</Paragraphs>
  <TotalTime>1</TotalTime>
  <ScaleCrop>false</ScaleCrop>
  <LinksUpToDate>false</LinksUpToDate>
  <CharactersWithSpaces>10089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2021-09-16T02:50:00Z</dcterms:created>
  <dc:creator>SkyUN.Org</dc:creator>
  <cp:lastModifiedBy>吴芳芳</cp:lastModifiedBy>
  <cp:lastPrinted>2021-09-18T07:14:00Z</cp:lastPrinted>
  <dcterms:modified xsi:type="dcterms:W3CDTF">2023-09-04T03:11:35Z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B0F3C9C7147A4B4390C7ECF86705D313_12</vt:lpwstr>
  </property>
</Properties>
</file>