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“礼乐学堂”视频制作及“理想照耀中国”讲解视频拍摄制作项目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“礼乐学堂”视频制作及“理想照耀中国”讲解视频拍摄制作</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2023</w:t>
      </w:r>
      <w:r>
        <w:rPr>
          <w:color w:val="auto"/>
          <w:sz w:val="32"/>
          <w:szCs w:val="32"/>
        </w:rPr>
        <w:t>年</w:t>
      </w:r>
      <w:r>
        <w:rPr>
          <w:rFonts w:hint="eastAsia"/>
          <w:color w:val="auto"/>
          <w:sz w:val="32"/>
          <w:szCs w:val="32"/>
        </w:rPr>
        <w:t>9</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bCs/>
          <w:color w:val="auto"/>
          <w:sz w:val="24"/>
        </w:rPr>
        <w:t>（“礼乐学堂”视频制作及“理想照耀中国”讲解视频拍摄制作项目）</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（“礼乐学堂”视频制作及“理想照耀中国”讲解视频拍摄制作项目）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pacing w:line="440" w:lineRule="exact"/>
              <w:ind w:firstLine="480" w:firstLineChars="200"/>
              <w:rPr>
                <w:bCs/>
                <w:color w:val="auto"/>
                <w:sz w:val="24"/>
              </w:rPr>
            </w:pPr>
            <w:r>
              <w:rPr>
                <w:rFonts w:hint="eastAsia"/>
                <w:bCs/>
                <w:color w:val="auto"/>
                <w:sz w:val="24"/>
              </w:rPr>
              <w:t>（“礼乐学堂”视频制作及“理想照耀中国”讲解视频拍摄制作项目）</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1批</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6.97万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23</w:t>
      </w:r>
      <w:r>
        <w:rPr>
          <w:rFonts w:hint="eastAsia" w:cs="宋体"/>
          <w:color w:val="auto"/>
          <w:sz w:val="24"/>
        </w:rPr>
        <w:t>年</w:t>
      </w:r>
      <w:r>
        <w:rPr>
          <w:rFonts w:hint="eastAsia"/>
          <w:color w:val="auto"/>
          <w:sz w:val="24"/>
          <w:lang w:val="en-US" w:eastAsia="zh-CN"/>
        </w:rPr>
        <w:t>9</w:t>
      </w:r>
      <w:r>
        <w:rPr>
          <w:rFonts w:hint="eastAsia" w:cs="宋体"/>
          <w:color w:val="auto"/>
          <w:sz w:val="24"/>
        </w:rPr>
        <w:t>月</w:t>
      </w:r>
      <w:r>
        <w:rPr>
          <w:rFonts w:hint="eastAsia"/>
          <w:color w:val="auto"/>
          <w:sz w:val="24"/>
          <w:lang w:val="en-US" w:eastAsia="zh-CN"/>
        </w:rPr>
        <w:t>20</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23</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18</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tcBorders>
              <w:bottom w:val="single" w:color="auto" w:sz="4" w:space="0"/>
            </w:tcBorders>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0" w:hRule="atLeast"/>
        </w:trPr>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tcBorders>
              <w:bottom w:val="single" w:color="auto" w:sz="4" w:space="0"/>
            </w:tcBorders>
            <w:vAlign w:val="center"/>
          </w:tcPr>
          <w:p>
            <w:pPr>
              <w:spacing w:line="440" w:lineRule="exact"/>
              <w:rPr>
                <w:bCs/>
                <w:color w:val="auto"/>
                <w:sz w:val="24"/>
              </w:rPr>
            </w:pPr>
            <w:r>
              <w:rPr>
                <w:rFonts w:hint="eastAsia"/>
                <w:bCs/>
                <w:color w:val="auto"/>
                <w:sz w:val="24"/>
              </w:rPr>
              <w:t>“礼乐学堂”视频制作及“理想照耀中国”讲解视频拍摄制作项目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tcBorders>
              <w:top w:val="single" w:color="auto" w:sz="4" w:space="0"/>
            </w:tcBorders>
            <w:vAlign w:val="center"/>
          </w:tcPr>
          <w:p>
            <w:pPr>
              <w:rPr>
                <w:bCs/>
                <w:color w:val="auto"/>
                <w:kern w:val="0"/>
                <w:sz w:val="24"/>
              </w:rPr>
            </w:pPr>
            <w:r>
              <w:rPr>
                <w:rFonts w:hint="eastAsia"/>
                <w:bCs/>
                <w:color w:val="auto"/>
                <w:sz w:val="24"/>
              </w:rPr>
              <w:t>“礼乐学堂”视频制作及“理想照耀中国”讲解视频拍摄制作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6.97万元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4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联系人：许筠</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联系方式：027-86794127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23</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jc w:val="center"/>
              <w:rPr>
                <w:rFonts w:ascii="宋体" w:hAnsi="宋体"/>
                <w:caps/>
                <w:color w:val="auto"/>
                <w:sz w:val="24"/>
              </w:rPr>
            </w:pPr>
            <w:r>
              <w:rPr>
                <w:rFonts w:hint="eastAsia"/>
                <w:bCs/>
                <w:color w:val="auto"/>
                <w:sz w:val="24"/>
              </w:rPr>
              <w:t>（“礼乐学堂”视频制作及“理想照耀中国”讲解视频拍摄制作项目）</w:t>
            </w:r>
          </w:p>
        </w:tc>
        <w:tc>
          <w:tcPr>
            <w:tcW w:w="1117" w:type="dxa"/>
            <w:vAlign w:val="center"/>
          </w:tcPr>
          <w:p>
            <w:pPr>
              <w:jc w:val="center"/>
              <w:rPr>
                <w:rFonts w:ascii="宋体" w:hAnsi="宋体"/>
                <w:caps/>
                <w:color w:val="auto"/>
                <w:sz w:val="24"/>
              </w:rPr>
            </w:pPr>
            <w:r>
              <w:rPr>
                <w:rFonts w:hint="eastAsia" w:ascii="宋体" w:hAnsi="宋体"/>
                <w:caps/>
                <w:color w:val="auto"/>
                <w:sz w:val="24"/>
              </w:rPr>
              <w:t>1批</w:t>
            </w:r>
          </w:p>
        </w:tc>
        <w:tc>
          <w:tcPr>
            <w:tcW w:w="5730" w:type="dxa"/>
            <w:vAlign w:val="center"/>
          </w:tcPr>
          <w:p>
            <w:pPr>
              <w:widowControl/>
              <w:jc w:val="left"/>
              <w:rPr>
                <w:rFonts w:ascii="宋体" w:hAnsi="宋体"/>
                <w:caps/>
                <w:color w:val="auto"/>
                <w:sz w:val="24"/>
              </w:rPr>
            </w:pPr>
            <w:r>
              <w:rPr>
                <w:rFonts w:ascii="宋体" w:hAnsi="宋体"/>
                <w:caps/>
                <w:color w:val="auto"/>
                <w:sz w:val="24"/>
              </w:rPr>
              <w:t>“</w:t>
            </w:r>
            <w:r>
              <w:rPr>
                <w:rFonts w:hint="eastAsia" w:ascii="宋体" w:hAnsi="宋体"/>
                <w:caps/>
                <w:color w:val="auto"/>
                <w:sz w:val="24"/>
              </w:rPr>
              <w:t>礼乐学堂”视频制作6万元。0.6万元/个，10个，共6万元。“理想照耀中国”拍摄制作，2个。合计12个。</w:t>
            </w:r>
          </w:p>
          <w:p>
            <w:pPr>
              <w:widowControl/>
              <w:jc w:val="left"/>
              <w:rPr>
                <w:b/>
                <w:bCs/>
                <w:color w:val="auto"/>
              </w:rPr>
            </w:pPr>
            <w:r>
              <w:rPr>
                <w:rFonts w:hint="eastAsia" w:ascii="宋体" w:hAnsi="宋体" w:cs="宋体"/>
                <w:b/>
                <w:bCs/>
                <w:color w:val="auto"/>
                <w:kern w:val="0"/>
                <w:sz w:val="24"/>
              </w:rPr>
              <w:t>制作要求</w:t>
            </w:r>
          </w:p>
          <w:p>
            <w:pPr>
              <w:widowControl/>
              <w:jc w:val="left"/>
              <w:rPr>
                <w:rFonts w:ascii="宋体" w:hAnsi="宋体" w:cs="宋体"/>
                <w:color w:val="auto"/>
                <w:kern w:val="0"/>
                <w:sz w:val="24"/>
              </w:rPr>
            </w:pPr>
            <w:r>
              <w:rPr>
                <w:rFonts w:hint="eastAsia" w:ascii="宋体" w:hAnsi="宋体" w:cs="宋体"/>
                <w:color w:val="auto"/>
                <w:kern w:val="0"/>
                <w:sz w:val="24"/>
              </w:rPr>
              <w:t>影片的前期策划创意脚本、影片相关演员提供、为采购方提供参与拍摄员工的演讲、朗诵等专业演员技能培训指导；</w:t>
            </w:r>
          </w:p>
          <w:p>
            <w:pPr>
              <w:widowControl/>
              <w:jc w:val="left"/>
              <w:rPr>
                <w:rFonts w:ascii="宋体" w:hAnsi="宋体" w:cs="宋体"/>
                <w:color w:val="auto"/>
                <w:kern w:val="0"/>
                <w:sz w:val="24"/>
              </w:rPr>
            </w:pPr>
            <w:r>
              <w:rPr>
                <w:rFonts w:hint="eastAsia" w:ascii="宋体" w:hAnsi="宋体" w:cs="宋体"/>
                <w:color w:val="auto"/>
                <w:kern w:val="0"/>
                <w:sz w:val="24"/>
              </w:rPr>
              <w:t>执行过程中的执导、摄制、化妆、灯光、录音、道具等完成拍摄相关所需的全部环节要求；</w:t>
            </w:r>
          </w:p>
          <w:p>
            <w:pPr>
              <w:widowControl/>
              <w:jc w:val="left"/>
              <w:rPr>
                <w:color w:val="auto"/>
              </w:rPr>
            </w:pPr>
            <w:r>
              <w:rPr>
                <w:rFonts w:hint="eastAsia" w:ascii="宋体" w:hAnsi="宋体" w:cs="宋体"/>
                <w:color w:val="auto"/>
                <w:kern w:val="0"/>
                <w:sz w:val="24"/>
              </w:rPr>
              <w:t>后期制作影片过程中的编辑、配音、配乐、字幕制作、视频资料整理等一系列有关制作方面的所有内容由中标投标人负责制作完成。</w:t>
            </w:r>
          </w:p>
          <w:p>
            <w:pPr>
              <w:widowControl/>
              <w:jc w:val="left"/>
              <w:rPr>
                <w:color w:val="auto"/>
              </w:rPr>
            </w:pPr>
            <w:r>
              <w:rPr>
                <w:rFonts w:hint="eastAsia" w:ascii="宋体" w:hAnsi="宋体" w:cs="宋体"/>
                <w:b/>
                <w:bCs/>
                <w:color w:val="auto"/>
                <w:kern w:val="0"/>
                <w:sz w:val="24"/>
              </w:rPr>
              <w:t>前期拍摄要求</w:t>
            </w:r>
          </w:p>
          <w:p>
            <w:pPr>
              <w:widowControl/>
              <w:jc w:val="left"/>
              <w:rPr>
                <w:color w:val="auto"/>
              </w:rPr>
            </w:pPr>
            <w:r>
              <w:rPr>
                <w:rFonts w:hint="eastAsia" w:ascii="宋体" w:hAnsi="宋体" w:cs="宋体"/>
                <w:color w:val="auto"/>
                <w:kern w:val="0"/>
                <w:sz w:val="24"/>
              </w:rPr>
              <w:t>应使用高清摄像机进行拍摄，信号应选取PAL制，帧速率为25p。分辨率应不低于4K(4096×2160)，采样率应不低于4:2:2，码率应不低于50Mb每秒。</w:t>
            </w:r>
          </w:p>
          <w:p>
            <w:pPr>
              <w:widowControl/>
              <w:jc w:val="left"/>
              <w:rPr>
                <w:color w:val="auto"/>
              </w:rPr>
            </w:pPr>
            <w:r>
              <w:rPr>
                <w:rFonts w:hint="eastAsia" w:ascii="宋体" w:hAnsi="宋体" w:cs="宋体"/>
                <w:b/>
                <w:bCs/>
                <w:color w:val="auto"/>
                <w:kern w:val="0"/>
                <w:sz w:val="24"/>
              </w:rPr>
              <w:t>后期编辑要求</w:t>
            </w:r>
          </w:p>
          <w:p>
            <w:pPr>
              <w:widowControl/>
              <w:jc w:val="left"/>
              <w:rPr>
                <w:rFonts w:ascii="宋体" w:hAnsi="宋体" w:cs="宋体"/>
                <w:color w:val="auto"/>
                <w:kern w:val="0"/>
                <w:sz w:val="24"/>
              </w:rPr>
            </w:pPr>
            <w:r>
              <w:rPr>
                <w:rFonts w:hint="eastAsia" w:ascii="宋体" w:hAnsi="宋体" w:cs="宋体"/>
                <w:color w:val="auto"/>
                <w:kern w:val="0"/>
                <w:sz w:val="24"/>
              </w:rPr>
              <w:t>应选择较为通用的剪辑软件，如Adobe</w:t>
            </w:r>
            <w:r>
              <w:rPr>
                <w:rFonts w:ascii="宋体" w:hAnsi="宋体" w:cs="宋体"/>
                <w:color w:val="auto"/>
                <w:kern w:val="0"/>
                <w:sz w:val="24"/>
              </w:rPr>
              <w:t xml:space="preserve"> </w:t>
            </w:r>
            <w:r>
              <w:rPr>
                <w:rFonts w:hint="eastAsia" w:ascii="宋体" w:hAnsi="宋体" w:cs="宋体"/>
                <w:color w:val="auto"/>
                <w:kern w:val="0"/>
                <w:sz w:val="24"/>
              </w:rPr>
              <w:t>Premiere</w:t>
            </w:r>
            <w:r>
              <w:rPr>
                <w:rFonts w:ascii="宋体" w:hAnsi="宋体" w:cs="宋体"/>
                <w:color w:val="auto"/>
                <w:kern w:val="0"/>
                <w:sz w:val="24"/>
              </w:rPr>
              <w:t xml:space="preserve"> </w:t>
            </w:r>
            <w:r>
              <w:rPr>
                <w:rFonts w:hint="eastAsia" w:ascii="宋体" w:hAnsi="宋体" w:cs="宋体"/>
                <w:color w:val="auto"/>
                <w:kern w:val="0"/>
                <w:sz w:val="24"/>
              </w:rPr>
              <w:t>Pro或Edius等，成片画质要求不低于高清(1920×1080)；可实现各种视频编辑处理、三维动画设计、二维特效制作、文字特效、转场特效等技术要求，三维动画制作不少于全片时长的20%，二维动画制作不少与全片时长的30%。</w:t>
            </w:r>
          </w:p>
          <w:p>
            <w:pPr>
              <w:widowControl/>
              <w:jc w:val="left"/>
              <w:rPr>
                <w:rFonts w:ascii="宋体" w:hAnsi="宋体" w:cs="宋体"/>
                <w:b/>
                <w:bCs/>
                <w:color w:val="auto"/>
                <w:kern w:val="0"/>
                <w:sz w:val="24"/>
              </w:rPr>
            </w:pPr>
            <w:r>
              <w:rPr>
                <w:rFonts w:hint="eastAsia" w:ascii="宋体" w:hAnsi="宋体" w:cs="宋体"/>
                <w:b/>
                <w:bCs/>
                <w:color w:val="auto"/>
                <w:kern w:val="0"/>
                <w:sz w:val="24"/>
              </w:rPr>
              <w:t>成片要求</w:t>
            </w:r>
          </w:p>
          <w:p>
            <w:pPr>
              <w:widowControl/>
              <w:jc w:val="left"/>
              <w:rPr>
                <w:color w:val="auto"/>
              </w:rPr>
            </w:pPr>
            <w:r>
              <w:rPr>
                <w:rFonts w:hint="eastAsia" w:ascii="宋体" w:hAnsi="宋体" w:cs="宋体"/>
                <w:color w:val="auto"/>
                <w:kern w:val="0"/>
                <w:sz w:val="24"/>
              </w:rPr>
              <w:t>成片包括实景拍摄+特效+解说词+背景音乐+二维（三维）制作，须适合在各类</w:t>
            </w:r>
          </w:p>
          <w:p>
            <w:pPr>
              <w:widowControl/>
              <w:jc w:val="left"/>
              <w:rPr>
                <w:rFonts w:ascii="宋体" w:hAnsi="宋体" w:cs="宋体"/>
                <w:color w:val="auto"/>
                <w:kern w:val="0"/>
                <w:sz w:val="24"/>
              </w:rPr>
            </w:pPr>
            <w:r>
              <w:rPr>
                <w:rFonts w:hint="eastAsia" w:ascii="宋体" w:hAnsi="宋体" w:cs="宋体"/>
                <w:color w:val="auto"/>
                <w:kern w:val="0"/>
                <w:sz w:val="24"/>
              </w:rPr>
              <w:t>媒体播放。</w:t>
            </w:r>
          </w:p>
          <w:p>
            <w:pPr>
              <w:widowControl/>
              <w:jc w:val="left"/>
              <w:rPr>
                <w:color w:val="auto"/>
              </w:rPr>
            </w:pPr>
            <w:r>
              <w:rPr>
                <w:rFonts w:hint="eastAsia" w:ascii="宋体" w:hAnsi="宋体" w:cs="宋体"/>
                <w:color w:val="auto"/>
                <w:kern w:val="0"/>
                <w:sz w:val="24"/>
              </w:rPr>
              <w:t>成片及涉及拍摄的元素其版权统归采购方所有。</w:t>
            </w:r>
          </w:p>
          <w:p>
            <w:pPr>
              <w:widowControl/>
              <w:jc w:val="left"/>
              <w:rPr>
                <w:rFonts w:ascii="宋体" w:hAnsi="宋体" w:cs="宋体"/>
                <w:b/>
                <w:bCs/>
                <w:color w:val="auto"/>
                <w:kern w:val="0"/>
                <w:sz w:val="24"/>
              </w:rPr>
            </w:pPr>
            <w:r>
              <w:rPr>
                <w:rFonts w:hint="eastAsia" w:ascii="宋体" w:hAnsi="宋体" w:cs="宋体"/>
                <w:b/>
                <w:bCs/>
                <w:color w:val="auto"/>
                <w:kern w:val="0"/>
                <w:sz w:val="24"/>
              </w:rPr>
              <w:t>存储要求</w:t>
            </w:r>
          </w:p>
          <w:p>
            <w:pPr>
              <w:widowControl/>
              <w:jc w:val="left"/>
              <w:rPr>
                <w:rFonts w:ascii="宋体" w:hAnsi="宋体" w:cs="宋体"/>
                <w:color w:val="auto"/>
                <w:kern w:val="0"/>
                <w:sz w:val="24"/>
              </w:rPr>
            </w:pPr>
            <w:r>
              <w:rPr>
                <w:rFonts w:hint="eastAsia" w:ascii="宋体" w:hAnsi="宋体" w:cs="宋体"/>
                <w:color w:val="auto"/>
                <w:kern w:val="0"/>
                <w:sz w:val="24"/>
              </w:rPr>
              <w:t>中标方应对拍摄素材、剪辑工程、成片采用自行备份存储和提交采购方存储的双备份形式进行资料存储，采购方存储的介质（硬盘、U盘或光盘）和内容（拍摄素材、剪辑工程、成片）由中标方提供。</w:t>
            </w:r>
          </w:p>
          <w:p>
            <w:pPr>
              <w:widowControl/>
              <w:jc w:val="left"/>
              <w:rPr>
                <w:rFonts w:ascii="宋体" w:hAnsi="宋体" w:cs="宋体"/>
                <w:b/>
                <w:bCs/>
                <w:color w:val="auto"/>
                <w:kern w:val="0"/>
                <w:sz w:val="24"/>
              </w:rPr>
            </w:pPr>
            <w:r>
              <w:rPr>
                <w:rFonts w:hint="eastAsia" w:ascii="宋体" w:hAnsi="宋体" w:cs="宋体"/>
                <w:b/>
                <w:bCs/>
                <w:color w:val="auto"/>
                <w:kern w:val="0"/>
                <w:sz w:val="24"/>
              </w:rPr>
              <w:t>其它要求</w:t>
            </w:r>
          </w:p>
          <w:p>
            <w:pPr>
              <w:widowControl/>
              <w:jc w:val="left"/>
              <w:rPr>
                <w:rFonts w:ascii="宋体" w:hAnsi="宋体" w:cs="宋体"/>
                <w:color w:val="auto"/>
                <w:kern w:val="0"/>
                <w:sz w:val="24"/>
              </w:rPr>
            </w:pPr>
            <w:r>
              <w:rPr>
                <w:rFonts w:hint="eastAsia" w:ascii="宋体" w:hAnsi="宋体" w:cs="宋体"/>
                <w:color w:val="auto"/>
                <w:kern w:val="0"/>
                <w:sz w:val="24"/>
              </w:rPr>
              <w:t>投标人须承诺在合同签订后，在项目实施过程中将按照采购人要求按时拍摄及修订完善创意脚本，直至得到采购人最终认可为止。在制作成品时，应根据采购人项目要求进行评审及修订完善，直至采购人最终认可为止。</w:t>
            </w:r>
          </w:p>
          <w:p>
            <w:pPr>
              <w:jc w:val="left"/>
              <w:rPr>
                <w:rFonts w:ascii="宋体" w:hAnsi="宋体"/>
                <w:caps/>
                <w:color w:val="auto"/>
                <w:sz w:val="24"/>
              </w:rPr>
            </w:pPr>
          </w:p>
        </w:tc>
      </w:tr>
    </w:tbl>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bookmarkStart w:id="0" w:name="_GoBack"/>
      <w:bookmarkEnd w:id="0"/>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0F5BA9"/>
    <w:rsid w:val="001014B4"/>
    <w:rsid w:val="001048F7"/>
    <w:rsid w:val="00107AFB"/>
    <w:rsid w:val="001135E5"/>
    <w:rsid w:val="00117677"/>
    <w:rsid w:val="00133A4D"/>
    <w:rsid w:val="00137ED6"/>
    <w:rsid w:val="001444FE"/>
    <w:rsid w:val="00147D7B"/>
    <w:rsid w:val="001655DB"/>
    <w:rsid w:val="001733E1"/>
    <w:rsid w:val="001749F0"/>
    <w:rsid w:val="001770E0"/>
    <w:rsid w:val="00177ED6"/>
    <w:rsid w:val="0018521F"/>
    <w:rsid w:val="0018673E"/>
    <w:rsid w:val="00187A58"/>
    <w:rsid w:val="0019030E"/>
    <w:rsid w:val="001964EC"/>
    <w:rsid w:val="001A0A20"/>
    <w:rsid w:val="001A4FA1"/>
    <w:rsid w:val="001B5248"/>
    <w:rsid w:val="001B797A"/>
    <w:rsid w:val="001C2598"/>
    <w:rsid w:val="001C3B1B"/>
    <w:rsid w:val="001D06A7"/>
    <w:rsid w:val="001D52B3"/>
    <w:rsid w:val="001D5BAD"/>
    <w:rsid w:val="001E365D"/>
    <w:rsid w:val="001F0893"/>
    <w:rsid w:val="001F7336"/>
    <w:rsid w:val="00204D70"/>
    <w:rsid w:val="00206405"/>
    <w:rsid w:val="00206EAC"/>
    <w:rsid w:val="00210735"/>
    <w:rsid w:val="00212BB5"/>
    <w:rsid w:val="00236ACA"/>
    <w:rsid w:val="00270F16"/>
    <w:rsid w:val="00271374"/>
    <w:rsid w:val="002A4A9F"/>
    <w:rsid w:val="002A5A29"/>
    <w:rsid w:val="002A6568"/>
    <w:rsid w:val="002B43FE"/>
    <w:rsid w:val="002D72D7"/>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5E2F"/>
    <w:rsid w:val="0034601D"/>
    <w:rsid w:val="00352077"/>
    <w:rsid w:val="00367552"/>
    <w:rsid w:val="00370D67"/>
    <w:rsid w:val="003778E0"/>
    <w:rsid w:val="00392D0C"/>
    <w:rsid w:val="003A16BC"/>
    <w:rsid w:val="003A286D"/>
    <w:rsid w:val="003A33A7"/>
    <w:rsid w:val="003A7A9A"/>
    <w:rsid w:val="003B041C"/>
    <w:rsid w:val="003B7BF3"/>
    <w:rsid w:val="003C4D79"/>
    <w:rsid w:val="003C6C22"/>
    <w:rsid w:val="003D133C"/>
    <w:rsid w:val="003D6B22"/>
    <w:rsid w:val="003E2520"/>
    <w:rsid w:val="003F12BA"/>
    <w:rsid w:val="003F50DE"/>
    <w:rsid w:val="00402CEB"/>
    <w:rsid w:val="00406EB5"/>
    <w:rsid w:val="004121CD"/>
    <w:rsid w:val="00427193"/>
    <w:rsid w:val="00432073"/>
    <w:rsid w:val="00433066"/>
    <w:rsid w:val="00443091"/>
    <w:rsid w:val="00452112"/>
    <w:rsid w:val="004601AA"/>
    <w:rsid w:val="00461AA3"/>
    <w:rsid w:val="00467A55"/>
    <w:rsid w:val="00482074"/>
    <w:rsid w:val="004832D0"/>
    <w:rsid w:val="004845E2"/>
    <w:rsid w:val="00487B68"/>
    <w:rsid w:val="00491219"/>
    <w:rsid w:val="00492A3A"/>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244"/>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0D5B"/>
    <w:rsid w:val="00625ADB"/>
    <w:rsid w:val="00626830"/>
    <w:rsid w:val="00631884"/>
    <w:rsid w:val="00635655"/>
    <w:rsid w:val="00636196"/>
    <w:rsid w:val="00636576"/>
    <w:rsid w:val="00641CF1"/>
    <w:rsid w:val="00646836"/>
    <w:rsid w:val="00652917"/>
    <w:rsid w:val="0066645A"/>
    <w:rsid w:val="0066685A"/>
    <w:rsid w:val="00666BBB"/>
    <w:rsid w:val="0067140B"/>
    <w:rsid w:val="00671465"/>
    <w:rsid w:val="00672B48"/>
    <w:rsid w:val="00675420"/>
    <w:rsid w:val="0067700A"/>
    <w:rsid w:val="00691AF9"/>
    <w:rsid w:val="00694469"/>
    <w:rsid w:val="006950A7"/>
    <w:rsid w:val="00695E1A"/>
    <w:rsid w:val="006A1281"/>
    <w:rsid w:val="006A2CAD"/>
    <w:rsid w:val="006A573C"/>
    <w:rsid w:val="006C24F6"/>
    <w:rsid w:val="006C3EF4"/>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070E"/>
    <w:rsid w:val="007D7E94"/>
    <w:rsid w:val="007E173B"/>
    <w:rsid w:val="007E2328"/>
    <w:rsid w:val="007F0145"/>
    <w:rsid w:val="007F5F9E"/>
    <w:rsid w:val="00801764"/>
    <w:rsid w:val="008038AC"/>
    <w:rsid w:val="00812748"/>
    <w:rsid w:val="00812B4B"/>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4D82"/>
    <w:rsid w:val="009C5142"/>
    <w:rsid w:val="009D7C8B"/>
    <w:rsid w:val="009E2048"/>
    <w:rsid w:val="009E27BB"/>
    <w:rsid w:val="009F534E"/>
    <w:rsid w:val="009F57DF"/>
    <w:rsid w:val="009F684E"/>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3A83"/>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466E"/>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3A6B"/>
    <w:rsid w:val="00B764A0"/>
    <w:rsid w:val="00B80E29"/>
    <w:rsid w:val="00B80EFB"/>
    <w:rsid w:val="00BA092B"/>
    <w:rsid w:val="00BA14C9"/>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21A"/>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2EEB"/>
    <w:rsid w:val="00D93C3A"/>
    <w:rsid w:val="00DA5C39"/>
    <w:rsid w:val="00DC0115"/>
    <w:rsid w:val="00DC05A5"/>
    <w:rsid w:val="00DC2FAA"/>
    <w:rsid w:val="00DC3AEE"/>
    <w:rsid w:val="00DD3B90"/>
    <w:rsid w:val="00DE01BE"/>
    <w:rsid w:val="00DE287A"/>
    <w:rsid w:val="00DF0F26"/>
    <w:rsid w:val="00DF7C2F"/>
    <w:rsid w:val="00E00192"/>
    <w:rsid w:val="00E04346"/>
    <w:rsid w:val="00E226F3"/>
    <w:rsid w:val="00E239AC"/>
    <w:rsid w:val="00E24FB2"/>
    <w:rsid w:val="00E45EBF"/>
    <w:rsid w:val="00E47A7A"/>
    <w:rsid w:val="00E519EC"/>
    <w:rsid w:val="00E70662"/>
    <w:rsid w:val="00E90A74"/>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2122"/>
    <w:rsid w:val="00F34045"/>
    <w:rsid w:val="00F35895"/>
    <w:rsid w:val="00F360DA"/>
    <w:rsid w:val="00F41141"/>
    <w:rsid w:val="00F51AE0"/>
    <w:rsid w:val="00F600CA"/>
    <w:rsid w:val="00F60952"/>
    <w:rsid w:val="00F67AD9"/>
    <w:rsid w:val="00F7163E"/>
    <w:rsid w:val="00F73098"/>
    <w:rsid w:val="00F7736C"/>
    <w:rsid w:val="00F8404C"/>
    <w:rsid w:val="00F92593"/>
    <w:rsid w:val="00F93F9A"/>
    <w:rsid w:val="00F968C6"/>
    <w:rsid w:val="00FC1453"/>
    <w:rsid w:val="00FD0892"/>
    <w:rsid w:val="00FD58F6"/>
    <w:rsid w:val="00FE026B"/>
    <w:rsid w:val="00FE5A8A"/>
    <w:rsid w:val="00FE6C0D"/>
    <w:rsid w:val="00FF0CBB"/>
    <w:rsid w:val="00FF1DE8"/>
    <w:rsid w:val="00FF6097"/>
    <w:rsid w:val="15EE2487"/>
    <w:rsid w:val="33C024F3"/>
    <w:rsid w:val="38573674"/>
    <w:rsid w:val="55B74352"/>
    <w:rsid w:val="5ACE4F06"/>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1569</Words>
  <Characters>8948</Characters>
  <Lines>74</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2023-09-14T08:24:00Z</dcterms:created>
  <dc:creator>wzg</dc:creator>
  <cp:lastModifiedBy>hp</cp:lastModifiedBy>
  <cp:lastPrinted>2023-09-15T01:54:00Z</cp:lastPrinted>
  <dcterms:modified xsi:type="dcterms:W3CDTF">2023-09-18T07:02:33Z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