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color w:val="auto"/>
          <w:sz w:val="36"/>
          <w:szCs w:val="36"/>
          <w:shd w:val="clear" w:color="auto" w:fill="auto"/>
        </w:rPr>
      </w:pPr>
      <w:r>
        <w:rPr>
          <w:rFonts w:hint="eastAsia" w:ascii="宋体" w:hAnsi="宋体" w:eastAsia="宋体" w:cs="宋体"/>
          <w:b w:val="0"/>
          <w:bCs/>
          <w:color w:val="auto"/>
          <w:sz w:val="36"/>
          <w:szCs w:val="36"/>
          <w:shd w:val="clear" w:color="auto" w:fill="auto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shd w:val="clear" w:color="auto" w:fill="auto"/>
          <w:lang w:val="en-US" w:eastAsia="zh-CN"/>
        </w:rPr>
        <w:t>湖北省博物馆二期展馆文物转移至三期库房存放及拍照项目</w:t>
      </w:r>
      <w:r>
        <w:rPr>
          <w:rFonts w:hint="eastAsia" w:ascii="宋体" w:hAnsi="宋体" w:eastAsia="宋体" w:cs="宋体"/>
          <w:b w:val="0"/>
          <w:bCs/>
          <w:color w:val="auto"/>
          <w:sz w:val="36"/>
          <w:szCs w:val="36"/>
          <w:shd w:val="clear" w:color="auto" w:fill="auto"/>
          <w:lang w:val="en-US" w:eastAsia="zh-CN"/>
        </w:rPr>
        <w:t>”</w:t>
      </w:r>
      <w:r>
        <w:rPr>
          <w:rFonts w:hint="eastAsia"/>
          <w:color w:val="auto"/>
          <w:sz w:val="36"/>
          <w:szCs w:val="36"/>
          <w:shd w:val="clear" w:color="auto" w:fill="auto"/>
        </w:rPr>
        <w:t>采购谈判公告</w:t>
      </w:r>
    </w:p>
    <w:p>
      <w:pPr>
        <w:jc w:val="center"/>
        <w:rPr>
          <w:rFonts w:hint="eastAsia"/>
          <w:color w:val="auto"/>
          <w:sz w:val="36"/>
          <w:szCs w:val="36"/>
          <w:shd w:val="clear" w:color="auto" w:fill="auto"/>
        </w:rPr>
      </w:pPr>
    </w:p>
    <w:p>
      <w:p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依据《省人民政府办公厅关于印发&lt;湖北省政府集中采购目录及标准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2021年版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）&gt;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的通知》（</w:t>
      </w:r>
      <w:bookmarkStart w:id="0" w:name="zihao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鄂政办发</w:t>
      </w:r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 xml:space="preserve"> ﹝</w:t>
      </w:r>
      <w:bookmarkStart w:id="1" w:name="nianhao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20</w:t>
      </w:r>
      <w:bookmarkEnd w:id="1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56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号），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湖北省博物馆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拟就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“湖北省博物馆二期展馆文物转移至三期库房存放及拍照项目”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所需服务进行竞争性谈判采购。欢迎供应商前来投标。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br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一、项目名称及预算：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“湖北省博物馆二期展馆文物转移至三期库房存放及拍照项目”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，预算金额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万元。</w:t>
      </w:r>
    </w:p>
    <w:p>
      <w:pPr>
        <w:spacing w:line="0" w:lineRule="atLeas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二、采购内容及要求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：详见谈判文件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br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三、投标人资格要求：</w:t>
      </w:r>
    </w:p>
    <w:p>
      <w:pPr>
        <w:spacing w:line="0" w:lineRule="atLeas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1．投标人应具备《政府采购法》第二十二条规定的条件。</w:t>
      </w:r>
    </w:p>
    <w:p>
      <w:pPr>
        <w:spacing w:line="0" w:lineRule="atLeas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2. 营业执照经营范围内有与展览相关服务内容。</w:t>
      </w:r>
    </w:p>
    <w:p>
      <w:pPr>
        <w:spacing w:line="0" w:lineRule="atLeas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3.  </w:t>
      </w:r>
      <w:r>
        <w:rPr>
          <w:rFonts w:hint="eastAsia"/>
          <w:color w:val="auto"/>
          <w:kern w:val="0"/>
          <w:sz w:val="24"/>
          <w:shd w:val="clear" w:color="auto" w:fill="auto"/>
          <w:lang w:val="en-US" w:eastAsia="zh-CN"/>
        </w:rPr>
        <w:t>2021年至今独立完成省市级博物馆文物布撤展项目六项，并提供相关合同影印本。</w:t>
      </w:r>
    </w:p>
    <w:p>
      <w:pPr>
        <w:spacing w:line="0" w:lineRule="atLeas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四、谈判文件的获取：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br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登陆湖北省博物馆网站在此公告附件中免费下载。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br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五、报名方式：</w:t>
      </w:r>
      <w:bookmarkStart w:id="2" w:name="_GoBack"/>
      <w:bookmarkEnd w:id="2"/>
    </w:p>
    <w:p>
      <w:pPr>
        <w:spacing w:line="0" w:lineRule="atLeas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有意参加本项目投标的供应商将报名文件投递到25716150@qq.com进行报名登记。</w:t>
      </w:r>
    </w:p>
    <w:p>
      <w:pPr>
        <w:spacing w:line="0" w:lineRule="atLeas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邮件主题名称必须写明：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参与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湖北省博物馆二期展馆文物转移至三期库房存放及拍照项目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报名登记。</w:t>
      </w:r>
    </w:p>
    <w:p>
      <w:pPr>
        <w:spacing w:line="0" w:lineRule="atLeas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邮件正文内容必须写明：参与项目名称、供应商名称、联系人、联系人固定电话、移动电话、营业执照及相关资格文件扫描件。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br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六、报名截止时间：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投标开标时间：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br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 xml:space="preserve">    投标开标截止时间：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时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分。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br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八、成交原则及付款方式</w:t>
      </w:r>
    </w:p>
    <w:p>
      <w:pPr>
        <w:spacing w:line="0" w:lineRule="atLeas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九、联系方式</w:t>
      </w:r>
    </w:p>
    <w:p>
      <w:pPr>
        <w:spacing w:line="0" w:lineRule="atLeas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联系人：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程陶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 </w:t>
      </w:r>
    </w:p>
    <w:p>
      <w:pPr>
        <w:spacing w:line="0" w:lineRule="atLeas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电话/传真：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18086035013</w:t>
      </w:r>
    </w:p>
    <w:p>
      <w:pPr>
        <w:spacing w:line="0" w:lineRule="atLeas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电子邮箱：25716150@qq.com</w:t>
      </w:r>
    </w:p>
    <w:p>
      <w:pPr>
        <w:spacing w:line="0" w:lineRule="atLeas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联系地址：武汉市武昌区东湖路160号</w:t>
      </w:r>
    </w:p>
    <w:p>
      <w:pPr>
        <w:spacing w:line="0" w:lineRule="atLeas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</w:p>
    <w:p>
      <w:pPr>
        <w:spacing w:line="0" w:lineRule="atLeast"/>
        <w:ind w:firstLine="5520" w:firstLineChars="2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WQ0OTVmZTQ1NDY2ZjYxOGNlNmE2ODYzMjM1YWI0MzIifQ=="/>
    <w:docVar w:name="KSO_WPS_MARK_KEY" w:val="4fca6af0-c51e-4d76-aca3-1859d516f52d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8D67D52"/>
    <w:rsid w:val="18DE5F8C"/>
    <w:rsid w:val="1BDB3CAB"/>
    <w:rsid w:val="23F46855"/>
    <w:rsid w:val="26613029"/>
    <w:rsid w:val="29FB372C"/>
    <w:rsid w:val="2C380F7F"/>
    <w:rsid w:val="2F8A2543"/>
    <w:rsid w:val="30522941"/>
    <w:rsid w:val="30E9709E"/>
    <w:rsid w:val="350836FD"/>
    <w:rsid w:val="3624163E"/>
    <w:rsid w:val="38E40E03"/>
    <w:rsid w:val="394F65C0"/>
    <w:rsid w:val="3C6A7F57"/>
    <w:rsid w:val="3F7367C3"/>
    <w:rsid w:val="42255A37"/>
    <w:rsid w:val="45D77AB9"/>
    <w:rsid w:val="46A61709"/>
    <w:rsid w:val="4A8A6D15"/>
    <w:rsid w:val="4DC953E1"/>
    <w:rsid w:val="56290D2D"/>
    <w:rsid w:val="5E9716B3"/>
    <w:rsid w:val="63321358"/>
    <w:rsid w:val="690F4E10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640</Words>
  <Characters>689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2023-01-04T09:10:00Z</cp:lastPrinted>
  <dcterms:modified xsi:type="dcterms:W3CDTF">2023-08-16T03:06:05Z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60F1C5B001354B6BAFBEA2068E98EA9F</vt:lpwstr>
  </property>
</Properties>
</file>