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湖北省博物馆编钟馆外墙基础维修项目</w:t>
      </w:r>
    </w:p>
    <w:p>
      <w:pPr>
        <w:spacing w:line="480" w:lineRule="auto"/>
        <w:ind w:left="958" w:leftChars="342"/>
        <w:rPr>
          <w:bCs/>
          <w:color w:val="auto"/>
          <w:sz w:val="32"/>
          <w:szCs w:val="32"/>
        </w:rPr>
      </w:pPr>
      <w:r>
        <w:rPr>
          <w:rFonts w:hint="eastAsia"/>
          <w:bCs/>
          <w:color w:val="auto"/>
          <w:sz w:val="32"/>
          <w:szCs w:val="32"/>
        </w:rPr>
        <w:t xml:space="preserve">          湖北省博物馆北大门地面石材维修项目       </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湖北省博物馆编钟馆外墙基础维修</w:t>
      </w:r>
    </w:p>
    <w:p>
      <w:pPr>
        <w:spacing w:line="480" w:lineRule="auto"/>
        <w:ind w:left="958" w:leftChars="342"/>
        <w:rPr>
          <w:bCs/>
          <w:color w:val="auto"/>
          <w:sz w:val="32"/>
          <w:szCs w:val="32"/>
        </w:rPr>
      </w:pPr>
      <w:r>
        <w:rPr>
          <w:rFonts w:hint="eastAsia"/>
          <w:bCs/>
          <w:color w:val="auto"/>
          <w:sz w:val="32"/>
          <w:szCs w:val="32"/>
        </w:rPr>
        <w:t xml:space="preserve">          湖北省博物馆北大门地面石材维修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2021</w:t>
      </w:r>
      <w:r>
        <w:rPr>
          <w:color w:val="auto"/>
          <w:sz w:val="32"/>
          <w:szCs w:val="32"/>
        </w:rPr>
        <w:t>年</w:t>
      </w:r>
      <w:r>
        <w:rPr>
          <w:rFonts w:hint="eastAsia"/>
          <w:color w:val="auto"/>
          <w:sz w:val="32"/>
          <w:szCs w:val="32"/>
        </w:rPr>
        <w:t>12</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6"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80" w:lineRule="auto"/>
        <w:ind w:left="958" w:leftChars="342"/>
        <w:rPr>
          <w:bCs/>
          <w:color w:val="auto"/>
          <w:sz w:val="24"/>
        </w:rPr>
      </w:pPr>
      <w:r>
        <w:rPr>
          <w:bCs/>
          <w:color w:val="auto"/>
          <w:sz w:val="24"/>
        </w:rPr>
        <w:t>谈判小组确定你公司为</w:t>
      </w:r>
      <w:r>
        <w:rPr>
          <w:rFonts w:hint="eastAsia"/>
          <w:color w:val="auto"/>
          <w:sz w:val="24"/>
        </w:rPr>
        <w:t>（</w:t>
      </w:r>
      <w:r>
        <w:rPr>
          <w:rFonts w:hint="eastAsia"/>
          <w:bCs/>
          <w:color w:val="auto"/>
          <w:sz w:val="24"/>
        </w:rPr>
        <w:t>湖北省博物馆编钟馆外墙基础维修和湖北省博物馆北大门地面石材维修项目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80" w:lineRule="auto"/>
        <w:ind w:left="1040" w:leftChars="200" w:hanging="480" w:hangingChars="200"/>
        <w:rPr>
          <w:bCs/>
          <w:color w:val="auto"/>
          <w:sz w:val="24"/>
        </w:rPr>
      </w:pPr>
      <w:r>
        <w:rPr>
          <w:bCs/>
          <w:color w:val="auto"/>
          <w:sz w:val="24"/>
        </w:rPr>
        <w:t>二、项目名称：</w:t>
      </w:r>
      <w:r>
        <w:rPr>
          <w:rFonts w:hint="eastAsia"/>
          <w:bCs/>
          <w:color w:val="auto"/>
          <w:sz w:val="24"/>
        </w:rPr>
        <w:t>湖北省博物馆编钟馆外墙基础维修和湖北省博物馆北大门地面石材维修</w:t>
      </w:r>
      <w:r>
        <w:rPr>
          <w:rFonts w:hint="eastAsia"/>
          <w:bCs/>
          <w:color w:val="auto"/>
          <w:sz w:val="21"/>
          <w:szCs w:val="21"/>
        </w:rPr>
        <w:t>项目</w:t>
      </w:r>
    </w:p>
    <w:p>
      <w:pPr>
        <w:spacing w:line="440" w:lineRule="exact"/>
        <w:ind w:firstLine="480" w:firstLineChars="200"/>
        <w:rPr>
          <w:bCs/>
          <w:color w:val="auto"/>
          <w:sz w:val="24"/>
        </w:rPr>
      </w:pPr>
      <w:r>
        <w:rPr>
          <w:bCs/>
          <w:color w:val="auto"/>
          <w:sz w:val="24"/>
        </w:rPr>
        <w:t>三、谈判内容：</w:t>
      </w:r>
      <w:r>
        <w:rPr>
          <w:rFonts w:hint="eastAsia"/>
          <w:bCs/>
          <w:color w:val="auto"/>
          <w:sz w:val="24"/>
        </w:rPr>
        <w:t>1、湖北省博物馆北大门地面石材维修项目</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left"/>
              <w:rPr>
                <w:rFonts w:ascii="宋体" w:hAnsi="宋体" w:cs="宋体"/>
                <w:color w:val="auto"/>
                <w:sz w:val="24"/>
              </w:rPr>
            </w:pPr>
            <w:r>
              <w:rPr>
                <w:rFonts w:hint="eastAsia" w:ascii="宋体" w:hAnsi="宋体" w:cs="宋体"/>
                <w:color w:val="auto"/>
                <w:sz w:val="24"/>
              </w:rPr>
              <w:t>平面块料拆除1.人工拆除原地面石材50mm，水泥粘结层20mm；2.废弃料清理干净；</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left"/>
              <w:rPr>
                <w:rFonts w:ascii="宋体" w:hAnsi="宋体" w:cs="宋体"/>
                <w:color w:val="auto"/>
                <w:sz w:val="24"/>
              </w:rPr>
            </w:pPr>
            <w:r>
              <w:rPr>
                <w:rFonts w:hint="eastAsia" w:ascii="宋体" w:hAnsi="宋体" w:cs="宋体"/>
                <w:color w:val="auto"/>
                <w:sz w:val="24"/>
              </w:rPr>
              <w:t>余方弃置1.废弃料品种:建筑垃圾</w:t>
            </w:r>
          </w:p>
          <w:p>
            <w:pPr>
              <w:shd w:val="clear" w:color="auto" w:fill="FFFFFF"/>
              <w:spacing w:line="440" w:lineRule="exact"/>
              <w:jc w:val="left"/>
              <w:rPr>
                <w:rFonts w:ascii="宋体" w:hAnsi="宋体" w:cs="宋体"/>
                <w:color w:val="auto"/>
                <w:sz w:val="24"/>
              </w:rPr>
            </w:pPr>
            <w:r>
              <w:rPr>
                <w:rFonts w:hint="eastAsia" w:ascii="宋体" w:hAnsi="宋体" w:cs="宋体"/>
                <w:color w:val="auto"/>
                <w:sz w:val="24"/>
              </w:rPr>
              <w:t>2.运距:外运距离及土方消纳费，自行考虑</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ascii="宋体" w:hAnsi="宋体" w:cs="宋体"/>
                <w:color w:val="auto"/>
                <w:sz w:val="24"/>
              </w:rPr>
              <w:t>6.3</w:t>
            </w:r>
            <w:r>
              <w:rPr>
                <w:rFonts w:hint="eastAsia" w:ascii="宋体" w:hAnsi="宋体" w:cs="宋体"/>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left"/>
              <w:rPr>
                <w:rFonts w:ascii="宋体" w:hAnsi="宋体" w:cs="宋体"/>
                <w:color w:val="auto"/>
                <w:sz w:val="24"/>
              </w:rPr>
            </w:pPr>
            <w:r>
              <w:rPr>
                <w:rFonts w:hint="eastAsia" w:ascii="宋体" w:hAnsi="宋体" w:cs="宋体"/>
                <w:color w:val="auto"/>
                <w:sz w:val="24"/>
              </w:rPr>
              <w:t>石材楼地面1.结合层厚度、砂浆配合比:DS M20干混砂浆2.面层材料品种、规格、颜色:50mm火烧面芝麻灰花岗岩</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90㎡</w:t>
            </w:r>
          </w:p>
        </w:tc>
      </w:tr>
    </w:tbl>
    <w:p>
      <w:pPr>
        <w:spacing w:line="440" w:lineRule="exact"/>
        <w:ind w:firstLine="480" w:firstLineChars="200"/>
        <w:rPr>
          <w:bCs/>
          <w:color w:val="auto"/>
          <w:sz w:val="24"/>
        </w:rPr>
      </w:pPr>
      <w:r>
        <w:rPr>
          <w:rFonts w:hint="eastAsia"/>
          <w:bCs/>
          <w:color w:val="auto"/>
          <w:sz w:val="24"/>
        </w:rPr>
        <w:t>2、湖北省博物馆编钟馆外墙基础维修项目</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left"/>
              <w:rPr>
                <w:rFonts w:ascii="宋体" w:hAnsi="宋体" w:cs="宋体"/>
                <w:color w:val="auto"/>
                <w:sz w:val="24"/>
              </w:rPr>
            </w:pPr>
            <w:r>
              <w:rPr>
                <w:rFonts w:hint="eastAsia" w:ascii="宋体" w:hAnsi="宋体" w:cs="宋体"/>
                <w:color w:val="auto"/>
                <w:sz w:val="24"/>
              </w:rPr>
              <w:t>立面块料拆除1.人工保护性拆除需处理的石材墙面；2.墙面粘结层铲除干净；3.石材清理干净，整理归堆。</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93.5㎡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left"/>
              <w:rPr>
                <w:rFonts w:ascii="宋体" w:hAnsi="宋体" w:cs="宋体"/>
                <w:color w:val="auto"/>
                <w:sz w:val="24"/>
              </w:rPr>
            </w:pPr>
            <w:r>
              <w:rPr>
                <w:rFonts w:hint="eastAsia" w:ascii="宋体" w:hAnsi="宋体" w:cs="宋体"/>
                <w:color w:val="auto"/>
                <w:sz w:val="24"/>
              </w:rPr>
              <w:t>混凝土构件拆除1.构件名称:外墙零星混凝土基础构件2.其他:墙角混凝土清理干净</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left"/>
              <w:rPr>
                <w:rFonts w:ascii="宋体" w:hAnsi="宋体" w:cs="宋体"/>
                <w:color w:val="auto"/>
                <w:sz w:val="24"/>
              </w:rPr>
            </w:pPr>
            <w:r>
              <w:rPr>
                <w:rFonts w:hint="eastAsia" w:ascii="宋体" w:hAnsi="宋体" w:cs="宋体"/>
                <w:color w:val="auto"/>
                <w:sz w:val="24"/>
              </w:rPr>
              <w:t>余方弃置1.废弃料品种:建筑垃圾2.运距:外运距离及土方消纳费，自行考虑</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ascii="宋体" w:hAnsi="宋体" w:cs="宋体"/>
                <w:color w:val="auto"/>
                <w:sz w:val="24"/>
              </w:rPr>
              <w:t>7.31</w:t>
            </w:r>
            <w:r>
              <w:rPr>
                <w:rFonts w:hint="eastAsia" w:ascii="宋体" w:hAnsi="宋体" w:cs="宋体"/>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rPr>
                <w:rFonts w:ascii="宋体" w:hAnsi="宋体" w:cs="宋体"/>
                <w:color w:val="auto"/>
                <w:sz w:val="24"/>
              </w:rPr>
            </w:pPr>
            <w:r>
              <w:rPr>
                <w:rFonts w:hint="eastAsia" w:ascii="宋体" w:hAnsi="宋体" w:cs="宋体"/>
                <w:color w:val="auto"/>
                <w:sz w:val="24"/>
              </w:rPr>
              <w:t>其他构件1.构件的类型:外墙零星构件2.混凝土强度等级:C20 商品混凝土</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left"/>
              <w:rPr>
                <w:rFonts w:ascii="宋体" w:hAnsi="宋体" w:cs="宋体"/>
                <w:color w:val="auto"/>
                <w:sz w:val="24"/>
              </w:rPr>
            </w:pPr>
            <w:r>
              <w:rPr>
                <w:rFonts w:hint="eastAsia" w:ascii="宋体" w:hAnsi="宋体" w:cs="宋体"/>
                <w:color w:val="auto"/>
                <w:sz w:val="24"/>
              </w:rPr>
              <w:t>石材墙面1.安装方式:胶粘剂粘贴2.面层材料品种、规格、颜色:30mm火烧面芝麻灰花岗岩3.其他:不含主材</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ascii="宋体" w:hAnsi="宋体" w:cs="宋体"/>
                <w:color w:val="auto"/>
                <w:sz w:val="24"/>
              </w:rPr>
              <w:t>16.5</w:t>
            </w:r>
            <w:r>
              <w:rPr>
                <w:rFonts w:hint="eastAsia" w:ascii="宋体" w:hAnsi="宋体" w:cs="宋体"/>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left"/>
              <w:rPr>
                <w:rFonts w:ascii="宋体" w:hAnsi="宋体" w:cs="宋体"/>
                <w:color w:val="auto"/>
                <w:sz w:val="24"/>
              </w:rPr>
            </w:pPr>
            <w:r>
              <w:rPr>
                <w:rFonts w:hint="eastAsia" w:ascii="宋体" w:hAnsi="宋体" w:cs="宋体"/>
                <w:color w:val="auto"/>
                <w:sz w:val="24"/>
              </w:rPr>
              <w:t>石材墙面1.安装方式:DM M10干混水泥砂浆2.面层材料品种、规格、颜色:30mm火烧面芝麻灰花岗岩3.其他:不含主材</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ascii="宋体" w:hAnsi="宋体" w:cs="宋体"/>
                <w:color w:val="auto"/>
                <w:sz w:val="24"/>
              </w:rPr>
              <w:t>93.5</w:t>
            </w:r>
            <w:r>
              <w:rPr>
                <w:rFonts w:hint="eastAsia" w:ascii="宋体" w:hAnsi="宋体" w:cs="宋体"/>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7</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left"/>
              <w:rPr>
                <w:rFonts w:ascii="宋体" w:hAnsi="宋体" w:cs="宋体"/>
                <w:color w:val="auto"/>
                <w:sz w:val="24"/>
              </w:rPr>
            </w:pPr>
            <w:r>
              <w:rPr>
                <w:rFonts w:hint="eastAsia" w:ascii="宋体" w:hAnsi="宋体" w:cs="宋体"/>
                <w:color w:val="auto"/>
                <w:sz w:val="24"/>
              </w:rPr>
              <w:t>石材墙面1.墙体类型:DM M10干混水泥砂浆2.面层材料品种、规格、颜色:30mm火烧面芝麻灰花岗岩</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31㎡</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cs="宋体"/>
          <w:color w:val="auto"/>
          <w:kern w:val="0"/>
          <w:sz w:val="24"/>
        </w:rPr>
        <w:t>62243.07</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21</w:t>
      </w:r>
      <w:r>
        <w:rPr>
          <w:rFonts w:hint="eastAsia" w:cs="宋体"/>
          <w:color w:val="auto"/>
          <w:sz w:val="24"/>
        </w:rPr>
        <w:t>年</w:t>
      </w:r>
      <w:r>
        <w:rPr>
          <w:rFonts w:hint="eastAsia" w:cs="宋体"/>
          <w:color w:val="auto"/>
          <w:sz w:val="24"/>
          <w:lang w:val="en-US" w:eastAsia="zh-CN"/>
        </w:rPr>
        <w:t>12</w:t>
      </w:r>
      <w:r>
        <w:rPr>
          <w:rFonts w:hint="eastAsia" w:cs="宋体"/>
          <w:color w:val="auto"/>
          <w:sz w:val="24"/>
        </w:rPr>
        <w:t>月</w:t>
      </w:r>
      <w:r>
        <w:rPr>
          <w:rFonts w:hint="eastAsia" w:cs="宋体"/>
          <w:color w:val="auto"/>
          <w:sz w:val="24"/>
          <w:lang w:val="en-US" w:eastAsia="zh-CN"/>
        </w:rPr>
        <w:t>20</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lang w:val="en-US" w:eastAsia="zh-CN"/>
        </w:rPr>
        <w:t>12</w:t>
      </w:r>
      <w:r>
        <w:rPr>
          <w:rFonts w:hint="eastAsia"/>
          <w:color w:val="auto"/>
          <w:sz w:val="24"/>
        </w:rPr>
        <w:t xml:space="preserve"> </w:t>
      </w:r>
      <w:r>
        <w:rPr>
          <w:color w:val="auto"/>
          <w:sz w:val="24"/>
        </w:rPr>
        <w:t>月</w:t>
      </w:r>
      <w:r>
        <w:rPr>
          <w:rFonts w:hint="eastAsia"/>
          <w:color w:val="auto"/>
          <w:sz w:val="24"/>
        </w:rPr>
        <w:t xml:space="preserve"> </w:t>
      </w:r>
      <w:r>
        <w:rPr>
          <w:rFonts w:hint="eastAsia"/>
          <w:color w:val="auto"/>
          <w:sz w:val="24"/>
          <w:lang w:val="en-US" w:eastAsia="zh-CN"/>
        </w:rPr>
        <w:t>17</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spacing w:line="480" w:lineRule="auto"/>
              <w:jc w:val="left"/>
              <w:rPr>
                <w:bCs/>
                <w:color w:val="auto"/>
                <w:sz w:val="21"/>
                <w:szCs w:val="21"/>
              </w:rPr>
            </w:pPr>
            <w:r>
              <w:rPr>
                <w:rFonts w:hint="eastAsia"/>
                <w:bCs/>
                <w:color w:val="auto"/>
                <w:sz w:val="21"/>
                <w:szCs w:val="21"/>
              </w:rPr>
              <w:t>湖北省博物馆编钟馆外墙基础维修项目</w:t>
            </w:r>
          </w:p>
          <w:p>
            <w:pPr>
              <w:jc w:val="left"/>
              <w:rPr>
                <w:bCs/>
                <w:color w:val="auto"/>
                <w:kern w:val="0"/>
                <w:sz w:val="24"/>
              </w:rPr>
            </w:pPr>
            <w:r>
              <w:rPr>
                <w:rFonts w:hint="eastAsia"/>
                <w:bCs/>
                <w:color w:val="auto"/>
                <w:sz w:val="21"/>
                <w:szCs w:val="21"/>
              </w:rPr>
              <w:t>湖北省博物馆北大门地面石材维修项目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spacing w:line="480" w:lineRule="auto"/>
              <w:jc w:val="left"/>
              <w:rPr>
                <w:bCs/>
                <w:color w:val="auto"/>
                <w:sz w:val="21"/>
                <w:szCs w:val="21"/>
              </w:rPr>
            </w:pPr>
            <w:r>
              <w:rPr>
                <w:rFonts w:hint="eastAsia"/>
                <w:bCs/>
                <w:color w:val="auto"/>
                <w:sz w:val="21"/>
                <w:szCs w:val="21"/>
              </w:rPr>
              <w:t>1、湖北省博物馆编钟馆外墙基础维修</w:t>
            </w:r>
          </w:p>
          <w:p>
            <w:pPr>
              <w:spacing w:line="480" w:lineRule="auto"/>
              <w:jc w:val="left"/>
              <w:rPr>
                <w:bCs/>
                <w:color w:val="auto"/>
                <w:sz w:val="21"/>
                <w:szCs w:val="21"/>
              </w:rPr>
            </w:pPr>
            <w:r>
              <w:rPr>
                <w:rFonts w:hint="eastAsia"/>
                <w:bCs/>
                <w:color w:val="auto"/>
                <w:sz w:val="21"/>
                <w:szCs w:val="21"/>
              </w:rPr>
              <w:t>2、湖北省博物馆北大门地面石材维修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62243.07元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联系人：杨勇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联系方式：86783178</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23</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23</w:t>
            </w:r>
            <w:bookmarkStart w:id="0" w:name="_GoBack"/>
            <w:bookmarkEnd w:id="0"/>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7"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rPr>
                <w:bCs/>
                <w:color w:val="auto"/>
                <w:sz w:val="21"/>
                <w:szCs w:val="21"/>
              </w:rPr>
            </w:pPr>
            <w:r>
              <w:rPr>
                <w:rFonts w:hint="eastAsia"/>
                <w:bCs/>
                <w:color w:val="auto"/>
                <w:sz w:val="21"/>
                <w:szCs w:val="21"/>
              </w:rPr>
              <w:t>湖北省博物馆编钟馆外墙基础维修项目</w:t>
            </w:r>
          </w:p>
          <w:p>
            <w:pPr>
              <w:jc w:val="left"/>
              <w:rPr>
                <w:rFonts w:ascii="宋体" w:hAnsi="宋体"/>
                <w:caps/>
                <w:color w:val="auto"/>
                <w:sz w:val="24"/>
              </w:rPr>
            </w:pPr>
          </w:p>
        </w:tc>
        <w:tc>
          <w:tcPr>
            <w:tcW w:w="1117" w:type="dxa"/>
            <w:vAlign w:val="center"/>
          </w:tcPr>
          <w:p>
            <w:pPr>
              <w:rPr>
                <w:rFonts w:ascii="宋体" w:hAnsi="宋体"/>
                <w:caps/>
                <w:color w:val="auto"/>
                <w:sz w:val="24"/>
              </w:rPr>
            </w:pPr>
            <w:r>
              <w:rPr>
                <w:rFonts w:hint="eastAsia" w:ascii="宋体" w:hAnsi="宋体"/>
                <w:caps/>
                <w:color w:val="auto"/>
                <w:sz w:val="24"/>
              </w:rPr>
              <w:t>1</w:t>
            </w:r>
          </w:p>
        </w:tc>
        <w:tc>
          <w:tcPr>
            <w:tcW w:w="5730" w:type="dxa"/>
            <w:vAlign w:val="center"/>
          </w:tcPr>
          <w:p>
            <w:pPr>
              <w:jc w:val="left"/>
              <w:rPr>
                <w:rFonts w:ascii="宋体" w:hAnsi="宋体"/>
                <w:caps/>
                <w:color w:val="auto"/>
                <w:sz w:val="24"/>
              </w:rPr>
            </w:pPr>
            <w:r>
              <w:rPr>
                <w:rFonts w:hint="eastAsia" w:ascii="宋体" w:hAnsi="宋体"/>
                <w:caps/>
                <w:color w:val="auto"/>
                <w:sz w:val="24"/>
              </w:rPr>
              <w:t>详见附件2报价组成情况表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1750" w:type="dxa"/>
            <w:vAlign w:val="center"/>
          </w:tcPr>
          <w:p>
            <w:pPr>
              <w:rPr>
                <w:rFonts w:ascii="宋体" w:hAnsi="宋体" w:cs="宋体"/>
                <w:color w:val="auto"/>
                <w:sz w:val="24"/>
              </w:rPr>
            </w:pPr>
            <w:r>
              <w:rPr>
                <w:rFonts w:hint="eastAsia"/>
                <w:bCs/>
                <w:color w:val="auto"/>
                <w:sz w:val="21"/>
                <w:szCs w:val="21"/>
              </w:rPr>
              <w:t>湖北省博物馆北大门地面石材维修项目</w:t>
            </w:r>
          </w:p>
        </w:tc>
        <w:tc>
          <w:tcPr>
            <w:tcW w:w="1117" w:type="dxa"/>
            <w:vAlign w:val="center"/>
          </w:tcPr>
          <w:p>
            <w:pPr>
              <w:rPr>
                <w:rFonts w:ascii="宋体" w:hAnsi="宋体"/>
                <w:caps/>
                <w:color w:val="auto"/>
                <w:sz w:val="24"/>
              </w:rPr>
            </w:pPr>
            <w:r>
              <w:rPr>
                <w:rFonts w:hint="eastAsia" w:ascii="宋体" w:hAnsi="宋体"/>
                <w:caps/>
                <w:color w:val="auto"/>
                <w:sz w:val="24"/>
              </w:rPr>
              <w:t>1</w:t>
            </w:r>
          </w:p>
        </w:tc>
        <w:tc>
          <w:tcPr>
            <w:tcW w:w="5730" w:type="dxa"/>
            <w:vAlign w:val="center"/>
          </w:tcPr>
          <w:p>
            <w:pPr>
              <w:jc w:val="left"/>
              <w:rPr>
                <w:rFonts w:ascii="宋体" w:hAnsi="宋体"/>
                <w:caps/>
                <w:color w:val="auto"/>
                <w:sz w:val="24"/>
              </w:rPr>
            </w:pPr>
            <w:r>
              <w:rPr>
                <w:rFonts w:hint="eastAsia" w:ascii="宋体" w:hAnsi="宋体"/>
                <w:caps/>
                <w:color w:val="auto"/>
                <w:sz w:val="24"/>
              </w:rPr>
              <w:t>详见附件2报价组成情况表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3</w:t>
            </w:r>
          </w:p>
        </w:tc>
        <w:tc>
          <w:tcPr>
            <w:tcW w:w="1750" w:type="dxa"/>
            <w:vAlign w:val="center"/>
          </w:tcPr>
          <w:p>
            <w:pPr>
              <w:rPr>
                <w:rFonts w:ascii="宋体" w:hAnsi="宋体"/>
                <w:caps/>
                <w:color w:val="auto"/>
                <w:sz w:val="24"/>
              </w:rPr>
            </w:pPr>
          </w:p>
        </w:tc>
        <w:tc>
          <w:tcPr>
            <w:tcW w:w="1117" w:type="dxa"/>
            <w:vAlign w:val="center"/>
          </w:tcPr>
          <w:p>
            <w:pPr>
              <w:rPr>
                <w:rFonts w:ascii="宋体" w:hAnsi="宋体"/>
                <w:caps/>
                <w:color w:val="auto"/>
                <w:sz w:val="24"/>
              </w:rPr>
            </w:pPr>
          </w:p>
        </w:tc>
        <w:tc>
          <w:tcPr>
            <w:tcW w:w="5730" w:type="dxa"/>
            <w:vAlign w:val="center"/>
          </w:tcPr>
          <w:p>
            <w:pPr>
              <w:jc w:val="left"/>
              <w:rPr>
                <w:rFonts w:ascii="宋体" w:hAnsi="宋体"/>
                <w:cap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4</w:t>
            </w:r>
          </w:p>
        </w:tc>
        <w:tc>
          <w:tcPr>
            <w:tcW w:w="1750" w:type="dxa"/>
            <w:vAlign w:val="center"/>
          </w:tcPr>
          <w:p>
            <w:pPr>
              <w:rPr>
                <w:rFonts w:ascii="宋体" w:hAnsi="宋体"/>
                <w:caps/>
                <w:color w:val="auto"/>
                <w:sz w:val="24"/>
              </w:rPr>
            </w:pPr>
          </w:p>
        </w:tc>
        <w:tc>
          <w:tcPr>
            <w:tcW w:w="1117" w:type="dxa"/>
            <w:vAlign w:val="center"/>
          </w:tcPr>
          <w:p>
            <w:pPr>
              <w:rPr>
                <w:rFonts w:ascii="宋体" w:hAnsi="宋体"/>
                <w:caps/>
                <w:color w:val="auto"/>
                <w:sz w:val="24"/>
              </w:rPr>
            </w:pPr>
          </w:p>
        </w:tc>
        <w:tc>
          <w:tcPr>
            <w:tcW w:w="5730" w:type="dxa"/>
            <w:vAlign w:val="center"/>
          </w:tcPr>
          <w:p>
            <w:pPr>
              <w:jc w:val="left"/>
              <w:rPr>
                <w:rFonts w:ascii="宋体" w:hAnsi="宋体"/>
                <w:cap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5</w:t>
            </w:r>
          </w:p>
        </w:tc>
        <w:tc>
          <w:tcPr>
            <w:tcW w:w="1750" w:type="dxa"/>
            <w:vAlign w:val="center"/>
          </w:tcPr>
          <w:p>
            <w:pPr>
              <w:rPr>
                <w:rFonts w:ascii="宋体" w:hAnsi="宋体"/>
                <w:caps/>
                <w:color w:val="auto"/>
                <w:sz w:val="24"/>
              </w:rPr>
            </w:pPr>
          </w:p>
        </w:tc>
        <w:tc>
          <w:tcPr>
            <w:tcW w:w="1117" w:type="dxa"/>
            <w:vAlign w:val="center"/>
          </w:tcPr>
          <w:p>
            <w:pPr>
              <w:widowControl/>
              <w:textAlignment w:val="center"/>
              <w:rPr>
                <w:rFonts w:ascii="宋体" w:hAnsi="宋体"/>
                <w:caps/>
                <w:color w:val="auto"/>
                <w:sz w:val="24"/>
              </w:rPr>
            </w:pPr>
          </w:p>
        </w:tc>
        <w:tc>
          <w:tcPr>
            <w:tcW w:w="5730" w:type="dxa"/>
            <w:vAlign w:val="center"/>
          </w:tcPr>
          <w:p>
            <w:pPr>
              <w:rPr>
                <w:rFonts w:ascii="宋体" w:hAnsi="宋体"/>
                <w:cap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6</w:t>
            </w:r>
          </w:p>
        </w:tc>
        <w:tc>
          <w:tcPr>
            <w:tcW w:w="1750" w:type="dxa"/>
            <w:vAlign w:val="center"/>
          </w:tcPr>
          <w:p>
            <w:pPr>
              <w:rPr>
                <w:rFonts w:ascii="宋体" w:hAnsi="宋体"/>
                <w:caps/>
                <w:color w:val="auto"/>
                <w:sz w:val="24"/>
              </w:rPr>
            </w:pPr>
          </w:p>
        </w:tc>
        <w:tc>
          <w:tcPr>
            <w:tcW w:w="1117" w:type="dxa"/>
            <w:vAlign w:val="center"/>
          </w:tcPr>
          <w:p>
            <w:pPr>
              <w:rPr>
                <w:rFonts w:ascii="宋体" w:hAnsi="宋体"/>
                <w:caps/>
                <w:color w:val="auto"/>
                <w:sz w:val="24"/>
              </w:rPr>
            </w:pPr>
          </w:p>
        </w:tc>
        <w:tc>
          <w:tcPr>
            <w:tcW w:w="5730" w:type="dxa"/>
            <w:vAlign w:val="center"/>
          </w:tcPr>
          <w:p>
            <w:pPr>
              <w:jc w:val="left"/>
              <w:rPr>
                <w:rFonts w:ascii="宋体" w:hAnsi="宋体"/>
                <w:caps/>
                <w:color w:val="auto"/>
                <w:sz w:val="24"/>
              </w:rPr>
            </w:pPr>
          </w:p>
        </w:tc>
      </w:tr>
    </w:tbl>
    <w:p>
      <w:pPr>
        <w:spacing w:line="240" w:lineRule="atLeast"/>
        <w:ind w:firstLine="360" w:firstLineChars="150"/>
        <w:rPr>
          <w:color w:val="auto"/>
          <w:sz w:val="24"/>
        </w:rPr>
      </w:pPr>
      <w:r>
        <w:rPr>
          <w:color w:val="auto"/>
          <w:sz w:val="24"/>
        </w:rPr>
        <w:t>注：本表仅作为谈判小组了解报价组成情况，不作为</w:t>
      </w:r>
      <w:r>
        <w:rPr>
          <w:rFonts w:hint="eastAsia"/>
          <w:color w:val="auto"/>
          <w:sz w:val="24"/>
        </w:rPr>
        <w:t>最终</w:t>
      </w:r>
      <w:r>
        <w:rPr>
          <w:color w:val="auto"/>
          <w:sz w:val="24"/>
        </w:rPr>
        <w:t>成交报价。</w:t>
      </w:r>
    </w:p>
    <w:p>
      <w:pPr>
        <w:spacing w:line="440" w:lineRule="exact"/>
        <w:rPr>
          <w:rFonts w:ascii="宋体" w:hAnsi="宋体"/>
          <w:color w:val="auto"/>
          <w:sz w:val="24"/>
        </w:rPr>
      </w:pPr>
    </w:p>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要求投标单位在投标前对施工现场进行充分勘查施工成本后再做出合理报价。</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因为该项目施工地段为我单位外，请投标单位考虑文明施工的费用后再做出合理报价。</w:t>
      </w: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80" w:lineRule="auto"/>
        <w:jc w:val="left"/>
        <w:rPr>
          <w:bCs/>
          <w:color w:val="auto"/>
          <w:sz w:val="21"/>
          <w:szCs w:val="21"/>
        </w:rPr>
      </w:pPr>
      <w:r>
        <w:rPr>
          <w:rFonts w:hint="eastAsia" w:ascii="宋体" w:hAnsi="宋体"/>
          <w:color w:val="auto"/>
          <w:sz w:val="24"/>
          <w:szCs w:val="22"/>
        </w:rPr>
        <w:t>2.1.7</w:t>
      </w:r>
      <w:r>
        <w:rPr>
          <w:rFonts w:hint="eastAsia" w:ascii="宋体" w:hAnsi="宋体"/>
          <w:color w:val="auto"/>
          <w:sz w:val="24"/>
        </w:rPr>
        <w:t>付款方式：</w:t>
      </w:r>
      <w:r>
        <w:rPr>
          <w:rFonts w:hint="eastAsia"/>
          <w:bCs/>
          <w:color w:val="auto"/>
          <w:sz w:val="24"/>
        </w:rPr>
        <w:t>湖北省博物馆编钟馆外墙基础维修工作和湖北省博物馆北大门地面石材维修工作</w:t>
      </w:r>
      <w:r>
        <w:rPr>
          <w:rFonts w:hint="eastAsia" w:ascii="宋体" w:hAnsi="宋体"/>
          <w:color w:val="auto"/>
          <w:sz w:val="24"/>
        </w:rPr>
        <w:t>施工完毕</w:t>
      </w:r>
      <w:r>
        <w:rPr>
          <w:rFonts w:hint="eastAsia"/>
          <w:color w:val="auto"/>
          <w:sz w:val="24"/>
        </w:rPr>
        <w:t>经验收合格后，经造价结算审计后按结算金额支付款项，结算额不超过合同金额，本合同采用固定单价方式结算。</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rPr>
        <w:t>。</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r>
        <w:rPr>
          <w:rFonts w:hint="eastAsia"/>
          <w:color w:val="auto"/>
          <w:sz w:val="24"/>
        </w:rPr>
        <w:t>1</w:t>
      </w:r>
    </w:p>
    <w:p>
      <w:pPr>
        <w:spacing w:line="240" w:lineRule="atLeast"/>
        <w:rPr>
          <w:rFonts w:eastAsia="仿宋_GB2312"/>
          <w:color w:val="auto"/>
          <w:sz w:val="24"/>
          <w:u w:val="single"/>
        </w:rPr>
      </w:pPr>
      <w:r>
        <w:rPr>
          <w:color w:val="auto"/>
          <w:sz w:val="24"/>
        </w:rPr>
        <w:t>项目名称：</w:t>
      </w:r>
    </w:p>
    <w:tbl>
      <w:tblPr>
        <w:tblStyle w:val="32"/>
        <w:tblW w:w="9604"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086"/>
        <w:gridCol w:w="1276"/>
        <w:gridCol w:w="1339"/>
        <w:gridCol w:w="13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086" w:type="dxa"/>
            <w:vAlign w:val="center"/>
          </w:tcPr>
          <w:p>
            <w:pPr>
              <w:adjustRightInd w:val="0"/>
              <w:snapToGrid w:val="0"/>
              <w:jc w:val="center"/>
              <w:rPr>
                <w:color w:val="auto"/>
                <w:sz w:val="24"/>
              </w:rPr>
            </w:pPr>
            <w:r>
              <w:rPr>
                <w:rFonts w:hint="eastAsia"/>
                <w:color w:val="auto"/>
                <w:sz w:val="24"/>
              </w:rPr>
              <w:t>限</w:t>
            </w:r>
            <w:r>
              <w:rPr>
                <w:color w:val="auto"/>
                <w:sz w:val="24"/>
              </w:rPr>
              <w:t>价</w:t>
            </w:r>
            <w:r>
              <w:rPr>
                <w:rFonts w:hint="eastAsia"/>
                <w:color w:val="auto"/>
                <w:sz w:val="24"/>
              </w:rPr>
              <w:t>单价（元）</w:t>
            </w:r>
          </w:p>
        </w:tc>
        <w:tc>
          <w:tcPr>
            <w:tcW w:w="1276" w:type="dxa"/>
            <w:vAlign w:val="center"/>
          </w:tcPr>
          <w:p>
            <w:pPr>
              <w:adjustRightInd w:val="0"/>
              <w:snapToGrid w:val="0"/>
              <w:jc w:val="center"/>
              <w:rPr>
                <w:color w:val="auto"/>
                <w:sz w:val="24"/>
              </w:rPr>
            </w:pPr>
            <w:r>
              <w:rPr>
                <w:rFonts w:hint="eastAsia"/>
                <w:color w:val="auto"/>
                <w:sz w:val="24"/>
              </w:rPr>
              <w:t>限价合计（元）</w:t>
            </w:r>
          </w:p>
        </w:tc>
        <w:tc>
          <w:tcPr>
            <w:tcW w:w="1339" w:type="dxa"/>
            <w:vAlign w:val="center"/>
          </w:tcPr>
          <w:p>
            <w:pPr>
              <w:adjustRightInd w:val="0"/>
              <w:snapToGrid w:val="0"/>
              <w:jc w:val="center"/>
              <w:rPr>
                <w:color w:val="auto"/>
                <w:sz w:val="24"/>
              </w:rPr>
            </w:pPr>
            <w:r>
              <w:rPr>
                <w:rFonts w:hint="eastAsia"/>
                <w:color w:val="auto"/>
                <w:sz w:val="24"/>
              </w:rPr>
              <w:t>报价小计（元）</w:t>
            </w:r>
          </w:p>
        </w:tc>
        <w:tc>
          <w:tcPr>
            <w:tcW w:w="1339" w:type="dxa"/>
            <w:vAlign w:val="top"/>
          </w:tcPr>
          <w:p>
            <w:pPr>
              <w:adjustRightInd w:val="0"/>
              <w:snapToGrid w:val="0"/>
              <w:jc w:val="center"/>
              <w:rPr>
                <w:color w:val="auto"/>
                <w:sz w:val="24"/>
              </w:rPr>
            </w:pPr>
            <w:r>
              <w:rPr>
                <w:rFonts w:hint="eastAsia"/>
                <w:color w:val="auto"/>
                <w:sz w:val="24"/>
              </w:rPr>
              <w:t>报价合计（元）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rPr>
                <w:rFonts w:ascii="宋体" w:hAnsi="宋体" w:cs="宋体"/>
                <w:color w:val="auto"/>
                <w:sz w:val="20"/>
                <w:szCs w:val="20"/>
              </w:rPr>
            </w:pPr>
            <w:r>
              <w:rPr>
                <w:rFonts w:hint="eastAsia"/>
                <w:color w:val="auto"/>
                <w:sz w:val="20"/>
                <w:szCs w:val="20"/>
              </w:rPr>
              <w:t>立面块料拆除</w:t>
            </w:r>
          </w:p>
          <w:p>
            <w:pPr>
              <w:adjustRightInd w:val="0"/>
              <w:snapToGrid w:val="0"/>
              <w:rPr>
                <w:color w:val="auto"/>
                <w:sz w:val="24"/>
              </w:rPr>
            </w:pPr>
          </w:p>
        </w:tc>
        <w:tc>
          <w:tcPr>
            <w:tcW w:w="1236" w:type="dxa"/>
            <w:vAlign w:val="center"/>
          </w:tcPr>
          <w:p>
            <w:pPr>
              <w:jc w:val="left"/>
              <w:rPr>
                <w:rFonts w:ascii="宋体" w:hAnsi="宋体" w:cs="宋体"/>
                <w:color w:val="auto"/>
                <w:sz w:val="20"/>
                <w:szCs w:val="20"/>
              </w:rPr>
            </w:pPr>
            <w:r>
              <w:rPr>
                <w:rFonts w:hint="eastAsia"/>
                <w:color w:val="auto"/>
                <w:sz w:val="20"/>
                <w:szCs w:val="20"/>
              </w:rPr>
              <w:t>1.人工保护性拆除需处理的石材墙面；2.墙面粘结层铲除干净；3.石材清理干净，整理归堆；</w:t>
            </w:r>
          </w:p>
        </w:tc>
        <w:tc>
          <w:tcPr>
            <w:tcW w:w="805" w:type="dxa"/>
            <w:vAlign w:val="center"/>
          </w:tcPr>
          <w:p>
            <w:pPr>
              <w:rPr>
                <w:rFonts w:ascii="宋体" w:hAnsi="宋体" w:cs="宋体"/>
                <w:color w:val="auto"/>
                <w:sz w:val="20"/>
                <w:szCs w:val="20"/>
              </w:rPr>
            </w:pPr>
            <w:r>
              <w:rPr>
                <w:rFonts w:hint="eastAsia"/>
                <w:color w:val="auto"/>
                <w:sz w:val="20"/>
                <w:szCs w:val="20"/>
              </w:rPr>
              <w:t>93.5㎡</w:t>
            </w:r>
          </w:p>
          <w:p>
            <w:pPr>
              <w:adjustRightInd w:val="0"/>
              <w:snapToGrid w:val="0"/>
              <w:rPr>
                <w:color w:val="auto"/>
                <w:sz w:val="24"/>
              </w:rPr>
            </w:pPr>
          </w:p>
        </w:tc>
        <w:tc>
          <w:tcPr>
            <w:tcW w:w="1086" w:type="dxa"/>
            <w:vAlign w:val="center"/>
          </w:tcPr>
          <w:p>
            <w:pPr>
              <w:adjustRightInd w:val="0"/>
              <w:snapToGrid w:val="0"/>
              <w:rPr>
                <w:color w:val="auto"/>
                <w:sz w:val="24"/>
              </w:rPr>
            </w:pPr>
            <w:r>
              <w:rPr>
                <w:color w:val="auto"/>
                <w:sz w:val="24"/>
              </w:rPr>
              <w:t>70.72</w:t>
            </w:r>
          </w:p>
        </w:tc>
        <w:tc>
          <w:tcPr>
            <w:tcW w:w="1276" w:type="dxa"/>
            <w:vAlign w:val="center"/>
          </w:tcPr>
          <w:p>
            <w:pPr>
              <w:jc w:val="center"/>
              <w:rPr>
                <w:rFonts w:ascii="宋体" w:hAnsi="宋体" w:cs="宋体"/>
                <w:color w:val="auto"/>
                <w:sz w:val="20"/>
                <w:szCs w:val="20"/>
              </w:rPr>
            </w:pPr>
            <w:r>
              <w:rPr>
                <w:rFonts w:hint="eastAsia"/>
                <w:color w:val="auto"/>
                <w:sz w:val="20"/>
                <w:szCs w:val="20"/>
              </w:rPr>
              <w:t>6612.32</w:t>
            </w:r>
          </w:p>
          <w:p>
            <w:pPr>
              <w:adjustRightInd w:val="0"/>
              <w:snapToGrid w:val="0"/>
              <w:jc w:val="center"/>
              <w:rPr>
                <w:color w:val="auto"/>
                <w:sz w:val="24"/>
              </w:rPr>
            </w:pPr>
          </w:p>
        </w:tc>
        <w:tc>
          <w:tcPr>
            <w:tcW w:w="1339" w:type="dxa"/>
            <w:vAlign w:val="center"/>
          </w:tcPr>
          <w:p>
            <w:pPr>
              <w:adjustRightInd w:val="0"/>
              <w:snapToGrid w:val="0"/>
              <w:jc w:val="center"/>
              <w:rPr>
                <w:color w:val="auto"/>
                <w:sz w:val="24"/>
              </w:rPr>
            </w:pPr>
          </w:p>
        </w:tc>
        <w:tc>
          <w:tcPr>
            <w:tcW w:w="1339" w:type="dxa"/>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rPr>
                <w:rFonts w:ascii="宋体" w:hAnsi="宋体" w:cs="宋体"/>
                <w:color w:val="auto"/>
                <w:sz w:val="20"/>
                <w:szCs w:val="20"/>
              </w:rPr>
            </w:pPr>
            <w:r>
              <w:rPr>
                <w:rFonts w:hint="eastAsia"/>
                <w:color w:val="auto"/>
                <w:sz w:val="20"/>
                <w:szCs w:val="20"/>
              </w:rPr>
              <w:t>混凝土构件拆除</w:t>
            </w:r>
          </w:p>
          <w:p>
            <w:pPr>
              <w:adjustRightInd w:val="0"/>
              <w:snapToGrid w:val="0"/>
              <w:rPr>
                <w:color w:val="auto"/>
                <w:sz w:val="24"/>
              </w:rPr>
            </w:pPr>
          </w:p>
        </w:tc>
        <w:tc>
          <w:tcPr>
            <w:tcW w:w="1236" w:type="dxa"/>
            <w:vAlign w:val="center"/>
          </w:tcPr>
          <w:p>
            <w:pPr>
              <w:jc w:val="left"/>
              <w:rPr>
                <w:rFonts w:ascii="宋体" w:hAnsi="宋体" w:cs="宋体"/>
                <w:color w:val="auto"/>
                <w:sz w:val="20"/>
                <w:szCs w:val="20"/>
              </w:rPr>
            </w:pPr>
            <w:r>
              <w:rPr>
                <w:rFonts w:hint="eastAsia"/>
                <w:color w:val="auto"/>
                <w:sz w:val="20"/>
                <w:szCs w:val="20"/>
              </w:rPr>
              <w:t>1.构件名称:外墙零星混凝土基础构件2.其他:墙角混凝土清理干净</w:t>
            </w:r>
          </w:p>
        </w:tc>
        <w:tc>
          <w:tcPr>
            <w:tcW w:w="805" w:type="dxa"/>
            <w:vAlign w:val="center"/>
          </w:tcPr>
          <w:p>
            <w:pPr>
              <w:jc w:val="left"/>
              <w:rPr>
                <w:rFonts w:ascii="宋体" w:hAnsi="宋体" w:cs="宋体"/>
                <w:color w:val="auto"/>
                <w:sz w:val="20"/>
                <w:szCs w:val="20"/>
              </w:rPr>
            </w:pPr>
            <w:r>
              <w:rPr>
                <w:rFonts w:hint="eastAsia"/>
                <w:color w:val="auto"/>
                <w:sz w:val="20"/>
                <w:szCs w:val="20"/>
              </w:rPr>
              <w:t>4.5㎡</w:t>
            </w:r>
          </w:p>
          <w:p>
            <w:pPr>
              <w:adjustRightInd w:val="0"/>
              <w:snapToGrid w:val="0"/>
              <w:jc w:val="left"/>
              <w:rPr>
                <w:color w:val="auto"/>
                <w:sz w:val="24"/>
              </w:rPr>
            </w:pPr>
          </w:p>
        </w:tc>
        <w:tc>
          <w:tcPr>
            <w:tcW w:w="1086" w:type="dxa"/>
            <w:vAlign w:val="center"/>
          </w:tcPr>
          <w:p>
            <w:pPr>
              <w:rPr>
                <w:rFonts w:ascii="宋体" w:hAnsi="宋体" w:cs="宋体"/>
                <w:color w:val="auto"/>
                <w:sz w:val="20"/>
                <w:szCs w:val="20"/>
              </w:rPr>
            </w:pPr>
            <w:r>
              <w:rPr>
                <w:rFonts w:hint="eastAsia"/>
                <w:color w:val="auto"/>
                <w:sz w:val="20"/>
                <w:szCs w:val="20"/>
              </w:rPr>
              <w:t>396.1</w:t>
            </w:r>
          </w:p>
          <w:p>
            <w:pPr>
              <w:adjustRightInd w:val="0"/>
              <w:snapToGrid w:val="0"/>
              <w:rPr>
                <w:color w:val="auto"/>
                <w:sz w:val="24"/>
              </w:rPr>
            </w:pPr>
          </w:p>
        </w:tc>
        <w:tc>
          <w:tcPr>
            <w:tcW w:w="1276" w:type="dxa"/>
            <w:vAlign w:val="center"/>
          </w:tcPr>
          <w:p>
            <w:pPr>
              <w:jc w:val="center"/>
              <w:rPr>
                <w:rFonts w:ascii="宋体" w:hAnsi="宋体" w:cs="宋体"/>
                <w:color w:val="auto"/>
                <w:sz w:val="20"/>
                <w:szCs w:val="20"/>
              </w:rPr>
            </w:pPr>
            <w:r>
              <w:rPr>
                <w:rFonts w:hint="eastAsia"/>
                <w:color w:val="auto"/>
                <w:sz w:val="20"/>
                <w:szCs w:val="20"/>
              </w:rPr>
              <w:t>1782.45</w:t>
            </w:r>
          </w:p>
          <w:p>
            <w:pPr>
              <w:adjustRightInd w:val="0"/>
              <w:snapToGrid w:val="0"/>
              <w:jc w:val="center"/>
              <w:rPr>
                <w:color w:val="auto"/>
                <w:sz w:val="24"/>
              </w:rPr>
            </w:pPr>
          </w:p>
        </w:tc>
        <w:tc>
          <w:tcPr>
            <w:tcW w:w="1339" w:type="dxa"/>
            <w:vAlign w:val="center"/>
          </w:tcPr>
          <w:p>
            <w:pPr>
              <w:adjustRightInd w:val="0"/>
              <w:snapToGrid w:val="0"/>
              <w:jc w:val="center"/>
              <w:rPr>
                <w:color w:val="auto"/>
                <w:sz w:val="24"/>
              </w:rPr>
            </w:pPr>
          </w:p>
        </w:tc>
        <w:tc>
          <w:tcPr>
            <w:tcW w:w="1339" w:type="dxa"/>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rPr>
                <w:rFonts w:ascii="宋体" w:hAnsi="宋体" w:cs="宋体"/>
                <w:color w:val="auto"/>
                <w:sz w:val="20"/>
                <w:szCs w:val="20"/>
              </w:rPr>
            </w:pPr>
            <w:r>
              <w:rPr>
                <w:rFonts w:hint="eastAsia"/>
                <w:color w:val="auto"/>
                <w:sz w:val="20"/>
                <w:szCs w:val="20"/>
              </w:rPr>
              <w:t>余方弃置</w:t>
            </w:r>
          </w:p>
          <w:p>
            <w:pPr>
              <w:adjustRightInd w:val="0"/>
              <w:snapToGrid w:val="0"/>
              <w:rPr>
                <w:color w:val="auto"/>
                <w:sz w:val="24"/>
              </w:rPr>
            </w:pPr>
          </w:p>
        </w:tc>
        <w:tc>
          <w:tcPr>
            <w:tcW w:w="1236" w:type="dxa"/>
            <w:vAlign w:val="center"/>
          </w:tcPr>
          <w:p>
            <w:pPr>
              <w:jc w:val="left"/>
              <w:rPr>
                <w:rFonts w:ascii="宋体" w:hAnsi="宋体" w:cs="宋体"/>
                <w:color w:val="auto"/>
                <w:sz w:val="20"/>
                <w:szCs w:val="20"/>
              </w:rPr>
            </w:pPr>
            <w:r>
              <w:rPr>
                <w:rFonts w:hint="eastAsia"/>
                <w:color w:val="auto"/>
                <w:sz w:val="20"/>
                <w:szCs w:val="20"/>
              </w:rPr>
              <w:t>1.废弃料品种:建筑垃圾2.运距:外运距离及土方消纳费，自行考虑</w:t>
            </w:r>
          </w:p>
        </w:tc>
        <w:tc>
          <w:tcPr>
            <w:tcW w:w="805" w:type="dxa"/>
            <w:vAlign w:val="center"/>
          </w:tcPr>
          <w:p>
            <w:pPr>
              <w:rPr>
                <w:rFonts w:ascii="宋体" w:hAnsi="宋体" w:cs="宋体"/>
                <w:color w:val="auto"/>
                <w:sz w:val="20"/>
                <w:szCs w:val="20"/>
              </w:rPr>
            </w:pPr>
            <w:r>
              <w:rPr>
                <w:rFonts w:hint="eastAsia"/>
                <w:color w:val="auto"/>
                <w:sz w:val="20"/>
                <w:szCs w:val="20"/>
              </w:rPr>
              <w:t>7.31㎡</w:t>
            </w:r>
          </w:p>
          <w:p>
            <w:pPr>
              <w:adjustRightInd w:val="0"/>
              <w:snapToGrid w:val="0"/>
              <w:rPr>
                <w:color w:val="auto"/>
                <w:sz w:val="24"/>
              </w:rPr>
            </w:pPr>
          </w:p>
        </w:tc>
        <w:tc>
          <w:tcPr>
            <w:tcW w:w="1086" w:type="dxa"/>
            <w:vAlign w:val="center"/>
          </w:tcPr>
          <w:p>
            <w:pPr>
              <w:rPr>
                <w:rFonts w:ascii="宋体" w:hAnsi="宋体" w:cs="宋体"/>
                <w:color w:val="auto"/>
                <w:sz w:val="20"/>
                <w:szCs w:val="20"/>
              </w:rPr>
            </w:pPr>
            <w:r>
              <w:rPr>
                <w:rFonts w:hint="eastAsia"/>
                <w:color w:val="auto"/>
                <w:sz w:val="20"/>
                <w:szCs w:val="20"/>
              </w:rPr>
              <w:t>97.58</w:t>
            </w:r>
          </w:p>
          <w:p>
            <w:pPr>
              <w:adjustRightInd w:val="0"/>
              <w:snapToGrid w:val="0"/>
              <w:rPr>
                <w:color w:val="auto"/>
                <w:sz w:val="24"/>
              </w:rPr>
            </w:pPr>
          </w:p>
        </w:tc>
        <w:tc>
          <w:tcPr>
            <w:tcW w:w="1276" w:type="dxa"/>
            <w:vAlign w:val="center"/>
          </w:tcPr>
          <w:p>
            <w:pPr>
              <w:jc w:val="center"/>
              <w:rPr>
                <w:rFonts w:ascii="宋体" w:hAnsi="宋体" w:cs="宋体"/>
                <w:color w:val="auto"/>
                <w:sz w:val="20"/>
                <w:szCs w:val="20"/>
              </w:rPr>
            </w:pPr>
            <w:r>
              <w:rPr>
                <w:rFonts w:hint="eastAsia"/>
                <w:color w:val="auto"/>
                <w:sz w:val="20"/>
                <w:szCs w:val="20"/>
              </w:rPr>
              <w:t>713.31</w:t>
            </w:r>
          </w:p>
          <w:p>
            <w:pPr>
              <w:adjustRightInd w:val="0"/>
              <w:snapToGrid w:val="0"/>
              <w:jc w:val="center"/>
              <w:rPr>
                <w:color w:val="auto"/>
                <w:sz w:val="24"/>
              </w:rPr>
            </w:pPr>
          </w:p>
        </w:tc>
        <w:tc>
          <w:tcPr>
            <w:tcW w:w="1339" w:type="dxa"/>
            <w:vAlign w:val="center"/>
          </w:tcPr>
          <w:p>
            <w:pPr>
              <w:adjustRightInd w:val="0"/>
              <w:snapToGrid w:val="0"/>
              <w:jc w:val="center"/>
              <w:rPr>
                <w:color w:val="auto"/>
                <w:sz w:val="24"/>
              </w:rPr>
            </w:pPr>
          </w:p>
        </w:tc>
        <w:tc>
          <w:tcPr>
            <w:tcW w:w="1339" w:type="dxa"/>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rPr>
                <w:rFonts w:ascii="宋体" w:hAnsi="宋体" w:cs="宋体"/>
                <w:color w:val="auto"/>
                <w:sz w:val="20"/>
                <w:szCs w:val="20"/>
              </w:rPr>
            </w:pPr>
            <w:r>
              <w:rPr>
                <w:rFonts w:hint="eastAsia"/>
                <w:color w:val="auto"/>
                <w:sz w:val="20"/>
                <w:szCs w:val="20"/>
              </w:rPr>
              <w:t>其他构件</w:t>
            </w:r>
          </w:p>
          <w:p>
            <w:pPr>
              <w:adjustRightInd w:val="0"/>
              <w:snapToGrid w:val="0"/>
              <w:rPr>
                <w:color w:val="auto"/>
                <w:sz w:val="24"/>
              </w:rPr>
            </w:pPr>
          </w:p>
        </w:tc>
        <w:tc>
          <w:tcPr>
            <w:tcW w:w="1236" w:type="dxa"/>
            <w:vAlign w:val="center"/>
          </w:tcPr>
          <w:p>
            <w:pPr>
              <w:jc w:val="left"/>
              <w:rPr>
                <w:rFonts w:ascii="宋体" w:hAnsi="宋体" w:cs="宋体"/>
                <w:color w:val="auto"/>
                <w:sz w:val="20"/>
                <w:szCs w:val="20"/>
              </w:rPr>
            </w:pPr>
            <w:r>
              <w:rPr>
                <w:rFonts w:hint="eastAsia"/>
                <w:color w:val="auto"/>
                <w:sz w:val="20"/>
                <w:szCs w:val="20"/>
              </w:rPr>
              <w:t>1.构件的类型:外墙零星构件2.混凝土强度等级:C20 商品混凝土</w:t>
            </w:r>
          </w:p>
        </w:tc>
        <w:tc>
          <w:tcPr>
            <w:tcW w:w="805" w:type="dxa"/>
            <w:vAlign w:val="center"/>
          </w:tcPr>
          <w:p>
            <w:pPr>
              <w:rPr>
                <w:rFonts w:ascii="宋体" w:hAnsi="宋体" w:cs="宋体"/>
                <w:color w:val="auto"/>
                <w:sz w:val="20"/>
                <w:szCs w:val="20"/>
              </w:rPr>
            </w:pPr>
            <w:r>
              <w:rPr>
                <w:rFonts w:hint="eastAsia"/>
                <w:color w:val="auto"/>
                <w:sz w:val="20"/>
                <w:szCs w:val="20"/>
              </w:rPr>
              <w:t>4.5m³</w:t>
            </w:r>
          </w:p>
          <w:p>
            <w:pPr>
              <w:adjustRightInd w:val="0"/>
              <w:snapToGrid w:val="0"/>
              <w:rPr>
                <w:color w:val="auto"/>
                <w:sz w:val="24"/>
              </w:rPr>
            </w:pPr>
          </w:p>
        </w:tc>
        <w:tc>
          <w:tcPr>
            <w:tcW w:w="1086" w:type="dxa"/>
            <w:vAlign w:val="center"/>
          </w:tcPr>
          <w:p>
            <w:pPr>
              <w:rPr>
                <w:rFonts w:ascii="宋体" w:hAnsi="宋体" w:cs="宋体"/>
                <w:color w:val="auto"/>
                <w:sz w:val="20"/>
                <w:szCs w:val="20"/>
              </w:rPr>
            </w:pPr>
            <w:r>
              <w:rPr>
                <w:rFonts w:hint="eastAsia"/>
                <w:color w:val="auto"/>
                <w:sz w:val="20"/>
                <w:szCs w:val="20"/>
              </w:rPr>
              <w:t>754.08</w:t>
            </w:r>
          </w:p>
          <w:p>
            <w:pPr>
              <w:adjustRightInd w:val="0"/>
              <w:snapToGrid w:val="0"/>
              <w:rPr>
                <w:color w:val="auto"/>
                <w:sz w:val="24"/>
              </w:rPr>
            </w:pPr>
          </w:p>
        </w:tc>
        <w:tc>
          <w:tcPr>
            <w:tcW w:w="1276" w:type="dxa"/>
            <w:vAlign w:val="center"/>
          </w:tcPr>
          <w:p>
            <w:pPr>
              <w:jc w:val="center"/>
              <w:rPr>
                <w:rFonts w:ascii="宋体" w:hAnsi="宋体" w:cs="宋体"/>
                <w:color w:val="auto"/>
                <w:sz w:val="20"/>
                <w:szCs w:val="20"/>
              </w:rPr>
            </w:pPr>
            <w:r>
              <w:rPr>
                <w:rFonts w:hint="eastAsia"/>
                <w:color w:val="auto"/>
                <w:sz w:val="20"/>
                <w:szCs w:val="20"/>
              </w:rPr>
              <w:t>3393.36</w:t>
            </w:r>
          </w:p>
          <w:p>
            <w:pPr>
              <w:adjustRightInd w:val="0"/>
              <w:snapToGrid w:val="0"/>
              <w:jc w:val="center"/>
              <w:rPr>
                <w:color w:val="auto"/>
                <w:sz w:val="24"/>
              </w:rPr>
            </w:pPr>
          </w:p>
        </w:tc>
        <w:tc>
          <w:tcPr>
            <w:tcW w:w="1339" w:type="dxa"/>
            <w:vAlign w:val="center"/>
          </w:tcPr>
          <w:p>
            <w:pPr>
              <w:adjustRightInd w:val="0"/>
              <w:snapToGrid w:val="0"/>
              <w:jc w:val="center"/>
              <w:rPr>
                <w:color w:val="auto"/>
                <w:sz w:val="24"/>
              </w:rPr>
            </w:pPr>
          </w:p>
        </w:tc>
        <w:tc>
          <w:tcPr>
            <w:tcW w:w="1339" w:type="dxa"/>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rPr>
                <w:rFonts w:ascii="宋体" w:hAnsi="宋体" w:cs="宋体"/>
                <w:color w:val="auto"/>
                <w:sz w:val="20"/>
                <w:szCs w:val="20"/>
              </w:rPr>
            </w:pPr>
            <w:r>
              <w:rPr>
                <w:rFonts w:hint="eastAsia"/>
                <w:color w:val="auto"/>
                <w:sz w:val="20"/>
                <w:szCs w:val="20"/>
              </w:rPr>
              <w:t>石材墙面</w:t>
            </w:r>
          </w:p>
          <w:p>
            <w:pPr>
              <w:adjustRightInd w:val="0"/>
              <w:snapToGrid w:val="0"/>
              <w:rPr>
                <w:color w:val="auto"/>
                <w:sz w:val="24"/>
              </w:rPr>
            </w:pPr>
          </w:p>
        </w:tc>
        <w:tc>
          <w:tcPr>
            <w:tcW w:w="1236" w:type="dxa"/>
            <w:vAlign w:val="center"/>
          </w:tcPr>
          <w:p>
            <w:pPr>
              <w:jc w:val="left"/>
              <w:rPr>
                <w:rFonts w:ascii="宋体" w:hAnsi="宋体" w:cs="宋体"/>
                <w:color w:val="auto"/>
                <w:sz w:val="20"/>
                <w:szCs w:val="20"/>
              </w:rPr>
            </w:pPr>
            <w:r>
              <w:rPr>
                <w:rFonts w:hint="eastAsia"/>
                <w:color w:val="auto"/>
                <w:sz w:val="20"/>
                <w:szCs w:val="20"/>
              </w:rPr>
              <w:t>1.安装方式:胶粘剂粘贴</w:t>
            </w:r>
            <w:r>
              <w:rPr>
                <w:rFonts w:hint="eastAsia"/>
                <w:color w:val="auto"/>
                <w:sz w:val="20"/>
                <w:szCs w:val="20"/>
              </w:rPr>
              <w:br/>
            </w:r>
            <w:r>
              <w:rPr>
                <w:rFonts w:hint="eastAsia"/>
                <w:color w:val="auto"/>
                <w:sz w:val="20"/>
                <w:szCs w:val="20"/>
              </w:rPr>
              <w:t>2.面层材料品种、规格、颜色:30mm火烧面芝麻灰花岗岩</w:t>
            </w:r>
            <w:r>
              <w:rPr>
                <w:rFonts w:hint="eastAsia"/>
                <w:color w:val="auto"/>
                <w:sz w:val="20"/>
                <w:szCs w:val="20"/>
              </w:rPr>
              <w:br/>
            </w:r>
            <w:r>
              <w:rPr>
                <w:rFonts w:hint="eastAsia"/>
                <w:color w:val="auto"/>
                <w:sz w:val="20"/>
                <w:szCs w:val="20"/>
              </w:rPr>
              <w:t>3.其他:不含主材</w:t>
            </w:r>
          </w:p>
          <w:p>
            <w:pPr>
              <w:adjustRightInd w:val="0"/>
              <w:snapToGrid w:val="0"/>
              <w:jc w:val="center"/>
              <w:rPr>
                <w:color w:val="auto"/>
                <w:sz w:val="24"/>
              </w:rPr>
            </w:pPr>
          </w:p>
        </w:tc>
        <w:tc>
          <w:tcPr>
            <w:tcW w:w="805" w:type="dxa"/>
            <w:vAlign w:val="center"/>
          </w:tcPr>
          <w:p>
            <w:pPr>
              <w:rPr>
                <w:rFonts w:ascii="宋体" w:hAnsi="宋体" w:cs="宋体"/>
                <w:color w:val="auto"/>
                <w:sz w:val="20"/>
                <w:szCs w:val="20"/>
              </w:rPr>
            </w:pPr>
            <w:r>
              <w:rPr>
                <w:rFonts w:hint="eastAsia"/>
                <w:color w:val="auto"/>
                <w:sz w:val="20"/>
                <w:szCs w:val="20"/>
              </w:rPr>
              <w:t>16.5㎡</w:t>
            </w:r>
          </w:p>
          <w:p>
            <w:pPr>
              <w:adjustRightInd w:val="0"/>
              <w:snapToGrid w:val="0"/>
              <w:rPr>
                <w:color w:val="auto"/>
                <w:sz w:val="24"/>
              </w:rPr>
            </w:pPr>
          </w:p>
        </w:tc>
        <w:tc>
          <w:tcPr>
            <w:tcW w:w="1086" w:type="dxa"/>
            <w:vAlign w:val="center"/>
          </w:tcPr>
          <w:p>
            <w:pPr>
              <w:rPr>
                <w:rFonts w:ascii="宋体" w:hAnsi="宋体" w:cs="宋体"/>
                <w:color w:val="auto"/>
                <w:sz w:val="20"/>
                <w:szCs w:val="20"/>
              </w:rPr>
            </w:pPr>
            <w:r>
              <w:rPr>
                <w:rFonts w:hint="eastAsia"/>
                <w:color w:val="auto"/>
                <w:sz w:val="20"/>
                <w:szCs w:val="20"/>
              </w:rPr>
              <w:t>70.21</w:t>
            </w:r>
          </w:p>
          <w:p>
            <w:pPr>
              <w:adjustRightInd w:val="0"/>
              <w:snapToGrid w:val="0"/>
              <w:rPr>
                <w:color w:val="auto"/>
                <w:sz w:val="24"/>
              </w:rPr>
            </w:pPr>
          </w:p>
        </w:tc>
        <w:tc>
          <w:tcPr>
            <w:tcW w:w="1276" w:type="dxa"/>
            <w:vAlign w:val="center"/>
          </w:tcPr>
          <w:p>
            <w:pPr>
              <w:jc w:val="center"/>
              <w:rPr>
                <w:rFonts w:ascii="宋体" w:hAnsi="宋体" w:cs="宋体"/>
                <w:color w:val="auto"/>
                <w:sz w:val="20"/>
                <w:szCs w:val="20"/>
              </w:rPr>
            </w:pPr>
            <w:r>
              <w:rPr>
                <w:rFonts w:hint="eastAsia"/>
                <w:color w:val="auto"/>
                <w:sz w:val="20"/>
                <w:szCs w:val="20"/>
              </w:rPr>
              <w:t>1158.47</w:t>
            </w:r>
          </w:p>
          <w:p>
            <w:pPr>
              <w:adjustRightInd w:val="0"/>
              <w:snapToGrid w:val="0"/>
              <w:jc w:val="left"/>
              <w:rPr>
                <w:color w:val="auto"/>
                <w:sz w:val="24"/>
              </w:rPr>
            </w:pPr>
          </w:p>
        </w:tc>
        <w:tc>
          <w:tcPr>
            <w:tcW w:w="1339" w:type="dxa"/>
            <w:vAlign w:val="center"/>
          </w:tcPr>
          <w:p>
            <w:pPr>
              <w:adjustRightInd w:val="0"/>
              <w:snapToGrid w:val="0"/>
              <w:jc w:val="center"/>
              <w:rPr>
                <w:color w:val="auto"/>
                <w:sz w:val="24"/>
              </w:rPr>
            </w:pPr>
          </w:p>
        </w:tc>
        <w:tc>
          <w:tcPr>
            <w:tcW w:w="1339" w:type="dxa"/>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rPr>
                <w:rFonts w:ascii="宋体" w:hAnsi="宋体" w:cs="宋体"/>
                <w:color w:val="auto"/>
                <w:sz w:val="20"/>
                <w:szCs w:val="20"/>
              </w:rPr>
            </w:pPr>
            <w:r>
              <w:rPr>
                <w:rFonts w:hint="eastAsia"/>
                <w:color w:val="auto"/>
                <w:sz w:val="20"/>
                <w:szCs w:val="20"/>
              </w:rPr>
              <w:t>石材墙面</w:t>
            </w:r>
          </w:p>
          <w:p>
            <w:pPr>
              <w:adjustRightInd w:val="0"/>
              <w:snapToGrid w:val="0"/>
              <w:rPr>
                <w:color w:val="auto"/>
                <w:sz w:val="24"/>
              </w:rPr>
            </w:pPr>
          </w:p>
        </w:tc>
        <w:tc>
          <w:tcPr>
            <w:tcW w:w="1236" w:type="dxa"/>
            <w:vAlign w:val="center"/>
          </w:tcPr>
          <w:p>
            <w:pPr>
              <w:jc w:val="left"/>
              <w:rPr>
                <w:rFonts w:ascii="宋体" w:hAnsi="宋体" w:cs="宋体"/>
                <w:color w:val="auto"/>
                <w:sz w:val="20"/>
                <w:szCs w:val="20"/>
              </w:rPr>
            </w:pPr>
            <w:r>
              <w:rPr>
                <w:rFonts w:hint="eastAsia"/>
                <w:color w:val="auto"/>
                <w:sz w:val="20"/>
                <w:szCs w:val="20"/>
              </w:rPr>
              <w:t>1.安装方式:DM M10干混水泥砂浆2.面层材料品种、规格颜色:30mm火烧面芝麻灰花岗岩3.其他:不含主材</w:t>
            </w:r>
          </w:p>
          <w:p>
            <w:pPr>
              <w:adjustRightInd w:val="0"/>
              <w:snapToGrid w:val="0"/>
              <w:jc w:val="center"/>
              <w:rPr>
                <w:color w:val="auto"/>
                <w:sz w:val="24"/>
              </w:rPr>
            </w:pPr>
          </w:p>
        </w:tc>
        <w:tc>
          <w:tcPr>
            <w:tcW w:w="805" w:type="dxa"/>
            <w:vAlign w:val="center"/>
          </w:tcPr>
          <w:p>
            <w:pPr>
              <w:rPr>
                <w:rFonts w:ascii="宋体" w:hAnsi="宋体" w:cs="宋体"/>
                <w:color w:val="auto"/>
                <w:sz w:val="20"/>
                <w:szCs w:val="20"/>
              </w:rPr>
            </w:pPr>
            <w:r>
              <w:rPr>
                <w:rFonts w:hint="eastAsia"/>
                <w:color w:val="auto"/>
                <w:sz w:val="20"/>
                <w:szCs w:val="20"/>
              </w:rPr>
              <w:t>93.5㎡</w:t>
            </w:r>
          </w:p>
          <w:p>
            <w:pPr>
              <w:adjustRightInd w:val="0"/>
              <w:snapToGrid w:val="0"/>
              <w:rPr>
                <w:color w:val="auto"/>
                <w:sz w:val="24"/>
              </w:rPr>
            </w:pPr>
          </w:p>
        </w:tc>
        <w:tc>
          <w:tcPr>
            <w:tcW w:w="1086" w:type="dxa"/>
            <w:vAlign w:val="center"/>
          </w:tcPr>
          <w:p>
            <w:pPr>
              <w:rPr>
                <w:rFonts w:ascii="宋体" w:hAnsi="宋体" w:cs="宋体"/>
                <w:color w:val="auto"/>
                <w:sz w:val="20"/>
                <w:szCs w:val="20"/>
              </w:rPr>
            </w:pPr>
            <w:r>
              <w:rPr>
                <w:rFonts w:hint="eastAsia"/>
                <w:color w:val="auto"/>
                <w:sz w:val="20"/>
                <w:szCs w:val="20"/>
              </w:rPr>
              <w:t>73.3</w:t>
            </w:r>
          </w:p>
          <w:p>
            <w:pPr>
              <w:adjustRightInd w:val="0"/>
              <w:snapToGrid w:val="0"/>
              <w:rPr>
                <w:color w:val="auto"/>
                <w:sz w:val="24"/>
              </w:rPr>
            </w:pPr>
          </w:p>
        </w:tc>
        <w:tc>
          <w:tcPr>
            <w:tcW w:w="1276" w:type="dxa"/>
            <w:vAlign w:val="center"/>
          </w:tcPr>
          <w:p>
            <w:pPr>
              <w:jc w:val="center"/>
              <w:rPr>
                <w:rFonts w:ascii="宋体" w:hAnsi="宋体" w:cs="宋体"/>
                <w:color w:val="auto"/>
                <w:sz w:val="20"/>
                <w:szCs w:val="20"/>
              </w:rPr>
            </w:pPr>
            <w:r>
              <w:rPr>
                <w:rFonts w:hint="eastAsia"/>
                <w:color w:val="auto"/>
                <w:sz w:val="20"/>
                <w:szCs w:val="20"/>
              </w:rPr>
              <w:t>6853.55</w:t>
            </w:r>
          </w:p>
          <w:p>
            <w:pPr>
              <w:adjustRightInd w:val="0"/>
              <w:snapToGrid w:val="0"/>
              <w:jc w:val="center"/>
              <w:rPr>
                <w:color w:val="auto"/>
                <w:sz w:val="24"/>
              </w:rPr>
            </w:pPr>
          </w:p>
        </w:tc>
        <w:tc>
          <w:tcPr>
            <w:tcW w:w="1339" w:type="dxa"/>
            <w:vAlign w:val="center"/>
          </w:tcPr>
          <w:p>
            <w:pPr>
              <w:adjustRightInd w:val="0"/>
              <w:snapToGrid w:val="0"/>
              <w:jc w:val="center"/>
              <w:rPr>
                <w:color w:val="auto"/>
                <w:sz w:val="24"/>
              </w:rPr>
            </w:pPr>
          </w:p>
        </w:tc>
        <w:tc>
          <w:tcPr>
            <w:tcW w:w="1339" w:type="dxa"/>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p>
        </w:tc>
        <w:tc>
          <w:tcPr>
            <w:tcW w:w="1868" w:type="dxa"/>
            <w:vAlign w:val="center"/>
          </w:tcPr>
          <w:p>
            <w:pPr>
              <w:jc w:val="center"/>
              <w:rPr>
                <w:rFonts w:ascii="宋体" w:hAnsi="宋体" w:cs="宋体"/>
                <w:color w:val="auto"/>
                <w:sz w:val="20"/>
                <w:szCs w:val="20"/>
              </w:rPr>
            </w:pPr>
            <w:r>
              <w:rPr>
                <w:rFonts w:hint="eastAsia"/>
                <w:color w:val="auto"/>
                <w:sz w:val="20"/>
                <w:szCs w:val="20"/>
              </w:rPr>
              <w:t>石材墙面</w:t>
            </w:r>
          </w:p>
          <w:p>
            <w:pPr>
              <w:adjustRightInd w:val="0"/>
              <w:snapToGrid w:val="0"/>
              <w:ind w:left="-118" w:leftChars="-42"/>
              <w:jc w:val="center"/>
              <w:rPr>
                <w:rFonts w:ascii="宋体" w:hAnsi="宋体" w:cs="宋体"/>
                <w:color w:val="auto"/>
                <w:sz w:val="24"/>
              </w:rPr>
            </w:pPr>
          </w:p>
        </w:tc>
        <w:tc>
          <w:tcPr>
            <w:tcW w:w="1236" w:type="dxa"/>
            <w:vAlign w:val="center"/>
          </w:tcPr>
          <w:p>
            <w:pPr>
              <w:jc w:val="left"/>
              <w:rPr>
                <w:rFonts w:ascii="宋体" w:hAnsi="宋体" w:cs="宋体"/>
                <w:color w:val="auto"/>
                <w:sz w:val="20"/>
                <w:szCs w:val="20"/>
              </w:rPr>
            </w:pPr>
            <w:r>
              <w:rPr>
                <w:rFonts w:hint="eastAsia"/>
                <w:color w:val="auto"/>
                <w:sz w:val="20"/>
                <w:szCs w:val="20"/>
              </w:rPr>
              <w:t>1.墙体类型:DM M10干混水泥砂浆2.面层材料品种、规格、颜色:30mm火烧面芝麻灰花岗岩</w:t>
            </w:r>
          </w:p>
          <w:p>
            <w:pPr>
              <w:adjustRightInd w:val="0"/>
              <w:snapToGrid w:val="0"/>
              <w:jc w:val="center"/>
              <w:rPr>
                <w:color w:val="auto"/>
                <w:sz w:val="24"/>
              </w:rPr>
            </w:pPr>
          </w:p>
        </w:tc>
        <w:tc>
          <w:tcPr>
            <w:tcW w:w="805" w:type="dxa"/>
            <w:vAlign w:val="center"/>
          </w:tcPr>
          <w:p>
            <w:pPr>
              <w:jc w:val="center"/>
              <w:rPr>
                <w:rFonts w:ascii="宋体" w:hAnsi="宋体" w:cs="宋体"/>
                <w:color w:val="auto"/>
                <w:sz w:val="20"/>
                <w:szCs w:val="20"/>
              </w:rPr>
            </w:pPr>
            <w:r>
              <w:rPr>
                <w:rFonts w:hint="eastAsia"/>
                <w:color w:val="auto"/>
                <w:sz w:val="20"/>
                <w:szCs w:val="20"/>
              </w:rPr>
              <w:t>31㎡</w:t>
            </w:r>
          </w:p>
          <w:p>
            <w:pPr>
              <w:adjustRightInd w:val="0"/>
              <w:snapToGrid w:val="0"/>
              <w:jc w:val="center"/>
              <w:rPr>
                <w:color w:val="auto"/>
                <w:sz w:val="24"/>
              </w:rPr>
            </w:pPr>
          </w:p>
        </w:tc>
        <w:tc>
          <w:tcPr>
            <w:tcW w:w="1086" w:type="dxa"/>
            <w:vAlign w:val="center"/>
          </w:tcPr>
          <w:p>
            <w:pPr>
              <w:rPr>
                <w:rFonts w:ascii="宋体" w:hAnsi="宋体" w:cs="宋体"/>
                <w:color w:val="auto"/>
                <w:sz w:val="20"/>
                <w:szCs w:val="20"/>
              </w:rPr>
            </w:pPr>
            <w:r>
              <w:rPr>
                <w:rFonts w:hint="eastAsia"/>
                <w:color w:val="auto"/>
                <w:sz w:val="20"/>
                <w:szCs w:val="20"/>
              </w:rPr>
              <w:t>216.22</w:t>
            </w:r>
          </w:p>
          <w:p>
            <w:pPr>
              <w:adjustRightInd w:val="0"/>
              <w:snapToGrid w:val="0"/>
              <w:rPr>
                <w:color w:val="auto"/>
                <w:sz w:val="24"/>
              </w:rPr>
            </w:pPr>
          </w:p>
        </w:tc>
        <w:tc>
          <w:tcPr>
            <w:tcW w:w="1276" w:type="dxa"/>
            <w:vAlign w:val="center"/>
          </w:tcPr>
          <w:p>
            <w:pPr>
              <w:jc w:val="center"/>
              <w:rPr>
                <w:rFonts w:ascii="宋体" w:hAnsi="宋体" w:cs="宋体"/>
                <w:color w:val="auto"/>
                <w:sz w:val="20"/>
                <w:szCs w:val="20"/>
              </w:rPr>
            </w:pPr>
            <w:r>
              <w:rPr>
                <w:rFonts w:hint="eastAsia"/>
                <w:color w:val="auto"/>
                <w:sz w:val="20"/>
                <w:szCs w:val="20"/>
              </w:rPr>
              <w:t>6702.82</w:t>
            </w:r>
          </w:p>
          <w:p>
            <w:pPr>
              <w:adjustRightInd w:val="0"/>
              <w:snapToGrid w:val="0"/>
              <w:jc w:val="center"/>
              <w:rPr>
                <w:color w:val="auto"/>
                <w:sz w:val="24"/>
              </w:rPr>
            </w:pPr>
          </w:p>
        </w:tc>
        <w:tc>
          <w:tcPr>
            <w:tcW w:w="1339" w:type="dxa"/>
            <w:vAlign w:val="center"/>
          </w:tcPr>
          <w:p>
            <w:pPr>
              <w:adjustRightInd w:val="0"/>
              <w:snapToGrid w:val="0"/>
              <w:jc w:val="center"/>
              <w:rPr>
                <w:color w:val="auto"/>
                <w:sz w:val="24"/>
              </w:rPr>
            </w:pPr>
          </w:p>
        </w:tc>
        <w:tc>
          <w:tcPr>
            <w:tcW w:w="1339" w:type="dxa"/>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p>
        </w:tc>
        <w:tc>
          <w:tcPr>
            <w:tcW w:w="1868" w:type="dxa"/>
            <w:vAlign w:val="center"/>
          </w:tcPr>
          <w:p>
            <w:pPr>
              <w:adjustRightInd w:val="0"/>
              <w:snapToGrid w:val="0"/>
              <w:ind w:left="-118" w:leftChars="-42"/>
              <w:jc w:val="center"/>
              <w:rPr>
                <w:rFonts w:ascii="宋体" w:hAnsi="宋体" w:cs="宋体"/>
                <w:color w:val="auto"/>
                <w:sz w:val="24"/>
              </w:rPr>
            </w:pPr>
            <w:r>
              <w:rPr>
                <w:rFonts w:hint="eastAsia" w:ascii="宋体" w:hAnsi="宋体" w:cs="宋体"/>
                <w:color w:val="auto"/>
                <w:sz w:val="24"/>
              </w:rPr>
              <w:t>安全文明施工、规费、增值税费</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r>
              <w:rPr>
                <w:rFonts w:hint="eastAsia"/>
                <w:color w:val="auto"/>
                <w:sz w:val="24"/>
              </w:rPr>
              <w:t>1项</w:t>
            </w:r>
          </w:p>
        </w:tc>
        <w:tc>
          <w:tcPr>
            <w:tcW w:w="1086" w:type="dxa"/>
            <w:vAlign w:val="center"/>
          </w:tcPr>
          <w:p>
            <w:pPr>
              <w:adjustRightInd w:val="0"/>
              <w:snapToGrid w:val="0"/>
              <w:rPr>
                <w:color w:val="auto"/>
                <w:sz w:val="18"/>
                <w:szCs w:val="18"/>
              </w:rPr>
            </w:pPr>
            <w:r>
              <w:rPr>
                <w:rFonts w:hint="eastAsia"/>
                <w:color w:val="auto"/>
                <w:sz w:val="18"/>
                <w:szCs w:val="18"/>
              </w:rPr>
              <w:t>6128.98</w:t>
            </w:r>
          </w:p>
        </w:tc>
        <w:tc>
          <w:tcPr>
            <w:tcW w:w="1276" w:type="dxa"/>
            <w:vAlign w:val="center"/>
          </w:tcPr>
          <w:p>
            <w:pPr>
              <w:adjustRightInd w:val="0"/>
              <w:snapToGrid w:val="0"/>
              <w:jc w:val="center"/>
              <w:rPr>
                <w:color w:val="auto"/>
                <w:sz w:val="24"/>
              </w:rPr>
            </w:pPr>
            <w:r>
              <w:rPr>
                <w:rFonts w:hint="eastAsia"/>
                <w:color w:val="auto"/>
                <w:sz w:val="18"/>
                <w:szCs w:val="18"/>
              </w:rPr>
              <w:t>6128.98</w:t>
            </w:r>
          </w:p>
        </w:tc>
        <w:tc>
          <w:tcPr>
            <w:tcW w:w="1339" w:type="dxa"/>
            <w:vAlign w:val="center"/>
          </w:tcPr>
          <w:p>
            <w:pPr>
              <w:adjustRightInd w:val="0"/>
              <w:snapToGrid w:val="0"/>
              <w:jc w:val="center"/>
              <w:rPr>
                <w:color w:val="auto"/>
                <w:sz w:val="24"/>
              </w:rPr>
            </w:pPr>
          </w:p>
        </w:tc>
        <w:tc>
          <w:tcPr>
            <w:tcW w:w="1339" w:type="dxa"/>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5650" w:type="dxa"/>
            <w:gridSpan w:val="5"/>
            <w:vAlign w:val="center"/>
          </w:tcPr>
          <w:p>
            <w:pPr>
              <w:adjustRightInd w:val="0"/>
              <w:snapToGrid w:val="0"/>
              <w:jc w:val="center"/>
              <w:rPr>
                <w:color w:val="auto"/>
                <w:sz w:val="24"/>
              </w:rPr>
            </w:pPr>
            <w:r>
              <w:rPr>
                <w:rFonts w:hint="eastAsia"/>
                <w:color w:val="auto"/>
                <w:sz w:val="24"/>
              </w:rPr>
              <w:t xml:space="preserve">                              合计</w:t>
            </w:r>
          </w:p>
        </w:tc>
        <w:tc>
          <w:tcPr>
            <w:tcW w:w="2615" w:type="dxa"/>
            <w:gridSpan w:val="2"/>
            <w:vAlign w:val="center"/>
          </w:tcPr>
          <w:p>
            <w:pPr>
              <w:adjustRightInd w:val="0"/>
              <w:snapToGrid w:val="0"/>
              <w:jc w:val="center"/>
              <w:rPr>
                <w:color w:val="auto"/>
                <w:sz w:val="24"/>
              </w:rPr>
            </w:pPr>
            <w:r>
              <w:rPr>
                <w:color w:val="auto"/>
                <w:sz w:val="24"/>
              </w:rPr>
              <w:t>33345.26</w:t>
            </w:r>
            <w:r>
              <w:rPr>
                <w:rFonts w:hint="eastAsia" w:ascii="宋体" w:hAnsi="宋体"/>
                <w:color w:val="auto"/>
                <w:sz w:val="20"/>
              </w:rPr>
              <w:t>（以上价格均为含税价）</w:t>
            </w:r>
          </w:p>
        </w:tc>
        <w:tc>
          <w:tcPr>
            <w:tcW w:w="1339" w:type="dxa"/>
            <w:vAlign w:val="top"/>
          </w:tcPr>
          <w:p>
            <w:pPr>
              <w:adjustRightInd w:val="0"/>
              <w:snapToGrid w:val="0"/>
              <w:jc w:val="center"/>
              <w:rPr>
                <w:color w:val="auto"/>
                <w:sz w:val="24"/>
              </w:rPr>
            </w:pPr>
          </w:p>
        </w:tc>
      </w:tr>
    </w:tbl>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r>
        <w:rPr>
          <w:rFonts w:hint="eastAsia"/>
          <w:color w:val="auto"/>
          <w:sz w:val="24"/>
        </w:rPr>
        <w:t>2</w:t>
      </w:r>
    </w:p>
    <w:p>
      <w:pPr>
        <w:spacing w:line="240" w:lineRule="atLeast"/>
        <w:rPr>
          <w:rFonts w:eastAsia="仿宋_GB2312"/>
          <w:color w:val="auto"/>
          <w:sz w:val="24"/>
          <w:u w:val="single"/>
        </w:rPr>
      </w:pPr>
      <w:r>
        <w:rPr>
          <w:color w:val="auto"/>
          <w:sz w:val="24"/>
        </w:rPr>
        <w:t>项目名称：</w:t>
      </w:r>
    </w:p>
    <w:tbl>
      <w:tblPr>
        <w:tblStyle w:val="32"/>
        <w:tblW w:w="9604"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086"/>
        <w:gridCol w:w="1276"/>
        <w:gridCol w:w="1339"/>
        <w:gridCol w:w="13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086" w:type="dxa"/>
            <w:vAlign w:val="center"/>
          </w:tcPr>
          <w:p>
            <w:pPr>
              <w:adjustRightInd w:val="0"/>
              <w:snapToGrid w:val="0"/>
              <w:jc w:val="center"/>
              <w:rPr>
                <w:color w:val="auto"/>
                <w:sz w:val="24"/>
              </w:rPr>
            </w:pPr>
            <w:r>
              <w:rPr>
                <w:rFonts w:hint="eastAsia"/>
                <w:color w:val="auto"/>
                <w:sz w:val="24"/>
              </w:rPr>
              <w:t>限</w:t>
            </w:r>
            <w:r>
              <w:rPr>
                <w:color w:val="auto"/>
                <w:sz w:val="24"/>
              </w:rPr>
              <w:t>价</w:t>
            </w:r>
            <w:r>
              <w:rPr>
                <w:rFonts w:hint="eastAsia"/>
                <w:color w:val="auto"/>
                <w:sz w:val="24"/>
              </w:rPr>
              <w:t>单价（元）</w:t>
            </w:r>
          </w:p>
        </w:tc>
        <w:tc>
          <w:tcPr>
            <w:tcW w:w="1276" w:type="dxa"/>
            <w:vAlign w:val="center"/>
          </w:tcPr>
          <w:p>
            <w:pPr>
              <w:adjustRightInd w:val="0"/>
              <w:snapToGrid w:val="0"/>
              <w:jc w:val="center"/>
              <w:rPr>
                <w:color w:val="auto"/>
                <w:sz w:val="24"/>
              </w:rPr>
            </w:pPr>
            <w:r>
              <w:rPr>
                <w:rFonts w:hint="eastAsia"/>
                <w:color w:val="auto"/>
                <w:sz w:val="24"/>
              </w:rPr>
              <w:t>限价合计（元）</w:t>
            </w:r>
          </w:p>
        </w:tc>
        <w:tc>
          <w:tcPr>
            <w:tcW w:w="1339" w:type="dxa"/>
            <w:vAlign w:val="center"/>
          </w:tcPr>
          <w:p>
            <w:pPr>
              <w:adjustRightInd w:val="0"/>
              <w:snapToGrid w:val="0"/>
              <w:jc w:val="center"/>
              <w:rPr>
                <w:color w:val="auto"/>
                <w:sz w:val="24"/>
              </w:rPr>
            </w:pPr>
            <w:r>
              <w:rPr>
                <w:rFonts w:hint="eastAsia"/>
                <w:color w:val="auto"/>
                <w:sz w:val="24"/>
              </w:rPr>
              <w:t>报价小计（元）</w:t>
            </w:r>
          </w:p>
        </w:tc>
        <w:tc>
          <w:tcPr>
            <w:tcW w:w="1339" w:type="dxa"/>
            <w:vAlign w:val="top"/>
          </w:tcPr>
          <w:p>
            <w:pPr>
              <w:adjustRightInd w:val="0"/>
              <w:snapToGrid w:val="0"/>
              <w:jc w:val="center"/>
              <w:rPr>
                <w:color w:val="auto"/>
                <w:sz w:val="24"/>
              </w:rPr>
            </w:pPr>
            <w:r>
              <w:rPr>
                <w:rFonts w:hint="eastAsia"/>
                <w:color w:val="auto"/>
                <w:sz w:val="24"/>
              </w:rPr>
              <w:t>报价合计（元）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jc w:val="left"/>
              <w:rPr>
                <w:rFonts w:ascii="宋体" w:hAnsi="宋体" w:cs="宋体"/>
                <w:color w:val="auto"/>
                <w:sz w:val="20"/>
                <w:szCs w:val="20"/>
              </w:rPr>
            </w:pPr>
            <w:r>
              <w:rPr>
                <w:rFonts w:hint="eastAsia"/>
                <w:color w:val="auto"/>
                <w:sz w:val="20"/>
                <w:szCs w:val="20"/>
              </w:rPr>
              <w:t>平面块料拆除</w:t>
            </w:r>
          </w:p>
          <w:p>
            <w:pPr>
              <w:jc w:val="left"/>
              <w:rPr>
                <w:rFonts w:ascii="宋体" w:hAnsi="宋体" w:cs="宋体"/>
                <w:color w:val="auto"/>
                <w:sz w:val="20"/>
                <w:szCs w:val="20"/>
              </w:rPr>
            </w:pPr>
          </w:p>
        </w:tc>
        <w:tc>
          <w:tcPr>
            <w:tcW w:w="1236" w:type="dxa"/>
            <w:vAlign w:val="center"/>
          </w:tcPr>
          <w:p>
            <w:pPr>
              <w:jc w:val="left"/>
              <w:rPr>
                <w:rFonts w:ascii="宋体" w:hAnsi="宋体" w:cs="宋体"/>
                <w:color w:val="auto"/>
                <w:sz w:val="20"/>
                <w:szCs w:val="20"/>
              </w:rPr>
            </w:pPr>
            <w:r>
              <w:rPr>
                <w:rFonts w:hint="eastAsia"/>
                <w:color w:val="auto"/>
                <w:sz w:val="20"/>
                <w:szCs w:val="20"/>
              </w:rPr>
              <w:t>1.人工拆除原地面石材50mm，水泥粘结层20mm；2.废弃料清理干净；</w:t>
            </w:r>
          </w:p>
        </w:tc>
        <w:tc>
          <w:tcPr>
            <w:tcW w:w="805" w:type="dxa"/>
            <w:vAlign w:val="center"/>
          </w:tcPr>
          <w:p>
            <w:pPr>
              <w:jc w:val="left"/>
              <w:rPr>
                <w:rFonts w:ascii="宋体" w:hAnsi="宋体" w:cs="宋体"/>
                <w:color w:val="auto"/>
                <w:sz w:val="20"/>
                <w:szCs w:val="20"/>
              </w:rPr>
            </w:pPr>
            <w:r>
              <w:rPr>
                <w:rFonts w:hint="eastAsia"/>
                <w:color w:val="auto"/>
                <w:sz w:val="20"/>
                <w:szCs w:val="20"/>
              </w:rPr>
              <w:t>90㎡</w:t>
            </w:r>
          </w:p>
          <w:p>
            <w:pPr>
              <w:jc w:val="left"/>
              <w:rPr>
                <w:rFonts w:ascii="宋体" w:hAnsi="宋体" w:cs="宋体"/>
                <w:color w:val="auto"/>
                <w:sz w:val="20"/>
                <w:szCs w:val="20"/>
              </w:rPr>
            </w:pPr>
          </w:p>
        </w:tc>
        <w:tc>
          <w:tcPr>
            <w:tcW w:w="1086" w:type="dxa"/>
            <w:vAlign w:val="center"/>
          </w:tcPr>
          <w:p>
            <w:pPr>
              <w:rPr>
                <w:rFonts w:ascii="宋体" w:hAnsi="宋体" w:cs="宋体"/>
                <w:color w:val="auto"/>
                <w:sz w:val="20"/>
                <w:szCs w:val="20"/>
              </w:rPr>
            </w:pPr>
            <w:r>
              <w:rPr>
                <w:rFonts w:hint="eastAsia"/>
                <w:color w:val="auto"/>
                <w:sz w:val="20"/>
                <w:szCs w:val="20"/>
              </w:rPr>
              <w:t>27.47</w:t>
            </w:r>
          </w:p>
          <w:p>
            <w:pPr>
              <w:adjustRightInd w:val="0"/>
              <w:snapToGrid w:val="0"/>
              <w:rPr>
                <w:color w:val="auto"/>
                <w:sz w:val="24"/>
              </w:rPr>
            </w:pPr>
          </w:p>
        </w:tc>
        <w:tc>
          <w:tcPr>
            <w:tcW w:w="1276" w:type="dxa"/>
            <w:vAlign w:val="center"/>
          </w:tcPr>
          <w:p>
            <w:pPr>
              <w:rPr>
                <w:rFonts w:ascii="宋体" w:hAnsi="宋体" w:cs="宋体"/>
                <w:color w:val="auto"/>
                <w:sz w:val="20"/>
                <w:szCs w:val="20"/>
              </w:rPr>
            </w:pPr>
            <w:r>
              <w:rPr>
                <w:rFonts w:hint="eastAsia"/>
                <w:color w:val="auto"/>
                <w:sz w:val="20"/>
                <w:szCs w:val="20"/>
              </w:rPr>
              <w:t>2472.3</w:t>
            </w:r>
          </w:p>
          <w:p>
            <w:pPr>
              <w:rPr>
                <w:rFonts w:ascii="宋体" w:hAnsi="宋体" w:cs="宋体"/>
                <w:color w:val="auto"/>
                <w:sz w:val="20"/>
                <w:szCs w:val="20"/>
              </w:rPr>
            </w:pPr>
          </w:p>
          <w:p>
            <w:pPr>
              <w:adjustRightInd w:val="0"/>
              <w:snapToGrid w:val="0"/>
              <w:jc w:val="center"/>
              <w:rPr>
                <w:color w:val="auto"/>
                <w:sz w:val="24"/>
              </w:rPr>
            </w:pPr>
          </w:p>
        </w:tc>
        <w:tc>
          <w:tcPr>
            <w:tcW w:w="1339" w:type="dxa"/>
            <w:vAlign w:val="center"/>
          </w:tcPr>
          <w:p>
            <w:pPr>
              <w:adjustRightInd w:val="0"/>
              <w:snapToGrid w:val="0"/>
              <w:jc w:val="center"/>
              <w:rPr>
                <w:color w:val="auto"/>
                <w:sz w:val="24"/>
              </w:rPr>
            </w:pPr>
          </w:p>
        </w:tc>
        <w:tc>
          <w:tcPr>
            <w:tcW w:w="1339" w:type="dxa"/>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rPr>
                <w:rFonts w:ascii="宋体" w:hAnsi="宋体" w:cs="宋体"/>
                <w:color w:val="auto"/>
                <w:sz w:val="20"/>
                <w:szCs w:val="20"/>
              </w:rPr>
            </w:pPr>
            <w:r>
              <w:rPr>
                <w:rFonts w:hint="eastAsia"/>
                <w:color w:val="auto"/>
                <w:sz w:val="20"/>
                <w:szCs w:val="20"/>
              </w:rPr>
              <w:t>余方弃置</w:t>
            </w:r>
          </w:p>
          <w:p>
            <w:pPr>
              <w:adjustRightInd w:val="0"/>
              <w:snapToGrid w:val="0"/>
              <w:rPr>
                <w:color w:val="auto"/>
                <w:sz w:val="24"/>
              </w:rPr>
            </w:pPr>
          </w:p>
        </w:tc>
        <w:tc>
          <w:tcPr>
            <w:tcW w:w="1236" w:type="dxa"/>
            <w:vAlign w:val="center"/>
          </w:tcPr>
          <w:p>
            <w:pPr>
              <w:rPr>
                <w:rFonts w:ascii="宋体" w:hAnsi="宋体" w:cs="宋体"/>
                <w:color w:val="auto"/>
                <w:sz w:val="18"/>
                <w:szCs w:val="18"/>
              </w:rPr>
            </w:pPr>
            <w:r>
              <w:rPr>
                <w:rFonts w:hint="eastAsia"/>
                <w:color w:val="auto"/>
                <w:sz w:val="18"/>
                <w:szCs w:val="18"/>
              </w:rPr>
              <w:t>1.废弃料品种:建筑垃圾2.运距:外运距离及土方消纳费，自行考虑</w:t>
            </w:r>
          </w:p>
        </w:tc>
        <w:tc>
          <w:tcPr>
            <w:tcW w:w="805" w:type="dxa"/>
            <w:vAlign w:val="center"/>
          </w:tcPr>
          <w:p>
            <w:pPr>
              <w:jc w:val="left"/>
              <w:rPr>
                <w:rFonts w:ascii="宋体" w:hAnsi="宋体" w:cs="宋体"/>
                <w:color w:val="auto"/>
                <w:sz w:val="20"/>
                <w:szCs w:val="20"/>
              </w:rPr>
            </w:pPr>
          </w:p>
          <w:p>
            <w:pPr>
              <w:jc w:val="left"/>
              <w:rPr>
                <w:rFonts w:ascii="宋体" w:hAnsi="宋体" w:cs="宋体"/>
                <w:color w:val="auto"/>
                <w:sz w:val="20"/>
                <w:szCs w:val="20"/>
              </w:rPr>
            </w:pPr>
            <w:r>
              <w:rPr>
                <w:rFonts w:hint="eastAsia"/>
                <w:color w:val="auto"/>
                <w:sz w:val="20"/>
                <w:szCs w:val="20"/>
              </w:rPr>
              <w:t>6.3m3</w:t>
            </w:r>
          </w:p>
          <w:p>
            <w:pPr>
              <w:jc w:val="left"/>
              <w:rPr>
                <w:rFonts w:ascii="宋体" w:hAnsi="宋体" w:cs="宋体"/>
                <w:color w:val="auto"/>
                <w:sz w:val="20"/>
                <w:szCs w:val="20"/>
              </w:rPr>
            </w:pPr>
          </w:p>
          <w:p>
            <w:pPr>
              <w:adjustRightInd w:val="0"/>
              <w:snapToGrid w:val="0"/>
              <w:jc w:val="left"/>
              <w:rPr>
                <w:color w:val="auto"/>
                <w:sz w:val="24"/>
              </w:rPr>
            </w:pPr>
          </w:p>
        </w:tc>
        <w:tc>
          <w:tcPr>
            <w:tcW w:w="1086" w:type="dxa"/>
            <w:vAlign w:val="center"/>
          </w:tcPr>
          <w:p>
            <w:pPr>
              <w:rPr>
                <w:rFonts w:ascii="宋体" w:hAnsi="宋体" w:cs="宋体"/>
                <w:color w:val="auto"/>
                <w:sz w:val="20"/>
                <w:szCs w:val="20"/>
              </w:rPr>
            </w:pPr>
            <w:r>
              <w:rPr>
                <w:rFonts w:hint="eastAsia"/>
                <w:color w:val="auto"/>
                <w:sz w:val="20"/>
                <w:szCs w:val="20"/>
              </w:rPr>
              <w:t>97.58</w:t>
            </w:r>
          </w:p>
          <w:p>
            <w:pPr>
              <w:rPr>
                <w:rFonts w:ascii="宋体" w:hAnsi="宋体" w:cs="宋体"/>
                <w:color w:val="auto"/>
                <w:sz w:val="20"/>
                <w:szCs w:val="20"/>
              </w:rPr>
            </w:pPr>
          </w:p>
        </w:tc>
        <w:tc>
          <w:tcPr>
            <w:tcW w:w="1276" w:type="dxa"/>
            <w:vAlign w:val="center"/>
          </w:tcPr>
          <w:p>
            <w:pPr>
              <w:rPr>
                <w:rFonts w:ascii="宋体" w:hAnsi="宋体" w:cs="宋体"/>
                <w:color w:val="auto"/>
                <w:sz w:val="20"/>
                <w:szCs w:val="20"/>
              </w:rPr>
            </w:pPr>
            <w:r>
              <w:rPr>
                <w:rFonts w:hint="eastAsia"/>
                <w:color w:val="auto"/>
                <w:sz w:val="20"/>
                <w:szCs w:val="20"/>
              </w:rPr>
              <w:t>614.75</w:t>
            </w:r>
          </w:p>
          <w:p>
            <w:pPr>
              <w:rPr>
                <w:rFonts w:ascii="宋体" w:hAnsi="宋体" w:cs="宋体"/>
                <w:color w:val="auto"/>
                <w:sz w:val="20"/>
                <w:szCs w:val="20"/>
              </w:rPr>
            </w:pPr>
          </w:p>
          <w:p>
            <w:pPr>
              <w:adjustRightInd w:val="0"/>
              <w:snapToGrid w:val="0"/>
              <w:jc w:val="center"/>
              <w:rPr>
                <w:color w:val="auto"/>
                <w:sz w:val="24"/>
              </w:rPr>
            </w:pPr>
          </w:p>
        </w:tc>
        <w:tc>
          <w:tcPr>
            <w:tcW w:w="1339" w:type="dxa"/>
            <w:vAlign w:val="center"/>
          </w:tcPr>
          <w:p>
            <w:pPr>
              <w:adjustRightInd w:val="0"/>
              <w:snapToGrid w:val="0"/>
              <w:jc w:val="center"/>
              <w:rPr>
                <w:color w:val="auto"/>
                <w:sz w:val="24"/>
              </w:rPr>
            </w:pPr>
          </w:p>
        </w:tc>
        <w:tc>
          <w:tcPr>
            <w:tcW w:w="1339" w:type="dxa"/>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rPr>
                <w:rFonts w:ascii="宋体" w:hAnsi="宋体" w:cs="宋体"/>
                <w:color w:val="auto"/>
                <w:sz w:val="20"/>
                <w:szCs w:val="20"/>
              </w:rPr>
            </w:pPr>
          </w:p>
          <w:p>
            <w:pPr>
              <w:rPr>
                <w:rFonts w:ascii="宋体" w:hAnsi="宋体" w:cs="宋体"/>
                <w:color w:val="auto"/>
                <w:sz w:val="20"/>
                <w:szCs w:val="20"/>
              </w:rPr>
            </w:pPr>
            <w:r>
              <w:rPr>
                <w:rFonts w:hint="eastAsia"/>
                <w:color w:val="auto"/>
                <w:sz w:val="20"/>
                <w:szCs w:val="20"/>
              </w:rPr>
              <w:t>石材楼地面</w:t>
            </w:r>
          </w:p>
          <w:p>
            <w:pPr>
              <w:adjustRightInd w:val="0"/>
              <w:snapToGrid w:val="0"/>
              <w:rPr>
                <w:color w:val="auto"/>
                <w:sz w:val="24"/>
              </w:rPr>
            </w:pPr>
          </w:p>
        </w:tc>
        <w:tc>
          <w:tcPr>
            <w:tcW w:w="1236" w:type="dxa"/>
            <w:vAlign w:val="center"/>
          </w:tcPr>
          <w:p>
            <w:pPr>
              <w:jc w:val="left"/>
              <w:rPr>
                <w:rFonts w:ascii="宋体" w:hAnsi="宋体" w:cs="宋体"/>
                <w:color w:val="auto"/>
                <w:sz w:val="20"/>
                <w:szCs w:val="20"/>
              </w:rPr>
            </w:pPr>
            <w:r>
              <w:rPr>
                <w:rFonts w:hint="eastAsia"/>
                <w:color w:val="auto"/>
                <w:sz w:val="20"/>
                <w:szCs w:val="20"/>
              </w:rPr>
              <w:t>1.结合层厚度、砂浆配合比:DS M20干混砂浆2.面层材料品种、规格、颜色:50mm火烧面芝麻灰花岗岩</w:t>
            </w:r>
          </w:p>
        </w:tc>
        <w:tc>
          <w:tcPr>
            <w:tcW w:w="805" w:type="dxa"/>
            <w:vAlign w:val="center"/>
          </w:tcPr>
          <w:p>
            <w:pPr>
              <w:rPr>
                <w:rFonts w:ascii="宋体" w:hAnsi="宋体" w:cs="宋体"/>
                <w:color w:val="auto"/>
                <w:sz w:val="20"/>
                <w:szCs w:val="20"/>
              </w:rPr>
            </w:pPr>
          </w:p>
          <w:p>
            <w:pPr>
              <w:rPr>
                <w:rFonts w:ascii="宋体" w:hAnsi="宋体" w:cs="宋体"/>
                <w:color w:val="auto"/>
                <w:sz w:val="20"/>
                <w:szCs w:val="20"/>
              </w:rPr>
            </w:pPr>
            <w:r>
              <w:rPr>
                <w:rFonts w:hint="eastAsia"/>
                <w:color w:val="auto"/>
                <w:sz w:val="20"/>
                <w:szCs w:val="20"/>
              </w:rPr>
              <w:t>90㎡</w:t>
            </w:r>
          </w:p>
          <w:p>
            <w:pPr>
              <w:adjustRightInd w:val="0"/>
              <w:snapToGrid w:val="0"/>
              <w:rPr>
                <w:color w:val="auto"/>
                <w:sz w:val="24"/>
              </w:rPr>
            </w:pPr>
          </w:p>
        </w:tc>
        <w:tc>
          <w:tcPr>
            <w:tcW w:w="1086" w:type="dxa"/>
            <w:vAlign w:val="center"/>
          </w:tcPr>
          <w:p>
            <w:pPr>
              <w:rPr>
                <w:rFonts w:ascii="宋体" w:hAnsi="宋体" w:cs="宋体"/>
                <w:color w:val="auto"/>
                <w:sz w:val="20"/>
                <w:szCs w:val="20"/>
              </w:rPr>
            </w:pPr>
          </w:p>
          <w:p>
            <w:pPr>
              <w:rPr>
                <w:rFonts w:ascii="宋体" w:hAnsi="宋体" w:cs="宋体"/>
                <w:color w:val="auto"/>
                <w:sz w:val="20"/>
                <w:szCs w:val="20"/>
              </w:rPr>
            </w:pPr>
            <w:r>
              <w:rPr>
                <w:rFonts w:hint="eastAsia"/>
                <w:color w:val="auto"/>
                <w:sz w:val="20"/>
                <w:szCs w:val="20"/>
              </w:rPr>
              <w:t>248.87</w:t>
            </w:r>
          </w:p>
          <w:p>
            <w:pPr>
              <w:adjustRightInd w:val="0"/>
              <w:snapToGrid w:val="0"/>
              <w:rPr>
                <w:color w:val="auto"/>
                <w:sz w:val="24"/>
              </w:rPr>
            </w:pPr>
          </w:p>
        </w:tc>
        <w:tc>
          <w:tcPr>
            <w:tcW w:w="1276" w:type="dxa"/>
            <w:vAlign w:val="center"/>
          </w:tcPr>
          <w:p>
            <w:pPr>
              <w:rPr>
                <w:rFonts w:ascii="宋体" w:hAnsi="宋体" w:cs="宋体"/>
                <w:color w:val="auto"/>
                <w:sz w:val="20"/>
                <w:szCs w:val="20"/>
              </w:rPr>
            </w:pPr>
          </w:p>
          <w:p>
            <w:pPr>
              <w:jc w:val="center"/>
              <w:rPr>
                <w:rFonts w:ascii="宋体" w:hAnsi="宋体" w:cs="宋体"/>
                <w:color w:val="auto"/>
                <w:sz w:val="20"/>
                <w:szCs w:val="20"/>
              </w:rPr>
            </w:pPr>
            <w:r>
              <w:rPr>
                <w:rFonts w:hint="eastAsia"/>
                <w:color w:val="auto"/>
                <w:sz w:val="20"/>
                <w:szCs w:val="20"/>
              </w:rPr>
              <w:t>22398.3</w:t>
            </w:r>
          </w:p>
          <w:p>
            <w:pPr>
              <w:adjustRightInd w:val="0"/>
              <w:snapToGrid w:val="0"/>
              <w:jc w:val="center"/>
              <w:rPr>
                <w:color w:val="auto"/>
                <w:sz w:val="24"/>
              </w:rPr>
            </w:pPr>
          </w:p>
        </w:tc>
        <w:tc>
          <w:tcPr>
            <w:tcW w:w="1339" w:type="dxa"/>
            <w:vAlign w:val="center"/>
          </w:tcPr>
          <w:p>
            <w:pPr>
              <w:adjustRightInd w:val="0"/>
              <w:snapToGrid w:val="0"/>
              <w:jc w:val="center"/>
              <w:rPr>
                <w:color w:val="auto"/>
                <w:sz w:val="24"/>
              </w:rPr>
            </w:pPr>
          </w:p>
        </w:tc>
        <w:tc>
          <w:tcPr>
            <w:tcW w:w="1339" w:type="dxa"/>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p>
        </w:tc>
        <w:tc>
          <w:tcPr>
            <w:tcW w:w="1868" w:type="dxa"/>
            <w:vAlign w:val="center"/>
          </w:tcPr>
          <w:p>
            <w:pPr>
              <w:adjustRightInd w:val="0"/>
              <w:snapToGrid w:val="0"/>
              <w:ind w:left="-118" w:leftChars="-42"/>
              <w:jc w:val="center"/>
              <w:rPr>
                <w:rFonts w:ascii="宋体" w:hAnsi="宋体" w:cs="宋体"/>
                <w:color w:val="auto"/>
                <w:sz w:val="24"/>
              </w:rPr>
            </w:pPr>
            <w:r>
              <w:rPr>
                <w:rFonts w:hint="eastAsia" w:ascii="宋体" w:hAnsi="宋体" w:cs="宋体"/>
                <w:color w:val="auto"/>
                <w:sz w:val="24"/>
              </w:rPr>
              <w:t>安全文明施工、规费、增值税费</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r>
              <w:rPr>
                <w:rFonts w:hint="eastAsia"/>
                <w:color w:val="auto"/>
                <w:sz w:val="24"/>
              </w:rPr>
              <w:t>1项</w:t>
            </w:r>
          </w:p>
        </w:tc>
        <w:tc>
          <w:tcPr>
            <w:tcW w:w="1086" w:type="dxa"/>
            <w:vAlign w:val="center"/>
          </w:tcPr>
          <w:p>
            <w:pPr>
              <w:adjustRightInd w:val="0"/>
              <w:snapToGrid w:val="0"/>
              <w:rPr>
                <w:color w:val="auto"/>
                <w:sz w:val="18"/>
                <w:szCs w:val="18"/>
              </w:rPr>
            </w:pPr>
            <w:r>
              <w:rPr>
                <w:rFonts w:hint="eastAsia"/>
                <w:color w:val="auto"/>
                <w:sz w:val="18"/>
                <w:szCs w:val="18"/>
              </w:rPr>
              <w:t>3412.46</w:t>
            </w:r>
          </w:p>
        </w:tc>
        <w:tc>
          <w:tcPr>
            <w:tcW w:w="1276" w:type="dxa"/>
            <w:vAlign w:val="center"/>
          </w:tcPr>
          <w:p>
            <w:pPr>
              <w:adjustRightInd w:val="0"/>
              <w:snapToGrid w:val="0"/>
              <w:jc w:val="center"/>
              <w:rPr>
                <w:color w:val="auto"/>
                <w:sz w:val="24"/>
              </w:rPr>
            </w:pPr>
            <w:r>
              <w:rPr>
                <w:rFonts w:hint="eastAsia"/>
                <w:color w:val="auto"/>
                <w:sz w:val="18"/>
                <w:szCs w:val="18"/>
              </w:rPr>
              <w:t>3412.46</w:t>
            </w:r>
          </w:p>
        </w:tc>
        <w:tc>
          <w:tcPr>
            <w:tcW w:w="1339" w:type="dxa"/>
            <w:vAlign w:val="center"/>
          </w:tcPr>
          <w:p>
            <w:pPr>
              <w:adjustRightInd w:val="0"/>
              <w:snapToGrid w:val="0"/>
              <w:jc w:val="center"/>
              <w:rPr>
                <w:color w:val="auto"/>
                <w:sz w:val="24"/>
              </w:rPr>
            </w:pPr>
          </w:p>
        </w:tc>
        <w:tc>
          <w:tcPr>
            <w:tcW w:w="1339" w:type="dxa"/>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5650" w:type="dxa"/>
            <w:gridSpan w:val="5"/>
            <w:vAlign w:val="center"/>
          </w:tcPr>
          <w:p>
            <w:pPr>
              <w:adjustRightInd w:val="0"/>
              <w:snapToGrid w:val="0"/>
              <w:jc w:val="center"/>
              <w:rPr>
                <w:color w:val="auto"/>
                <w:sz w:val="24"/>
              </w:rPr>
            </w:pPr>
            <w:r>
              <w:rPr>
                <w:rFonts w:hint="eastAsia"/>
                <w:color w:val="auto"/>
                <w:sz w:val="24"/>
              </w:rPr>
              <w:t xml:space="preserve">                              合计</w:t>
            </w:r>
          </w:p>
        </w:tc>
        <w:tc>
          <w:tcPr>
            <w:tcW w:w="2615" w:type="dxa"/>
            <w:gridSpan w:val="2"/>
            <w:vAlign w:val="center"/>
          </w:tcPr>
          <w:p>
            <w:pPr>
              <w:adjustRightInd w:val="0"/>
              <w:snapToGrid w:val="0"/>
              <w:jc w:val="center"/>
              <w:rPr>
                <w:color w:val="auto"/>
                <w:sz w:val="24"/>
              </w:rPr>
            </w:pPr>
            <w:r>
              <w:rPr>
                <w:color w:val="auto"/>
                <w:sz w:val="24"/>
              </w:rPr>
              <w:t>28897.81</w:t>
            </w:r>
            <w:r>
              <w:rPr>
                <w:rFonts w:hint="eastAsia" w:ascii="宋体" w:hAnsi="宋体"/>
                <w:color w:val="auto"/>
                <w:sz w:val="20"/>
              </w:rPr>
              <w:t>（以上价格均为含税价）</w:t>
            </w:r>
          </w:p>
        </w:tc>
        <w:tc>
          <w:tcPr>
            <w:tcW w:w="1339" w:type="dxa"/>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5650" w:type="dxa"/>
            <w:gridSpan w:val="5"/>
            <w:vAlign w:val="center"/>
          </w:tcPr>
          <w:p>
            <w:pPr>
              <w:adjustRightInd w:val="0"/>
              <w:snapToGrid w:val="0"/>
              <w:jc w:val="center"/>
              <w:rPr>
                <w:rFonts w:hint="eastAsia"/>
                <w:color w:val="auto"/>
                <w:sz w:val="24"/>
              </w:rPr>
            </w:pPr>
            <w:r>
              <w:rPr>
                <w:rFonts w:hint="eastAsia"/>
                <w:color w:val="auto"/>
                <w:sz w:val="24"/>
              </w:rPr>
              <w:t>共计：</w:t>
            </w:r>
          </w:p>
        </w:tc>
        <w:tc>
          <w:tcPr>
            <w:tcW w:w="2615" w:type="dxa"/>
            <w:gridSpan w:val="2"/>
            <w:vAlign w:val="center"/>
          </w:tcPr>
          <w:p>
            <w:pPr>
              <w:adjustRightInd w:val="0"/>
              <w:snapToGrid w:val="0"/>
              <w:jc w:val="center"/>
              <w:rPr>
                <w:color w:val="auto"/>
                <w:sz w:val="24"/>
              </w:rPr>
            </w:pPr>
            <w:r>
              <w:rPr>
                <w:rFonts w:hint="eastAsia"/>
                <w:color w:val="auto"/>
                <w:sz w:val="24"/>
              </w:rPr>
              <w:t>62243.07元</w:t>
            </w:r>
          </w:p>
        </w:tc>
        <w:tc>
          <w:tcPr>
            <w:tcW w:w="1339" w:type="dxa"/>
            <w:vAlign w:val="top"/>
          </w:tcPr>
          <w:p>
            <w:pPr>
              <w:adjustRightInd w:val="0"/>
              <w:snapToGrid w:val="0"/>
              <w:jc w:val="center"/>
              <w:rPr>
                <w:color w:val="auto"/>
                <w:sz w:val="24"/>
              </w:rPr>
            </w:pPr>
          </w:p>
        </w:tc>
      </w:tr>
    </w:tbl>
    <w:p>
      <w:pPr>
        <w:spacing w:line="240" w:lineRule="atLeast"/>
        <w:ind w:firstLine="360" w:firstLineChars="150"/>
        <w:rPr>
          <w:color w:val="auto"/>
          <w:sz w:val="24"/>
        </w:rPr>
      </w:pPr>
    </w:p>
    <w:p>
      <w:pPr>
        <w:spacing w:line="240" w:lineRule="atLeast"/>
        <w:ind w:firstLine="360" w:firstLineChars="150"/>
        <w:rPr>
          <w:color w:val="auto"/>
          <w:sz w:val="24"/>
        </w:rPr>
      </w:pPr>
    </w:p>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8" w:type="default"/>
      <w:footerReference r:id="rId9" w:type="default"/>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23</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712343150">
    <w:nsid w:val="2A757E6E"/>
    <w:multiLevelType w:val="multilevel"/>
    <w:tmpl w:val="2A757E6E"/>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num w:numId="1">
    <w:abstractNumId w:val="1170484378"/>
  </w:num>
  <w:num w:numId="2">
    <w:abstractNumId w:val="4294967177"/>
  </w:num>
  <w:num w:numId="3">
    <w:abstractNumId w:val="7123431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05AE"/>
    <w:rsid w:val="0002385B"/>
    <w:rsid w:val="00024E1A"/>
    <w:rsid w:val="00026127"/>
    <w:rsid w:val="00027B5C"/>
    <w:rsid w:val="000320DE"/>
    <w:rsid w:val="0003241D"/>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138C"/>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23F2A"/>
    <w:rsid w:val="00133A4D"/>
    <w:rsid w:val="00137ED6"/>
    <w:rsid w:val="001444FE"/>
    <w:rsid w:val="00147D7B"/>
    <w:rsid w:val="001655DB"/>
    <w:rsid w:val="001733E1"/>
    <w:rsid w:val="001749F0"/>
    <w:rsid w:val="001770E0"/>
    <w:rsid w:val="0018521F"/>
    <w:rsid w:val="0018673E"/>
    <w:rsid w:val="00187A58"/>
    <w:rsid w:val="0019030E"/>
    <w:rsid w:val="0019408F"/>
    <w:rsid w:val="001964EC"/>
    <w:rsid w:val="001A0A20"/>
    <w:rsid w:val="001B6DB1"/>
    <w:rsid w:val="001B797A"/>
    <w:rsid w:val="001C2598"/>
    <w:rsid w:val="001C3B1B"/>
    <w:rsid w:val="001D06A7"/>
    <w:rsid w:val="001D52B3"/>
    <w:rsid w:val="001D5BAD"/>
    <w:rsid w:val="001E365D"/>
    <w:rsid w:val="001F0893"/>
    <w:rsid w:val="001F6B0A"/>
    <w:rsid w:val="001F7336"/>
    <w:rsid w:val="00204D70"/>
    <w:rsid w:val="00206EAC"/>
    <w:rsid w:val="00210735"/>
    <w:rsid w:val="00212BB5"/>
    <w:rsid w:val="00215938"/>
    <w:rsid w:val="00224E58"/>
    <w:rsid w:val="00236ACA"/>
    <w:rsid w:val="0024324E"/>
    <w:rsid w:val="00270F16"/>
    <w:rsid w:val="00271374"/>
    <w:rsid w:val="002773D1"/>
    <w:rsid w:val="002A4A9F"/>
    <w:rsid w:val="002A5A29"/>
    <w:rsid w:val="002A6568"/>
    <w:rsid w:val="002B401E"/>
    <w:rsid w:val="002B43FE"/>
    <w:rsid w:val="002C20A5"/>
    <w:rsid w:val="002D5C1E"/>
    <w:rsid w:val="002E77B5"/>
    <w:rsid w:val="002F057F"/>
    <w:rsid w:val="002F22C6"/>
    <w:rsid w:val="002F2C4C"/>
    <w:rsid w:val="002F4450"/>
    <w:rsid w:val="002F6170"/>
    <w:rsid w:val="00301514"/>
    <w:rsid w:val="003036A3"/>
    <w:rsid w:val="00315079"/>
    <w:rsid w:val="00322166"/>
    <w:rsid w:val="003325EE"/>
    <w:rsid w:val="003329D9"/>
    <w:rsid w:val="0033742E"/>
    <w:rsid w:val="00343CD2"/>
    <w:rsid w:val="00345330"/>
    <w:rsid w:val="0034601D"/>
    <w:rsid w:val="00352077"/>
    <w:rsid w:val="00353B27"/>
    <w:rsid w:val="00355AC3"/>
    <w:rsid w:val="00367552"/>
    <w:rsid w:val="00370D67"/>
    <w:rsid w:val="003778E0"/>
    <w:rsid w:val="003A16BC"/>
    <w:rsid w:val="003A33A7"/>
    <w:rsid w:val="003A7A9A"/>
    <w:rsid w:val="003B041C"/>
    <w:rsid w:val="003B7BF3"/>
    <w:rsid w:val="003C4D79"/>
    <w:rsid w:val="003C6C22"/>
    <w:rsid w:val="003C75D1"/>
    <w:rsid w:val="003D133C"/>
    <w:rsid w:val="003D6B22"/>
    <w:rsid w:val="003E2520"/>
    <w:rsid w:val="003F12BA"/>
    <w:rsid w:val="003F2FD5"/>
    <w:rsid w:val="003F50DE"/>
    <w:rsid w:val="00402CEB"/>
    <w:rsid w:val="004121CD"/>
    <w:rsid w:val="0041784F"/>
    <w:rsid w:val="00427193"/>
    <w:rsid w:val="00432073"/>
    <w:rsid w:val="00433066"/>
    <w:rsid w:val="004558C2"/>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03E7"/>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1419"/>
    <w:rsid w:val="00584BF5"/>
    <w:rsid w:val="0058596B"/>
    <w:rsid w:val="0058757A"/>
    <w:rsid w:val="00591312"/>
    <w:rsid w:val="00594AC3"/>
    <w:rsid w:val="005A1D9A"/>
    <w:rsid w:val="005A3ED1"/>
    <w:rsid w:val="005B243E"/>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1656"/>
    <w:rsid w:val="00623294"/>
    <w:rsid w:val="00625ADB"/>
    <w:rsid w:val="00631749"/>
    <w:rsid w:val="00631884"/>
    <w:rsid w:val="00635655"/>
    <w:rsid w:val="00636196"/>
    <w:rsid w:val="00636576"/>
    <w:rsid w:val="00641CF1"/>
    <w:rsid w:val="00646836"/>
    <w:rsid w:val="006608AC"/>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13F"/>
    <w:rsid w:val="006D3F78"/>
    <w:rsid w:val="006D699F"/>
    <w:rsid w:val="006E037A"/>
    <w:rsid w:val="006E0B88"/>
    <w:rsid w:val="006E44BA"/>
    <w:rsid w:val="006E4AD9"/>
    <w:rsid w:val="006F7AE4"/>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B4337"/>
    <w:rsid w:val="007C0B2D"/>
    <w:rsid w:val="007C5316"/>
    <w:rsid w:val="007C67FD"/>
    <w:rsid w:val="007D01BC"/>
    <w:rsid w:val="007D7E94"/>
    <w:rsid w:val="007E173B"/>
    <w:rsid w:val="007E2328"/>
    <w:rsid w:val="007F0145"/>
    <w:rsid w:val="007F5F9E"/>
    <w:rsid w:val="00801764"/>
    <w:rsid w:val="008038AC"/>
    <w:rsid w:val="00807BE0"/>
    <w:rsid w:val="00812748"/>
    <w:rsid w:val="0081731D"/>
    <w:rsid w:val="00824951"/>
    <w:rsid w:val="00832F19"/>
    <w:rsid w:val="008338A4"/>
    <w:rsid w:val="00837418"/>
    <w:rsid w:val="008433C2"/>
    <w:rsid w:val="00847324"/>
    <w:rsid w:val="00855EE4"/>
    <w:rsid w:val="00872177"/>
    <w:rsid w:val="00872C3F"/>
    <w:rsid w:val="0088104E"/>
    <w:rsid w:val="00883B12"/>
    <w:rsid w:val="0089007C"/>
    <w:rsid w:val="008900CD"/>
    <w:rsid w:val="00891F6B"/>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1CA7"/>
    <w:rsid w:val="008F2E73"/>
    <w:rsid w:val="008F5276"/>
    <w:rsid w:val="008F57E8"/>
    <w:rsid w:val="0090149B"/>
    <w:rsid w:val="00904756"/>
    <w:rsid w:val="00912A90"/>
    <w:rsid w:val="00913A31"/>
    <w:rsid w:val="00921D6F"/>
    <w:rsid w:val="009224B9"/>
    <w:rsid w:val="00925A4E"/>
    <w:rsid w:val="00945509"/>
    <w:rsid w:val="00945F7B"/>
    <w:rsid w:val="0094623D"/>
    <w:rsid w:val="00950E14"/>
    <w:rsid w:val="00960A92"/>
    <w:rsid w:val="00962F07"/>
    <w:rsid w:val="00963A9B"/>
    <w:rsid w:val="00970923"/>
    <w:rsid w:val="00972A7E"/>
    <w:rsid w:val="00974044"/>
    <w:rsid w:val="00982221"/>
    <w:rsid w:val="00984E56"/>
    <w:rsid w:val="00991581"/>
    <w:rsid w:val="009946F7"/>
    <w:rsid w:val="009A00B8"/>
    <w:rsid w:val="009A0A20"/>
    <w:rsid w:val="009A6BBD"/>
    <w:rsid w:val="009B0A7F"/>
    <w:rsid w:val="009B0ED7"/>
    <w:rsid w:val="009B1CFC"/>
    <w:rsid w:val="009B434E"/>
    <w:rsid w:val="009C0C5D"/>
    <w:rsid w:val="009C421D"/>
    <w:rsid w:val="009C5142"/>
    <w:rsid w:val="009D177D"/>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6EFE"/>
    <w:rsid w:val="00AA7676"/>
    <w:rsid w:val="00AA780E"/>
    <w:rsid w:val="00AB1478"/>
    <w:rsid w:val="00AB44F6"/>
    <w:rsid w:val="00AB4B88"/>
    <w:rsid w:val="00AB4F86"/>
    <w:rsid w:val="00AB5E46"/>
    <w:rsid w:val="00AC2841"/>
    <w:rsid w:val="00AC342E"/>
    <w:rsid w:val="00AC691A"/>
    <w:rsid w:val="00AD38BD"/>
    <w:rsid w:val="00AE5BE1"/>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260C"/>
    <w:rsid w:val="00B637E4"/>
    <w:rsid w:val="00B658A1"/>
    <w:rsid w:val="00B764A0"/>
    <w:rsid w:val="00B80E29"/>
    <w:rsid w:val="00B80EFB"/>
    <w:rsid w:val="00BA065A"/>
    <w:rsid w:val="00BA092B"/>
    <w:rsid w:val="00BA6A28"/>
    <w:rsid w:val="00BB09DF"/>
    <w:rsid w:val="00BC7360"/>
    <w:rsid w:val="00BD014E"/>
    <w:rsid w:val="00BD1078"/>
    <w:rsid w:val="00BD25D8"/>
    <w:rsid w:val="00BD6887"/>
    <w:rsid w:val="00BE026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076B"/>
    <w:rsid w:val="00C93A67"/>
    <w:rsid w:val="00C95955"/>
    <w:rsid w:val="00CA10DD"/>
    <w:rsid w:val="00CA1489"/>
    <w:rsid w:val="00CA5F94"/>
    <w:rsid w:val="00CB458D"/>
    <w:rsid w:val="00CD1FC4"/>
    <w:rsid w:val="00CE4643"/>
    <w:rsid w:val="00CE47A6"/>
    <w:rsid w:val="00CE6AA9"/>
    <w:rsid w:val="00D01F9A"/>
    <w:rsid w:val="00D02EBB"/>
    <w:rsid w:val="00D11FC3"/>
    <w:rsid w:val="00D12539"/>
    <w:rsid w:val="00D235CB"/>
    <w:rsid w:val="00D37451"/>
    <w:rsid w:val="00D404AE"/>
    <w:rsid w:val="00D43DA9"/>
    <w:rsid w:val="00D509A3"/>
    <w:rsid w:val="00D53242"/>
    <w:rsid w:val="00D53B2D"/>
    <w:rsid w:val="00D56690"/>
    <w:rsid w:val="00D71C8E"/>
    <w:rsid w:val="00D74E7D"/>
    <w:rsid w:val="00D80584"/>
    <w:rsid w:val="00D82FFF"/>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24C38"/>
    <w:rsid w:val="00F34045"/>
    <w:rsid w:val="00F35895"/>
    <w:rsid w:val="00F360DA"/>
    <w:rsid w:val="00F41141"/>
    <w:rsid w:val="00F51AE0"/>
    <w:rsid w:val="00F539A5"/>
    <w:rsid w:val="00F600CA"/>
    <w:rsid w:val="00F67AD9"/>
    <w:rsid w:val="00F73098"/>
    <w:rsid w:val="00F8404C"/>
    <w:rsid w:val="00F92593"/>
    <w:rsid w:val="00F93F9A"/>
    <w:rsid w:val="00F968C6"/>
    <w:rsid w:val="00FB4A6B"/>
    <w:rsid w:val="00FC1453"/>
    <w:rsid w:val="00FD0892"/>
    <w:rsid w:val="00FD58F6"/>
    <w:rsid w:val="00FE026B"/>
    <w:rsid w:val="00FE5A8A"/>
    <w:rsid w:val="00FE6C0D"/>
    <w:rsid w:val="00FF0CBB"/>
    <w:rsid w:val="00FF1DE8"/>
    <w:rsid w:val="00FF5D86"/>
    <w:rsid w:val="00FF6097"/>
    <w:rsid w:val="00FF7AD1"/>
    <w:rsid w:val="04CE7318"/>
    <w:rsid w:val="65BE34A7"/>
    <w:rsid w:val="7CA7288F"/>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1759</Words>
  <Characters>10027</Characters>
  <Lines>83</Lines>
  <Paragraphs>23</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2021-12-14T03:27:00Z</dcterms:created>
  <dc:creator>wzg</dc:creator>
  <cp:lastModifiedBy>hp</cp:lastModifiedBy>
  <cp:lastPrinted>2017-03-22T07:05:00Z</cp:lastPrinted>
  <dcterms:modified xsi:type="dcterms:W3CDTF">2021-12-17T01:38:36Z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