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color w:val="auto"/>
          <w:sz w:val="36"/>
          <w:szCs w:val="36"/>
          <w:lang w:eastAsia="zh-CN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eastAsia="zh-CN"/>
        </w:rPr>
        <w:t>部分区域绿化及绿植和相关设施采购项目采购谈判公告</w:t>
      </w:r>
    </w:p>
    <w:p>
      <w:pPr>
        <w:spacing w:line="0" w:lineRule="atLeast"/>
        <w:ind w:firstLine="480" w:firstLineChars="200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  <w:lang w:eastAsia="zh-CN"/>
        </w:rPr>
        <w:t>南广场水池绿化及馆区绿植增补采购；东门至保管部库房绿化；新馆区室内绿植采购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  <w:lang w:eastAsia="zh-CN"/>
        </w:rPr>
        <w:t>南广场水池绿化及馆区绿植增补采购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9.619341</w:t>
      </w:r>
      <w:r>
        <w:rPr>
          <w:rFonts w:hint="eastAsia"/>
          <w:color w:val="auto"/>
          <w:sz w:val="24"/>
          <w:szCs w:val="24"/>
        </w:rPr>
        <w:t>万元</w:t>
      </w:r>
      <w:r>
        <w:rPr>
          <w:rFonts w:hint="eastAsia"/>
          <w:color w:val="auto"/>
          <w:sz w:val="24"/>
          <w:szCs w:val="24"/>
          <w:lang w:eastAsia="zh-CN"/>
        </w:rPr>
        <w:t>；东门至保管部库房绿化项目预算金额：</w:t>
      </w:r>
      <w:r>
        <w:rPr>
          <w:rFonts w:hint="eastAsia"/>
          <w:color w:val="auto"/>
          <w:sz w:val="24"/>
          <w:szCs w:val="24"/>
          <w:lang w:val="en-US" w:eastAsia="zh-CN"/>
        </w:rPr>
        <w:t>6.620645万元；</w:t>
      </w:r>
      <w:r>
        <w:rPr>
          <w:rFonts w:hint="eastAsia"/>
          <w:color w:val="auto"/>
          <w:sz w:val="24"/>
          <w:szCs w:val="24"/>
          <w:lang w:eastAsia="zh-CN"/>
        </w:rPr>
        <w:t>新馆区室内绿植采购项目预算金额：</w:t>
      </w:r>
      <w:r>
        <w:rPr>
          <w:rFonts w:hint="eastAsia"/>
          <w:color w:val="auto"/>
          <w:sz w:val="24"/>
          <w:szCs w:val="24"/>
          <w:lang w:val="en-US" w:eastAsia="zh-CN"/>
        </w:rPr>
        <w:t>2.52197万元；总预算金额：18.761956万元。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  <w:lang w:eastAsia="zh-CN"/>
        </w:rPr>
        <w:t>.</w:t>
      </w:r>
      <w:r>
        <w:rPr>
          <w:rFonts w:hint="eastAsia"/>
          <w:color w:val="auto"/>
          <w:sz w:val="24"/>
          <w:szCs w:val="24"/>
        </w:rPr>
        <w:t>投标人应具备《政府采购法》第二十二条规定的条件。</w:t>
      </w:r>
    </w:p>
    <w:p>
      <w:pPr>
        <w:spacing w:line="0" w:lineRule="atLeas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color w:val="auto"/>
          <w:sz w:val="24"/>
          <w:szCs w:val="24"/>
        </w:rPr>
        <w:t>2</w:t>
      </w:r>
      <w:r>
        <w:rPr>
          <w:rFonts w:hint="eastAsia"/>
          <w:color w:val="auto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具有独立承担民事责任的能力（提供公司营业执照）。</w:t>
      </w:r>
    </w:p>
    <w:p>
      <w:pPr>
        <w:numPr>
          <w:numId w:val="0"/>
        </w:numPr>
        <w:spacing w:line="240" w:lineRule="auto"/>
        <w:jc w:val="both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营业执照经营范围需具有园林景观设计与施工或园林绿化工程设计、施工或园林绿化工程施工或园林环境景观的规划与设计。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参与湖北省博物馆</w:t>
      </w:r>
      <w:r>
        <w:rPr>
          <w:rFonts w:hint="eastAsia"/>
          <w:color w:val="auto"/>
          <w:sz w:val="24"/>
          <w:szCs w:val="24"/>
          <w:lang w:eastAsia="zh-CN"/>
        </w:rPr>
        <w:t>部分区域绿化及绿植和相关设施采购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六、有意参加本项目投标的供应商</w:t>
      </w:r>
      <w:r>
        <w:rPr>
          <w:rFonts w:hint="eastAsia"/>
          <w:color w:val="auto"/>
          <w:sz w:val="24"/>
          <w:szCs w:val="24"/>
          <w:lang w:eastAsia="zh-CN"/>
        </w:rPr>
        <w:t>，报名后需对本项目进行现场踏勘，投标开标前未进行此项工作的视为弃权。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七、</w:t>
      </w:r>
      <w:r>
        <w:rPr>
          <w:rFonts w:hint="eastAsia"/>
          <w:color w:val="auto"/>
          <w:sz w:val="24"/>
          <w:szCs w:val="24"/>
        </w:rPr>
        <w:t>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numId w:val="0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八、</w:t>
      </w: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九、</w:t>
      </w:r>
      <w:r>
        <w:rPr>
          <w:rFonts w:hint="eastAsia"/>
          <w:color w:val="auto"/>
          <w:sz w:val="24"/>
          <w:szCs w:val="24"/>
        </w:rPr>
        <w:t>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十、</w:t>
      </w:r>
      <w:r>
        <w:rPr>
          <w:rFonts w:hint="eastAsia"/>
          <w:color w:val="auto"/>
          <w:sz w:val="24"/>
          <w:szCs w:val="24"/>
        </w:rPr>
        <w:t>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方敏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18986255037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2772953"/>
    <w:rsid w:val="18D67D52"/>
    <w:rsid w:val="18DE5F8C"/>
    <w:rsid w:val="1BDB3CAB"/>
    <w:rsid w:val="21B12F0D"/>
    <w:rsid w:val="25871F55"/>
    <w:rsid w:val="26613029"/>
    <w:rsid w:val="29FB372C"/>
    <w:rsid w:val="2C380F7F"/>
    <w:rsid w:val="2CB376A6"/>
    <w:rsid w:val="30E9709E"/>
    <w:rsid w:val="350836FD"/>
    <w:rsid w:val="3624163E"/>
    <w:rsid w:val="394F65C0"/>
    <w:rsid w:val="3F7367C3"/>
    <w:rsid w:val="42255A37"/>
    <w:rsid w:val="43E94876"/>
    <w:rsid w:val="48106BBC"/>
    <w:rsid w:val="4E57176F"/>
    <w:rsid w:val="56290D2D"/>
    <w:rsid w:val="5E9716B3"/>
    <w:rsid w:val="5FD773A0"/>
    <w:rsid w:val="63321358"/>
    <w:rsid w:val="690F4E10"/>
    <w:rsid w:val="71493A69"/>
    <w:rsid w:val="78EF669B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paragraph" w:styleId="3">
    <w:name w:val="annotation subject"/>
    <w:basedOn w:val="4"/>
    <w:next w:val="4"/>
    <w:link w:val="15"/>
    <w:unhideWhenUsed/>
    <w:qFormat/>
    <w:uiPriority w:val="0"/>
    <w:rPr>
      <w:b/>
      <w:bCs/>
    </w:rPr>
  </w:style>
  <w:style w:type="paragraph" w:styleId="4">
    <w:name w:val="annotation text"/>
    <w:basedOn w:val="1"/>
    <w:link w:val="14"/>
    <w:unhideWhenUsed/>
    <w:qFormat/>
    <w:uiPriority w:val="0"/>
    <w:pPr>
      <w:jc w:val="left"/>
    </w:pPr>
  </w:style>
  <w:style w:type="paragraph" w:styleId="5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Char"/>
    <w:basedOn w:val="9"/>
    <w:link w:val="4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5">
    <w:name w:val="批注主题 Char"/>
    <w:basedOn w:val="14"/>
    <w:link w:val="3"/>
    <w:semiHidden/>
    <w:qFormat/>
    <w:uiPriority w:val="0"/>
    <w:rPr>
      <w:b/>
      <w:bCs/>
    </w:rPr>
  </w:style>
  <w:style w:type="character" w:customStyle="1" w:styleId="16">
    <w:name w:val="批注框文本 Char"/>
    <w:basedOn w:val="9"/>
    <w:link w:val="5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2021-10-26T02:18:00Z</cp:lastPrinted>
  <dcterms:modified xsi:type="dcterms:W3CDTF">2021-11-02T05:17:08Z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