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lang w:val="en-US" w:eastAsia="zh-CN"/>
        </w:rPr>
        <w:t>木兰湖基地场地整治与修缮工作监理</w:t>
      </w:r>
      <w:r>
        <w:rPr>
          <w:rFonts w:hint="eastAsia"/>
          <w:bCs/>
          <w:color w:val="auto"/>
          <w:sz w:val="32"/>
          <w:szCs w:val="32"/>
        </w:rPr>
        <w:t>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lang w:val="en-US" w:eastAsia="zh-CN"/>
        </w:rPr>
        <w:t>木兰湖基地场地整治与修缮工作监理</w:t>
      </w:r>
      <w:r>
        <w:rPr>
          <w:rFonts w:hint="eastAsia"/>
          <w:bCs/>
          <w:color w:val="auto"/>
          <w:sz w:val="32"/>
          <w:szCs w:val="32"/>
        </w:rPr>
        <w:t>项目</w:t>
      </w:r>
    </w:p>
    <w:p>
      <w:pPr>
        <w:spacing w:line="480" w:lineRule="auto"/>
        <w:ind w:left="958" w:leftChars="342"/>
        <w:rPr>
          <w:bCs/>
          <w:color w:val="auto"/>
          <w:sz w:val="32"/>
          <w:szCs w:val="32"/>
        </w:rPr>
      </w:pP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tabs>
          <w:tab w:val="left" w:pos="2625"/>
        </w:tabs>
        <w:spacing w:line="520" w:lineRule="exact"/>
        <w:rPr>
          <w:color w:val="auto"/>
          <w:sz w:val="36"/>
        </w:rPr>
      </w:pPr>
    </w:p>
    <w:p>
      <w:pPr>
        <w:tabs>
          <w:tab w:val="left" w:pos="2625"/>
        </w:tabs>
        <w:spacing w:line="520" w:lineRule="exact"/>
        <w:rPr>
          <w:color w:val="auto"/>
          <w:sz w:val="36"/>
        </w:rPr>
      </w:pPr>
    </w:p>
    <w:p>
      <w:pPr>
        <w:tabs>
          <w:tab w:val="left" w:pos="2625"/>
        </w:tabs>
        <w:spacing w:line="520" w:lineRule="exact"/>
        <w:rPr>
          <w:color w:val="auto"/>
          <w:sz w:val="36"/>
        </w:rPr>
      </w:pP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2021</w:t>
      </w:r>
      <w:r>
        <w:rPr>
          <w:color w:val="auto"/>
          <w:sz w:val="32"/>
          <w:szCs w:val="32"/>
        </w:rPr>
        <w:t>年</w:t>
      </w:r>
      <w:r>
        <w:rPr>
          <w:rFonts w:hint="eastAsia"/>
          <w:color w:val="auto"/>
          <w:sz w:val="32"/>
          <w:szCs w:val="32"/>
          <w:lang w:val="en-US" w:eastAsia="zh-CN"/>
        </w:rPr>
        <w:t>11</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24"/>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lang w:val="en-US" w:eastAsia="zh-CN"/>
        </w:rPr>
        <w:t>木兰湖基地场地整治与修缮工作监理</w:t>
      </w:r>
      <w:r>
        <w:rPr>
          <w:rFonts w:hint="eastAsia"/>
          <w:bCs/>
          <w:color w:val="auto"/>
          <w:sz w:val="24"/>
          <w:u w:val="single"/>
        </w:rPr>
        <w:t>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lang w:val="en-US" w:eastAsia="zh-CN"/>
        </w:rPr>
        <w:t>木兰湖基地场地整治与修缮工作监理</w:t>
      </w:r>
      <w:r>
        <w:rPr>
          <w:rFonts w:hint="eastAsia"/>
          <w:bCs/>
          <w:color w:val="auto"/>
          <w:sz w:val="24"/>
        </w:rPr>
        <w:t>项目</w:t>
      </w:r>
    </w:p>
    <w:p>
      <w:pPr>
        <w:spacing w:line="440" w:lineRule="exact"/>
        <w:ind w:firstLine="480" w:firstLineChars="200"/>
        <w:rPr>
          <w:bCs/>
          <w:color w:val="auto"/>
          <w:sz w:val="24"/>
        </w:rPr>
      </w:pPr>
      <w:r>
        <w:rPr>
          <w:bCs/>
          <w:color w:val="auto"/>
          <w:sz w:val="24"/>
        </w:rPr>
        <w:t>三、谈判内容：</w:t>
      </w:r>
    </w:p>
    <w:tbl>
      <w:tblPr>
        <w:tblStyle w:val="33"/>
        <w:tblW w:w="8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70"/>
        <w:gridCol w:w="2363"/>
        <w:gridCol w:w="548"/>
        <w:gridCol w:w="889"/>
        <w:gridCol w:w="828"/>
        <w:gridCol w:w="957"/>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spacing w:line="440" w:lineRule="exact"/>
              <w:rPr>
                <w:rFonts w:hint="eastAsia" w:ascii="Calibri" w:hAnsi="Calibri" w:eastAsia="宋体"/>
                <w:bCs/>
                <w:color w:val="auto"/>
                <w:sz w:val="22"/>
                <w:szCs w:val="22"/>
                <w:lang w:eastAsia="zh-CN"/>
              </w:rPr>
            </w:pPr>
            <w:r>
              <w:rPr>
                <w:rFonts w:hint="eastAsia" w:ascii="Calibri" w:hAnsi="Calibri"/>
                <w:bCs/>
                <w:color w:val="auto"/>
                <w:sz w:val="22"/>
                <w:szCs w:val="22"/>
                <w:lang w:eastAsia="zh-CN"/>
              </w:rPr>
              <w:t>序号</w:t>
            </w:r>
          </w:p>
        </w:tc>
        <w:tc>
          <w:tcPr>
            <w:tcW w:w="1170" w:type="dxa"/>
            <w:vAlign w:val="center"/>
          </w:tcPr>
          <w:p>
            <w:pPr>
              <w:spacing w:line="440" w:lineRule="exact"/>
              <w:rPr>
                <w:rFonts w:hint="eastAsia" w:ascii="Calibri" w:hAnsi="Calibri" w:eastAsia="宋体"/>
                <w:bCs/>
                <w:color w:val="auto"/>
                <w:sz w:val="22"/>
                <w:szCs w:val="22"/>
                <w:lang w:eastAsia="zh-CN"/>
              </w:rPr>
            </w:pPr>
            <w:r>
              <w:rPr>
                <w:rFonts w:hint="eastAsia" w:ascii="Calibri" w:hAnsi="Calibri"/>
                <w:bCs/>
                <w:color w:val="auto"/>
                <w:sz w:val="22"/>
                <w:szCs w:val="22"/>
                <w:lang w:eastAsia="zh-CN"/>
              </w:rPr>
              <w:t>名称</w:t>
            </w:r>
          </w:p>
        </w:tc>
        <w:tc>
          <w:tcPr>
            <w:tcW w:w="2363" w:type="dxa"/>
            <w:vAlign w:val="center"/>
          </w:tcPr>
          <w:p>
            <w:pPr>
              <w:spacing w:line="440" w:lineRule="exact"/>
              <w:rPr>
                <w:rFonts w:hint="eastAsia" w:ascii="Calibri" w:hAnsi="Calibri" w:eastAsia="宋体"/>
                <w:bCs/>
                <w:color w:val="auto"/>
                <w:sz w:val="22"/>
                <w:szCs w:val="22"/>
                <w:lang w:eastAsia="zh-CN"/>
              </w:rPr>
            </w:pPr>
            <w:r>
              <w:rPr>
                <w:rFonts w:hint="eastAsia" w:ascii="Calibri" w:hAnsi="Calibri"/>
                <w:bCs/>
                <w:color w:val="auto"/>
                <w:sz w:val="22"/>
                <w:szCs w:val="22"/>
                <w:lang w:eastAsia="zh-CN"/>
              </w:rPr>
              <w:t>参数及特征描述</w:t>
            </w:r>
          </w:p>
        </w:tc>
        <w:tc>
          <w:tcPr>
            <w:tcW w:w="548" w:type="dxa"/>
            <w:vAlign w:val="center"/>
          </w:tcPr>
          <w:p>
            <w:pPr>
              <w:spacing w:line="440" w:lineRule="exact"/>
              <w:rPr>
                <w:rFonts w:hint="eastAsia" w:ascii="Calibri" w:hAnsi="Calibri" w:eastAsia="宋体"/>
                <w:bCs/>
                <w:color w:val="auto"/>
                <w:sz w:val="22"/>
                <w:szCs w:val="22"/>
                <w:lang w:eastAsia="zh-CN"/>
              </w:rPr>
            </w:pPr>
            <w:r>
              <w:rPr>
                <w:rFonts w:hint="eastAsia" w:ascii="Calibri" w:hAnsi="Calibri"/>
                <w:bCs/>
                <w:color w:val="auto"/>
                <w:sz w:val="22"/>
                <w:szCs w:val="22"/>
                <w:lang w:eastAsia="zh-CN"/>
              </w:rPr>
              <w:t>数量</w:t>
            </w:r>
          </w:p>
        </w:tc>
        <w:tc>
          <w:tcPr>
            <w:tcW w:w="889" w:type="dxa"/>
            <w:vAlign w:val="center"/>
          </w:tcPr>
          <w:p>
            <w:pPr>
              <w:spacing w:line="440" w:lineRule="exact"/>
              <w:rPr>
                <w:rFonts w:hint="eastAsia" w:ascii="Calibri" w:hAnsi="Calibri"/>
                <w:bCs/>
                <w:color w:val="auto"/>
                <w:sz w:val="22"/>
                <w:szCs w:val="22"/>
                <w:lang w:eastAsia="zh-CN"/>
              </w:rPr>
            </w:pPr>
            <w:r>
              <w:rPr>
                <w:rFonts w:hint="eastAsia" w:ascii="Calibri" w:hAnsi="Calibri"/>
                <w:bCs/>
                <w:color w:val="auto"/>
                <w:sz w:val="22"/>
                <w:szCs w:val="22"/>
                <w:lang w:eastAsia="zh-CN"/>
              </w:rPr>
              <w:t>单价</w:t>
            </w:r>
          </w:p>
        </w:tc>
        <w:tc>
          <w:tcPr>
            <w:tcW w:w="828" w:type="dxa"/>
            <w:vAlign w:val="center"/>
          </w:tcPr>
          <w:p>
            <w:pPr>
              <w:spacing w:line="440" w:lineRule="exact"/>
              <w:rPr>
                <w:rFonts w:hint="eastAsia" w:ascii="Calibri" w:hAnsi="Calibri"/>
                <w:bCs/>
                <w:color w:val="auto"/>
                <w:sz w:val="22"/>
                <w:szCs w:val="22"/>
                <w:lang w:eastAsia="zh-CN"/>
              </w:rPr>
            </w:pPr>
            <w:r>
              <w:rPr>
                <w:rFonts w:hint="eastAsia" w:ascii="Calibri" w:hAnsi="Calibri"/>
                <w:bCs/>
                <w:color w:val="auto"/>
                <w:sz w:val="22"/>
                <w:szCs w:val="22"/>
                <w:lang w:eastAsia="zh-CN"/>
              </w:rPr>
              <w:t>合价</w:t>
            </w:r>
          </w:p>
        </w:tc>
        <w:tc>
          <w:tcPr>
            <w:tcW w:w="957" w:type="dxa"/>
            <w:vAlign w:val="center"/>
          </w:tcPr>
          <w:p>
            <w:pPr>
              <w:spacing w:line="440" w:lineRule="exact"/>
              <w:rPr>
                <w:rFonts w:hint="eastAsia" w:ascii="Calibri" w:hAnsi="Calibri"/>
                <w:bCs/>
                <w:color w:val="auto"/>
                <w:sz w:val="22"/>
                <w:szCs w:val="22"/>
                <w:lang w:eastAsia="zh-CN"/>
              </w:rPr>
            </w:pPr>
            <w:r>
              <w:rPr>
                <w:rFonts w:hint="eastAsia" w:ascii="Calibri" w:hAnsi="Calibri"/>
                <w:bCs/>
                <w:color w:val="auto"/>
                <w:sz w:val="22"/>
                <w:szCs w:val="22"/>
                <w:lang w:eastAsia="zh-CN"/>
              </w:rPr>
              <w:t>供应商报价</w:t>
            </w:r>
          </w:p>
        </w:tc>
        <w:tc>
          <w:tcPr>
            <w:tcW w:w="1058" w:type="dxa"/>
            <w:vAlign w:val="center"/>
          </w:tcPr>
          <w:p>
            <w:pPr>
              <w:spacing w:line="440" w:lineRule="exact"/>
              <w:rPr>
                <w:rFonts w:hint="eastAsia" w:ascii="Calibri" w:hAnsi="Calibri"/>
                <w:bCs/>
                <w:color w:val="auto"/>
                <w:sz w:val="22"/>
                <w:szCs w:val="22"/>
                <w:lang w:eastAsia="zh-CN"/>
              </w:rPr>
            </w:pPr>
            <w:r>
              <w:rPr>
                <w:rFonts w:hint="eastAsia" w:ascii="Calibri" w:hAnsi="Calibri"/>
                <w:bCs/>
                <w:color w:val="auto"/>
                <w:sz w:val="22"/>
                <w:szCs w:val="2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spacing w:line="440" w:lineRule="exact"/>
              <w:jc w:val="center"/>
              <w:rPr>
                <w:rFonts w:hint="eastAsia" w:ascii="Calibri" w:hAnsi="Calibri" w:eastAsia="宋体"/>
                <w:bCs/>
                <w:color w:val="auto"/>
                <w:sz w:val="22"/>
                <w:szCs w:val="22"/>
                <w:lang w:val="en-US" w:eastAsia="zh-CN"/>
              </w:rPr>
            </w:pPr>
            <w:r>
              <w:rPr>
                <w:rFonts w:hint="eastAsia" w:ascii="Calibri" w:hAnsi="Calibri"/>
                <w:bCs/>
                <w:color w:val="auto"/>
                <w:sz w:val="22"/>
                <w:szCs w:val="22"/>
                <w:lang w:val="en-US" w:eastAsia="zh-CN"/>
              </w:rPr>
              <w:t>1</w:t>
            </w:r>
          </w:p>
        </w:tc>
        <w:tc>
          <w:tcPr>
            <w:tcW w:w="1170" w:type="dxa"/>
            <w:vAlign w:val="center"/>
          </w:tcPr>
          <w:p>
            <w:pPr>
              <w:spacing w:line="440" w:lineRule="exact"/>
              <w:jc w:val="center"/>
              <w:rPr>
                <w:rFonts w:hint="eastAsia" w:ascii="Calibri" w:hAnsi="Calibri" w:eastAsia="宋体"/>
                <w:bCs/>
                <w:color w:val="auto"/>
                <w:sz w:val="22"/>
                <w:szCs w:val="22"/>
                <w:lang w:eastAsia="zh-CN"/>
              </w:rPr>
            </w:pPr>
            <w:r>
              <w:rPr>
                <w:rFonts w:hint="eastAsia" w:ascii="Calibri" w:hAnsi="Calibri"/>
                <w:bCs/>
                <w:color w:val="auto"/>
                <w:sz w:val="22"/>
                <w:szCs w:val="22"/>
                <w:lang w:eastAsia="zh-CN"/>
              </w:rPr>
              <w:t>木兰湖基地场地整治与修缮工作监理</w:t>
            </w:r>
          </w:p>
        </w:tc>
        <w:tc>
          <w:tcPr>
            <w:tcW w:w="2363" w:type="dxa"/>
            <w:vAlign w:val="center"/>
          </w:tcPr>
          <w:p>
            <w:pPr>
              <w:spacing w:line="440" w:lineRule="exact"/>
              <w:jc w:val="center"/>
              <w:rPr>
                <w:rFonts w:hint="default" w:ascii="Calibri" w:hAnsi="Calibri" w:eastAsia="宋体"/>
                <w:bCs/>
                <w:color w:val="auto"/>
                <w:sz w:val="22"/>
                <w:szCs w:val="22"/>
                <w:lang w:val="en-US" w:eastAsia="zh-CN"/>
              </w:rPr>
            </w:pPr>
            <w:r>
              <w:rPr>
                <w:rFonts w:hint="eastAsia" w:ascii="Calibri" w:hAnsi="Calibri"/>
                <w:bCs/>
                <w:color w:val="auto"/>
                <w:sz w:val="22"/>
                <w:szCs w:val="22"/>
                <w:lang w:val="en-US" w:eastAsia="zh-CN"/>
              </w:rPr>
              <w:t>完成木兰湖基地场地整治与修缮工作项目监理工作，该项目</w:t>
            </w:r>
            <w:r>
              <w:rPr>
                <w:rFonts w:hint="eastAsia" w:ascii="Calibri" w:hAnsi="Calibri"/>
                <w:bCs/>
                <w:color w:val="auto"/>
                <w:sz w:val="24"/>
                <w:lang w:eastAsia="zh-CN"/>
              </w:rPr>
              <w:t>中标金额为</w:t>
            </w:r>
            <w:r>
              <w:rPr>
                <w:rFonts w:hint="eastAsia" w:ascii="Calibri" w:hAnsi="Calibri"/>
                <w:bCs/>
                <w:color w:val="auto"/>
                <w:sz w:val="24"/>
                <w:lang w:val="en-US" w:eastAsia="zh-CN"/>
              </w:rPr>
              <w:t>1016171.22元，工作内容包含：1.完成监理相关文件的编写工作；2.履行施工现场监理工作；3.定期向建设单位报告工程进度情况</w:t>
            </w:r>
          </w:p>
        </w:tc>
        <w:tc>
          <w:tcPr>
            <w:tcW w:w="548" w:type="dxa"/>
            <w:vAlign w:val="center"/>
          </w:tcPr>
          <w:p>
            <w:pPr>
              <w:spacing w:line="440" w:lineRule="exact"/>
              <w:jc w:val="center"/>
              <w:rPr>
                <w:rFonts w:hint="eastAsia" w:ascii="Calibri" w:hAnsi="Calibri" w:eastAsia="宋体"/>
                <w:bCs/>
                <w:color w:val="auto"/>
                <w:sz w:val="22"/>
                <w:szCs w:val="22"/>
                <w:lang w:val="en-US" w:eastAsia="zh-CN"/>
              </w:rPr>
            </w:pPr>
            <w:r>
              <w:rPr>
                <w:rFonts w:hint="eastAsia" w:ascii="Calibri" w:hAnsi="Calibri"/>
                <w:bCs/>
                <w:color w:val="auto"/>
                <w:sz w:val="22"/>
                <w:szCs w:val="22"/>
                <w:lang w:val="en-US" w:eastAsia="zh-CN"/>
              </w:rPr>
              <w:t>1</w:t>
            </w:r>
          </w:p>
        </w:tc>
        <w:tc>
          <w:tcPr>
            <w:tcW w:w="889" w:type="dxa"/>
            <w:vAlign w:val="center"/>
          </w:tcPr>
          <w:p>
            <w:pPr>
              <w:spacing w:line="440" w:lineRule="exact"/>
              <w:jc w:val="center"/>
              <w:rPr>
                <w:rFonts w:hint="default" w:ascii="Calibri" w:hAnsi="Calibri" w:eastAsia="宋体"/>
                <w:bCs/>
                <w:color w:val="auto"/>
                <w:sz w:val="22"/>
                <w:szCs w:val="22"/>
                <w:lang w:val="en-US" w:eastAsia="zh-CN"/>
              </w:rPr>
            </w:pPr>
            <w:r>
              <w:rPr>
                <w:rFonts w:hint="eastAsia" w:ascii="Calibri" w:hAnsi="Calibri"/>
                <w:bCs/>
                <w:color w:val="auto"/>
                <w:sz w:val="22"/>
                <w:szCs w:val="22"/>
                <w:lang w:val="en-US" w:eastAsia="zh-CN"/>
              </w:rPr>
              <w:t>40000</w:t>
            </w:r>
          </w:p>
        </w:tc>
        <w:tc>
          <w:tcPr>
            <w:tcW w:w="828" w:type="dxa"/>
            <w:vAlign w:val="center"/>
          </w:tcPr>
          <w:p>
            <w:pPr>
              <w:spacing w:line="440" w:lineRule="exact"/>
              <w:jc w:val="center"/>
              <w:rPr>
                <w:rFonts w:hint="default" w:ascii="Calibri" w:hAnsi="Calibri" w:eastAsia="宋体"/>
                <w:bCs/>
                <w:color w:val="auto"/>
                <w:sz w:val="22"/>
                <w:szCs w:val="22"/>
                <w:lang w:val="en-US" w:eastAsia="zh-CN"/>
              </w:rPr>
            </w:pPr>
            <w:r>
              <w:rPr>
                <w:rFonts w:hint="eastAsia" w:ascii="Calibri" w:hAnsi="Calibri"/>
                <w:bCs/>
                <w:color w:val="auto"/>
                <w:sz w:val="22"/>
                <w:szCs w:val="22"/>
                <w:lang w:val="en-US" w:eastAsia="zh-CN"/>
              </w:rPr>
              <w:t>40000</w:t>
            </w:r>
          </w:p>
        </w:tc>
        <w:tc>
          <w:tcPr>
            <w:tcW w:w="957" w:type="dxa"/>
            <w:vAlign w:val="center"/>
          </w:tcPr>
          <w:p>
            <w:pPr>
              <w:spacing w:line="440" w:lineRule="exact"/>
              <w:jc w:val="center"/>
              <w:rPr>
                <w:rFonts w:ascii="Calibri" w:hAnsi="Calibri"/>
                <w:bCs/>
                <w:color w:val="auto"/>
                <w:sz w:val="22"/>
                <w:szCs w:val="22"/>
              </w:rPr>
            </w:pPr>
          </w:p>
        </w:tc>
        <w:tc>
          <w:tcPr>
            <w:tcW w:w="1058" w:type="dxa"/>
            <w:vAlign w:val="center"/>
          </w:tcPr>
          <w:p>
            <w:pPr>
              <w:spacing w:line="440" w:lineRule="exact"/>
              <w:jc w:val="center"/>
              <w:rPr>
                <w:rFonts w:hint="eastAsia" w:ascii="Calibri" w:hAnsi="Calibri" w:eastAsia="宋体"/>
                <w:bCs/>
                <w:color w:val="auto"/>
                <w:sz w:val="22"/>
                <w:szCs w:val="22"/>
                <w:lang w:eastAsia="zh-CN"/>
              </w:rPr>
            </w:pPr>
            <w:r>
              <w:rPr>
                <w:rFonts w:hint="eastAsia" w:ascii="Calibri" w:hAnsi="Calibri"/>
                <w:bCs/>
                <w:color w:val="auto"/>
                <w:sz w:val="22"/>
                <w:szCs w:val="22"/>
                <w:lang w:eastAsia="zh-CN"/>
              </w:rPr>
              <w:t>驻场时间为项目施工期间，具体可与需方协商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7" w:type="dxa"/>
            <w:gridSpan w:val="8"/>
            <w:vAlign w:val="top"/>
          </w:tcPr>
          <w:p>
            <w:pPr>
              <w:spacing w:line="440" w:lineRule="exact"/>
              <w:jc w:val="center"/>
              <w:rPr>
                <w:rFonts w:hint="default" w:ascii="Calibri" w:hAnsi="Calibri"/>
                <w:bCs/>
                <w:color w:val="auto"/>
                <w:sz w:val="22"/>
                <w:szCs w:val="22"/>
                <w:lang w:val="en-US"/>
              </w:rPr>
            </w:pPr>
            <w:r>
              <w:rPr>
                <w:rFonts w:hint="eastAsia" w:ascii="Calibri" w:hAnsi="Calibri"/>
                <w:bCs/>
                <w:color w:val="auto"/>
                <w:sz w:val="22"/>
                <w:szCs w:val="22"/>
                <w:lang w:eastAsia="zh-CN"/>
              </w:rPr>
              <w:t>合计：</w:t>
            </w:r>
            <w:r>
              <w:rPr>
                <w:rFonts w:hint="eastAsia" w:ascii="Calibri" w:hAnsi="Calibri"/>
                <w:bCs/>
                <w:color w:val="auto"/>
                <w:sz w:val="22"/>
                <w:szCs w:val="22"/>
                <w:lang w:val="en-US" w:eastAsia="zh-CN"/>
              </w:rPr>
              <w:t>40000元（以上价格均为含税价）</w:t>
            </w:r>
          </w:p>
        </w:tc>
      </w:tr>
    </w:tbl>
    <w:p>
      <w:pPr>
        <w:spacing w:line="440" w:lineRule="exact"/>
        <w:rPr>
          <w:rFonts w:hint="eastAsia"/>
          <w:bCs/>
          <w:color w:val="auto"/>
          <w:sz w:val="24"/>
          <w:lang w:eastAsia="zh-CN"/>
        </w:rPr>
      </w:pPr>
      <w:r>
        <w:rPr>
          <w:rFonts w:hint="eastAsia"/>
          <w:bCs/>
          <w:color w:val="auto"/>
          <w:sz w:val="24"/>
          <w:lang w:eastAsia="zh-CN"/>
        </w:rPr>
        <w:t>总体要求：</w:t>
      </w:r>
    </w:p>
    <w:p>
      <w:pPr>
        <w:spacing w:line="440" w:lineRule="exact"/>
        <w:ind w:firstLine="480" w:firstLineChars="200"/>
        <w:rPr>
          <w:rFonts w:hint="eastAsia"/>
          <w:bCs/>
          <w:color w:val="auto"/>
          <w:sz w:val="24"/>
          <w:lang w:val="en-US" w:eastAsia="zh-CN"/>
        </w:rPr>
      </w:pPr>
      <w:r>
        <w:rPr>
          <w:rFonts w:hint="eastAsia"/>
          <w:bCs/>
          <w:color w:val="auto"/>
          <w:sz w:val="24"/>
          <w:lang w:val="en-US" w:eastAsia="zh-CN"/>
        </w:rPr>
        <w:t>1.要求监理方为文物保护工程监理乙级。</w:t>
      </w:r>
    </w:p>
    <w:p>
      <w:pPr>
        <w:spacing w:line="440" w:lineRule="exact"/>
        <w:ind w:firstLine="480" w:firstLineChars="200"/>
        <w:rPr>
          <w:rFonts w:hint="default"/>
          <w:bCs/>
          <w:color w:val="auto"/>
          <w:sz w:val="24"/>
          <w:lang w:val="en-US" w:eastAsia="zh-CN"/>
        </w:rPr>
      </w:pPr>
      <w:r>
        <w:rPr>
          <w:rFonts w:hint="eastAsia"/>
          <w:bCs/>
          <w:color w:val="auto"/>
          <w:sz w:val="24"/>
          <w:lang w:val="en-US" w:eastAsia="zh-CN"/>
        </w:rPr>
        <w:t>2.供应商需履行监理责任至工程完毕。</w:t>
      </w: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40000</w:t>
      </w:r>
      <w:r>
        <w:rPr>
          <w:rFonts w:hint="eastAsia"/>
          <w:bCs/>
          <w:color w:val="auto"/>
          <w:sz w:val="24"/>
          <w:u w:val="single"/>
        </w:rPr>
        <w:t xml:space="preserve">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21</w:t>
      </w:r>
      <w:r>
        <w:rPr>
          <w:rFonts w:hint="eastAsia" w:cs="宋体"/>
          <w:color w:val="auto"/>
          <w:sz w:val="24"/>
        </w:rPr>
        <w:t>年</w:t>
      </w:r>
      <w:r>
        <w:rPr>
          <w:rFonts w:hint="eastAsia"/>
          <w:color w:val="auto"/>
          <w:sz w:val="24"/>
        </w:rPr>
        <w:t xml:space="preserve"> </w:t>
      </w:r>
      <w:r>
        <w:rPr>
          <w:rFonts w:hint="eastAsia"/>
          <w:color w:val="auto"/>
          <w:sz w:val="24"/>
          <w:lang w:val="en-US" w:eastAsia="zh-CN"/>
        </w:rPr>
        <w:t>12</w:t>
      </w:r>
      <w:r>
        <w:rPr>
          <w:rFonts w:hint="eastAsia" w:cs="宋体"/>
          <w:color w:val="auto"/>
          <w:sz w:val="24"/>
        </w:rPr>
        <w:t>月</w:t>
      </w:r>
      <w:r>
        <w:rPr>
          <w:rFonts w:hint="eastAsia" w:cs="宋体"/>
          <w:color w:val="auto"/>
          <w:sz w:val="24"/>
          <w:lang w:val="en-US" w:eastAsia="zh-CN"/>
        </w:rPr>
        <w:t>2</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rFonts w:hint="eastAsia" w:cs="宋体"/>
          <w:color w:val="auto"/>
          <w:sz w:val="24"/>
        </w:rPr>
      </w:pPr>
      <w:r>
        <w:rPr>
          <w:rFonts w:hint="eastAsia" w:cs="宋体"/>
          <w:color w:val="auto"/>
          <w:sz w:val="24"/>
        </w:rPr>
        <w:t>九、联系方式：详见《供应商须知前附表》。</w:t>
      </w:r>
    </w:p>
    <w:p>
      <w:pPr>
        <w:spacing w:line="440" w:lineRule="exact"/>
        <w:jc w:val="center"/>
        <w:rPr>
          <w:color w:val="auto"/>
          <w:szCs w:val="28"/>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rFonts w:hint="eastAsia" w:eastAsia="宋体"/>
                <w:bCs/>
                <w:color w:val="auto"/>
                <w:kern w:val="0"/>
                <w:sz w:val="24"/>
                <w:lang w:eastAsia="zh-CN"/>
              </w:rPr>
            </w:pPr>
            <w:r>
              <w:rPr>
                <w:rFonts w:hint="eastAsia"/>
                <w:bCs/>
                <w:color w:val="auto"/>
                <w:kern w:val="0"/>
                <w:sz w:val="24"/>
                <w:lang w:eastAsia="zh-CN"/>
              </w:rPr>
              <w:t>木兰湖基地场地整治与修缮工程监理项目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kern w:val="0"/>
                <w:sz w:val="24"/>
                <w:lang w:eastAsia="zh-CN"/>
              </w:rPr>
              <w:t>木兰湖基地场地整治与修缮工程监理项目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lang w:val="en-US" w:eastAsia="zh-CN"/>
              </w:rPr>
              <w:t>40000</w:t>
            </w:r>
            <w:r>
              <w:rPr>
                <w:rFonts w:hint="eastAsia" w:cs="宋体"/>
                <w:color w:val="auto"/>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w:t>
            </w:r>
            <w:r>
              <w:rPr>
                <w:rFonts w:hint="eastAsia" w:cs="宋体"/>
                <w:color w:val="auto"/>
                <w:kern w:val="0"/>
                <w:sz w:val="24"/>
                <w:lang w:eastAsia="zh-CN"/>
              </w:rPr>
              <w:t>郭浩</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color w:val="auto"/>
                <w:kern w:val="0"/>
                <w:sz w:val="24"/>
                <w:lang w:val="en-US"/>
              </w:rPr>
            </w:pPr>
            <w:r>
              <w:rPr>
                <w:rFonts w:hint="eastAsia" w:cs="宋体"/>
                <w:color w:val="auto"/>
                <w:kern w:val="0"/>
                <w:sz w:val="24"/>
              </w:rPr>
              <w:t>联系方式：</w:t>
            </w:r>
            <w:r>
              <w:rPr>
                <w:rFonts w:hint="eastAsia" w:cs="宋体"/>
                <w:color w:val="auto"/>
                <w:kern w:val="0"/>
                <w:sz w:val="24"/>
                <w:lang w:val="en-US" w:eastAsia="zh-CN"/>
              </w:rPr>
              <w:t>15271820683</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r>
              <w:rPr>
                <w:rFonts w:hint="eastAsia"/>
                <w:bCs/>
                <w:color w:val="auto"/>
                <w:sz w:val="24"/>
                <w:lang w:val="en-US" w:eastAsia="zh-CN"/>
              </w:rPr>
              <w:t>文物保护工程监理乙级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谈判之日起90个日历日内保持有效。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21</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12</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6</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9</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30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21</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12</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6</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9</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30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hint="eastAsia" w:cs="宋体"/>
          <w:color w:val="auto"/>
          <w:sz w:val="30"/>
          <w:szCs w:val="30"/>
        </w:rPr>
      </w:pPr>
    </w:p>
    <w:p>
      <w:pPr>
        <w:widowControl/>
        <w:jc w:val="center"/>
        <w:rPr>
          <w:rFonts w:eastAsia="黑体"/>
          <w:bCs/>
          <w:color w:val="auto"/>
          <w:sz w:val="24"/>
        </w:rPr>
      </w:pPr>
      <w:r>
        <w:rPr>
          <w:rFonts w:hint="eastAsia" w:cs="宋体"/>
          <w:color w:val="auto"/>
          <w:sz w:val="30"/>
          <w:szCs w:val="30"/>
        </w:rPr>
        <w:t>二、供应商须知</w:t>
      </w: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w:t>
      </w:r>
      <w:bookmarkStart w:id="0" w:name="_GoBack"/>
      <w:bookmarkEnd w:id="0"/>
      <w:r>
        <w:rPr>
          <w:rFonts w:hint="eastAsia" w:cs="宋体"/>
          <w:color w:val="auto"/>
          <w:sz w:val="24"/>
        </w:rPr>
        <w:t>：详见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401"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rFonts w:hint="eastAsia" w:eastAsia="宋体"/>
          <w:color w:val="auto"/>
          <w:sz w:val="24"/>
          <w:lang w:val="en-US" w:eastAsia="zh-CN"/>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w:t>
      </w:r>
      <w:r>
        <w:rPr>
          <w:rFonts w:hint="eastAsia"/>
          <w:bCs/>
          <w:color w:val="auto"/>
          <w:kern w:val="0"/>
          <w:sz w:val="24"/>
          <w:lang w:val="en-US" w:eastAsia="zh-CN"/>
        </w:rPr>
        <w:t>木兰湖基地场地整治与修缮工作监理</w:t>
      </w:r>
      <w:r>
        <w:rPr>
          <w:rFonts w:hint="eastAsia" w:cs="宋体"/>
          <w:color w:val="auto"/>
          <w:sz w:val="24"/>
        </w:rPr>
        <w:t>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363" w:leftChars="1" w:hanging="360" w:hangingChars="150"/>
        <w:rPr>
          <w:rFonts w:hint="default" w:eastAsia="宋体"/>
          <w:color w:val="auto"/>
          <w:sz w:val="24"/>
          <w:lang w:val="en-US" w:eastAsia="zh-CN"/>
        </w:rPr>
      </w:pPr>
      <w:r>
        <w:rPr>
          <w:color w:val="auto"/>
          <w:sz w:val="24"/>
        </w:rPr>
        <w:t>3</w:t>
      </w:r>
      <w:r>
        <w:rPr>
          <w:rFonts w:hint="eastAsia"/>
          <w:color w:val="auto"/>
          <w:sz w:val="24"/>
        </w:rPr>
        <w:t>2</w:t>
      </w:r>
      <w:r>
        <w:rPr>
          <w:color w:val="auto"/>
          <w:sz w:val="24"/>
        </w:rPr>
        <w:t xml:space="preserve">. </w:t>
      </w:r>
      <w:r>
        <w:rPr>
          <w:rFonts w:hint="eastAsia"/>
          <w:color w:val="auto"/>
          <w:sz w:val="24"/>
          <w:lang w:val="en-US" w:eastAsia="zh-CN"/>
        </w:rPr>
        <w:t>详见采购需求中的“付款方式”。</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w:t>
      </w:r>
      <w:r>
        <w:rPr>
          <w:rFonts w:hint="eastAsia"/>
          <w:color w:val="auto"/>
          <w:sz w:val="36"/>
          <w:szCs w:val="36"/>
        </w:rPr>
        <w:t>服务</w:t>
      </w:r>
      <w:r>
        <w:rPr>
          <w:color w:val="auto"/>
          <w:sz w:val="36"/>
          <w:szCs w:val="36"/>
        </w:rPr>
        <w:t>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一、采购服务具体技术参数及要求</w:t>
      </w:r>
    </w:p>
    <w:tbl>
      <w:tblPr>
        <w:tblStyle w:val="33"/>
        <w:tblW w:w="8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70"/>
        <w:gridCol w:w="2363"/>
        <w:gridCol w:w="548"/>
        <w:gridCol w:w="889"/>
        <w:gridCol w:w="828"/>
        <w:gridCol w:w="957"/>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spacing w:line="440" w:lineRule="exact"/>
              <w:rPr>
                <w:rFonts w:hint="eastAsia" w:ascii="Calibri" w:hAnsi="Calibri" w:eastAsia="宋体"/>
                <w:bCs/>
                <w:color w:val="auto"/>
                <w:sz w:val="22"/>
                <w:szCs w:val="22"/>
                <w:lang w:eastAsia="zh-CN"/>
              </w:rPr>
            </w:pPr>
            <w:r>
              <w:rPr>
                <w:rFonts w:hint="eastAsia" w:ascii="Calibri" w:hAnsi="Calibri"/>
                <w:bCs/>
                <w:color w:val="auto"/>
                <w:sz w:val="22"/>
                <w:szCs w:val="22"/>
                <w:lang w:eastAsia="zh-CN"/>
              </w:rPr>
              <w:t>序号</w:t>
            </w:r>
          </w:p>
        </w:tc>
        <w:tc>
          <w:tcPr>
            <w:tcW w:w="1170" w:type="dxa"/>
            <w:vAlign w:val="center"/>
          </w:tcPr>
          <w:p>
            <w:pPr>
              <w:spacing w:line="440" w:lineRule="exact"/>
              <w:rPr>
                <w:rFonts w:hint="eastAsia" w:ascii="Calibri" w:hAnsi="Calibri" w:eastAsia="宋体"/>
                <w:bCs/>
                <w:color w:val="auto"/>
                <w:sz w:val="22"/>
                <w:szCs w:val="22"/>
                <w:lang w:eastAsia="zh-CN"/>
              </w:rPr>
            </w:pPr>
            <w:r>
              <w:rPr>
                <w:rFonts w:hint="eastAsia" w:ascii="Calibri" w:hAnsi="Calibri"/>
                <w:bCs/>
                <w:color w:val="auto"/>
                <w:sz w:val="22"/>
                <w:szCs w:val="22"/>
                <w:lang w:eastAsia="zh-CN"/>
              </w:rPr>
              <w:t>名称</w:t>
            </w:r>
          </w:p>
        </w:tc>
        <w:tc>
          <w:tcPr>
            <w:tcW w:w="2363" w:type="dxa"/>
            <w:vAlign w:val="center"/>
          </w:tcPr>
          <w:p>
            <w:pPr>
              <w:spacing w:line="440" w:lineRule="exact"/>
              <w:rPr>
                <w:rFonts w:hint="eastAsia" w:ascii="Calibri" w:hAnsi="Calibri" w:eastAsia="宋体"/>
                <w:bCs/>
                <w:color w:val="auto"/>
                <w:sz w:val="22"/>
                <w:szCs w:val="22"/>
                <w:lang w:eastAsia="zh-CN"/>
              </w:rPr>
            </w:pPr>
            <w:r>
              <w:rPr>
                <w:rFonts w:hint="eastAsia" w:ascii="Calibri" w:hAnsi="Calibri"/>
                <w:bCs/>
                <w:color w:val="auto"/>
                <w:sz w:val="22"/>
                <w:szCs w:val="22"/>
                <w:lang w:eastAsia="zh-CN"/>
              </w:rPr>
              <w:t>参数及特征描述</w:t>
            </w:r>
          </w:p>
        </w:tc>
        <w:tc>
          <w:tcPr>
            <w:tcW w:w="548" w:type="dxa"/>
            <w:vAlign w:val="center"/>
          </w:tcPr>
          <w:p>
            <w:pPr>
              <w:spacing w:line="440" w:lineRule="exact"/>
              <w:rPr>
                <w:rFonts w:hint="eastAsia" w:ascii="Calibri" w:hAnsi="Calibri" w:eastAsia="宋体"/>
                <w:bCs/>
                <w:color w:val="auto"/>
                <w:sz w:val="22"/>
                <w:szCs w:val="22"/>
                <w:lang w:eastAsia="zh-CN"/>
              </w:rPr>
            </w:pPr>
            <w:r>
              <w:rPr>
                <w:rFonts w:hint="eastAsia" w:ascii="Calibri" w:hAnsi="Calibri"/>
                <w:bCs/>
                <w:color w:val="auto"/>
                <w:sz w:val="22"/>
                <w:szCs w:val="22"/>
                <w:lang w:eastAsia="zh-CN"/>
              </w:rPr>
              <w:t>数量</w:t>
            </w:r>
          </w:p>
        </w:tc>
        <w:tc>
          <w:tcPr>
            <w:tcW w:w="889" w:type="dxa"/>
            <w:vAlign w:val="center"/>
          </w:tcPr>
          <w:p>
            <w:pPr>
              <w:spacing w:line="440" w:lineRule="exact"/>
              <w:rPr>
                <w:rFonts w:hint="eastAsia" w:ascii="Calibri" w:hAnsi="Calibri"/>
                <w:bCs/>
                <w:color w:val="auto"/>
                <w:sz w:val="22"/>
                <w:szCs w:val="22"/>
                <w:lang w:eastAsia="zh-CN"/>
              </w:rPr>
            </w:pPr>
            <w:r>
              <w:rPr>
                <w:rFonts w:hint="eastAsia" w:ascii="Calibri" w:hAnsi="Calibri"/>
                <w:bCs/>
                <w:color w:val="auto"/>
                <w:sz w:val="22"/>
                <w:szCs w:val="22"/>
                <w:lang w:eastAsia="zh-CN"/>
              </w:rPr>
              <w:t>单价</w:t>
            </w:r>
          </w:p>
        </w:tc>
        <w:tc>
          <w:tcPr>
            <w:tcW w:w="828" w:type="dxa"/>
            <w:vAlign w:val="center"/>
          </w:tcPr>
          <w:p>
            <w:pPr>
              <w:spacing w:line="440" w:lineRule="exact"/>
              <w:rPr>
                <w:rFonts w:hint="eastAsia" w:ascii="Calibri" w:hAnsi="Calibri"/>
                <w:bCs/>
                <w:color w:val="auto"/>
                <w:sz w:val="22"/>
                <w:szCs w:val="22"/>
                <w:lang w:eastAsia="zh-CN"/>
              </w:rPr>
            </w:pPr>
            <w:r>
              <w:rPr>
                <w:rFonts w:hint="eastAsia" w:ascii="Calibri" w:hAnsi="Calibri"/>
                <w:bCs/>
                <w:color w:val="auto"/>
                <w:sz w:val="22"/>
                <w:szCs w:val="22"/>
                <w:lang w:eastAsia="zh-CN"/>
              </w:rPr>
              <w:t>合价</w:t>
            </w:r>
          </w:p>
        </w:tc>
        <w:tc>
          <w:tcPr>
            <w:tcW w:w="957" w:type="dxa"/>
            <w:vAlign w:val="center"/>
          </w:tcPr>
          <w:p>
            <w:pPr>
              <w:spacing w:line="440" w:lineRule="exact"/>
              <w:rPr>
                <w:rFonts w:hint="eastAsia" w:ascii="Calibri" w:hAnsi="Calibri"/>
                <w:bCs/>
                <w:color w:val="auto"/>
                <w:sz w:val="22"/>
                <w:szCs w:val="22"/>
                <w:lang w:eastAsia="zh-CN"/>
              </w:rPr>
            </w:pPr>
            <w:r>
              <w:rPr>
                <w:rFonts w:hint="eastAsia" w:ascii="Calibri" w:hAnsi="Calibri"/>
                <w:bCs/>
                <w:color w:val="auto"/>
                <w:sz w:val="22"/>
                <w:szCs w:val="22"/>
                <w:lang w:eastAsia="zh-CN"/>
              </w:rPr>
              <w:t>供应商报价</w:t>
            </w:r>
          </w:p>
        </w:tc>
        <w:tc>
          <w:tcPr>
            <w:tcW w:w="1058" w:type="dxa"/>
            <w:vAlign w:val="center"/>
          </w:tcPr>
          <w:p>
            <w:pPr>
              <w:spacing w:line="440" w:lineRule="exact"/>
              <w:rPr>
                <w:rFonts w:hint="eastAsia" w:ascii="Calibri" w:hAnsi="Calibri"/>
                <w:bCs/>
                <w:color w:val="auto"/>
                <w:sz w:val="22"/>
                <w:szCs w:val="22"/>
                <w:lang w:eastAsia="zh-CN"/>
              </w:rPr>
            </w:pPr>
            <w:r>
              <w:rPr>
                <w:rFonts w:hint="eastAsia" w:ascii="Calibri" w:hAnsi="Calibri"/>
                <w:bCs/>
                <w:color w:val="auto"/>
                <w:sz w:val="22"/>
                <w:szCs w:val="2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spacing w:line="440" w:lineRule="exact"/>
              <w:jc w:val="center"/>
              <w:rPr>
                <w:rFonts w:hint="eastAsia" w:ascii="Calibri" w:hAnsi="Calibri" w:eastAsia="宋体"/>
                <w:bCs/>
                <w:color w:val="auto"/>
                <w:sz w:val="22"/>
                <w:szCs w:val="22"/>
                <w:lang w:val="en-US" w:eastAsia="zh-CN"/>
              </w:rPr>
            </w:pPr>
            <w:r>
              <w:rPr>
                <w:rFonts w:hint="eastAsia" w:ascii="Calibri" w:hAnsi="Calibri"/>
                <w:bCs/>
                <w:color w:val="auto"/>
                <w:sz w:val="22"/>
                <w:szCs w:val="22"/>
                <w:lang w:val="en-US" w:eastAsia="zh-CN"/>
              </w:rPr>
              <w:t>1</w:t>
            </w:r>
          </w:p>
        </w:tc>
        <w:tc>
          <w:tcPr>
            <w:tcW w:w="1170" w:type="dxa"/>
            <w:vAlign w:val="center"/>
          </w:tcPr>
          <w:p>
            <w:pPr>
              <w:spacing w:line="440" w:lineRule="exact"/>
              <w:jc w:val="center"/>
              <w:rPr>
                <w:rFonts w:hint="eastAsia" w:ascii="Calibri" w:hAnsi="Calibri" w:eastAsia="宋体"/>
                <w:bCs/>
                <w:color w:val="auto"/>
                <w:sz w:val="22"/>
                <w:szCs w:val="22"/>
                <w:lang w:eastAsia="zh-CN"/>
              </w:rPr>
            </w:pPr>
            <w:r>
              <w:rPr>
                <w:rFonts w:hint="eastAsia" w:ascii="Calibri" w:hAnsi="Calibri"/>
                <w:bCs/>
                <w:color w:val="auto"/>
                <w:sz w:val="22"/>
                <w:szCs w:val="22"/>
                <w:lang w:eastAsia="zh-CN"/>
              </w:rPr>
              <w:t>木兰湖基地场地整治与修缮工作监理</w:t>
            </w:r>
          </w:p>
        </w:tc>
        <w:tc>
          <w:tcPr>
            <w:tcW w:w="2363" w:type="dxa"/>
            <w:vAlign w:val="center"/>
          </w:tcPr>
          <w:p>
            <w:pPr>
              <w:spacing w:line="440" w:lineRule="exact"/>
              <w:jc w:val="center"/>
              <w:rPr>
                <w:rFonts w:hint="default" w:ascii="Calibri" w:hAnsi="Calibri" w:eastAsia="宋体"/>
                <w:bCs/>
                <w:color w:val="auto"/>
                <w:sz w:val="22"/>
                <w:szCs w:val="22"/>
                <w:lang w:val="en-US" w:eastAsia="zh-CN"/>
              </w:rPr>
            </w:pPr>
            <w:r>
              <w:rPr>
                <w:rFonts w:hint="eastAsia" w:ascii="Calibri" w:hAnsi="Calibri"/>
                <w:bCs/>
                <w:color w:val="auto"/>
                <w:sz w:val="22"/>
                <w:szCs w:val="22"/>
                <w:lang w:val="en-US" w:eastAsia="zh-CN"/>
              </w:rPr>
              <w:t>完成木兰湖基地场地整治与修缮工作项目监理工作，该项目</w:t>
            </w:r>
            <w:r>
              <w:rPr>
                <w:rFonts w:hint="eastAsia" w:ascii="Calibri" w:hAnsi="Calibri"/>
                <w:bCs/>
                <w:color w:val="auto"/>
                <w:sz w:val="24"/>
                <w:lang w:eastAsia="zh-CN"/>
              </w:rPr>
              <w:t>中标金额为</w:t>
            </w:r>
            <w:r>
              <w:rPr>
                <w:rFonts w:hint="eastAsia" w:ascii="Calibri" w:hAnsi="Calibri"/>
                <w:bCs/>
                <w:color w:val="auto"/>
                <w:sz w:val="24"/>
                <w:lang w:val="en-US" w:eastAsia="zh-CN"/>
              </w:rPr>
              <w:t>1016171.22元，工作内容包含：1.完成监理相关文件的编写工作；2.履行施工现场监理工作；3.定期向建设单位报告工程进度情况</w:t>
            </w:r>
          </w:p>
        </w:tc>
        <w:tc>
          <w:tcPr>
            <w:tcW w:w="548" w:type="dxa"/>
            <w:vAlign w:val="center"/>
          </w:tcPr>
          <w:p>
            <w:pPr>
              <w:spacing w:line="440" w:lineRule="exact"/>
              <w:jc w:val="center"/>
              <w:rPr>
                <w:rFonts w:hint="eastAsia" w:ascii="Calibri" w:hAnsi="Calibri" w:eastAsia="宋体"/>
                <w:bCs/>
                <w:color w:val="auto"/>
                <w:sz w:val="22"/>
                <w:szCs w:val="22"/>
                <w:lang w:val="en-US" w:eastAsia="zh-CN"/>
              </w:rPr>
            </w:pPr>
            <w:r>
              <w:rPr>
                <w:rFonts w:hint="eastAsia" w:ascii="Calibri" w:hAnsi="Calibri"/>
                <w:bCs/>
                <w:color w:val="auto"/>
                <w:sz w:val="22"/>
                <w:szCs w:val="22"/>
                <w:lang w:val="en-US" w:eastAsia="zh-CN"/>
              </w:rPr>
              <w:t>1</w:t>
            </w:r>
          </w:p>
        </w:tc>
        <w:tc>
          <w:tcPr>
            <w:tcW w:w="889" w:type="dxa"/>
            <w:vAlign w:val="center"/>
          </w:tcPr>
          <w:p>
            <w:pPr>
              <w:spacing w:line="440" w:lineRule="exact"/>
              <w:jc w:val="center"/>
              <w:rPr>
                <w:rFonts w:hint="default" w:ascii="Calibri" w:hAnsi="Calibri" w:eastAsia="宋体"/>
                <w:bCs/>
                <w:color w:val="auto"/>
                <w:sz w:val="22"/>
                <w:szCs w:val="22"/>
                <w:lang w:val="en-US" w:eastAsia="zh-CN"/>
              </w:rPr>
            </w:pPr>
            <w:r>
              <w:rPr>
                <w:rFonts w:hint="eastAsia" w:ascii="Calibri" w:hAnsi="Calibri"/>
                <w:bCs/>
                <w:color w:val="auto"/>
                <w:sz w:val="22"/>
                <w:szCs w:val="22"/>
                <w:lang w:val="en-US" w:eastAsia="zh-CN"/>
              </w:rPr>
              <w:t>40000</w:t>
            </w:r>
          </w:p>
        </w:tc>
        <w:tc>
          <w:tcPr>
            <w:tcW w:w="828" w:type="dxa"/>
            <w:vAlign w:val="center"/>
          </w:tcPr>
          <w:p>
            <w:pPr>
              <w:spacing w:line="440" w:lineRule="exact"/>
              <w:jc w:val="center"/>
              <w:rPr>
                <w:rFonts w:hint="default" w:ascii="Calibri" w:hAnsi="Calibri" w:eastAsia="宋体"/>
                <w:bCs/>
                <w:color w:val="auto"/>
                <w:sz w:val="22"/>
                <w:szCs w:val="22"/>
                <w:lang w:val="en-US" w:eastAsia="zh-CN"/>
              </w:rPr>
            </w:pPr>
            <w:r>
              <w:rPr>
                <w:rFonts w:hint="eastAsia" w:ascii="Calibri" w:hAnsi="Calibri"/>
                <w:bCs/>
                <w:color w:val="auto"/>
                <w:sz w:val="22"/>
                <w:szCs w:val="22"/>
                <w:lang w:val="en-US" w:eastAsia="zh-CN"/>
              </w:rPr>
              <w:t>40000</w:t>
            </w:r>
          </w:p>
        </w:tc>
        <w:tc>
          <w:tcPr>
            <w:tcW w:w="957" w:type="dxa"/>
            <w:vAlign w:val="center"/>
          </w:tcPr>
          <w:p>
            <w:pPr>
              <w:spacing w:line="440" w:lineRule="exact"/>
              <w:jc w:val="center"/>
              <w:rPr>
                <w:rFonts w:ascii="Calibri" w:hAnsi="Calibri"/>
                <w:bCs/>
                <w:color w:val="auto"/>
                <w:sz w:val="22"/>
                <w:szCs w:val="22"/>
              </w:rPr>
            </w:pPr>
          </w:p>
        </w:tc>
        <w:tc>
          <w:tcPr>
            <w:tcW w:w="1058" w:type="dxa"/>
            <w:vAlign w:val="center"/>
          </w:tcPr>
          <w:p>
            <w:pPr>
              <w:spacing w:line="440" w:lineRule="exact"/>
              <w:jc w:val="center"/>
              <w:rPr>
                <w:rFonts w:hint="eastAsia" w:ascii="Calibri" w:hAnsi="Calibri" w:eastAsia="宋体"/>
                <w:bCs/>
                <w:color w:val="auto"/>
                <w:sz w:val="22"/>
                <w:szCs w:val="22"/>
                <w:lang w:eastAsia="zh-CN"/>
              </w:rPr>
            </w:pPr>
            <w:r>
              <w:rPr>
                <w:rFonts w:hint="eastAsia" w:ascii="Calibri" w:hAnsi="Calibri"/>
                <w:bCs/>
                <w:color w:val="auto"/>
                <w:sz w:val="22"/>
                <w:szCs w:val="22"/>
                <w:lang w:eastAsia="zh-CN"/>
              </w:rPr>
              <w:t>驻场时间为项目施工期间，具体可与需方协商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7" w:type="dxa"/>
            <w:gridSpan w:val="8"/>
            <w:vAlign w:val="top"/>
          </w:tcPr>
          <w:p>
            <w:pPr>
              <w:spacing w:line="440" w:lineRule="exact"/>
              <w:jc w:val="center"/>
              <w:rPr>
                <w:rFonts w:hint="default" w:ascii="Calibri" w:hAnsi="Calibri"/>
                <w:bCs/>
                <w:color w:val="auto"/>
                <w:sz w:val="22"/>
                <w:szCs w:val="22"/>
                <w:lang w:val="en-US"/>
              </w:rPr>
            </w:pPr>
            <w:r>
              <w:rPr>
                <w:rFonts w:hint="eastAsia" w:ascii="Calibri" w:hAnsi="Calibri"/>
                <w:bCs/>
                <w:color w:val="auto"/>
                <w:sz w:val="22"/>
                <w:szCs w:val="22"/>
                <w:lang w:eastAsia="zh-CN"/>
              </w:rPr>
              <w:t>合计：</w:t>
            </w:r>
            <w:r>
              <w:rPr>
                <w:rFonts w:hint="eastAsia" w:ascii="Calibri" w:hAnsi="Calibri"/>
                <w:bCs/>
                <w:color w:val="auto"/>
                <w:sz w:val="22"/>
                <w:szCs w:val="22"/>
                <w:lang w:val="en-US" w:eastAsia="zh-CN"/>
              </w:rPr>
              <w:t>40000元（以上价格均为含税价）</w:t>
            </w:r>
          </w:p>
        </w:tc>
      </w:tr>
    </w:tbl>
    <w:p>
      <w:pPr>
        <w:spacing w:line="440" w:lineRule="exact"/>
        <w:rPr>
          <w:rFonts w:hint="eastAsia"/>
          <w:bCs/>
          <w:color w:val="auto"/>
          <w:sz w:val="24"/>
          <w:lang w:val="en-US" w:eastAsia="zh-CN"/>
        </w:rPr>
      </w:pPr>
      <w:r>
        <w:rPr>
          <w:rFonts w:hint="eastAsia"/>
          <w:bCs/>
          <w:color w:val="auto"/>
          <w:sz w:val="24"/>
          <w:lang w:eastAsia="zh-CN"/>
        </w:rPr>
        <w:t>总体要求：</w:t>
      </w:r>
    </w:p>
    <w:p>
      <w:pPr>
        <w:spacing w:line="440" w:lineRule="exact"/>
        <w:ind w:firstLine="480" w:firstLineChars="200"/>
        <w:rPr>
          <w:rFonts w:hint="eastAsia"/>
          <w:bCs/>
          <w:color w:val="auto"/>
          <w:sz w:val="24"/>
          <w:lang w:val="en-US" w:eastAsia="zh-CN"/>
        </w:rPr>
      </w:pPr>
      <w:r>
        <w:rPr>
          <w:rFonts w:hint="eastAsia"/>
          <w:bCs/>
          <w:color w:val="auto"/>
          <w:sz w:val="24"/>
          <w:lang w:val="en-US" w:eastAsia="zh-CN"/>
        </w:rPr>
        <w:t>1.要求监理方为文物保护工程监理乙级。</w:t>
      </w:r>
    </w:p>
    <w:p>
      <w:pPr>
        <w:spacing w:line="440" w:lineRule="exact"/>
        <w:ind w:firstLine="480" w:firstLineChars="200"/>
        <w:rPr>
          <w:rFonts w:hint="default"/>
          <w:bCs/>
          <w:color w:val="auto"/>
          <w:sz w:val="24"/>
          <w:lang w:val="en-US" w:eastAsia="zh-CN"/>
        </w:rPr>
      </w:pPr>
      <w:r>
        <w:rPr>
          <w:rFonts w:hint="eastAsia"/>
          <w:bCs/>
          <w:color w:val="auto"/>
          <w:sz w:val="24"/>
          <w:lang w:val="en-US" w:eastAsia="zh-CN"/>
        </w:rPr>
        <w:t>2.供应商需履行监理责任至工程完毕。</w:t>
      </w:r>
    </w:p>
    <w:p>
      <w:pPr>
        <w:spacing w:line="440" w:lineRule="exact"/>
        <w:ind w:firstLine="480" w:firstLineChars="200"/>
        <w:jc w:val="both"/>
        <w:rPr>
          <w:bCs/>
          <w:color w:val="auto"/>
          <w:sz w:val="24"/>
        </w:rPr>
      </w:pPr>
      <w:r>
        <w:rPr>
          <w:bCs/>
          <w:color w:val="auto"/>
          <w:sz w:val="24"/>
        </w:rPr>
        <w:t>采购预算：</w:t>
      </w:r>
      <w:r>
        <w:rPr>
          <w:rFonts w:hint="eastAsia"/>
          <w:bCs/>
          <w:color w:val="auto"/>
          <w:sz w:val="24"/>
          <w:u w:val="single"/>
        </w:rPr>
        <w:t xml:space="preserve">       </w:t>
      </w:r>
      <w:r>
        <w:rPr>
          <w:rFonts w:hint="eastAsia"/>
          <w:bCs/>
          <w:color w:val="auto"/>
          <w:sz w:val="24"/>
          <w:u w:val="single"/>
          <w:lang w:val="en-US" w:eastAsia="zh-CN"/>
        </w:rPr>
        <w:t>40000</w:t>
      </w:r>
      <w:r>
        <w:rPr>
          <w:rFonts w:hint="eastAsia"/>
          <w:bCs/>
          <w:color w:val="auto"/>
          <w:sz w:val="24"/>
          <w:u w:val="single"/>
        </w:rPr>
        <w:t xml:space="preserve">  </w:t>
      </w:r>
      <w:r>
        <w:rPr>
          <w:rFonts w:hint="eastAsia"/>
          <w:bCs/>
          <w:color w:val="auto"/>
          <w:sz w:val="24"/>
        </w:rPr>
        <w:t>元</w:t>
      </w:r>
    </w:p>
    <w:p>
      <w:pPr>
        <w:numPr>
          <w:numId w:val="0"/>
        </w:num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w:t>
      </w:r>
      <w:r>
        <w:rPr>
          <w:rFonts w:hint="eastAsia" w:ascii="宋体" w:hAnsi="宋体"/>
          <w:color w:val="auto"/>
          <w:sz w:val="24"/>
          <w:szCs w:val="22"/>
          <w:lang w:val="en-US" w:eastAsia="zh-CN"/>
        </w:rPr>
        <w:t>15</w:t>
      </w:r>
      <w:r>
        <w:rPr>
          <w:rFonts w:hint="eastAsia" w:ascii="宋体" w:hAnsi="宋体"/>
          <w:color w:val="auto"/>
          <w:sz w:val="24"/>
          <w:szCs w:val="22"/>
        </w:rPr>
        <w:t>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w:t>
      </w:r>
      <w:r>
        <w:rPr>
          <w:rFonts w:hint="eastAsia" w:ascii="宋体" w:hAnsi="宋体" w:cs="Times New Roman"/>
          <w:color w:val="auto"/>
          <w:kern w:val="2"/>
          <w:sz w:val="24"/>
          <w:szCs w:val="22"/>
          <w:lang w:val="en-US" w:eastAsia="zh-CN" w:bidi="ar-SA"/>
        </w:rPr>
        <w:t>该工程施工交接完毕</w:t>
      </w:r>
      <w:r>
        <w:rPr>
          <w:rFonts w:hint="eastAsia" w:ascii="宋体" w:hAnsi="宋体"/>
          <w:color w:val="auto"/>
          <w:sz w:val="24"/>
          <w:szCs w:val="22"/>
        </w:rPr>
        <w:t>，</w:t>
      </w:r>
      <w:r>
        <w:rPr>
          <w:rFonts w:hint="eastAsia" w:ascii="宋体" w:hAnsi="宋体" w:cs="Times New Roman"/>
          <w:color w:val="auto"/>
          <w:kern w:val="2"/>
          <w:sz w:val="24"/>
          <w:szCs w:val="22"/>
          <w:lang w:val="en-US" w:eastAsia="zh-CN" w:bidi="ar-SA"/>
        </w:rPr>
        <w:t>需方、供应商及施工方</w:t>
      </w:r>
      <w:r>
        <w:rPr>
          <w:rFonts w:hint="eastAsia" w:ascii="宋体" w:hAnsi="宋体"/>
          <w:color w:val="auto"/>
          <w:sz w:val="24"/>
          <w:szCs w:val="22"/>
        </w:rPr>
        <w:t>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hint="eastAsia" w:ascii="宋体" w:hAnsi="宋体" w:eastAsia="宋体"/>
          <w:color w:val="auto"/>
          <w:sz w:val="24"/>
          <w:szCs w:val="22"/>
          <w:lang w:eastAsia="zh-CN"/>
        </w:rPr>
      </w:pPr>
      <w:r>
        <w:rPr>
          <w:rFonts w:hint="eastAsia" w:ascii="宋体" w:hAnsi="宋体"/>
          <w:color w:val="auto"/>
          <w:sz w:val="24"/>
          <w:szCs w:val="22"/>
        </w:rPr>
        <w:t>2.1.7</w:t>
      </w:r>
      <w:r>
        <w:rPr>
          <w:rFonts w:hint="eastAsia" w:ascii="宋体" w:hAnsi="宋体" w:eastAsia="宋体" w:cs="Times New Roman"/>
          <w:color w:val="auto"/>
          <w:kern w:val="2"/>
          <w:sz w:val="24"/>
          <w:szCs w:val="22"/>
          <w:lang w:val="en-US" w:eastAsia="zh-CN" w:bidi="ar-SA"/>
        </w:rPr>
        <w:t>付款方式：</w:t>
      </w:r>
      <w:r>
        <w:rPr>
          <w:rFonts w:hint="eastAsia" w:ascii="宋体" w:hAnsi="宋体" w:cs="Times New Roman"/>
          <w:color w:val="auto"/>
          <w:kern w:val="2"/>
          <w:sz w:val="24"/>
          <w:szCs w:val="22"/>
          <w:lang w:val="en-US" w:eastAsia="zh-CN" w:bidi="ar-SA"/>
        </w:rPr>
        <w:t>木兰湖基地场地整治与修缮工程完毕，需方、供应商及施工方签字确认后</w:t>
      </w:r>
      <w:r>
        <w:rPr>
          <w:rFonts w:hint="eastAsia"/>
          <w:color w:val="auto"/>
          <w:sz w:val="24"/>
          <w:lang w:eastAsia="zh-CN"/>
        </w:rPr>
        <w:t>按合同金额支付款项，</w:t>
      </w:r>
      <w:r>
        <w:rPr>
          <w:rFonts w:ascii="宋体" w:hAnsi="宋体"/>
          <w:color w:val="auto"/>
          <w:sz w:val="24"/>
          <w:szCs w:val="22"/>
        </w:rPr>
        <w:t>供应商提供票据后15日之内，采购人按湖北省财政厅相关规定将结算款从国库支付至供应商对公账户。供应商认可采购人按约定的付款时间向湖北省财政厅提出了资金支付申请，则视同采购人已履行了合同付款义务。供应商必须按国家有关财税规定开具发票</w:t>
      </w:r>
      <w:r>
        <w:rPr>
          <w:rFonts w:hint="eastAsia" w:ascii="宋体" w:hAnsi="宋体"/>
          <w:color w:val="auto"/>
          <w:sz w:val="24"/>
          <w:szCs w:val="22"/>
          <w:lang w:eastAsia="zh-CN"/>
        </w:rPr>
        <w:t>。</w:t>
      </w:r>
    </w:p>
    <w:p>
      <w:pPr>
        <w:pStyle w:val="12"/>
        <w:widowControl w:val="0"/>
        <w:wordWrap/>
        <w:adjustRightInd/>
        <w:snapToGrid/>
        <w:spacing w:line="440" w:lineRule="exact"/>
        <w:ind w:left="240" w:hanging="240" w:hangingChars="100"/>
        <w:textAlignment w:val="auto"/>
        <w:rPr>
          <w:rFonts w:ascii="宋体" w:hAnsi="宋体"/>
          <w:color w:val="auto"/>
          <w:sz w:val="24"/>
          <w:szCs w:val="22"/>
        </w:rPr>
      </w:pP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2.2.1服务要求：服务商在此项目后期的服务中，若出现需要</w:t>
      </w:r>
      <w:r>
        <w:rPr>
          <w:rFonts w:hint="eastAsia" w:ascii="宋体" w:hAnsi="宋体"/>
          <w:color w:val="auto"/>
          <w:sz w:val="24"/>
          <w:szCs w:val="22"/>
          <w:lang w:eastAsia="zh-CN"/>
        </w:rPr>
        <w:t>监理</w:t>
      </w:r>
      <w:r>
        <w:rPr>
          <w:rFonts w:hint="eastAsia" w:ascii="宋体" w:hAnsi="宋体"/>
          <w:color w:val="auto"/>
          <w:sz w:val="24"/>
          <w:szCs w:val="22"/>
          <w:lang w:val="en-US" w:eastAsia="zh-CN"/>
        </w:rPr>
        <w:t>配合</w:t>
      </w:r>
      <w:r>
        <w:rPr>
          <w:rFonts w:hint="eastAsia" w:ascii="宋体" w:hAnsi="宋体"/>
          <w:color w:val="auto"/>
          <w:sz w:val="24"/>
          <w:szCs w:val="22"/>
        </w:rPr>
        <w:t>，服务商应</w:t>
      </w:r>
      <w:r>
        <w:rPr>
          <w:rFonts w:hint="eastAsia" w:ascii="宋体" w:hAnsi="宋体"/>
          <w:color w:val="auto"/>
          <w:sz w:val="24"/>
          <w:szCs w:val="22"/>
          <w:lang w:val="en-US" w:eastAsia="zh-CN"/>
        </w:rPr>
        <w:t>2</w:t>
      </w:r>
      <w:r>
        <w:rPr>
          <w:rFonts w:hint="eastAsia" w:ascii="宋体" w:hAnsi="宋体"/>
          <w:color w:val="auto"/>
          <w:sz w:val="24"/>
          <w:szCs w:val="22"/>
        </w:rPr>
        <w:t>小时内响应，</w:t>
      </w:r>
      <w:r>
        <w:rPr>
          <w:rFonts w:hint="eastAsia" w:ascii="宋体" w:hAnsi="宋体"/>
          <w:color w:val="auto"/>
          <w:sz w:val="24"/>
          <w:szCs w:val="22"/>
          <w:lang w:val="en-US" w:eastAsia="zh-CN"/>
        </w:rPr>
        <w:t>6</w:t>
      </w:r>
      <w:r>
        <w:rPr>
          <w:rFonts w:hint="eastAsia" w:ascii="宋体" w:hAnsi="宋体"/>
          <w:color w:val="auto"/>
          <w:sz w:val="24"/>
          <w:szCs w:val="22"/>
        </w:rPr>
        <w:t>小时内到场，保证工作正常进行。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2.2.2其他服务要求：服务商须提供所投提供服务机构情况，包括地址、联系方式及</w:t>
      </w:r>
      <w:r>
        <w:rPr>
          <w:rFonts w:hint="eastAsia" w:ascii="宋体" w:hAnsi="宋体"/>
          <w:color w:val="auto"/>
          <w:sz w:val="24"/>
          <w:szCs w:val="22"/>
          <w:lang w:val="en-US" w:eastAsia="zh-CN"/>
        </w:rPr>
        <w:t>安装</w:t>
      </w:r>
      <w:r>
        <w:rPr>
          <w:rFonts w:hint="eastAsia" w:ascii="宋体" w:hAnsi="宋体"/>
          <w:color w:val="auto"/>
          <w:sz w:val="24"/>
          <w:szCs w:val="22"/>
        </w:rPr>
        <w:t>人员数量等。提供服务厂家完整的随机资料，包括完整的</w:t>
      </w:r>
      <w:r>
        <w:rPr>
          <w:rFonts w:hint="eastAsia" w:ascii="宋体" w:hAnsi="宋体"/>
          <w:color w:val="auto"/>
          <w:sz w:val="24"/>
          <w:szCs w:val="22"/>
          <w:lang w:val="en-US" w:eastAsia="zh-CN"/>
        </w:rPr>
        <w:t>水电安装</w:t>
      </w:r>
      <w:r>
        <w:rPr>
          <w:rFonts w:hint="eastAsia" w:ascii="宋体" w:hAnsi="宋体"/>
          <w:color w:val="auto"/>
          <w:sz w:val="24"/>
          <w:szCs w:val="22"/>
        </w:rPr>
        <w:t>标准手册等。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w:t>
      </w:r>
      <w:r>
        <w:rPr>
          <w:rFonts w:hint="eastAsia"/>
          <w:color w:val="auto"/>
          <w:sz w:val="24"/>
          <w:lang w:eastAsia="zh-CN"/>
        </w:rPr>
        <w:t>民法典</w:t>
      </w:r>
      <w:r>
        <w:rPr>
          <w:color w:val="auto"/>
          <w:sz w:val="24"/>
        </w:rPr>
        <w:t>》。采购人和供应商之间的权利和义务，应当按照平等的原则以合同方式约定。此合同书仅作为签订正式合同时的参考，正式合同书应包括本参考格式之内容。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pPr>
        <w:ind w:firstLine="3040" w:firstLineChars="950"/>
        <w:rPr>
          <w:color w:val="auto"/>
          <w:sz w:val="32"/>
          <w:szCs w:val="32"/>
        </w:rPr>
      </w:pPr>
      <w:r>
        <w:rPr>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ind w:left="-20" w:leftChars="-50" w:hanging="120" w:hangingChars="50"/>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ascii="Calibri" w:hAnsi="Calibri"/>
                <w:color w:val="auto"/>
                <w:kern w:val="0"/>
                <w:sz w:val="24"/>
                <w:szCs w:val="20"/>
              </w:rPr>
              <w:t>…</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11</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16</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2BC4"/>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24104"/>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770C9"/>
    <w:rsid w:val="0088104E"/>
    <w:rsid w:val="00887789"/>
    <w:rsid w:val="0089007C"/>
    <w:rsid w:val="00892B2A"/>
    <w:rsid w:val="00897533"/>
    <w:rsid w:val="008A5600"/>
    <w:rsid w:val="008A696D"/>
    <w:rsid w:val="008A7F29"/>
    <w:rsid w:val="008B2D5E"/>
    <w:rsid w:val="008B36CC"/>
    <w:rsid w:val="008B403B"/>
    <w:rsid w:val="008B41A6"/>
    <w:rsid w:val="008C07DA"/>
    <w:rsid w:val="008C1365"/>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2621"/>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557C6"/>
    <w:rsid w:val="00E70662"/>
    <w:rsid w:val="00E72590"/>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A0EC8"/>
    <w:rsid w:val="00FC1453"/>
    <w:rsid w:val="00FD0892"/>
    <w:rsid w:val="00FD58F6"/>
    <w:rsid w:val="00FE026B"/>
    <w:rsid w:val="00FE5A8A"/>
    <w:rsid w:val="00FE6C0D"/>
    <w:rsid w:val="00FF0CBB"/>
    <w:rsid w:val="00FF1DE8"/>
    <w:rsid w:val="00FF6097"/>
    <w:rsid w:val="01773B5E"/>
    <w:rsid w:val="018D3F4D"/>
    <w:rsid w:val="01C66C3B"/>
    <w:rsid w:val="03612DA3"/>
    <w:rsid w:val="043239F0"/>
    <w:rsid w:val="04DB7BEF"/>
    <w:rsid w:val="05C17930"/>
    <w:rsid w:val="062B32BA"/>
    <w:rsid w:val="0700063B"/>
    <w:rsid w:val="07D124CE"/>
    <w:rsid w:val="08DA62A9"/>
    <w:rsid w:val="09AB0BFD"/>
    <w:rsid w:val="09C73E51"/>
    <w:rsid w:val="09D26BC8"/>
    <w:rsid w:val="0C384623"/>
    <w:rsid w:val="0CD97B84"/>
    <w:rsid w:val="0E651252"/>
    <w:rsid w:val="10FD66D2"/>
    <w:rsid w:val="111640CB"/>
    <w:rsid w:val="11967E7A"/>
    <w:rsid w:val="125176AF"/>
    <w:rsid w:val="12653066"/>
    <w:rsid w:val="12A91E39"/>
    <w:rsid w:val="132B161A"/>
    <w:rsid w:val="133E3233"/>
    <w:rsid w:val="155142DC"/>
    <w:rsid w:val="173B16C8"/>
    <w:rsid w:val="17B01841"/>
    <w:rsid w:val="17BE3408"/>
    <w:rsid w:val="1848162E"/>
    <w:rsid w:val="185D02E7"/>
    <w:rsid w:val="19332873"/>
    <w:rsid w:val="1A294B9B"/>
    <w:rsid w:val="1AA23125"/>
    <w:rsid w:val="1AEA18A1"/>
    <w:rsid w:val="1BA4118F"/>
    <w:rsid w:val="1C7D6C65"/>
    <w:rsid w:val="1C973431"/>
    <w:rsid w:val="1D165C2D"/>
    <w:rsid w:val="1D67578F"/>
    <w:rsid w:val="1DC0735E"/>
    <w:rsid w:val="1F273759"/>
    <w:rsid w:val="20CA31BA"/>
    <w:rsid w:val="212B1889"/>
    <w:rsid w:val="240A2ACD"/>
    <w:rsid w:val="250C2732"/>
    <w:rsid w:val="255149FF"/>
    <w:rsid w:val="25F62C4D"/>
    <w:rsid w:val="26457657"/>
    <w:rsid w:val="273274A4"/>
    <w:rsid w:val="278B3A77"/>
    <w:rsid w:val="27961E11"/>
    <w:rsid w:val="28CF031E"/>
    <w:rsid w:val="2A6D059B"/>
    <w:rsid w:val="2A8A1893"/>
    <w:rsid w:val="2AF21386"/>
    <w:rsid w:val="2AFD5C48"/>
    <w:rsid w:val="2B0D4D76"/>
    <w:rsid w:val="2BBC659C"/>
    <w:rsid w:val="2C2530AC"/>
    <w:rsid w:val="2D3227BF"/>
    <w:rsid w:val="2F1F48ED"/>
    <w:rsid w:val="2F4B6FE6"/>
    <w:rsid w:val="2F9A55C6"/>
    <w:rsid w:val="301179E0"/>
    <w:rsid w:val="306A31B9"/>
    <w:rsid w:val="31172B5C"/>
    <w:rsid w:val="32380A39"/>
    <w:rsid w:val="32DA7EF3"/>
    <w:rsid w:val="33682E05"/>
    <w:rsid w:val="338828D9"/>
    <w:rsid w:val="34A864D7"/>
    <w:rsid w:val="34AD1712"/>
    <w:rsid w:val="34C27DF5"/>
    <w:rsid w:val="388645FE"/>
    <w:rsid w:val="38AC6F70"/>
    <w:rsid w:val="390C10BE"/>
    <w:rsid w:val="3A700350"/>
    <w:rsid w:val="3B32184F"/>
    <w:rsid w:val="3BC12009"/>
    <w:rsid w:val="3BD410D5"/>
    <w:rsid w:val="3BE0447C"/>
    <w:rsid w:val="3CF42AF8"/>
    <w:rsid w:val="3D50055B"/>
    <w:rsid w:val="3E055B48"/>
    <w:rsid w:val="3FBD4460"/>
    <w:rsid w:val="404E51C0"/>
    <w:rsid w:val="41877BA5"/>
    <w:rsid w:val="41C07F18"/>
    <w:rsid w:val="42433829"/>
    <w:rsid w:val="42DD13E6"/>
    <w:rsid w:val="42F52A14"/>
    <w:rsid w:val="43AE70D1"/>
    <w:rsid w:val="44D97F06"/>
    <w:rsid w:val="455E056E"/>
    <w:rsid w:val="45D3296A"/>
    <w:rsid w:val="48E8072E"/>
    <w:rsid w:val="4A361E8B"/>
    <w:rsid w:val="4A7F5A23"/>
    <w:rsid w:val="4BA12165"/>
    <w:rsid w:val="4BD20069"/>
    <w:rsid w:val="4BEB1510"/>
    <w:rsid w:val="4C6725B0"/>
    <w:rsid w:val="4C750127"/>
    <w:rsid w:val="4CEE471B"/>
    <w:rsid w:val="4EB70ABF"/>
    <w:rsid w:val="4F083E80"/>
    <w:rsid w:val="507F09A9"/>
    <w:rsid w:val="512F7DD6"/>
    <w:rsid w:val="51894733"/>
    <w:rsid w:val="51987AEC"/>
    <w:rsid w:val="53930EAC"/>
    <w:rsid w:val="54501CDF"/>
    <w:rsid w:val="54676E49"/>
    <w:rsid w:val="547774F5"/>
    <w:rsid w:val="55F63289"/>
    <w:rsid w:val="56E559C9"/>
    <w:rsid w:val="571F6DB9"/>
    <w:rsid w:val="586059FC"/>
    <w:rsid w:val="596D24AD"/>
    <w:rsid w:val="5A0570C0"/>
    <w:rsid w:val="5AB307B3"/>
    <w:rsid w:val="5ABA4FFA"/>
    <w:rsid w:val="5AC813E4"/>
    <w:rsid w:val="5EBA4132"/>
    <w:rsid w:val="600A6E4D"/>
    <w:rsid w:val="604C74E6"/>
    <w:rsid w:val="606C1145"/>
    <w:rsid w:val="615474CF"/>
    <w:rsid w:val="62020085"/>
    <w:rsid w:val="62C8669C"/>
    <w:rsid w:val="62DA5F6D"/>
    <w:rsid w:val="64773F46"/>
    <w:rsid w:val="65D8252E"/>
    <w:rsid w:val="65DB777D"/>
    <w:rsid w:val="66A052DD"/>
    <w:rsid w:val="67DE2609"/>
    <w:rsid w:val="68B15D39"/>
    <w:rsid w:val="6AA0506B"/>
    <w:rsid w:val="6AAE34BA"/>
    <w:rsid w:val="6B4704F4"/>
    <w:rsid w:val="6EA02088"/>
    <w:rsid w:val="6EC954CC"/>
    <w:rsid w:val="6ED947C5"/>
    <w:rsid w:val="6F764F0F"/>
    <w:rsid w:val="709C3395"/>
    <w:rsid w:val="714E0AA4"/>
    <w:rsid w:val="71980CE3"/>
    <w:rsid w:val="734279DC"/>
    <w:rsid w:val="74210CA6"/>
    <w:rsid w:val="743433DD"/>
    <w:rsid w:val="744D7F25"/>
    <w:rsid w:val="74716835"/>
    <w:rsid w:val="75301EB1"/>
    <w:rsid w:val="75884695"/>
    <w:rsid w:val="76D55AB3"/>
    <w:rsid w:val="789F23C3"/>
    <w:rsid w:val="78D62D50"/>
    <w:rsid w:val="792E3DC0"/>
    <w:rsid w:val="79E17CE7"/>
    <w:rsid w:val="7B691391"/>
    <w:rsid w:val="7B7E19AB"/>
    <w:rsid w:val="7BD22EB3"/>
    <w:rsid w:val="7C3B7A6C"/>
    <w:rsid w:val="7C6B70E9"/>
    <w:rsid w:val="7CF053A7"/>
    <w:rsid w:val="7CF45457"/>
    <w:rsid w:val="7DBC6FB0"/>
    <w:rsid w:val="7E30493E"/>
    <w:rsid w:val="7E4036B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cs="Times New Roman"/>
      <w:b/>
      <w:bCs/>
      <w:szCs w:val="24"/>
    </w:rPr>
  </w:style>
  <w:style w:type="paragraph" w:styleId="12">
    <w:name w:val="annotation text"/>
    <w:basedOn w:val="1"/>
    <w:link w:val="97"/>
    <w:qFormat/>
    <w:uiPriority w:val="0"/>
    <w:pPr>
      <w:jc w:val="left"/>
    </w:pPr>
    <w:rPr>
      <w:rFonts w:ascii="Calibri" w:hAnsi="Calibri" w:cs="黑体"/>
      <w:szCs w:val="22"/>
    </w:rPr>
  </w:style>
  <w:style w:type="paragraph" w:styleId="13">
    <w:name w:val="Normal Indent"/>
    <w:basedOn w:val="1"/>
    <w:link w:val="98"/>
    <w:qFormat/>
    <w:uiPriority w:val="0"/>
    <w:pPr>
      <w:ind w:firstLine="420"/>
    </w:pPr>
    <w:rPr>
      <w:rFonts w:ascii="Calibri" w:hAnsi="Calibri"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1467</Words>
  <Characters>8363</Characters>
  <Lines>69</Lines>
  <Paragraphs>19</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2021-11-30T07:25:00Z</cp:lastPrinted>
  <dcterms:modified xsi:type="dcterms:W3CDTF">2021-11-30T08:04:26Z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3C1B3900CBE4406DA8A43F1B56BF0D90</vt:lpwstr>
  </property>
</Properties>
</file>