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《湖北博物馆年鉴·2018》编撰提纲</w:t>
      </w:r>
      <w:r>
        <w:rPr>
          <w:rFonts w:ascii="方正小标宋简体" w:eastAsia="方正小标宋简体"/>
          <w:sz w:val="44"/>
          <w:szCs w:val="44"/>
        </w:rPr>
        <w:tab/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××市（州）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××市（州）博物馆工作综述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本部分记述2018年度本市（州）博物馆工作总体概况。</w:t>
      </w: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××市（州）博物馆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概况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记述本博物馆2018年度工作概况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一、博物馆藏品管理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（一）藏品征集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1.藏品征集数量与内容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2.所征集藏品的作用与意义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（二）藏品管理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1.藏品的账目与档案整理情况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2.藏品的保管、修复、保护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3.藏品的数字化工作</w:t>
      </w:r>
    </w:p>
    <w:p>
      <w:pPr>
        <w:ind w:left="6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二、博物馆陈列展览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（一）基本陈列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（二）临时展览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1.馆内展览（含馆内原创展览与引进展览）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2.境内馆外展览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3.出国境展览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三、博物馆教育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（一）教育项目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1.常设性教育项目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2.临时性教育项目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3.代表性教育项目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每个项目介绍主题、主要内容、组织形式、辅助推广活动等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（二）教育活动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1.法定节假日和寒暑假策划实施的活动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2.面向不同公众策划实施的特色教育活动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3.学校教育活动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（1）为学校提供支持和帮助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（2）接纳在校学生社会实践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（三）“互联网+教育”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介绍本年度博物馆的“互联网+教育”项目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四、博物馆研究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（一）学术活动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1.举办学术会议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2.参加学术会议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（二）学术成果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1.承担课题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2.出版成果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3.发表或交流论文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（三）学术刊物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介绍本馆主办的公开发行或内部交流刊物刊发情况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五、博物馆公共服务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（一）观众服务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1.观众人数（包括总人数和本地参观者、外地参观者、境外参观者、馆外巡展与活动观众人数）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2.特殊观众服务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3.未成年观众服务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（二）社会服务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1.举办讲座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2.文物鉴定与欣赏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3.对外文物修复、复制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4.为高校、科研院所等社会单位提供服务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六、智慧博物馆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（一）智慧博物馆建设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（二）智慧博物馆运行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七、博物馆文创产品开发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八、博物馆建设与管理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（一）发展规划与建设（可附蓝图）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（二）制度建设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（三）安全管理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1.安全设施设备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2.安全运行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（四）人才培养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九、公众评价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（一）观众满意度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1.展览满意度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2.环境满意度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3.服务满意度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通过线下观众调查开展情况，结合网上的评价介绍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（二）社会关注度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1.官网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2.官方微博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3.微信公众号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4.新闻媒体</w:t>
      </w: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（撰稿人：×××）</w:t>
      </w:r>
    </w:p>
    <w:p>
      <w:pPr>
        <w:spacing w:line="6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条目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本部分记述2018年度本馆的重大事项，一事一条，署明撰稿人，参考</w:t>
      </w:r>
      <w:r>
        <w:rPr>
          <w:rFonts w:hint="eastAsia" w:ascii="仿宋_GB2312" w:hAnsi="黑体" w:eastAsia="仿宋_GB2312"/>
          <w:sz w:val="32"/>
          <w:szCs w:val="32"/>
        </w:rPr>
        <w:t>《湖北博物馆年鉴·2018》条目部分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2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大事记</w:t>
      </w:r>
    </w:p>
    <w:p>
      <w:pPr>
        <w:spacing w:line="620" w:lineRule="exact"/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本部分记述2018年度本市（州）博物馆行业的重大事</w:t>
      </w:r>
    </w:p>
    <w:p>
      <w:pPr>
        <w:spacing w:line="62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件，以时间为线索，分月记述，一事一条，简明扼要，参考《湖北博物馆年鉴·2018》中大事记部分。</w:t>
      </w:r>
    </w:p>
    <w:p>
      <w:pPr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单位荣誉集锦</w:t>
      </w:r>
    </w:p>
    <w:p>
      <w:pPr>
        <w:spacing w:line="62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本部分集中记述2018年度本市（州）博物馆所获荣誉，写明获奖时间、原因、奖项名称、级别等。</w:t>
      </w:r>
    </w:p>
    <w:p>
      <w:pPr>
        <w:spacing w:line="620" w:lineRule="exact"/>
        <w:rPr>
          <w:rFonts w:hint="eastAsia" w:ascii="仿宋_GB2312" w:hAnsi="仿宋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02C25"/>
    <w:rsid w:val="09202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2019-04-17T03:13:00Z</dcterms:created>
  <dc:creator>babajin</dc:creator>
  <cp:lastModifiedBy>babajin</cp:lastModifiedBy>
  <dcterms:modified xsi:type="dcterms:W3CDTF">2019-04-17T03:13:40Z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