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w:t>
      </w:r>
      <w:r>
        <w:rPr>
          <w:rFonts w:hint="eastAsia"/>
          <w:bCs/>
          <w:color w:val="auto"/>
          <w:sz w:val="32"/>
          <w:szCs w:val="32"/>
          <w:lang w:eastAsia="zh-CN"/>
        </w:rPr>
        <w:t>编钟馆消防安全评估</w:t>
      </w:r>
      <w:r>
        <w:rPr>
          <w:rFonts w:hint="eastAsia"/>
          <w:bCs/>
          <w:color w:val="auto"/>
          <w:sz w:val="32"/>
          <w:szCs w:val="32"/>
        </w:rPr>
        <w:t>采购项目</w:t>
      </w:r>
    </w:p>
    <w:p>
      <w:pPr>
        <w:spacing w:line="480" w:lineRule="auto"/>
        <w:ind w:left="958" w:leftChars="342"/>
        <w:rPr>
          <w:rFonts w:hint="eastAsia" w:eastAsia="宋体"/>
          <w:bCs/>
          <w:color w:val="auto"/>
          <w:sz w:val="32"/>
          <w:szCs w:val="32"/>
          <w:lang w:eastAsia="zh-CN"/>
        </w:rPr>
      </w:pPr>
      <w:r>
        <w:rPr>
          <w:rFonts w:hint="eastAsia"/>
          <w:bCs/>
          <w:color w:val="auto"/>
          <w:sz w:val="32"/>
          <w:szCs w:val="32"/>
        </w:rPr>
        <w:t>谈判</w:t>
      </w:r>
      <w:r>
        <w:rPr>
          <w:bCs/>
          <w:color w:val="auto"/>
          <w:sz w:val="32"/>
          <w:szCs w:val="32"/>
        </w:rPr>
        <w:t>内容：</w:t>
      </w:r>
      <w:r>
        <w:rPr>
          <w:rFonts w:hint="eastAsia"/>
          <w:bCs/>
          <w:color w:val="auto"/>
          <w:sz w:val="32"/>
          <w:szCs w:val="32"/>
          <w:lang w:eastAsia="zh-CN"/>
        </w:rPr>
        <w:t>对编钟馆存在的消防安全问题提出解决的对策、措施和建议。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1</w:t>
      </w:r>
      <w:r>
        <w:rPr>
          <w:color w:val="auto"/>
          <w:sz w:val="32"/>
          <w:szCs w:val="32"/>
        </w:rPr>
        <w:t>年</w:t>
      </w:r>
      <w:r>
        <w:rPr>
          <w:rFonts w:hint="eastAsia"/>
          <w:color w:val="auto"/>
          <w:sz w:val="32"/>
          <w:szCs w:val="32"/>
        </w:rPr>
        <w:t>1</w:t>
      </w:r>
      <w:r>
        <w:rPr>
          <w:rFonts w:hint="eastAsia"/>
          <w:color w:val="auto"/>
          <w:sz w:val="32"/>
          <w:szCs w:val="32"/>
          <w:lang w:val="en-US" w:eastAsia="zh-CN"/>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w:t>
      </w:r>
      <w:r>
        <w:rPr>
          <w:rFonts w:hint="eastAsia"/>
          <w:bCs/>
          <w:color w:val="auto"/>
          <w:sz w:val="24"/>
          <w:u w:val="single"/>
          <w:lang w:eastAsia="zh-CN"/>
        </w:rPr>
        <w:t>编钟馆消防安全评估</w:t>
      </w:r>
      <w:r>
        <w:rPr>
          <w:rFonts w:hint="eastAsia"/>
          <w:bCs/>
          <w:color w:val="auto"/>
          <w:sz w:val="24"/>
          <w:u w:val="single"/>
        </w:rPr>
        <w:t>采购项目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w:t>
      </w:r>
      <w:r>
        <w:rPr>
          <w:rFonts w:hint="eastAsia"/>
          <w:bCs/>
          <w:color w:val="auto"/>
          <w:sz w:val="24"/>
          <w:lang w:eastAsia="zh-CN"/>
        </w:rPr>
        <w:t>编钟馆消防安全评估</w:t>
      </w:r>
      <w:r>
        <w:rPr>
          <w:rFonts w:hint="eastAsia"/>
          <w:bCs/>
          <w:color w:val="auto"/>
          <w:sz w:val="24"/>
        </w:rPr>
        <w:t>采购项目</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pacing w:line="440" w:lineRule="exact"/>
              <w:rPr>
                <w:rFonts w:hint="eastAsia"/>
                <w:bCs/>
                <w:color w:val="auto"/>
                <w:sz w:val="24"/>
              </w:rPr>
            </w:pPr>
            <w:r>
              <w:rPr>
                <w:rFonts w:hint="eastAsia"/>
                <w:bCs/>
                <w:color w:val="auto"/>
                <w:sz w:val="24"/>
              </w:rPr>
              <w:t>湖北省博物馆</w:t>
            </w:r>
            <w:r>
              <w:rPr>
                <w:rFonts w:hint="eastAsia"/>
                <w:bCs/>
                <w:color w:val="auto"/>
                <w:sz w:val="24"/>
                <w:lang w:eastAsia="zh-CN"/>
              </w:rPr>
              <w:t>编钟馆消防安全评估</w:t>
            </w:r>
            <w:r>
              <w:rPr>
                <w:rFonts w:hint="eastAsia"/>
                <w:bCs/>
                <w:color w:val="auto"/>
                <w:sz w:val="24"/>
              </w:rPr>
              <w:t>采购项目</w:t>
            </w:r>
          </w:p>
          <w:p>
            <w:pPr>
              <w:shd w:val="clear" w:color="auto" w:fill="FFFFFF"/>
              <w:spacing w:line="440" w:lineRule="exact"/>
              <w:jc w:val="center"/>
              <w:rPr>
                <w:rFonts w:ascii="宋体" w:hAnsi="宋体" w:cs="宋体"/>
                <w:color w:val="auto"/>
                <w:sz w:val="24"/>
              </w:rPr>
            </w:pPr>
          </w:p>
        </w:tc>
        <w:tc>
          <w:tcPr>
            <w:tcW w:w="2246" w:type="dxa"/>
            <w:tcBorders>
              <w:top w:val="single" w:color="000000" w:sz="4" w:space="0"/>
              <w:left w:val="nil"/>
              <w:right w:val="single" w:color="000000" w:sz="4" w:space="0"/>
            </w:tcBorders>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1个</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lang w:val="en-US" w:eastAsia="zh-CN"/>
        </w:rPr>
        <w:t>100000.00</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1</w:t>
      </w:r>
      <w:r>
        <w:rPr>
          <w:rFonts w:hint="eastAsia" w:cs="宋体"/>
          <w:color w:val="auto"/>
          <w:sz w:val="24"/>
        </w:rPr>
        <w:t>年</w:t>
      </w:r>
      <w:r>
        <w:rPr>
          <w:rFonts w:hint="eastAsia" w:cs="宋体"/>
          <w:color w:val="auto"/>
          <w:sz w:val="24"/>
          <w:lang w:val="en-US" w:eastAsia="zh-CN"/>
        </w:rPr>
        <w:t>11</w:t>
      </w:r>
      <w:r>
        <w:rPr>
          <w:rFonts w:hint="eastAsia"/>
          <w:color w:val="auto"/>
          <w:sz w:val="24"/>
        </w:rPr>
        <w:t xml:space="preserve">  </w:t>
      </w:r>
      <w:r>
        <w:rPr>
          <w:rFonts w:hint="eastAsia" w:cs="宋体"/>
          <w:color w:val="auto"/>
          <w:sz w:val="24"/>
        </w:rPr>
        <w:t>月</w:t>
      </w:r>
      <w:r>
        <w:rPr>
          <w:rFonts w:hint="eastAsia"/>
          <w:color w:val="auto"/>
          <w:sz w:val="24"/>
        </w:rPr>
        <w:t xml:space="preserve"> </w:t>
      </w:r>
      <w:r>
        <w:rPr>
          <w:rFonts w:hint="eastAsia"/>
          <w:color w:val="auto"/>
          <w:sz w:val="24"/>
          <w:lang w:val="en-US" w:eastAsia="zh-CN"/>
        </w:rPr>
        <w:t>10</w:t>
      </w:r>
      <w:r>
        <w:rPr>
          <w:rFonts w:hint="eastAsia"/>
          <w:color w:val="auto"/>
          <w:sz w:val="24"/>
        </w:rPr>
        <w:t xml:space="preserve"> </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1</w:t>
      </w:r>
      <w:r>
        <w:rPr>
          <w:color w:val="auto"/>
          <w:sz w:val="24"/>
        </w:rPr>
        <w:t>年</w:t>
      </w:r>
      <w:r>
        <w:rPr>
          <w:rFonts w:hint="eastAsia"/>
          <w:color w:val="auto"/>
          <w:sz w:val="24"/>
          <w:lang w:val="en-US" w:eastAsia="zh-CN"/>
        </w:rPr>
        <w:t>11</w:t>
      </w:r>
      <w:r>
        <w:rPr>
          <w:rFonts w:hint="eastAsia"/>
          <w:color w:val="auto"/>
          <w:sz w:val="24"/>
        </w:rPr>
        <w:t xml:space="preserve"> </w:t>
      </w:r>
      <w:r>
        <w:rPr>
          <w:color w:val="auto"/>
          <w:sz w:val="24"/>
        </w:rPr>
        <w:t>月</w:t>
      </w:r>
      <w:r>
        <w:rPr>
          <w:rFonts w:hint="eastAsia"/>
          <w:color w:val="auto"/>
          <w:sz w:val="24"/>
          <w:lang w:val="en-US" w:eastAsia="zh-CN"/>
        </w:rPr>
        <w:t>8</w:t>
      </w:r>
      <w:r>
        <w:rPr>
          <w:rFonts w:hint="eastAsia"/>
          <w:color w:val="auto"/>
          <w:sz w:val="24"/>
        </w:rPr>
        <w:t xml:space="preserve"> </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w:t>
            </w:r>
            <w:r>
              <w:rPr>
                <w:rFonts w:hint="eastAsia"/>
                <w:bCs/>
                <w:color w:val="auto"/>
                <w:kern w:val="0"/>
                <w:sz w:val="24"/>
                <w:lang w:eastAsia="zh-CN"/>
              </w:rPr>
              <w:t>编钟馆消防安全评估</w:t>
            </w:r>
            <w:r>
              <w:rPr>
                <w:rFonts w:hint="eastAsia"/>
                <w:bCs/>
                <w:color w:val="auto"/>
                <w:kern w:val="0"/>
                <w:sz w:val="24"/>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rFonts w:hint="eastAsia" w:eastAsia="宋体"/>
                <w:bCs/>
                <w:color w:val="auto"/>
                <w:kern w:val="0"/>
                <w:sz w:val="24"/>
                <w:lang w:eastAsia="zh-CN"/>
              </w:rPr>
            </w:pPr>
            <w:r>
              <w:rPr>
                <w:rFonts w:hint="eastAsia"/>
                <w:bCs/>
                <w:color w:val="auto"/>
                <w:kern w:val="0"/>
                <w:sz w:val="24"/>
                <w:lang w:eastAsia="zh-CN"/>
              </w:rPr>
              <w:t>对编钟馆消防安全存在的问题提出解决的对策、措施和建议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10</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w:t>
            </w:r>
            <w:r>
              <w:rPr>
                <w:rFonts w:hint="eastAsia" w:cs="宋体"/>
                <w:color w:val="auto"/>
                <w:kern w:val="0"/>
                <w:sz w:val="24"/>
                <w:lang w:eastAsia="zh-CN"/>
              </w:rPr>
              <w:t>：宋涛</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eastAsia"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027-86780858</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rFonts w:hint="eastAsia" w:eastAsia="宋体"/>
                <w:color w:val="auto"/>
                <w:kern w:val="0"/>
                <w:sz w:val="24"/>
                <w:lang w:eastAsia="zh-CN"/>
              </w:rPr>
            </w:pPr>
            <w:r>
              <w:rPr>
                <w:rFonts w:hint="eastAsia"/>
                <w:color w:val="auto"/>
                <w:kern w:val="0"/>
                <w:sz w:val="24"/>
                <w:lang w:eastAsia="zh-CN"/>
              </w:rPr>
              <w:t>在社会消防技术服务信息系统备案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rFonts w:hint="eastAsia" w:cs="宋体"/>
                <w:color w:val="auto"/>
                <w:kern w:val="0"/>
                <w:sz w:val="24"/>
                <w:lang w:val="en-US" w:eastAsia="zh-CN"/>
              </w:rPr>
              <w:t>5</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12</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ascii="宋体" w:hAnsi="宋体"/>
          <w:color w:val="auto"/>
          <w:sz w:val="24"/>
          <w:szCs w:val="22"/>
          <w:lang w:eastAsia="zh-CN"/>
        </w:rPr>
        <w:t>已在合同草案条款</w:t>
      </w:r>
      <w:r>
        <w:rPr>
          <w:rFonts w:hint="eastAsia" w:ascii="宋体" w:hAnsi="宋体"/>
          <w:color w:val="auto"/>
          <w:sz w:val="24"/>
          <w:szCs w:val="22"/>
          <w:lang w:val="en-US" w:eastAsia="zh-CN"/>
        </w:rPr>
        <w:t>2.1.7</w:t>
      </w:r>
      <w:r>
        <w:rPr>
          <w:rFonts w:hint="eastAsia" w:ascii="宋体" w:hAnsi="宋体"/>
          <w:color w:val="auto"/>
          <w:sz w:val="24"/>
          <w:szCs w:val="22"/>
          <w:lang w:eastAsia="zh-CN"/>
        </w:rPr>
        <w:t>付款方式中明确。</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w:t>
      </w:r>
      <w:r>
        <w:rPr>
          <w:rFonts w:hint="eastAsia" w:ascii="宋体" w:hAnsi="宋体" w:cs="宋体"/>
          <w:color w:val="auto"/>
          <w:sz w:val="24"/>
          <w:lang w:eastAsia="zh-CN"/>
        </w:rPr>
        <w:t>服务</w:t>
      </w:r>
      <w:r>
        <w:rPr>
          <w:rFonts w:hint="eastAsia" w:ascii="宋体" w:hAnsi="宋体" w:cs="宋体"/>
          <w:color w:val="auto"/>
          <w:sz w:val="24"/>
        </w:rPr>
        <w:t>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lang w:eastAsia="zh-CN"/>
              </w:rPr>
              <w:t>服务名</w:t>
            </w:r>
            <w:r>
              <w:rPr>
                <w:rFonts w:hint="eastAsia" w:ascii="宋体" w:hAnsi="宋体" w:cs="宋体"/>
                <w:color w:val="auto"/>
                <w:sz w:val="24"/>
              </w:rPr>
              <w:t>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spacing w:line="440" w:lineRule="exact"/>
              <w:ind w:firstLine="480" w:firstLineChars="200"/>
              <w:rPr>
                <w:bCs/>
                <w:color w:val="auto"/>
                <w:sz w:val="24"/>
              </w:rPr>
            </w:pPr>
            <w:r>
              <w:rPr>
                <w:rFonts w:hint="eastAsia"/>
                <w:bCs/>
                <w:color w:val="auto"/>
                <w:sz w:val="24"/>
              </w:rPr>
              <w:t>湖北省博物馆</w:t>
            </w:r>
            <w:r>
              <w:rPr>
                <w:rFonts w:hint="eastAsia"/>
                <w:bCs/>
                <w:color w:val="auto"/>
                <w:sz w:val="24"/>
                <w:lang w:eastAsia="zh-CN"/>
              </w:rPr>
              <w:t>编钟馆消防安全评估</w:t>
            </w:r>
            <w:r>
              <w:rPr>
                <w:rFonts w:hint="eastAsia"/>
                <w:bCs/>
                <w:color w:val="auto"/>
                <w:sz w:val="24"/>
              </w:rPr>
              <w:t>采购项目</w:t>
            </w:r>
          </w:p>
          <w:p>
            <w:pPr>
              <w:jc w:val="center"/>
              <w:rPr>
                <w:rFonts w:ascii="宋体" w:hAnsi="宋体"/>
                <w:caps/>
                <w:color w:val="auto"/>
                <w:sz w:val="24"/>
              </w:rPr>
            </w:pPr>
          </w:p>
        </w:tc>
        <w:tc>
          <w:tcPr>
            <w:tcW w:w="1117" w:type="dxa"/>
            <w:vAlign w:val="center"/>
          </w:tcPr>
          <w:p>
            <w:pPr>
              <w:jc w:val="center"/>
              <w:rPr>
                <w:rFonts w:hint="eastAsia" w:ascii="宋体" w:hAnsi="宋体" w:eastAsia="宋体"/>
                <w:caps/>
                <w:color w:val="auto"/>
                <w:sz w:val="24"/>
                <w:lang w:val="en-US" w:eastAsia="zh-CN"/>
              </w:rPr>
            </w:pPr>
            <w:r>
              <w:rPr>
                <w:rFonts w:hint="eastAsia" w:ascii="宋体" w:hAnsi="宋体"/>
                <w:caps/>
                <w:color w:val="auto"/>
                <w:sz w:val="24"/>
                <w:lang w:val="en-US" w:eastAsia="zh-CN"/>
              </w:rPr>
              <w:t>1</w:t>
            </w:r>
          </w:p>
        </w:tc>
        <w:tc>
          <w:tcPr>
            <w:tcW w:w="5730" w:type="dxa"/>
            <w:vAlign w:val="center"/>
          </w:tcPr>
          <w:p>
            <w:pPr>
              <w:spacing w:line="440" w:lineRule="exact"/>
              <w:rPr>
                <w:rFonts w:ascii="宋体" w:hAnsi="宋体"/>
                <w:color w:val="auto"/>
                <w:sz w:val="24"/>
                <w:szCs w:val="22"/>
              </w:rPr>
            </w:pPr>
            <w:r>
              <w:rPr>
                <w:rFonts w:hint="eastAsia" w:ascii="宋体" w:hAnsi="宋体"/>
                <w:color w:val="auto"/>
                <w:sz w:val="24"/>
                <w:szCs w:val="22"/>
              </w:rPr>
              <w:t>总体要求：</w:t>
            </w:r>
          </w:p>
          <w:p>
            <w:pPr>
              <w:ind w:firstLine="720" w:firstLineChars="300"/>
              <w:rPr>
                <w:rFonts w:hint="eastAsia"/>
                <w:color w:val="auto"/>
                <w:sz w:val="24"/>
                <w:szCs w:val="24"/>
                <w:lang w:val="en-US" w:eastAsia="zh-CN"/>
              </w:rPr>
            </w:pPr>
            <w:r>
              <w:rPr>
                <w:rFonts w:hint="eastAsia"/>
                <w:color w:val="auto"/>
                <w:sz w:val="24"/>
                <w:szCs w:val="24"/>
                <w:lang w:val="en-US" w:eastAsia="zh-CN"/>
              </w:rPr>
              <w:t>参照《建设工程消防验收判定规则》（GA 836-2016）,运用科学的检查方法，对编钟馆的建筑（编钟馆建筑面积7400平方</w:t>
            </w:r>
            <w:r>
              <w:rPr>
                <w:rFonts w:hint="eastAsia"/>
                <w:color w:val="auto"/>
                <w:lang w:eastAsia="zh-CN"/>
              </w:rPr>
              <w:t>米</w:t>
            </w:r>
            <w:r>
              <w:rPr>
                <w:rFonts w:hint="eastAsia"/>
                <w:color w:val="auto"/>
                <w:sz w:val="24"/>
                <w:szCs w:val="24"/>
                <w:lang w:val="en-US" w:eastAsia="zh-CN"/>
              </w:rPr>
              <w:t>，自2012年改造至今已运行8年，其报警系统出现较多误报，展厅没有安装防排烟系统，因展厅功能改变，需要将气体灭火系统改为水喷淋系统。原室外管网存在漏水现象，导致消防管网压力不够）消防安全状况对照相关规范标准，对单位消防安全管理及运行机制进行全面分析评估。列出被评估单位存在消防安全的问题并提出解决的对策、措施和建议。</w:t>
            </w:r>
          </w:p>
          <w:p>
            <w:pPr>
              <w:spacing w:line="440" w:lineRule="exact"/>
              <w:rPr>
                <w:rFonts w:hint="eastAsia" w:ascii="宋体" w:hAnsi="宋体" w:eastAsia="宋体"/>
                <w:color w:val="auto"/>
                <w:sz w:val="24"/>
                <w:szCs w:val="22"/>
                <w:lang w:eastAsia="zh-CN"/>
              </w:rPr>
            </w:pPr>
            <w:r>
              <w:rPr>
                <w:rFonts w:hint="eastAsia" w:ascii="宋体" w:hAnsi="宋体"/>
                <w:color w:val="auto"/>
                <w:sz w:val="24"/>
                <w:szCs w:val="22"/>
                <w:lang w:eastAsia="zh-CN"/>
              </w:rPr>
              <w:t>并将上述对策、措施、建议出具具有法律效力的报告供相关部门决策使用。</w:t>
            </w:r>
          </w:p>
          <w:p>
            <w:pPr>
              <w:jc w:val="left"/>
              <w:rPr>
                <w:rFonts w:ascii="宋体" w:hAnsi="宋体"/>
                <w:caps/>
                <w:color w:val="auto"/>
                <w:sz w:val="24"/>
              </w:rPr>
            </w:pPr>
          </w:p>
        </w:tc>
      </w:tr>
    </w:tbl>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bookmarkStart w:id="0" w:name="_GoBack"/>
      <w:bookmarkEnd w:id="0"/>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2.1.4验收要求：货物安装调试完毕，经采购人验收签字认可。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w:t>
      </w:r>
      <w:r>
        <w:rPr>
          <w:rFonts w:ascii="宋体" w:hAnsi="宋体" w:eastAsia="宋体" w:cs="宋体"/>
          <w:color w:val="auto"/>
          <w:sz w:val="24"/>
          <w:szCs w:val="24"/>
        </w:rPr>
        <w:t>本项目无预付款，项目实施完毕并</w:t>
      </w:r>
      <w:r>
        <w:rPr>
          <w:rFonts w:hint="eastAsia" w:ascii="宋体" w:hAnsi="宋体" w:cs="宋体"/>
          <w:color w:val="auto"/>
          <w:sz w:val="24"/>
          <w:szCs w:val="24"/>
          <w:lang w:eastAsia="zh-CN"/>
        </w:rPr>
        <w:t>被</w:t>
      </w:r>
      <w:r>
        <w:rPr>
          <w:rFonts w:ascii="宋体" w:hAnsi="宋体" w:eastAsia="宋体" w:cs="宋体"/>
          <w:color w:val="auto"/>
          <w:sz w:val="24"/>
          <w:szCs w:val="24"/>
        </w:rPr>
        <w:t>相关部门的</w:t>
      </w:r>
      <w:r>
        <w:rPr>
          <w:rFonts w:hint="eastAsia" w:ascii="宋体" w:hAnsi="宋体" w:cs="宋体"/>
          <w:color w:val="auto"/>
          <w:sz w:val="24"/>
          <w:szCs w:val="24"/>
          <w:lang w:eastAsia="zh-CN"/>
        </w:rPr>
        <w:t>文件采用</w:t>
      </w:r>
      <w:r>
        <w:rPr>
          <w:rFonts w:ascii="宋体" w:hAnsi="宋体" w:eastAsia="宋体" w:cs="宋体"/>
          <w:color w:val="auto"/>
          <w:sz w:val="24"/>
          <w:szCs w:val="24"/>
        </w:rPr>
        <w:t>后经验收合格，中标人提供票据后15日之内，采购人按湖北省财政厅相关规定将款项从国库支付至中标人对公账户。中标人认可采购人按约定的付款时间向湖北省财政厅提出了资金支付申请，则视同采购人已履行了合同约定付款时间的义务。中标人必须按国家有关财税规定开具增值税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hint="eastAsia"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pPr>
        <w:ind w:firstLine="3040" w:firstLineChars="950"/>
        <w:rPr>
          <w:rFonts w:eastAsia="宋体"/>
          <w:color w:val="auto"/>
          <w:sz w:val="32"/>
          <w:szCs w:val="32"/>
        </w:rPr>
      </w:pPr>
      <w:r>
        <w:rPr>
          <w:rFonts w:eastAsia="宋体"/>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ind w:left="-20" w:leftChars="-50" w:hanging="120" w:hangingChars="50"/>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left"/>
              <w:rPr>
                <w:rFonts w:ascii="Calibri" w:hAnsi="Calibri" w:eastAsia="宋体" w:cs="Times New Roman"/>
                <w:color w:val="auto"/>
                <w:kern w:val="0"/>
                <w:sz w:val="24"/>
                <w:szCs w:val="20"/>
              </w:rPr>
            </w:pPr>
          </w:p>
        </w:tc>
        <w:tc>
          <w:tcPr>
            <w:tcW w:w="1096" w:type="dxa"/>
            <w:vAlign w:val="top"/>
          </w:tcPr>
          <w:p>
            <w:pPr>
              <w:jc w:val="left"/>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pPr>
              <w:rPr>
                <w:rFonts w:ascii="Calibri" w:hAnsi="Calibri" w:eastAsia="宋体" w:cs="Times New Roman"/>
                <w:color w:val="auto"/>
                <w:kern w:val="0"/>
                <w:sz w:val="24"/>
                <w:szCs w:val="20"/>
              </w:rPr>
            </w:pP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pPr>
              <w:jc w:val="center"/>
              <w:rPr>
                <w:rFonts w:ascii="Calibri" w:hAnsi="Calibri" w:eastAsia="宋体" w:cs="Times New Roman"/>
                <w:color w:val="auto"/>
                <w:kern w:val="0"/>
                <w:sz w:val="24"/>
                <w:szCs w:val="20"/>
              </w:rPr>
            </w:pPr>
          </w:p>
        </w:tc>
        <w:tc>
          <w:tcPr>
            <w:tcW w:w="1096" w:type="dxa"/>
            <w:vAlign w:val="top"/>
          </w:tcPr>
          <w:p>
            <w:pPr>
              <w:jc w:val="center"/>
              <w:rPr>
                <w:rFonts w:ascii="Calibri" w:hAnsi="Calibri" w:eastAsia="宋体" w:cs="Times New Roman"/>
                <w:color w:val="auto"/>
                <w:kern w:val="0"/>
                <w:sz w:val="24"/>
                <w:szCs w:val="20"/>
              </w:rPr>
            </w:pPr>
          </w:p>
        </w:tc>
        <w:tc>
          <w:tcPr>
            <w:tcW w:w="1541" w:type="dxa"/>
            <w:vAlign w:val="center"/>
          </w:tcPr>
          <w:p>
            <w:pPr>
              <w:jc w:val="center"/>
              <w:rPr>
                <w:rFonts w:ascii="Calibri" w:hAnsi="Calibri" w:eastAsia="宋体" w:cs="Times New Roman"/>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3"/>
      <w:lvlText w:val="%1"/>
      <w:lvlJc w:val="left"/>
      <w:pPr>
        <w:tabs>
          <w:tab w:val="left" w:pos="432"/>
        </w:tabs>
        <w:ind w:left="432" w:hanging="432"/>
      </w:pPr>
    </w:lvl>
    <w:lvl w:ilvl="1" w:tentative="1">
      <w:start w:val="1"/>
      <w:numFmt w:val="decimal"/>
      <w:pStyle w:val="2"/>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B47DA"/>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1F4D4C"/>
    <w:rsid w:val="019412D7"/>
    <w:rsid w:val="055E17ED"/>
    <w:rsid w:val="09331030"/>
    <w:rsid w:val="0B0911EB"/>
    <w:rsid w:val="0F3019E2"/>
    <w:rsid w:val="10FC448A"/>
    <w:rsid w:val="16014E1D"/>
    <w:rsid w:val="1F8530F6"/>
    <w:rsid w:val="235D3102"/>
    <w:rsid w:val="245F6E41"/>
    <w:rsid w:val="28226B27"/>
    <w:rsid w:val="2B7508F2"/>
    <w:rsid w:val="329A4893"/>
    <w:rsid w:val="374B54CF"/>
    <w:rsid w:val="37E87D34"/>
    <w:rsid w:val="3C3E579D"/>
    <w:rsid w:val="3CA27A9D"/>
    <w:rsid w:val="42BD07F1"/>
    <w:rsid w:val="46E93811"/>
    <w:rsid w:val="4D0C3689"/>
    <w:rsid w:val="516F6B28"/>
    <w:rsid w:val="52BA6A96"/>
    <w:rsid w:val="688D115C"/>
    <w:rsid w:val="6AEE681C"/>
    <w:rsid w:val="6DF9053B"/>
    <w:rsid w:val="791D77EE"/>
    <w:rsid w:val="7E30493E"/>
    <w:rsid w:val="7E4D2F8F"/>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2">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eastAsia="宋体" w:cs="Times New Roman"/>
      <w:b/>
      <w:bCs/>
      <w:szCs w:val="24"/>
    </w:rPr>
  </w:style>
  <w:style w:type="paragraph" w:styleId="12">
    <w:name w:val="annotation text"/>
    <w:basedOn w:val="1"/>
    <w:link w:val="97"/>
    <w:qFormat/>
    <w:uiPriority w:val="0"/>
    <w:pPr>
      <w:jc w:val="left"/>
    </w:pPr>
    <w:rPr>
      <w:rFonts w:ascii="Calibri" w:hAnsi="Calibri" w:eastAsia="宋体" w:cs="黑体"/>
      <w:szCs w:val="22"/>
    </w:rPr>
  </w:style>
  <w:style w:type="paragraph" w:styleId="13">
    <w:name w:val="Normal Indent"/>
    <w:basedOn w:val="1"/>
    <w:link w:val="98"/>
    <w:qFormat/>
    <w:uiPriority w:val="0"/>
    <w:pPr>
      <w:ind w:firstLine="420"/>
    </w:pPr>
    <w:rPr>
      <w:rFonts w:ascii="Calibri" w:hAnsi="Calibri" w:eastAsia="宋体"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eastAsia="宋体" w:cs="Times New Roman"/>
      <w:kern w:val="0"/>
      <w:sz w:val="20"/>
      <w:szCs w:val="20"/>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3"/>
    <w:qFormat/>
    <w:uiPriority w:val="0"/>
    <w:rPr>
      <w:rFonts w:ascii="Calibri" w:hAnsi="Calibri" w:eastAsia="仿宋" w:cs="Times New Roman"/>
      <w:b/>
      <w:bCs/>
      <w:kern w:val="44"/>
      <w:sz w:val="30"/>
      <w:szCs w:val="44"/>
    </w:rPr>
  </w:style>
  <w:style w:type="character" w:customStyle="1" w:styleId="88">
    <w:name w:val="标题 2 Char"/>
    <w:basedOn w:val="27"/>
    <w:link w:val="2"/>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eastAsia="宋体"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1524</Words>
  <Characters>8687</Characters>
  <Lines>72</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2017-03-22T07:05:00Z</cp:lastPrinted>
  <dcterms:modified xsi:type="dcterms:W3CDTF">2021-11-08T02:37:32Z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9CC0C73B2A9149B9A576F36E44566B06</vt:lpwstr>
  </property>
</Properties>
</file>