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bCs/>
          <w:color w:val="auto"/>
          <w:sz w:val="32"/>
          <w:szCs w:val="32"/>
          <w:lang w:val="en-US"/>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rPr>
        <w:t>省博路建筑垃圾清运项目</w:t>
      </w:r>
    </w:p>
    <w:p>
      <w:pPr>
        <w:tabs>
          <w:tab w:val="left" w:pos="2625"/>
        </w:tabs>
        <w:spacing w:line="520" w:lineRule="exact"/>
        <w:ind w:firstLine="960" w:firstLineChars="300"/>
        <w:jc w:val="both"/>
        <w:rPr>
          <w:bCs/>
          <w:color w:val="auto"/>
          <w:sz w:val="32"/>
        </w:rPr>
      </w:pPr>
      <w:r>
        <w:rPr>
          <w:rFonts w:hint="eastAsia"/>
          <w:bCs/>
          <w:color w:val="auto"/>
          <w:sz w:val="32"/>
          <w:szCs w:val="32"/>
        </w:rPr>
        <w:t>谈判</w:t>
      </w:r>
      <w:r>
        <w:rPr>
          <w:bCs/>
          <w:color w:val="auto"/>
          <w:sz w:val="32"/>
          <w:szCs w:val="32"/>
        </w:rPr>
        <w:t>内容：</w:t>
      </w:r>
      <w:r>
        <w:rPr>
          <w:rFonts w:hint="eastAsia"/>
          <w:bCs/>
          <w:color w:val="auto"/>
          <w:sz w:val="32"/>
          <w:szCs w:val="32"/>
          <w:lang w:val="en-US"/>
        </w:rPr>
        <w:t>省博路建筑垃圾清运项目</w:t>
      </w:r>
      <w:r>
        <w:rPr>
          <w:rFonts w:hint="default"/>
          <w:bCs/>
          <w:color w:val="auto"/>
          <w:sz w:val="32"/>
          <w:szCs w:val="32"/>
        </w:rPr>
        <w:t xml:space="preserve"> </w:t>
      </w: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default"/>
          <w:color w:val="auto"/>
          <w:sz w:val="32"/>
          <w:szCs w:val="32"/>
        </w:rPr>
        <w:t>1</w:t>
      </w:r>
      <w:r>
        <w:rPr>
          <w:color w:val="auto"/>
          <w:sz w:val="32"/>
          <w:szCs w:val="32"/>
        </w:rPr>
        <w:t>年</w:t>
      </w:r>
      <w:r>
        <w:rPr>
          <w:rFonts w:hint="eastAsia"/>
          <w:color w:val="auto"/>
          <w:sz w:val="32"/>
          <w:szCs w:val="32"/>
        </w:rPr>
        <w:t>1</w:t>
      </w:r>
      <w:r>
        <w:rPr>
          <w:rFonts w:hint="default"/>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rPr>
        <w:t>省博路建筑垃圾清运</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rPr>
        <w:t>省博路建筑垃圾清运</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94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2781"/>
        <w:gridCol w:w="2334"/>
        <w:gridCol w:w="3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78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rPr>
              <w:t>项目</w:t>
            </w:r>
            <w:r>
              <w:rPr>
                <w:rFonts w:hint="eastAsia" w:ascii="宋体" w:hAnsi="宋体" w:cs="宋体"/>
                <w:color w:val="auto"/>
                <w:sz w:val="24"/>
              </w:rPr>
              <w:t>名称</w:t>
            </w:r>
          </w:p>
        </w:tc>
        <w:tc>
          <w:tcPr>
            <w:tcW w:w="23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rPr>
            </w:pPr>
            <w:r>
              <w:rPr>
                <w:rFonts w:hint="eastAsia" w:ascii="宋体" w:hAnsi="宋体" w:cs="宋体"/>
                <w:color w:val="auto"/>
                <w:sz w:val="24"/>
                <w:lang w:val="en-US"/>
              </w:rPr>
              <w:t>单位</w:t>
            </w:r>
          </w:p>
        </w:tc>
        <w:tc>
          <w:tcPr>
            <w:tcW w:w="35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rPr>
            </w:pPr>
            <w:r>
              <w:rPr>
                <w:rFonts w:hint="eastAsia" w:ascii="宋体" w:hAnsi="宋体" w:cs="宋体"/>
                <w:color w:val="auto"/>
                <w:sz w:val="24"/>
                <w:lang w:val="en-US"/>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rPr>
        <w:tc>
          <w:tcPr>
            <w:tcW w:w="739"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781"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砖砌体拆除</w:t>
            </w:r>
          </w:p>
        </w:tc>
        <w:tc>
          <w:tcPr>
            <w:tcW w:w="2334"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4"/>
              </w:rPr>
              <w:t>m³</w:t>
            </w:r>
          </w:p>
        </w:tc>
        <w:tc>
          <w:tcPr>
            <w:tcW w:w="3584"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rPr>
        <w:tc>
          <w:tcPr>
            <w:tcW w:w="739"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2781"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增值税</w:t>
            </w:r>
          </w:p>
        </w:tc>
        <w:tc>
          <w:tcPr>
            <w:tcW w:w="2334"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w:t>
            </w:r>
          </w:p>
        </w:tc>
        <w:tc>
          <w:tcPr>
            <w:tcW w:w="3584"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278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其他费用</w:t>
            </w:r>
          </w:p>
        </w:tc>
        <w:tc>
          <w:tcPr>
            <w:tcW w:w="233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项</w:t>
            </w:r>
          </w:p>
        </w:tc>
        <w:tc>
          <w:tcPr>
            <w:tcW w:w="358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default"/>
          <w:bCs/>
          <w:color w:val="auto"/>
          <w:sz w:val="24"/>
          <w:u w:val="single"/>
        </w:rPr>
        <w:t>77609</w:t>
      </w:r>
      <w:r>
        <w:rPr>
          <w:rFonts w:hint="eastAsia"/>
          <w:bCs/>
          <w:color w:val="auto"/>
          <w:sz w:val="24"/>
          <w:u w:val="single"/>
          <w:lang w:val="en-US" w:eastAsia="zh-CN"/>
        </w:rPr>
        <w:t>.82</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default"/>
          <w:color w:val="auto"/>
          <w:sz w:val="24"/>
        </w:rPr>
        <w:t>1</w:t>
      </w:r>
      <w:r>
        <w:rPr>
          <w:rFonts w:hint="eastAsia" w:cs="宋体"/>
          <w:color w:val="auto"/>
          <w:sz w:val="24"/>
        </w:rPr>
        <w:t>年</w:t>
      </w:r>
      <w:r>
        <w:rPr>
          <w:rFonts w:hint="eastAsia" w:cs="宋体"/>
          <w:color w:val="auto"/>
          <w:sz w:val="24"/>
          <w:lang w:val="en-US" w:eastAsia="zh-CN"/>
        </w:rPr>
        <w:t>11</w:t>
      </w:r>
      <w:r>
        <w:rPr>
          <w:rFonts w:hint="eastAsia" w:cs="宋体"/>
          <w:color w:val="auto"/>
          <w:sz w:val="24"/>
        </w:rPr>
        <w:t>月</w:t>
      </w:r>
      <w:r>
        <w:rPr>
          <w:rFonts w:hint="eastAsia" w:cs="宋体"/>
          <w:color w:val="auto"/>
          <w:sz w:val="24"/>
          <w:lang w:val="en-US" w:eastAsia="zh-CN"/>
        </w:rPr>
        <w:t>24</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lang w:val="en-US" w:eastAsia="zh-CN"/>
        </w:rPr>
        <w:t>11</w:t>
      </w:r>
      <w:r>
        <w:rPr>
          <w:color w:val="auto"/>
          <w:sz w:val="24"/>
        </w:rPr>
        <w:t>月</w:t>
      </w:r>
      <w:r>
        <w:rPr>
          <w:rFonts w:hint="eastAsia"/>
          <w:color w:val="auto"/>
          <w:sz w:val="24"/>
          <w:lang w:val="en-US" w:eastAsia="zh-CN"/>
        </w:rPr>
        <w:t>22</w:t>
      </w:r>
      <w:r>
        <w:rPr>
          <w:color w:val="auto"/>
          <w:sz w:val="24"/>
        </w:rPr>
        <w:t>日</w:t>
      </w:r>
    </w:p>
    <w:p>
      <w:pPr>
        <w:widowControl/>
        <w:jc w:val="left"/>
        <w:rPr>
          <w:color w:val="auto"/>
          <w:sz w:val="24"/>
        </w:rPr>
      </w:pPr>
      <w:r>
        <w:rPr>
          <w:color w:val="auto"/>
          <w:sz w:val="24"/>
        </w:rPr>
        <w:br w:type="page"/>
      </w:r>
    </w:p>
    <w:p>
      <w:pPr>
        <w:adjustRightInd w:val="0"/>
        <w:snapToGrid w:val="0"/>
        <w:ind w:left="-145"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w:t>
            </w:r>
            <w:r>
              <w:rPr>
                <w:rFonts w:hint="eastAsia"/>
                <w:bCs/>
                <w:color w:val="auto"/>
                <w:kern w:val="0"/>
                <w:sz w:val="24"/>
                <w:lang w:val="en-US"/>
              </w:rPr>
              <w:t>省博路建筑垃圾清运</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val="en-US"/>
              </w:rPr>
              <w:t>省博路建筑垃圾清运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default" w:cs="宋体"/>
                <w:color w:val="auto"/>
                <w:kern w:val="0"/>
                <w:sz w:val="24"/>
              </w:rPr>
              <w:t>7</w:t>
            </w:r>
            <w:r>
              <w:rPr>
                <w:rFonts w:hint="eastAsia" w:cs="宋体"/>
                <w:color w:val="auto"/>
                <w:kern w:val="0"/>
                <w:sz w:val="24"/>
              </w:rPr>
              <w:t>.</w:t>
            </w:r>
            <w:r>
              <w:rPr>
                <w:rFonts w:hint="default" w:cs="宋体"/>
                <w:color w:val="auto"/>
                <w:kern w:val="0"/>
                <w:sz w:val="24"/>
              </w:rPr>
              <w:t>7609</w:t>
            </w:r>
            <w:r>
              <w:rPr>
                <w:rFonts w:hint="eastAsia" w:cs="宋体"/>
                <w:color w:val="auto"/>
                <w:kern w:val="0"/>
                <w:sz w:val="24"/>
                <w:lang w:val="en-US" w:eastAsia="zh-CN"/>
              </w:rPr>
              <w:t>82</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联系人：赵艳红</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cs="宋体"/>
                <w:color w:val="auto"/>
                <w:kern w:val="0"/>
                <w:sz w:val="24"/>
              </w:rPr>
              <w:t>18140581860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val="en-US"/>
              </w:rPr>
            </w:pPr>
            <w:r>
              <w:rPr>
                <w:rFonts w:hint="eastAsia"/>
                <w:color w:val="auto"/>
                <w:kern w:val="0"/>
                <w:sz w:val="24"/>
                <w:lang w:val="en-US"/>
              </w:rPr>
              <w:t>营业执照</w:t>
            </w:r>
            <w:r>
              <w:rPr>
                <w:rFonts w:hint="default"/>
                <w:color w:val="auto"/>
                <w:kern w:val="0"/>
                <w:sz w:val="24"/>
              </w:rPr>
              <w:t>，</w:t>
            </w:r>
            <w:r>
              <w:rPr>
                <w:rFonts w:hint="eastAsia"/>
                <w:color w:val="auto"/>
                <w:kern w:val="0"/>
                <w:sz w:val="24"/>
                <w:lang w:val="en-US"/>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default" w:ascii="Times New Roman" w:hAnsi="Times New Roman" w:cs="Times New Roman"/>
                <w:color w:val="auto"/>
                <w:sz w:val="24"/>
                <w:szCs w:val="24"/>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default" w:ascii="Times New Roman" w:hAnsi="Times New Roman" w:cs="Times New Roman"/>
                <w:color w:val="auto"/>
                <w:sz w:val="24"/>
                <w:szCs w:val="24"/>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w:t>
            </w:r>
            <w:bookmarkStart w:id="0" w:name="_GoBack"/>
            <w:bookmarkEnd w:id="0"/>
            <w:r>
              <w:rPr>
                <w:rFonts w:hint="eastAsia" w:ascii="Times New Roman" w:hAnsi="Times New Roman" w:cs="宋体"/>
                <w:color w:val="auto"/>
                <w:sz w:val="24"/>
                <w:szCs w:val="24"/>
                <w:lang w:val="en-US" w:eastAsia="zh-CN"/>
              </w:rPr>
              <w:t>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rPr>
          <w:rFonts w:hint="eastAsia" w:cs="宋体"/>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本项目无预付款，项目实施完毕经验收合格后，并经采购人委托的工程造价结算审计后，中标人认可结算审计结果，结算金额不得超过合同金额，中标人提供票据后15日之内，采购人按结算金额办理付款手续，将款项从国库支付至中标人对公账户。中标人认可采购人按约定的付款时间向湖北省财政厅提出了资金支付申请，则视同采购人已履行了合同付款的时间义务。中标人必须按国家有关财税规定开具发票。</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一、参数及要求</w:t>
      </w:r>
    </w:p>
    <w:tbl>
      <w:tblPr>
        <w:tblStyle w:val="32"/>
        <w:tblW w:w="945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739"/>
        <w:gridCol w:w="77"/>
        <w:gridCol w:w="1152"/>
        <w:gridCol w:w="1552"/>
        <w:gridCol w:w="928"/>
        <w:gridCol w:w="429"/>
        <w:gridCol w:w="879"/>
        <w:gridCol w:w="98"/>
        <w:gridCol w:w="1364"/>
        <w:gridCol w:w="1075"/>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449"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781" w:type="dxa"/>
            <w:gridSpan w:val="3"/>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rPr>
              <w:t>项目</w:t>
            </w:r>
            <w:r>
              <w:rPr>
                <w:rFonts w:hint="eastAsia" w:ascii="宋体" w:hAnsi="宋体" w:cs="宋体"/>
                <w:color w:val="auto"/>
                <w:sz w:val="24"/>
              </w:rPr>
              <w:t>名称</w:t>
            </w:r>
          </w:p>
        </w:tc>
        <w:tc>
          <w:tcPr>
            <w:tcW w:w="2334" w:type="dxa"/>
            <w:gridSpan w:val="4"/>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预算金额</w:t>
            </w:r>
          </w:p>
        </w:tc>
        <w:tc>
          <w:tcPr>
            <w:tcW w:w="3584" w:type="dxa"/>
            <w:gridSpan w:val="3"/>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03" w:hRule="atLeast"/>
        </w:trPr>
        <w:tc>
          <w:tcPr>
            <w:tcW w:w="739" w:type="dxa"/>
            <w:tcBorders>
              <w:top w:val="single" w:color="000000" w:sz="4" w:space="0"/>
              <w:left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4"/>
              </w:rPr>
            </w:pPr>
            <w:r>
              <w:rPr>
                <w:rFonts w:hint="eastAsia" w:ascii="宋体" w:hAnsi="宋体" w:eastAsia="宋体" w:cs="宋体"/>
                <w:i w:val="0"/>
                <w:color w:val="auto"/>
                <w:kern w:val="0"/>
                <w:sz w:val="20"/>
                <w:szCs w:val="20"/>
                <w:u w:val="none"/>
                <w:lang w:val="en-US" w:eastAsia="zh-CN" w:bidi="ar-SA"/>
              </w:rPr>
              <w:t>一</w:t>
            </w:r>
          </w:p>
        </w:tc>
        <w:tc>
          <w:tcPr>
            <w:tcW w:w="2781" w:type="dxa"/>
            <w:gridSpan w:val="3"/>
            <w:tcBorders>
              <w:top w:val="single" w:color="000000" w:sz="4" w:space="0"/>
              <w:left w:val="nil"/>
              <w:right w:val="single" w:color="000000" w:sz="4" w:space="0"/>
            </w:tcBorders>
            <w:shd w:val="clear" w:color="FFFFFF" w:fill="FFFFFF"/>
            <w:vAlign w:val="center"/>
          </w:tcPr>
          <w:p>
            <w:pPr>
              <w:widowControl/>
              <w:jc w:val="left"/>
              <w:textAlignment w:val="center"/>
              <w:rPr>
                <w:rFonts w:hint="eastAsia" w:ascii="宋体" w:hAnsi="宋体" w:eastAsia="宋体" w:cs="宋体"/>
                <w:color w:val="auto"/>
                <w:sz w:val="24"/>
                <w:lang w:val="en-US"/>
              </w:rPr>
            </w:pPr>
            <w:r>
              <w:rPr>
                <w:rFonts w:hint="eastAsia" w:ascii="宋体" w:hAnsi="宋体" w:eastAsia="宋体" w:cs="宋体"/>
                <w:i w:val="0"/>
                <w:color w:val="auto"/>
                <w:kern w:val="0"/>
                <w:sz w:val="20"/>
                <w:szCs w:val="20"/>
                <w:u w:val="none"/>
                <w:lang w:val="en-US" w:eastAsia="zh-CN" w:bidi="ar-SA"/>
              </w:rPr>
              <w:t>分部分项工程费</w:t>
            </w:r>
          </w:p>
        </w:tc>
        <w:tc>
          <w:tcPr>
            <w:tcW w:w="2334" w:type="dxa"/>
            <w:gridSpan w:val="4"/>
            <w:tcBorders>
              <w:top w:val="single" w:color="000000" w:sz="4" w:space="0"/>
              <w:left w:val="nil"/>
              <w:right w:val="single" w:color="000000" w:sz="4" w:space="0"/>
            </w:tcBorders>
            <w:shd w:val="clear" w:color="FFFFFF" w:fill="FFFFFF"/>
            <w:vAlign w:val="center"/>
          </w:tcPr>
          <w:p>
            <w:pPr>
              <w:widowControl/>
              <w:jc w:val="right"/>
              <w:textAlignment w:val="center"/>
              <w:rPr>
                <w:rFonts w:ascii="宋体" w:hAnsi="宋体" w:cs="宋体"/>
                <w:color w:val="auto"/>
                <w:sz w:val="24"/>
              </w:rPr>
            </w:pPr>
            <w:r>
              <w:rPr>
                <w:rFonts w:hint="eastAsia" w:ascii="宋体" w:hAnsi="宋体" w:eastAsia="宋体" w:cs="宋体"/>
                <w:i w:val="0"/>
                <w:color w:val="auto"/>
                <w:kern w:val="0"/>
                <w:sz w:val="20"/>
                <w:szCs w:val="20"/>
                <w:u w:val="none"/>
                <w:lang w:val="en-US" w:eastAsia="zh-CN" w:bidi="ar-SA"/>
              </w:rPr>
              <w:t>63283.5</w:t>
            </w:r>
          </w:p>
        </w:tc>
        <w:tc>
          <w:tcPr>
            <w:tcW w:w="3584" w:type="dxa"/>
            <w:gridSpan w:val="3"/>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631" w:hRule="atLeast"/>
        </w:trPr>
        <w:tc>
          <w:tcPr>
            <w:tcW w:w="739" w:type="dxa"/>
            <w:tcBorders>
              <w:top w:val="single" w:color="000000" w:sz="4" w:space="0"/>
              <w:left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4"/>
              </w:rPr>
            </w:pPr>
            <w:r>
              <w:rPr>
                <w:rFonts w:hint="eastAsia" w:ascii="宋体" w:hAnsi="宋体" w:eastAsia="宋体" w:cs="宋体"/>
                <w:i w:val="0"/>
                <w:color w:val="auto"/>
                <w:kern w:val="0"/>
                <w:sz w:val="20"/>
                <w:szCs w:val="20"/>
                <w:u w:val="none"/>
                <w:lang w:val="en-US" w:eastAsia="zh-CN" w:bidi="ar-SA"/>
              </w:rPr>
              <w:t>1.1</w:t>
            </w:r>
          </w:p>
        </w:tc>
        <w:tc>
          <w:tcPr>
            <w:tcW w:w="2781" w:type="dxa"/>
            <w:gridSpan w:val="3"/>
            <w:tcBorders>
              <w:top w:val="single" w:color="000000" w:sz="4" w:space="0"/>
              <w:left w:val="nil"/>
              <w:right w:val="single" w:color="000000" w:sz="4" w:space="0"/>
            </w:tcBorders>
            <w:shd w:val="clear" w:color="FFFFFF" w:fill="FFFFFF"/>
            <w:vAlign w:val="center"/>
          </w:tcPr>
          <w:p>
            <w:pPr>
              <w:widowControl/>
              <w:jc w:val="left"/>
              <w:textAlignment w:val="center"/>
              <w:rPr>
                <w:rFonts w:hint="eastAsia" w:ascii="宋体" w:hAnsi="宋体" w:eastAsia="宋体" w:cs="宋体"/>
                <w:color w:val="auto"/>
                <w:sz w:val="24"/>
                <w:lang w:val="en-US"/>
              </w:rPr>
            </w:pPr>
            <w:r>
              <w:rPr>
                <w:rFonts w:hint="eastAsia" w:ascii="宋体" w:hAnsi="宋体" w:eastAsia="宋体" w:cs="宋体"/>
                <w:i w:val="0"/>
                <w:color w:val="auto"/>
                <w:kern w:val="0"/>
                <w:sz w:val="20"/>
                <w:szCs w:val="20"/>
                <w:u w:val="none"/>
                <w:lang w:val="en-US" w:eastAsia="zh-CN" w:bidi="ar-SA"/>
              </w:rPr>
              <w:t>其中：人工费</w:t>
            </w:r>
          </w:p>
        </w:tc>
        <w:tc>
          <w:tcPr>
            <w:tcW w:w="2334" w:type="dxa"/>
            <w:gridSpan w:val="4"/>
            <w:tcBorders>
              <w:top w:val="single" w:color="000000" w:sz="4" w:space="0"/>
              <w:left w:val="nil"/>
              <w:right w:val="single" w:color="000000" w:sz="4" w:space="0"/>
            </w:tcBorders>
            <w:shd w:val="clear" w:color="FFFFFF" w:fill="FFFFFF"/>
            <w:vAlign w:val="center"/>
          </w:tcPr>
          <w:p>
            <w:pPr>
              <w:widowControl/>
              <w:jc w:val="right"/>
              <w:textAlignment w:val="center"/>
              <w:rPr>
                <w:rFonts w:hint="eastAsia" w:ascii="宋体" w:hAnsi="宋体" w:eastAsia="宋体" w:cs="宋体"/>
                <w:color w:val="auto"/>
                <w:sz w:val="24"/>
              </w:rPr>
            </w:pPr>
            <w:r>
              <w:rPr>
                <w:rFonts w:hint="eastAsia" w:ascii="宋体" w:hAnsi="宋体" w:eastAsia="宋体" w:cs="宋体"/>
                <w:i w:val="0"/>
                <w:color w:val="auto"/>
                <w:kern w:val="0"/>
                <w:sz w:val="20"/>
                <w:szCs w:val="20"/>
                <w:u w:val="none"/>
                <w:lang w:val="en-US" w:eastAsia="zh-CN" w:bidi="ar-SA"/>
              </w:rPr>
              <w:t>16880.86</w:t>
            </w:r>
          </w:p>
        </w:tc>
        <w:tc>
          <w:tcPr>
            <w:tcW w:w="3584" w:type="dxa"/>
            <w:gridSpan w:val="3"/>
            <w:tcBorders>
              <w:top w:val="single" w:color="000000" w:sz="4" w:space="0"/>
              <w:left w:val="nil"/>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auto"/>
                <w:sz w:val="24"/>
              </w:rPr>
            </w:pPr>
            <w:r>
              <w:rPr>
                <w:rFonts w:hint="eastAsia" w:ascii="宋体" w:hAnsi="宋体" w:eastAsia="宋体" w:cs="宋体"/>
                <w:i w:val="0"/>
                <w:color w:val="auto"/>
                <w:kern w:val="0"/>
                <w:sz w:val="20"/>
                <w:szCs w:val="20"/>
                <w:u w:val="none"/>
                <w:lang w:val="en-US" w:eastAsia="zh-CN" w:bidi="ar-SA"/>
              </w:rPr>
              <w:t>1.2</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color w:val="auto"/>
                <w:sz w:val="24"/>
                <w:lang w:val="en-US"/>
              </w:rPr>
            </w:pPr>
            <w:r>
              <w:rPr>
                <w:rFonts w:hint="eastAsia" w:ascii="宋体" w:hAnsi="宋体" w:eastAsia="宋体" w:cs="宋体"/>
                <w:i w:val="0"/>
                <w:color w:val="auto"/>
                <w:kern w:val="0"/>
                <w:sz w:val="20"/>
                <w:szCs w:val="20"/>
                <w:u w:val="none"/>
                <w:lang w:val="en-US" w:eastAsia="zh-CN" w:bidi="ar-SA"/>
              </w:rPr>
              <w:t>其中：施工机具使用费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color w:val="auto"/>
                <w:sz w:val="24"/>
              </w:rPr>
            </w:pPr>
            <w:r>
              <w:rPr>
                <w:rFonts w:hint="eastAsia" w:ascii="宋体" w:hAnsi="宋体" w:eastAsia="宋体" w:cs="宋体"/>
                <w:i w:val="0"/>
                <w:color w:val="auto"/>
                <w:kern w:val="0"/>
                <w:sz w:val="20"/>
                <w:szCs w:val="20"/>
                <w:u w:val="none"/>
                <w:lang w:val="en-US" w:eastAsia="zh-CN" w:bidi="ar-SA"/>
              </w:rPr>
              <w:t>16895.56</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二</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措施项目合计</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2438.31</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2.1</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单价措施</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2.1.1</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其中：人工费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2.1.2</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其中：施工机具使用费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2.2</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总价措施</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2438.31</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2.2.1</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安全文明施工费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2083.31</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2.2.2</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其他总价措施费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355</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三</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其他项目费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3.1</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其中：人工费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3.2</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其中：施工机具使用费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四</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规费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3741.85</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五</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人工费调整</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1738.01</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六</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增值税</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6408.15</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七</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甲供费用（单列不计入造价)</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jc w:val="right"/>
              <w:rPr>
                <w:rFonts w:hint="eastAsia" w:ascii="宋体" w:hAnsi="宋体" w:cs="宋体"/>
                <w:color w:val="auto"/>
                <w:sz w:val="24"/>
                <w:lang w:eastAsia="zh-CN"/>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eastAsia="宋体" w:cs="宋体"/>
                <w:i w:val="0"/>
                <w:color w:val="auto"/>
                <w:kern w:val="0"/>
                <w:sz w:val="20"/>
                <w:szCs w:val="20"/>
                <w:u w:val="none"/>
                <w:lang w:val="en-US" w:eastAsia="zh-CN" w:bidi="ar-SA"/>
              </w:rPr>
              <w:t>八</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含税工程造价</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77609.82</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auto"/>
                <w:sz w:val="24"/>
              </w:rPr>
            </w:pPr>
            <w:r>
              <w:rPr>
                <w:rFonts w:hint="eastAsia" w:ascii="宋体" w:hAnsi="宋体" w:cs="宋体"/>
                <w:i w:val="0"/>
                <w:color w:val="auto"/>
                <w:kern w:val="0"/>
                <w:sz w:val="20"/>
                <w:szCs w:val="20"/>
                <w:u w:val="none"/>
                <w:lang w:val="en-US" w:eastAsia="zh-CN" w:bidi="ar-SA"/>
              </w:rPr>
              <w:t>九</w:t>
            </w: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auto"/>
                <w:sz w:val="24"/>
                <w:lang w:val="en-US" w:eastAsia="zh-CN"/>
              </w:rPr>
            </w:pPr>
            <w:r>
              <w:rPr>
                <w:rFonts w:hint="eastAsia" w:ascii="宋体" w:hAnsi="宋体" w:eastAsia="宋体" w:cs="宋体"/>
                <w:i w:val="0"/>
                <w:color w:val="auto"/>
                <w:kern w:val="0"/>
                <w:sz w:val="20"/>
                <w:szCs w:val="20"/>
                <w:u w:val="none"/>
                <w:lang w:val="en-US" w:eastAsia="zh-CN" w:bidi="ar-SA"/>
              </w:rPr>
              <w:t>分部分项工程费</w:t>
            </w: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cs="宋体"/>
                <w:color w:val="auto"/>
                <w:sz w:val="24"/>
                <w:lang w:eastAsia="zh-CN"/>
              </w:rPr>
            </w:pPr>
            <w:r>
              <w:rPr>
                <w:rFonts w:hint="eastAsia" w:ascii="宋体" w:hAnsi="宋体" w:eastAsia="宋体" w:cs="宋体"/>
                <w:i w:val="0"/>
                <w:color w:val="auto"/>
                <w:kern w:val="0"/>
                <w:sz w:val="20"/>
                <w:szCs w:val="20"/>
                <w:u w:val="none"/>
                <w:lang w:val="en-US" w:eastAsia="zh-CN" w:bidi="ar-SA"/>
              </w:rPr>
              <w:t>63283.5</w:t>
            </w: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5" w:type="dxa"/>
          <w:trHeight w:val="542" w:hRule="atLeast"/>
        </w:trPr>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kern w:val="0"/>
                <w:sz w:val="20"/>
                <w:szCs w:val="20"/>
                <w:u w:val="none"/>
                <w:lang w:val="en-US" w:eastAsia="zh-CN" w:bidi="ar-SA"/>
              </w:rPr>
            </w:pPr>
          </w:p>
          <w:p>
            <w:pPr>
              <w:widowControl/>
              <w:jc w:val="center"/>
              <w:textAlignment w:val="center"/>
              <w:rPr>
                <w:rFonts w:hint="eastAsia" w:ascii="宋体" w:hAnsi="宋体" w:eastAsia="宋体" w:cs="宋体"/>
                <w:i w:val="0"/>
                <w:color w:val="auto"/>
                <w:kern w:val="0"/>
                <w:sz w:val="20"/>
                <w:szCs w:val="20"/>
                <w:u w:val="none"/>
                <w:lang w:val="en-US" w:eastAsia="zh-CN" w:bidi="ar-SA"/>
              </w:rPr>
            </w:pPr>
          </w:p>
          <w:p>
            <w:pPr>
              <w:widowControl/>
              <w:jc w:val="center"/>
              <w:textAlignment w:val="center"/>
              <w:rPr>
                <w:rFonts w:hint="eastAsia" w:ascii="宋体" w:hAnsi="宋体" w:eastAsia="宋体" w:cs="宋体"/>
                <w:i w:val="0"/>
                <w:color w:val="auto"/>
                <w:kern w:val="0"/>
                <w:sz w:val="20"/>
                <w:szCs w:val="20"/>
                <w:u w:val="none"/>
                <w:lang w:val="en-US" w:eastAsia="zh-CN" w:bidi="ar-SA"/>
              </w:rPr>
            </w:pPr>
          </w:p>
          <w:p>
            <w:pPr>
              <w:widowControl/>
              <w:jc w:val="center"/>
              <w:textAlignment w:val="center"/>
              <w:rPr>
                <w:rFonts w:hint="eastAsia" w:ascii="宋体" w:hAnsi="宋体" w:eastAsia="宋体" w:cs="宋体"/>
                <w:i w:val="0"/>
                <w:color w:val="auto"/>
                <w:kern w:val="0"/>
                <w:sz w:val="20"/>
                <w:szCs w:val="20"/>
                <w:u w:val="none"/>
                <w:lang w:val="en-US" w:eastAsia="zh-CN" w:bidi="ar-SA"/>
              </w:rPr>
            </w:pPr>
          </w:p>
          <w:p>
            <w:pPr>
              <w:widowControl/>
              <w:jc w:val="center"/>
              <w:textAlignment w:val="center"/>
              <w:rPr>
                <w:rFonts w:hint="eastAsia" w:ascii="宋体" w:hAnsi="宋体" w:eastAsia="宋体" w:cs="宋体"/>
                <w:i w:val="0"/>
                <w:color w:val="auto"/>
                <w:kern w:val="0"/>
                <w:sz w:val="20"/>
                <w:szCs w:val="20"/>
                <w:u w:val="none"/>
                <w:lang w:val="en-US" w:eastAsia="zh-CN" w:bidi="ar-SA"/>
              </w:rPr>
            </w:pPr>
          </w:p>
        </w:tc>
        <w:tc>
          <w:tcPr>
            <w:tcW w:w="2781"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color w:val="auto"/>
                <w:kern w:val="0"/>
                <w:sz w:val="20"/>
                <w:szCs w:val="20"/>
                <w:u w:val="none"/>
                <w:lang w:val="en-US" w:eastAsia="zh-CN" w:bidi="ar-SA"/>
              </w:rPr>
            </w:pPr>
          </w:p>
        </w:tc>
        <w:tc>
          <w:tcPr>
            <w:tcW w:w="2334" w:type="dxa"/>
            <w:gridSpan w:val="4"/>
            <w:tcBorders>
              <w:top w:val="single" w:color="000000" w:sz="4" w:space="0"/>
              <w:left w:val="nil"/>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kern w:val="0"/>
                <w:sz w:val="20"/>
                <w:szCs w:val="20"/>
                <w:u w:val="none"/>
                <w:lang w:val="en-US" w:eastAsia="zh-CN" w:bidi="ar-SA"/>
              </w:rPr>
            </w:pPr>
          </w:p>
        </w:tc>
        <w:tc>
          <w:tcPr>
            <w:tcW w:w="358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auto"/>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831" w:type="dxa"/>
            <w:gridSpan w:val="3"/>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序号</w:t>
            </w:r>
          </w:p>
        </w:tc>
        <w:tc>
          <w:tcPr>
            <w:tcW w:w="115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项目名称</w:t>
            </w:r>
          </w:p>
        </w:tc>
        <w:tc>
          <w:tcPr>
            <w:tcW w:w="2480"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项目特征描述</w:t>
            </w:r>
          </w:p>
        </w:tc>
        <w:tc>
          <w:tcPr>
            <w:tcW w:w="42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计量单位</w:t>
            </w:r>
          </w:p>
        </w:tc>
        <w:tc>
          <w:tcPr>
            <w:tcW w:w="87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工程量</w:t>
            </w:r>
          </w:p>
        </w:tc>
        <w:tc>
          <w:tcPr>
            <w:tcW w:w="2537" w:type="dxa"/>
            <w:gridSpan w:val="3"/>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831" w:type="dxa"/>
            <w:gridSpan w:val="3"/>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15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248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42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8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46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综合单价</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831" w:type="dxa"/>
            <w:gridSpan w:val="3"/>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15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248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42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8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46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831"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整个项目</w:t>
            </w:r>
          </w:p>
        </w:tc>
        <w:tc>
          <w:tcPr>
            <w:tcW w:w="24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auto"/>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auto"/>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2610" w:hRule="atLeast"/>
        </w:trPr>
        <w:tc>
          <w:tcPr>
            <w:tcW w:w="831"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砖砌体拆除</w:t>
            </w:r>
          </w:p>
        </w:tc>
        <w:tc>
          <w:tcPr>
            <w:tcW w:w="24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1.围墙规格:2.5m高*0.3m厚*300m长；</w:t>
            </w:r>
            <w:r>
              <w:rPr>
                <w:rFonts w:hint="eastAsia" w:ascii="宋体" w:hAnsi="宋体" w:eastAsia="宋体" w:cs="宋体"/>
                <w:i w:val="0"/>
                <w:color w:val="auto"/>
                <w:kern w:val="0"/>
                <w:sz w:val="20"/>
                <w:szCs w:val="20"/>
                <w:u w:val="none"/>
                <w:lang w:val="en-US" w:eastAsia="zh-CN" w:bidi="ar-SA"/>
              </w:rPr>
              <w:br/>
            </w:r>
            <w:r>
              <w:rPr>
                <w:rFonts w:hint="eastAsia" w:ascii="宋体" w:hAnsi="宋体" w:eastAsia="宋体" w:cs="宋体"/>
                <w:i w:val="0"/>
                <w:color w:val="auto"/>
                <w:kern w:val="0"/>
                <w:sz w:val="20"/>
                <w:szCs w:val="20"/>
                <w:u w:val="none"/>
                <w:lang w:val="en-US" w:eastAsia="zh-CN" w:bidi="ar-SA"/>
              </w:rPr>
              <w:t>2.砖材质:蒸压灰砂砖；</w:t>
            </w:r>
            <w:r>
              <w:rPr>
                <w:rFonts w:hint="eastAsia" w:ascii="宋体" w:hAnsi="宋体" w:eastAsia="宋体" w:cs="宋体"/>
                <w:i w:val="0"/>
                <w:color w:val="auto"/>
                <w:kern w:val="0"/>
                <w:sz w:val="20"/>
                <w:szCs w:val="20"/>
                <w:u w:val="none"/>
                <w:lang w:val="en-US" w:eastAsia="zh-CN" w:bidi="ar-SA"/>
              </w:rPr>
              <w:br/>
            </w:r>
            <w:r>
              <w:rPr>
                <w:rFonts w:hint="eastAsia" w:ascii="宋体" w:hAnsi="宋体" w:eastAsia="宋体" w:cs="宋体"/>
                <w:i w:val="0"/>
                <w:color w:val="auto"/>
                <w:kern w:val="0"/>
                <w:sz w:val="20"/>
                <w:szCs w:val="20"/>
                <w:u w:val="none"/>
                <w:lang w:val="en-US" w:eastAsia="zh-CN" w:bidi="ar-SA"/>
              </w:rPr>
              <w:t>3.人工拆除砖砌体围墙，石渣人力归堆，挖机上车、自卸汽车石渣弃运；</w:t>
            </w:r>
            <w:r>
              <w:rPr>
                <w:rFonts w:hint="eastAsia" w:ascii="宋体" w:hAnsi="宋体" w:eastAsia="宋体" w:cs="宋体"/>
                <w:i w:val="0"/>
                <w:color w:val="auto"/>
                <w:kern w:val="0"/>
                <w:sz w:val="20"/>
                <w:szCs w:val="20"/>
                <w:u w:val="none"/>
                <w:lang w:val="en-US" w:eastAsia="zh-CN" w:bidi="ar-SA"/>
              </w:rPr>
              <w:br/>
            </w:r>
            <w:r>
              <w:rPr>
                <w:rFonts w:hint="eastAsia" w:ascii="宋体" w:hAnsi="宋体" w:eastAsia="宋体" w:cs="宋体"/>
                <w:i w:val="0"/>
                <w:color w:val="auto"/>
                <w:kern w:val="0"/>
                <w:sz w:val="20"/>
                <w:szCs w:val="20"/>
                <w:u w:val="none"/>
                <w:lang w:val="en-US" w:eastAsia="zh-CN" w:bidi="ar-SA"/>
              </w:rPr>
              <w:t>4.土方消纳费及外运距离，投标人自行考虑；</w:t>
            </w:r>
            <w:r>
              <w:rPr>
                <w:rFonts w:hint="eastAsia" w:ascii="宋体" w:hAnsi="宋体" w:eastAsia="宋体" w:cs="宋体"/>
                <w:i w:val="0"/>
                <w:color w:val="auto"/>
                <w:kern w:val="0"/>
                <w:sz w:val="20"/>
                <w:szCs w:val="20"/>
                <w:u w:val="none"/>
                <w:lang w:val="en-US" w:eastAsia="zh-CN" w:bidi="ar-SA"/>
              </w:rPr>
              <w:br/>
            </w:r>
            <w:r>
              <w:rPr>
                <w:rFonts w:hint="eastAsia" w:ascii="宋体" w:hAnsi="宋体" w:eastAsia="宋体" w:cs="宋体"/>
                <w:i w:val="0"/>
                <w:color w:val="auto"/>
                <w:kern w:val="0"/>
                <w:sz w:val="20"/>
                <w:szCs w:val="20"/>
                <w:u w:val="none"/>
                <w:lang w:val="en-US" w:eastAsia="zh-CN" w:bidi="ar-SA"/>
              </w:rPr>
              <w:t>5.拆除时做好馆内院墙保护工作；</w:t>
            </w:r>
          </w:p>
        </w:tc>
        <w:tc>
          <w:tcPr>
            <w:tcW w:w="4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m3</w:t>
            </w: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225</w:t>
            </w:r>
          </w:p>
        </w:tc>
        <w:tc>
          <w:tcPr>
            <w:tcW w:w="14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281.26</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63283.5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831"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auto"/>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分部小计</w:t>
            </w:r>
          </w:p>
        </w:tc>
        <w:tc>
          <w:tcPr>
            <w:tcW w:w="24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auto"/>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auto"/>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auto"/>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auto"/>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63283.5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4463" w:type="dxa"/>
            <w:gridSpan w:val="6"/>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本页小计</w:t>
            </w:r>
          </w:p>
        </w:tc>
        <w:tc>
          <w:tcPr>
            <w:tcW w:w="384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63283.5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45" w:type="dxa"/>
          <w:trHeight w:val="360" w:hRule="atLeast"/>
        </w:trPr>
        <w:tc>
          <w:tcPr>
            <w:tcW w:w="4463" w:type="dxa"/>
            <w:gridSpan w:val="6"/>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合   计</w:t>
            </w:r>
          </w:p>
        </w:tc>
        <w:tc>
          <w:tcPr>
            <w:tcW w:w="3845" w:type="dxa"/>
            <w:gridSpan w:val="5"/>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63283.5</w:t>
            </w: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hint="eastAsia" w:ascii="宋体" w:hAnsi="宋体" w:cs="宋体"/>
          <w:color w:val="auto"/>
          <w:sz w:val="24"/>
        </w:rPr>
      </w:pPr>
    </w:p>
    <w:p>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3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531"/>
        <w:gridCol w:w="765"/>
        <w:gridCol w:w="900"/>
        <w:gridCol w:w="1275"/>
        <w:gridCol w:w="1260"/>
        <w:gridCol w:w="825"/>
        <w:gridCol w:w="11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531"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765" w:type="dxa"/>
            <w:vAlign w:val="center"/>
          </w:tcPr>
          <w:p>
            <w:pPr>
              <w:adjustRightInd w:val="0"/>
              <w:snapToGrid w:val="0"/>
              <w:jc w:val="center"/>
              <w:rPr>
                <w:color w:val="auto"/>
                <w:sz w:val="24"/>
              </w:rPr>
            </w:pPr>
            <w:r>
              <w:rPr>
                <w:color w:val="auto"/>
                <w:sz w:val="24"/>
              </w:rPr>
              <w:t>规格型号</w:t>
            </w:r>
          </w:p>
        </w:tc>
        <w:tc>
          <w:tcPr>
            <w:tcW w:w="900" w:type="dxa"/>
            <w:vAlign w:val="center"/>
          </w:tcPr>
          <w:p>
            <w:pPr>
              <w:adjustRightInd w:val="0"/>
              <w:snapToGrid w:val="0"/>
              <w:jc w:val="center"/>
              <w:rPr>
                <w:color w:val="auto"/>
                <w:sz w:val="24"/>
              </w:rPr>
            </w:pPr>
            <w:r>
              <w:rPr>
                <w:color w:val="auto"/>
                <w:sz w:val="24"/>
              </w:rPr>
              <w:t>数量</w:t>
            </w:r>
          </w:p>
        </w:tc>
        <w:tc>
          <w:tcPr>
            <w:tcW w:w="1275"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单价限价</w:t>
            </w:r>
          </w:p>
        </w:tc>
        <w:tc>
          <w:tcPr>
            <w:tcW w:w="1260"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总价限价</w:t>
            </w:r>
          </w:p>
        </w:tc>
        <w:tc>
          <w:tcPr>
            <w:tcW w:w="825" w:type="dxa"/>
            <w:tcBorders>
              <w:right w:val="single" w:color="auto" w:sz="4" w:space="0"/>
            </w:tcBorders>
            <w:vAlign w:val="center"/>
          </w:tcPr>
          <w:p>
            <w:pPr>
              <w:adjustRightInd w:val="0"/>
              <w:snapToGrid w:val="0"/>
              <w:jc w:val="center"/>
              <w:rPr>
                <w:rFonts w:hint="eastAsia" w:eastAsia="宋体"/>
                <w:color w:val="auto"/>
                <w:sz w:val="24"/>
                <w:lang w:eastAsia="zh-CN"/>
              </w:rPr>
            </w:pPr>
            <w:r>
              <w:rPr>
                <w:rFonts w:hint="eastAsia"/>
                <w:color w:val="auto"/>
                <w:sz w:val="24"/>
                <w:lang w:eastAsia="zh-CN"/>
              </w:rPr>
              <w:t>单价报价</w:t>
            </w:r>
          </w:p>
        </w:tc>
        <w:tc>
          <w:tcPr>
            <w:tcW w:w="1170" w:type="dxa"/>
            <w:tcBorders>
              <w:left w:val="single" w:color="auto" w:sz="4" w:space="0"/>
            </w:tcBorders>
            <w:vAlign w:val="center"/>
          </w:tcPr>
          <w:p>
            <w:pPr>
              <w:adjustRightInd w:val="0"/>
              <w:snapToGrid w:val="0"/>
              <w:jc w:val="center"/>
              <w:rPr>
                <w:rFonts w:hint="eastAsia" w:eastAsia="宋体"/>
                <w:color w:val="auto"/>
                <w:sz w:val="24"/>
                <w:lang w:eastAsia="zh-CN"/>
              </w:rPr>
            </w:pPr>
            <w:r>
              <w:rPr>
                <w:rFonts w:hint="eastAsia"/>
                <w:color w:val="auto"/>
                <w:sz w:val="24"/>
                <w:lang w:eastAsia="zh-CN"/>
              </w:rPr>
              <w:t>总价报价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531" w:type="dxa"/>
            <w:vAlign w:val="center"/>
          </w:tcPr>
          <w:p>
            <w:pPr>
              <w:shd w:val="clear" w:color="auto" w:fill="FFFFFF"/>
              <w:spacing w:line="440" w:lineRule="exact"/>
              <w:jc w:val="center"/>
              <w:rPr>
                <w:color w:val="auto"/>
                <w:sz w:val="24"/>
              </w:rPr>
            </w:pPr>
            <w:r>
              <w:rPr>
                <w:rFonts w:hint="eastAsia" w:ascii="宋体" w:hAnsi="宋体" w:cs="宋体"/>
                <w:color w:val="auto"/>
                <w:sz w:val="24"/>
                <w:lang w:val="en-US" w:eastAsia="zh-CN"/>
              </w:rPr>
              <w:t>砖砌体拆除</w:t>
            </w:r>
          </w:p>
        </w:tc>
        <w:tc>
          <w:tcPr>
            <w:tcW w:w="765" w:type="dxa"/>
            <w:vAlign w:val="center"/>
          </w:tcPr>
          <w:p>
            <w:pPr>
              <w:jc w:val="center"/>
              <w:rPr>
                <w:color w:val="auto"/>
                <w:sz w:val="24"/>
              </w:rPr>
            </w:pPr>
            <w:r>
              <w:rPr>
                <w:rFonts w:hint="eastAsia" w:ascii="宋体" w:hAnsi="宋体" w:eastAsia="宋体" w:cs="宋体"/>
                <w:color w:val="auto"/>
                <w:sz w:val="24"/>
              </w:rPr>
              <w:t>m³</w:t>
            </w:r>
          </w:p>
        </w:tc>
        <w:tc>
          <w:tcPr>
            <w:tcW w:w="900" w:type="dxa"/>
            <w:vAlign w:val="center"/>
          </w:tcPr>
          <w:p>
            <w:pPr>
              <w:jc w:val="center"/>
              <w:rPr>
                <w:color w:val="auto"/>
                <w:sz w:val="24"/>
              </w:rPr>
            </w:pPr>
            <w:r>
              <w:rPr>
                <w:rFonts w:hint="eastAsia" w:ascii="宋体" w:hAnsi="宋体" w:cs="宋体"/>
                <w:color w:val="auto"/>
                <w:sz w:val="24"/>
                <w:lang w:val="en-US" w:eastAsia="zh-CN"/>
              </w:rPr>
              <w:t>225</w:t>
            </w:r>
          </w:p>
        </w:tc>
        <w:tc>
          <w:tcPr>
            <w:tcW w:w="1275"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281.26</w:t>
            </w:r>
          </w:p>
        </w:tc>
        <w:tc>
          <w:tcPr>
            <w:tcW w:w="1260"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63283.5</w:t>
            </w:r>
          </w:p>
        </w:tc>
        <w:tc>
          <w:tcPr>
            <w:tcW w:w="825" w:type="dxa"/>
            <w:tcBorders>
              <w:right w:val="single" w:color="auto" w:sz="4" w:space="0"/>
            </w:tcBorders>
            <w:vAlign w:val="center"/>
          </w:tcPr>
          <w:p>
            <w:pPr>
              <w:adjustRightInd w:val="0"/>
              <w:snapToGrid w:val="0"/>
              <w:jc w:val="center"/>
              <w:rPr>
                <w:color w:val="auto"/>
                <w:sz w:val="24"/>
              </w:rPr>
            </w:pPr>
          </w:p>
        </w:tc>
        <w:tc>
          <w:tcPr>
            <w:tcW w:w="1170" w:type="dxa"/>
            <w:tcBorders>
              <w:left w:val="single" w:color="auto" w:sz="4" w:space="0"/>
            </w:tcBorders>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531" w:type="dxa"/>
            <w:vAlign w:val="center"/>
          </w:tcPr>
          <w:p>
            <w:pPr>
              <w:shd w:val="clear" w:color="auto" w:fill="FFFFFF"/>
              <w:spacing w:line="440" w:lineRule="exact"/>
              <w:jc w:val="center"/>
              <w:rPr>
                <w:color w:val="auto"/>
                <w:sz w:val="24"/>
              </w:rPr>
            </w:pPr>
            <w:r>
              <w:rPr>
                <w:rFonts w:hint="eastAsia" w:ascii="宋体" w:hAnsi="宋体" w:cs="宋体"/>
                <w:color w:val="auto"/>
                <w:sz w:val="24"/>
                <w:lang w:val="en-US" w:eastAsia="zh-CN"/>
              </w:rPr>
              <w:t>增值税</w:t>
            </w:r>
          </w:p>
        </w:tc>
        <w:tc>
          <w:tcPr>
            <w:tcW w:w="765" w:type="dxa"/>
            <w:vAlign w:val="center"/>
          </w:tcPr>
          <w:p>
            <w:pPr>
              <w:jc w:val="center"/>
              <w:rPr>
                <w:color w:val="auto"/>
                <w:sz w:val="24"/>
              </w:rPr>
            </w:pPr>
            <w:r>
              <w:rPr>
                <w:rFonts w:hint="eastAsia" w:ascii="宋体" w:hAnsi="宋体" w:cs="宋体"/>
                <w:color w:val="auto"/>
                <w:sz w:val="24"/>
                <w:lang w:val="en-US" w:eastAsia="zh-CN"/>
              </w:rPr>
              <w:t>项</w:t>
            </w:r>
          </w:p>
        </w:tc>
        <w:tc>
          <w:tcPr>
            <w:tcW w:w="900" w:type="dxa"/>
            <w:vAlign w:val="center"/>
          </w:tcPr>
          <w:p>
            <w:pPr>
              <w:jc w:val="center"/>
              <w:rPr>
                <w:color w:val="auto"/>
                <w:sz w:val="24"/>
              </w:rPr>
            </w:pPr>
            <w:r>
              <w:rPr>
                <w:rFonts w:hint="eastAsia" w:ascii="宋体" w:hAnsi="宋体" w:cs="宋体"/>
                <w:color w:val="auto"/>
                <w:sz w:val="24"/>
                <w:lang w:val="en-US" w:eastAsia="zh-CN"/>
              </w:rPr>
              <w:t>1</w:t>
            </w:r>
          </w:p>
        </w:tc>
        <w:tc>
          <w:tcPr>
            <w:tcW w:w="1275"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6408.15</w:t>
            </w:r>
          </w:p>
        </w:tc>
        <w:tc>
          <w:tcPr>
            <w:tcW w:w="1260"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6408.15</w:t>
            </w:r>
          </w:p>
        </w:tc>
        <w:tc>
          <w:tcPr>
            <w:tcW w:w="825" w:type="dxa"/>
            <w:tcBorders>
              <w:right w:val="single" w:color="auto" w:sz="4" w:space="0"/>
            </w:tcBorders>
            <w:vAlign w:val="center"/>
          </w:tcPr>
          <w:p>
            <w:pPr>
              <w:adjustRightInd w:val="0"/>
              <w:snapToGrid w:val="0"/>
              <w:jc w:val="center"/>
              <w:rPr>
                <w:color w:val="auto"/>
                <w:sz w:val="24"/>
              </w:rPr>
            </w:pPr>
          </w:p>
        </w:tc>
        <w:tc>
          <w:tcPr>
            <w:tcW w:w="1170" w:type="dxa"/>
            <w:tcBorders>
              <w:left w:val="single" w:color="auto" w:sz="4" w:space="0"/>
            </w:tcBorders>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531" w:type="dxa"/>
            <w:vAlign w:val="center"/>
          </w:tcPr>
          <w:p>
            <w:pPr>
              <w:shd w:val="clear" w:color="auto" w:fill="FFFFFF"/>
              <w:spacing w:line="440" w:lineRule="exact"/>
              <w:jc w:val="center"/>
              <w:rPr>
                <w:color w:val="auto"/>
                <w:sz w:val="24"/>
              </w:rPr>
            </w:pPr>
            <w:r>
              <w:rPr>
                <w:rFonts w:hint="eastAsia" w:ascii="宋体" w:hAnsi="宋体" w:cs="宋体"/>
                <w:color w:val="auto"/>
                <w:sz w:val="24"/>
                <w:lang w:val="en-US" w:eastAsia="zh-CN"/>
              </w:rPr>
              <w:t>其他费用（包括安全文明施工费、总价措施费、其他总价措施费、规费、人工费调整等）</w:t>
            </w:r>
          </w:p>
        </w:tc>
        <w:tc>
          <w:tcPr>
            <w:tcW w:w="765" w:type="dxa"/>
            <w:vAlign w:val="center"/>
          </w:tcPr>
          <w:p>
            <w:pPr>
              <w:jc w:val="center"/>
              <w:rPr>
                <w:color w:val="auto"/>
                <w:sz w:val="24"/>
              </w:rPr>
            </w:pPr>
            <w:r>
              <w:rPr>
                <w:rFonts w:hint="eastAsia" w:ascii="宋体" w:hAnsi="宋体" w:cs="宋体"/>
                <w:color w:val="auto"/>
                <w:sz w:val="24"/>
                <w:lang w:eastAsia="zh-CN"/>
              </w:rPr>
              <w:t>项</w:t>
            </w:r>
          </w:p>
        </w:tc>
        <w:tc>
          <w:tcPr>
            <w:tcW w:w="900" w:type="dxa"/>
            <w:vAlign w:val="center"/>
          </w:tcPr>
          <w:p>
            <w:pPr>
              <w:jc w:val="center"/>
              <w:rPr>
                <w:color w:val="auto"/>
                <w:sz w:val="24"/>
              </w:rPr>
            </w:pPr>
            <w:r>
              <w:rPr>
                <w:rFonts w:hint="eastAsia" w:ascii="宋体" w:hAnsi="宋体" w:cs="宋体"/>
                <w:color w:val="auto"/>
                <w:sz w:val="24"/>
                <w:lang w:val="en-US" w:eastAsia="zh-CN"/>
              </w:rPr>
              <w:t>1</w:t>
            </w:r>
          </w:p>
        </w:tc>
        <w:tc>
          <w:tcPr>
            <w:tcW w:w="1275"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7918.17</w:t>
            </w:r>
          </w:p>
        </w:tc>
        <w:tc>
          <w:tcPr>
            <w:tcW w:w="1260" w:type="dxa"/>
            <w:tcBorders>
              <w:right w:val="single" w:color="auto" w:sz="4" w:space="0"/>
            </w:tcBorders>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7918.17</w:t>
            </w:r>
          </w:p>
        </w:tc>
        <w:tc>
          <w:tcPr>
            <w:tcW w:w="825" w:type="dxa"/>
            <w:tcBorders>
              <w:left w:val="single" w:color="auto" w:sz="4" w:space="0"/>
              <w:right w:val="single" w:color="auto" w:sz="4" w:space="0"/>
            </w:tcBorders>
            <w:vAlign w:val="center"/>
          </w:tcPr>
          <w:p>
            <w:pPr>
              <w:adjustRightInd w:val="0"/>
              <w:snapToGrid w:val="0"/>
              <w:jc w:val="center"/>
              <w:rPr>
                <w:color w:val="auto"/>
                <w:sz w:val="24"/>
              </w:rPr>
            </w:pPr>
          </w:p>
        </w:tc>
        <w:tc>
          <w:tcPr>
            <w:tcW w:w="1170" w:type="dxa"/>
            <w:tcBorders>
              <w:left w:val="single" w:color="auto" w:sz="4" w:space="0"/>
            </w:tcBorders>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5126" w:type="dxa"/>
            <w:gridSpan w:val="5"/>
            <w:vAlign w:val="center"/>
          </w:tcPr>
          <w:p>
            <w:pPr>
              <w:adjustRightInd w:val="0"/>
              <w:snapToGrid w:val="0"/>
              <w:jc w:val="center"/>
              <w:rPr>
                <w:color w:val="auto"/>
                <w:sz w:val="24"/>
              </w:rPr>
            </w:pPr>
            <w:r>
              <w:rPr>
                <w:color w:val="auto"/>
                <w:sz w:val="24"/>
              </w:rPr>
              <w:t>总计</w:t>
            </w:r>
          </w:p>
        </w:tc>
        <w:tc>
          <w:tcPr>
            <w:tcW w:w="1260" w:type="dxa"/>
            <w:tcBorders>
              <w:right w:val="single" w:color="auto" w:sz="4" w:space="0"/>
            </w:tcBorders>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77609.82</w:t>
            </w:r>
          </w:p>
        </w:tc>
        <w:tc>
          <w:tcPr>
            <w:tcW w:w="825" w:type="dxa"/>
            <w:tcBorders>
              <w:left w:val="single" w:color="auto" w:sz="4" w:space="0"/>
              <w:right w:val="single" w:color="auto" w:sz="4" w:space="0"/>
            </w:tcBorders>
            <w:vAlign w:val="center"/>
          </w:tcPr>
          <w:p>
            <w:pPr>
              <w:adjustRightInd w:val="0"/>
              <w:snapToGrid w:val="0"/>
              <w:jc w:val="center"/>
              <w:rPr>
                <w:color w:val="auto"/>
                <w:sz w:val="24"/>
              </w:rPr>
            </w:pPr>
          </w:p>
        </w:tc>
        <w:tc>
          <w:tcPr>
            <w:tcW w:w="1170" w:type="dxa"/>
            <w:tcBorders>
              <w:left w:val="single" w:color="auto" w:sz="4" w:space="0"/>
            </w:tcBorders>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Arial Unicode MS"/>
    <w:panose1 w:val="02000000000000000000"/>
    <w:charset w:val="50"/>
    <w:family w:val="auto"/>
    <w:pitch w:val="default"/>
    <w:sig w:usb0="8000002F" w:usb1="0800004A" w:usb2="00000000" w:usb3="00000000" w:csb0="203E0000" w:csb1="00000000"/>
  </w:font>
  <w:font w:name="Tahoma">
    <w:panose1 w:val="020B0604030504040204"/>
    <w:charset w:val="00"/>
    <w:family w:val="auto"/>
    <w:pitch w:val="default"/>
    <w:sig w:usb0="E1002EFF" w:usb1="C000605B" w:usb2="00000029" w:usb3="00000000" w:csb0="200101FF" w:csb1="20280000"/>
  </w:font>
  <w:font w:name="Noto Sans Mono CJK JP Regular">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5B486A"/>
    <w:rsid w:val="0EF8359E"/>
    <w:rsid w:val="0FE54120"/>
    <w:rsid w:val="14214815"/>
    <w:rsid w:val="17081B36"/>
    <w:rsid w:val="19576E03"/>
    <w:rsid w:val="2D8A23C4"/>
    <w:rsid w:val="32994C8F"/>
    <w:rsid w:val="3D3EEEDE"/>
    <w:rsid w:val="5FA93CFF"/>
    <w:rsid w:val="62D973BA"/>
    <w:rsid w:val="64CC53EB"/>
    <w:rsid w:val="74674908"/>
    <w:rsid w:val="7E30493E"/>
    <w:rsid w:val="7F6C689A"/>
    <w:rsid w:val="EFFBBFF6"/>
    <w:rsid w:val="F6C7815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2019-04-26T18:56:00Z</dcterms:created>
  <dc:creator>wzg</dc:creator>
  <cp:lastModifiedBy>hp</cp:lastModifiedBy>
  <cp:lastPrinted>2017-03-22T23:05:00Z</cp:lastPrinted>
  <dcterms:modified xsi:type="dcterms:W3CDTF">2021-11-22T07:01:31Z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