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rPr>
        <w:t>湖北省博物馆(政企网关、POE交换机等)固定资产采购</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rPr>
        <w:t>政企网关、POE交换机、通信线缆标签打印机、移动硬盘采购</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titlePg/>
          <w:docGrid w:type="lines" w:linePitch="312" w:charSpace="0"/>
        </w:sectPr>
      </w:pPr>
      <w:r>
        <w:rPr>
          <w:rFonts w:hint="eastAsia"/>
          <w:color w:val="auto"/>
          <w:sz w:val="32"/>
          <w:szCs w:val="32"/>
        </w:rPr>
        <w:t>2022</w:t>
      </w:r>
      <w:r>
        <w:rPr>
          <w:color w:val="auto"/>
          <w:sz w:val="32"/>
          <w:szCs w:val="32"/>
        </w:rPr>
        <w:t>年</w:t>
      </w:r>
      <w:r>
        <w:rPr>
          <w:rFonts w:hint="eastAsia"/>
          <w:color w:val="auto"/>
          <w:sz w:val="32"/>
          <w:szCs w:val="32"/>
        </w:rPr>
        <w:t>8</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425"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湖北省博物馆(政企网关、POE交换机等)固定资产采购</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rPr>
        <w:t>湖北省博物馆(政企网关、POE交换机等)固定资产采购</w:t>
      </w:r>
    </w:p>
    <w:p>
      <w:pPr>
        <w:spacing w:line="440" w:lineRule="exact"/>
        <w:ind w:firstLine="480" w:firstLineChars="200"/>
        <w:rPr>
          <w:bCs/>
          <w:color w:val="auto"/>
          <w:sz w:val="24"/>
        </w:rPr>
      </w:pPr>
      <w:r>
        <w:rPr>
          <w:bCs/>
          <w:color w:val="auto"/>
          <w:sz w:val="24"/>
        </w:rPr>
        <w:t>三、谈判内容：</w:t>
      </w:r>
    </w:p>
    <w:tbl>
      <w:tblPr>
        <w:tblStyle w:val="32"/>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818"/>
        <w:gridCol w:w="5124"/>
        <w:gridCol w:w="22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政企网关</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6台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2</w:t>
            </w:r>
          </w:p>
        </w:tc>
        <w:tc>
          <w:tcPr>
            <w:tcW w:w="5124"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POE交换机</w:t>
            </w:r>
          </w:p>
        </w:tc>
        <w:tc>
          <w:tcPr>
            <w:tcW w:w="2246" w:type="dxa"/>
            <w:tcBorders>
              <w:top w:val="single" w:color="000000" w:sz="4" w:space="0"/>
              <w:left w:val="nil"/>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538"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3</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通信线缆标签打印机</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1台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4</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移动硬盘（磁盘）</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5</w:t>
            </w:r>
          </w:p>
        </w:tc>
        <w:tc>
          <w:tcPr>
            <w:tcW w:w="512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移动硬盘（闪存）</w:t>
            </w:r>
          </w:p>
        </w:tc>
        <w:tc>
          <w:tcPr>
            <w:tcW w:w="2246" w:type="dxa"/>
            <w:tcBorders>
              <w:top w:val="single" w:color="000000" w:sz="4" w:space="0"/>
              <w:left w:val="nil"/>
              <w:bottom w:val="single" w:color="000000" w:sz="4" w:space="0"/>
              <w:right w:val="single" w:color="000000" w:sz="4" w:space="0"/>
            </w:tcBorders>
            <w:vAlign w:val="center"/>
          </w:tcPr>
          <w:p>
            <w:pPr>
              <w:jc w:val="center"/>
              <w:rPr>
                <w:rFonts w:ascii="宋体" w:hAnsi="宋体" w:cs="宋体"/>
                <w:color w:val="auto"/>
                <w:sz w:val="24"/>
              </w:rPr>
            </w:pPr>
            <w:r>
              <w:rPr>
                <w:rFonts w:hint="eastAsia" w:ascii="宋体" w:hAnsi="宋体" w:cs="宋体"/>
                <w:color w:val="auto"/>
                <w:sz w:val="24"/>
              </w:rPr>
              <w:t>2台</w:t>
            </w:r>
          </w:p>
        </w:tc>
      </w:tr>
    </w:tbl>
    <w:p>
      <w:pPr>
        <w:spacing w:line="440" w:lineRule="exact"/>
        <w:ind w:firstLine="480" w:firstLineChars="200"/>
        <w:rPr>
          <w:bCs/>
          <w:color w:val="auto"/>
          <w:sz w:val="24"/>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45400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olor w:val="auto"/>
          <w:sz w:val="24"/>
          <w:lang w:val="en-US" w:eastAsia="zh-CN"/>
        </w:rPr>
        <w:t>8</w:t>
      </w:r>
      <w:r>
        <w:rPr>
          <w:rFonts w:hint="eastAsia" w:cs="宋体"/>
          <w:color w:val="auto"/>
          <w:sz w:val="24"/>
        </w:rPr>
        <w:t>月</w:t>
      </w:r>
      <w:r>
        <w:rPr>
          <w:rFonts w:hint="eastAsia"/>
          <w:color w:val="auto"/>
          <w:sz w:val="24"/>
          <w:lang w:val="en-US" w:eastAsia="zh-CN"/>
        </w:rPr>
        <w:t>23</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right"/>
        <w:rPr>
          <w:color w:val="auto"/>
          <w:sz w:val="24"/>
        </w:rPr>
      </w:pP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lang w:val="en-US" w:eastAsia="zh-CN"/>
        </w:rPr>
        <w:t>8</w:t>
      </w:r>
      <w:r>
        <w:rPr>
          <w:color w:val="auto"/>
          <w:sz w:val="24"/>
        </w:rPr>
        <w:t>月</w:t>
      </w:r>
      <w:r>
        <w:rPr>
          <w:rFonts w:hint="eastAsia"/>
          <w:color w:val="auto"/>
          <w:sz w:val="24"/>
          <w:lang w:val="en-US" w:eastAsia="zh-CN"/>
        </w:rPr>
        <w:t>22</w:t>
      </w:r>
      <w:r>
        <w:rPr>
          <w:color w:val="auto"/>
          <w:sz w:val="24"/>
        </w:rPr>
        <w:t>日</w:t>
      </w:r>
    </w:p>
    <w:p>
      <w:pPr>
        <w:widowControl/>
        <w:jc w:val="left"/>
        <w:rPr>
          <w:color w:val="auto"/>
          <w:sz w:val="24"/>
        </w:rPr>
      </w:pPr>
      <w:r>
        <w:rPr>
          <w:color w:val="auto"/>
          <w:sz w:val="24"/>
        </w:rPr>
        <w:br w:type="page"/>
      </w:r>
      <w:bookmarkStart w:id="0" w:name="_GoBack"/>
      <w:bookmarkEnd w:id="0"/>
    </w:p>
    <w:p>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ind w:left="2" w:leftChars="-50" w:right="-106" w:rightChars="-38" w:hanging="142"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rPr>
              <w:t>湖北省博物馆(政企网关、POE交换机等)固定资产采购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rPr>
              <w:t>政企网关、POE交换机、通信线缆标签打印机、移动硬盘采购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rPr>
              <w:t>45400元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cs="宋体"/>
                <w:color w:val="auto"/>
                <w:kern w:val="0"/>
                <w:sz w:val="24"/>
              </w:rPr>
            </w:pPr>
            <w:r>
              <w:rPr>
                <w:rFonts w:hint="eastAsia" w:cs="宋体"/>
                <w:color w:val="auto"/>
                <w:kern w:val="0"/>
                <w:sz w:val="24"/>
              </w:rPr>
              <w:t>名称：湖北省博物馆</w:t>
            </w:r>
          </w:p>
          <w:p>
            <w:pPr>
              <w:rPr>
                <w:color w:val="auto"/>
                <w:kern w:val="0"/>
                <w:sz w:val="24"/>
              </w:rPr>
            </w:pPr>
            <w:r>
              <w:rPr>
                <w:rFonts w:hint="eastAsia" w:cs="宋体"/>
                <w:color w:val="auto"/>
                <w:kern w:val="0"/>
                <w:sz w:val="24"/>
              </w:rPr>
              <w:t>联系人：谭健</w:t>
            </w:r>
          </w:p>
          <w:p>
            <w:pPr>
              <w:rPr>
                <w:rFonts w:cs="宋体"/>
                <w:color w:val="auto"/>
                <w:kern w:val="0"/>
                <w:sz w:val="24"/>
              </w:rPr>
            </w:pPr>
            <w:r>
              <w:rPr>
                <w:rFonts w:hint="eastAsia" w:cs="宋体"/>
                <w:color w:val="auto"/>
                <w:kern w:val="0"/>
                <w:sz w:val="24"/>
              </w:rPr>
              <w:t>联系方式：027-86793040</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8</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26</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eastAsia="仿宋_GB2312"/>
          <w:bCs/>
          <w:color w:val="auto"/>
          <w:sz w:val="24"/>
        </w:rPr>
      </w:pPr>
      <w:r>
        <w:rPr>
          <w:rFonts w:hint="eastAsia" w:cs="宋体"/>
          <w:color w:val="auto"/>
          <w:sz w:val="30"/>
          <w:szCs w:val="30"/>
        </w:rPr>
        <w:t>二、供应商须知</w:t>
      </w:r>
    </w:p>
    <w:p>
      <w:pPr>
        <w:spacing w:line="440" w:lineRule="exact"/>
        <w:rPr>
          <w:rFonts w:eastAsia="黑体"/>
          <w:bCs/>
          <w:color w:val="auto"/>
          <w:sz w:val="24"/>
        </w:rPr>
      </w:pP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1"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eastAsia="黑体"/>
          <w:color w:val="auto"/>
          <w:sz w:val="24"/>
        </w:rPr>
      </w:pPr>
      <w:r>
        <w:rPr>
          <w:color w:val="auto"/>
          <w:sz w:val="24"/>
        </w:rPr>
        <w:t>3</w:t>
      </w:r>
      <w:r>
        <w:rPr>
          <w:rFonts w:hint="eastAsia"/>
          <w:color w:val="auto"/>
          <w:sz w:val="24"/>
        </w:rPr>
        <w:t>2</w:t>
      </w:r>
      <w:r>
        <w:rPr>
          <w:color w:val="auto"/>
          <w:sz w:val="24"/>
        </w:rPr>
        <w:t xml:space="preserve">. </w:t>
      </w:r>
      <w:r>
        <w:rPr>
          <w:rFonts w:hint="eastAsia" w:cs="宋体"/>
          <w:color w:val="auto"/>
          <w:sz w:val="24"/>
        </w:rPr>
        <w:t>货物经验收合格后，供应商提供票据后30日之内，采购人按湖北省财政厅相关规定将款项从国库支付至供应商对公账户。供应商认可采购人按约定的付款时间向湖北省财政厅提出了资金支付申请，则视同采购人已履行了合同付款时间义务。供应商必须按国家有关财税规定开具专用发票。</w:t>
      </w: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425"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一、采购货物具体技术参数及要求</w:t>
      </w:r>
    </w:p>
    <w:tbl>
      <w:tblPr>
        <w:tblStyle w:val="32"/>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60"/>
        <w:gridCol w:w="1750"/>
        <w:gridCol w:w="1117"/>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序号</w:t>
            </w:r>
          </w:p>
        </w:tc>
        <w:tc>
          <w:tcPr>
            <w:tcW w:w="175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货物名称</w:t>
            </w:r>
          </w:p>
        </w:tc>
        <w:tc>
          <w:tcPr>
            <w:tcW w:w="1117"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采购数量</w:t>
            </w:r>
          </w:p>
        </w:tc>
        <w:tc>
          <w:tcPr>
            <w:tcW w:w="5730" w:type="dxa"/>
            <w:shd w:val="clear" w:color="auto" w:fill="D6DCE5"/>
            <w:vAlign w:val="center"/>
          </w:tcPr>
          <w:p>
            <w:pPr>
              <w:jc w:val="center"/>
              <w:rPr>
                <w:rFonts w:ascii="宋体" w:hAnsi="宋体" w:cs="宋体"/>
                <w:color w:val="auto"/>
                <w:sz w:val="24"/>
              </w:rPr>
            </w:pPr>
            <w:r>
              <w:rPr>
                <w:rFonts w:hint="eastAsia" w:ascii="宋体" w:hAnsi="宋体" w:cs="宋体"/>
                <w:color w:val="auto"/>
                <w:sz w:val="24"/>
              </w:rPr>
              <w:t>参数或指标需求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6"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1</w:t>
            </w:r>
          </w:p>
        </w:tc>
        <w:tc>
          <w:tcPr>
            <w:tcW w:w="1750" w:type="dxa"/>
            <w:vAlign w:val="center"/>
          </w:tcPr>
          <w:p>
            <w:pPr>
              <w:jc w:val="center"/>
              <w:rPr>
                <w:rFonts w:ascii="宋体" w:hAnsi="宋体"/>
                <w:caps/>
                <w:color w:val="auto"/>
                <w:sz w:val="24"/>
              </w:rPr>
            </w:pPr>
            <w:r>
              <w:rPr>
                <w:rFonts w:hint="eastAsia" w:ascii="宋体" w:hAnsi="宋体"/>
                <w:caps/>
                <w:color w:val="auto"/>
                <w:sz w:val="24"/>
              </w:rPr>
              <w:t>政企网关</w:t>
            </w:r>
          </w:p>
        </w:tc>
        <w:tc>
          <w:tcPr>
            <w:tcW w:w="1117" w:type="dxa"/>
            <w:vAlign w:val="center"/>
          </w:tcPr>
          <w:p>
            <w:pPr>
              <w:jc w:val="center"/>
              <w:rPr>
                <w:rFonts w:ascii="宋体" w:hAnsi="宋体"/>
                <w:caps/>
                <w:color w:val="auto"/>
                <w:sz w:val="24"/>
              </w:rPr>
            </w:pPr>
            <w:r>
              <w:rPr>
                <w:rFonts w:hint="eastAsia" w:ascii="宋体" w:hAnsi="宋体"/>
                <w:caps/>
                <w:color w:val="auto"/>
                <w:sz w:val="24"/>
              </w:rPr>
              <w:t>6台</w:t>
            </w:r>
          </w:p>
        </w:tc>
        <w:tc>
          <w:tcPr>
            <w:tcW w:w="5730" w:type="dxa"/>
            <w:vAlign w:val="center"/>
          </w:tcPr>
          <w:p>
            <w:pPr>
              <w:jc w:val="left"/>
              <w:rPr>
                <w:rFonts w:ascii="宋体" w:hAnsi="宋体"/>
                <w:caps/>
                <w:color w:val="auto"/>
                <w:sz w:val="24"/>
              </w:rPr>
            </w:pPr>
            <w:r>
              <w:rPr>
                <w:rFonts w:hint="eastAsia" w:ascii="宋体" w:hAnsi="宋体"/>
                <w:caps/>
                <w:color w:val="auto"/>
                <w:sz w:val="24"/>
              </w:rPr>
              <w:t>电信级,支持湖北电信固话业务；4电口+16语音口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2</w:t>
            </w:r>
          </w:p>
        </w:tc>
        <w:tc>
          <w:tcPr>
            <w:tcW w:w="1750" w:type="dxa"/>
            <w:vAlign w:val="center"/>
          </w:tcPr>
          <w:p>
            <w:pPr>
              <w:jc w:val="center"/>
              <w:rPr>
                <w:rFonts w:ascii="宋体" w:hAnsi="宋体" w:cs="宋体"/>
                <w:color w:val="auto"/>
                <w:sz w:val="24"/>
              </w:rPr>
            </w:pPr>
            <w:r>
              <w:rPr>
                <w:rFonts w:hint="eastAsia" w:ascii="宋体" w:hAnsi="宋体" w:cs="宋体"/>
                <w:color w:val="auto"/>
                <w:sz w:val="24"/>
              </w:rPr>
              <w:t>POE交换机</w:t>
            </w:r>
          </w:p>
        </w:tc>
        <w:tc>
          <w:tcPr>
            <w:tcW w:w="1117" w:type="dxa"/>
            <w:vAlign w:val="center"/>
          </w:tcPr>
          <w:p>
            <w:pPr>
              <w:jc w:val="center"/>
              <w:rPr>
                <w:rFonts w:ascii="宋体" w:hAnsi="宋体"/>
                <w:caps/>
                <w:color w:val="auto"/>
                <w:sz w:val="24"/>
              </w:rPr>
            </w:pPr>
            <w:r>
              <w:rPr>
                <w:rFonts w:hint="eastAsia" w:ascii="宋体" w:hAnsi="宋体"/>
                <w:caps/>
                <w:color w:val="auto"/>
                <w:sz w:val="24"/>
              </w:rPr>
              <w:t>2台</w:t>
            </w:r>
          </w:p>
        </w:tc>
        <w:tc>
          <w:tcPr>
            <w:tcW w:w="5730" w:type="dxa"/>
            <w:vAlign w:val="center"/>
          </w:tcPr>
          <w:p>
            <w:pPr>
              <w:jc w:val="left"/>
              <w:rPr>
                <w:rFonts w:ascii="宋体" w:hAnsi="宋体"/>
                <w:caps/>
                <w:color w:val="auto"/>
                <w:sz w:val="24"/>
              </w:rPr>
            </w:pPr>
            <w:r>
              <w:rPr>
                <w:rFonts w:hint="eastAsia" w:ascii="宋体" w:hAnsi="宋体"/>
                <w:caps/>
                <w:color w:val="auto"/>
                <w:sz w:val="24"/>
              </w:rPr>
              <w:t>交换容量≥336Gbps；转发性能 ≥126Mpps；同时满足24*10/100/1000BASE-T；4个SFP+万兆端口；每台接入交换机实配4个万兆多模模块；所有端口均支持POE供电，供电功率≥370W；支持基于端口的VLAN，支持基于MAC的VLAN，基于协议的VLAN，支持QinQ，灵活QinQ，支持VLAN Mapping，支持Voice VLAN，支持GVRP；支持对端口接收报文的速率和发送报文的速率进行限制，支持报文重定向，支持CAR（Committed Access Rate）功能，每个端口支持8个输出队列，支持端口队列调度（SP、WRR、SP+WRR），支持报文的802.1p和DSCP优先级重新标记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3</w:t>
            </w:r>
          </w:p>
        </w:tc>
        <w:tc>
          <w:tcPr>
            <w:tcW w:w="1750" w:type="dxa"/>
            <w:vAlign w:val="center"/>
          </w:tcPr>
          <w:p>
            <w:pPr>
              <w:ind w:left="240" w:hanging="240" w:hangingChars="100"/>
              <w:jc w:val="center"/>
              <w:rPr>
                <w:rFonts w:ascii="宋体" w:hAnsi="宋体"/>
                <w:caps/>
                <w:color w:val="auto"/>
                <w:sz w:val="24"/>
              </w:rPr>
            </w:pPr>
            <w:r>
              <w:rPr>
                <w:rFonts w:hint="eastAsia" w:ascii="宋体" w:hAnsi="宋体"/>
                <w:caps/>
                <w:color w:val="auto"/>
                <w:sz w:val="24"/>
              </w:rPr>
              <w:t>通信线缆标签打印机</w:t>
            </w:r>
          </w:p>
        </w:tc>
        <w:tc>
          <w:tcPr>
            <w:tcW w:w="1117" w:type="dxa"/>
            <w:vAlign w:val="center"/>
          </w:tcPr>
          <w:p>
            <w:pPr>
              <w:jc w:val="center"/>
              <w:rPr>
                <w:rFonts w:ascii="宋体" w:hAnsi="宋体"/>
                <w:caps/>
                <w:color w:val="auto"/>
                <w:sz w:val="24"/>
              </w:rPr>
            </w:pPr>
            <w:r>
              <w:rPr>
                <w:rFonts w:hint="eastAsia" w:ascii="宋体" w:hAnsi="宋体"/>
                <w:caps/>
                <w:color w:val="auto"/>
                <w:sz w:val="24"/>
              </w:rPr>
              <w:t>1台</w:t>
            </w:r>
          </w:p>
        </w:tc>
        <w:tc>
          <w:tcPr>
            <w:tcW w:w="5730" w:type="dxa"/>
            <w:vAlign w:val="center"/>
          </w:tcPr>
          <w:p>
            <w:pPr>
              <w:rPr>
                <w:rFonts w:ascii="宋体" w:hAnsi="宋体"/>
                <w:caps/>
                <w:color w:val="auto"/>
                <w:sz w:val="24"/>
              </w:rPr>
            </w:pPr>
            <w:r>
              <w:rPr>
                <w:rFonts w:hint="eastAsia" w:ascii="宋体" w:hAnsi="宋体"/>
                <w:caps/>
                <w:color w:val="auto"/>
                <w:sz w:val="24"/>
              </w:rPr>
              <w:t>键盘：QWERTY排列</w:t>
            </w:r>
          </w:p>
          <w:p>
            <w:pPr>
              <w:rPr>
                <w:rFonts w:ascii="宋体" w:hAnsi="宋体"/>
                <w:caps/>
                <w:color w:val="auto"/>
                <w:sz w:val="24"/>
              </w:rPr>
            </w:pPr>
            <w:r>
              <w:rPr>
                <w:rFonts w:hint="eastAsia" w:ascii="宋体" w:hAnsi="宋体"/>
                <w:caps/>
                <w:color w:val="auto"/>
                <w:sz w:val="24"/>
              </w:rPr>
              <w:t>电源：AD-E001</w:t>
            </w:r>
          </w:p>
          <w:p>
            <w:pPr>
              <w:rPr>
                <w:rFonts w:ascii="宋体" w:hAnsi="宋体"/>
                <w:caps/>
                <w:color w:val="auto"/>
                <w:sz w:val="24"/>
              </w:rPr>
            </w:pPr>
            <w:r>
              <w:rPr>
                <w:rFonts w:hint="eastAsia" w:ascii="宋体" w:hAnsi="宋体"/>
                <w:caps/>
                <w:color w:val="auto"/>
                <w:sz w:val="24"/>
              </w:rPr>
              <w:t>打印高度：15.8mm</w:t>
            </w:r>
          </w:p>
          <w:p>
            <w:pPr>
              <w:rPr>
                <w:rFonts w:ascii="宋体" w:hAnsi="宋体"/>
                <w:caps/>
                <w:color w:val="auto"/>
                <w:sz w:val="24"/>
              </w:rPr>
            </w:pPr>
            <w:r>
              <w:rPr>
                <w:rFonts w:hint="eastAsia" w:ascii="宋体" w:hAnsi="宋体"/>
                <w:caps/>
                <w:color w:val="auto"/>
                <w:sz w:val="24"/>
              </w:rPr>
              <w:t>打印宽度3.5、6、9、12/18mm</w:t>
            </w:r>
          </w:p>
          <w:p>
            <w:pPr>
              <w:rPr>
                <w:rFonts w:ascii="宋体" w:hAnsi="宋体"/>
                <w:caps/>
                <w:color w:val="auto"/>
                <w:sz w:val="24"/>
              </w:rPr>
            </w:pPr>
            <w:r>
              <w:rPr>
                <w:rFonts w:hint="eastAsia" w:ascii="宋体" w:hAnsi="宋体"/>
                <w:caps/>
                <w:color w:val="auto"/>
                <w:sz w:val="24"/>
              </w:rPr>
              <w:t>分辨率：180dpi</w:t>
            </w:r>
          </w:p>
          <w:p>
            <w:pPr>
              <w:rPr>
                <w:rFonts w:ascii="宋体" w:hAnsi="宋体"/>
                <w:caps/>
                <w:color w:val="auto"/>
                <w:sz w:val="24"/>
              </w:rPr>
            </w:pPr>
            <w:r>
              <w:rPr>
                <w:rFonts w:hint="eastAsia" w:ascii="宋体" w:hAnsi="宋体"/>
                <w:caps/>
                <w:color w:val="auto"/>
                <w:sz w:val="24"/>
              </w:rPr>
              <w:t>打印速度：20mm/s</w:t>
            </w:r>
          </w:p>
          <w:p>
            <w:pPr>
              <w:rPr>
                <w:rFonts w:ascii="宋体" w:hAnsi="宋体"/>
                <w:caps/>
                <w:color w:val="auto"/>
                <w:sz w:val="24"/>
              </w:rPr>
            </w:pPr>
            <w:r>
              <w:rPr>
                <w:rFonts w:hint="eastAsia" w:ascii="宋体" w:hAnsi="宋体"/>
                <w:caps/>
                <w:color w:val="auto"/>
                <w:sz w:val="24"/>
              </w:rPr>
              <w:t>文字修饰：6种（内置）</w:t>
            </w:r>
          </w:p>
          <w:p>
            <w:pPr>
              <w:rPr>
                <w:rFonts w:ascii="宋体" w:hAnsi="宋体"/>
                <w:caps/>
                <w:color w:val="auto"/>
                <w:sz w:val="24"/>
              </w:rPr>
            </w:pPr>
            <w:r>
              <w:rPr>
                <w:rFonts w:hint="eastAsia" w:ascii="宋体" w:hAnsi="宋体"/>
                <w:caps/>
                <w:color w:val="auto"/>
                <w:sz w:val="24"/>
              </w:rPr>
              <w:t>字体规格：7种（内置）</w:t>
            </w:r>
          </w:p>
          <w:p>
            <w:pPr>
              <w:rPr>
                <w:rFonts w:ascii="宋体" w:hAnsi="宋体"/>
                <w:caps/>
                <w:color w:val="auto"/>
                <w:sz w:val="24"/>
              </w:rPr>
            </w:pPr>
            <w:r>
              <w:rPr>
                <w:rFonts w:hint="eastAsia" w:ascii="宋体" w:hAnsi="宋体"/>
                <w:caps/>
                <w:color w:val="auto"/>
                <w:sz w:val="24"/>
              </w:rPr>
              <w:t>序号打印：有（50张）</w:t>
            </w:r>
          </w:p>
          <w:p>
            <w:pPr>
              <w:rPr>
                <w:rFonts w:ascii="宋体" w:hAnsi="宋体"/>
                <w:caps/>
                <w:color w:val="auto"/>
                <w:sz w:val="24"/>
              </w:rPr>
            </w:pPr>
            <w:r>
              <w:rPr>
                <w:rFonts w:hint="eastAsia" w:ascii="宋体" w:hAnsi="宋体"/>
                <w:caps/>
                <w:color w:val="auto"/>
                <w:sz w:val="24"/>
              </w:rPr>
              <w:t>打印行数：5行（18mm标签色带）</w:t>
            </w:r>
          </w:p>
          <w:p>
            <w:pPr>
              <w:rPr>
                <w:rFonts w:ascii="宋体" w:hAnsi="宋体"/>
                <w:caps/>
                <w:color w:val="auto"/>
                <w:sz w:val="24"/>
              </w:rPr>
            </w:pPr>
            <w:r>
              <w:rPr>
                <w:rFonts w:hint="eastAsia" w:ascii="宋体" w:hAnsi="宋体"/>
                <w:caps/>
                <w:color w:val="auto"/>
                <w:sz w:val="24"/>
              </w:rPr>
              <w:t>边框：7种</w:t>
            </w:r>
          </w:p>
          <w:p>
            <w:pPr>
              <w:rPr>
                <w:rFonts w:ascii="宋体" w:hAnsi="宋体"/>
                <w:caps/>
                <w:color w:val="auto"/>
                <w:sz w:val="24"/>
              </w:rPr>
            </w:pPr>
            <w:r>
              <w:rPr>
                <w:rFonts w:hint="eastAsia" w:ascii="宋体" w:hAnsi="宋体"/>
                <w:caps/>
                <w:color w:val="auto"/>
                <w:sz w:val="24"/>
              </w:rPr>
              <w:t>自动格式：有</w:t>
            </w:r>
          </w:p>
          <w:p>
            <w:pPr>
              <w:rPr>
                <w:rFonts w:ascii="宋体" w:hAnsi="宋体"/>
                <w:caps/>
                <w:color w:val="auto"/>
                <w:sz w:val="24"/>
              </w:rPr>
            </w:pPr>
            <w:r>
              <w:rPr>
                <w:rFonts w:hint="eastAsia" w:ascii="宋体" w:hAnsi="宋体"/>
                <w:caps/>
                <w:color w:val="auto"/>
                <w:sz w:val="24"/>
              </w:rPr>
              <w:t>内存：2400个字符（50个文件）</w:t>
            </w:r>
          </w:p>
          <w:p>
            <w:pPr>
              <w:rPr>
                <w:rFonts w:ascii="宋体" w:hAnsi="宋体"/>
                <w:caps/>
                <w:color w:val="auto"/>
                <w:sz w:val="24"/>
              </w:rPr>
            </w:pPr>
            <w:r>
              <w:rPr>
                <w:rFonts w:hint="eastAsia" w:ascii="宋体" w:hAnsi="宋体"/>
                <w:caps/>
                <w:color w:val="auto"/>
                <w:sz w:val="24"/>
              </w:rPr>
              <w:t>条形码：9种（内置）</w:t>
            </w:r>
          </w:p>
          <w:p>
            <w:pPr>
              <w:rPr>
                <w:rFonts w:ascii="宋体" w:hAnsi="宋体"/>
                <w:caps/>
                <w:color w:val="auto"/>
                <w:sz w:val="24"/>
              </w:rPr>
            </w:pPr>
            <w:r>
              <w:rPr>
                <w:rFonts w:hint="eastAsia" w:ascii="宋体" w:hAnsi="宋体"/>
                <w:caps/>
                <w:color w:val="auto"/>
                <w:sz w:val="24"/>
              </w:rPr>
              <w:t>多份打印：有（1-50张）</w:t>
            </w:r>
          </w:p>
          <w:p>
            <w:pPr>
              <w:rPr>
                <w:rFonts w:ascii="宋体" w:hAnsi="宋体"/>
                <w:caps/>
                <w:color w:val="auto"/>
                <w:sz w:val="24"/>
              </w:rPr>
            </w:pPr>
            <w:r>
              <w:rPr>
                <w:rFonts w:hint="eastAsia" w:ascii="宋体" w:hAnsi="宋体"/>
                <w:caps/>
                <w:color w:val="auto"/>
                <w:sz w:val="24"/>
              </w:rPr>
              <w:t>适配相应色带六盒</w:t>
            </w:r>
          </w:p>
          <w:p>
            <w:pPr>
              <w:rPr>
                <w:rFonts w:ascii="宋体" w:hAnsi="宋体"/>
                <w:caps/>
                <w:color w:val="auto"/>
                <w:sz w:val="24"/>
              </w:rPr>
            </w:pPr>
            <w:r>
              <w:rPr>
                <w:rFonts w:hint="eastAsia" w:ascii="宋体" w:hAnsi="宋体"/>
                <w:caps/>
                <w:color w:val="auto"/>
                <w:sz w:val="24"/>
              </w:rPr>
              <w:t>保修期：3年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4</w:t>
            </w:r>
          </w:p>
        </w:tc>
        <w:tc>
          <w:tcPr>
            <w:tcW w:w="1750" w:type="dxa"/>
            <w:vAlign w:val="center"/>
          </w:tcPr>
          <w:p>
            <w:pPr>
              <w:jc w:val="center"/>
              <w:rPr>
                <w:rFonts w:ascii="宋体" w:hAnsi="宋体"/>
                <w:caps/>
                <w:color w:val="auto"/>
                <w:sz w:val="24"/>
              </w:rPr>
            </w:pPr>
            <w:r>
              <w:rPr>
                <w:rFonts w:hint="eastAsia" w:ascii="宋体" w:hAnsi="宋体"/>
                <w:caps/>
                <w:color w:val="auto"/>
                <w:sz w:val="24"/>
              </w:rPr>
              <w:t>移动硬盘</w:t>
            </w:r>
          </w:p>
        </w:tc>
        <w:tc>
          <w:tcPr>
            <w:tcW w:w="1117" w:type="dxa"/>
            <w:vAlign w:val="center"/>
          </w:tcPr>
          <w:p>
            <w:pPr>
              <w:jc w:val="center"/>
              <w:rPr>
                <w:rFonts w:ascii="宋体" w:hAnsi="宋体"/>
                <w:caps/>
                <w:color w:val="auto"/>
                <w:sz w:val="24"/>
              </w:rPr>
            </w:pPr>
            <w:r>
              <w:rPr>
                <w:rFonts w:hint="eastAsia" w:ascii="宋体" w:hAnsi="宋体"/>
                <w:caps/>
                <w:color w:val="auto"/>
                <w:sz w:val="24"/>
              </w:rPr>
              <w:t>2台</w:t>
            </w:r>
          </w:p>
        </w:tc>
        <w:tc>
          <w:tcPr>
            <w:tcW w:w="5730" w:type="dxa"/>
            <w:vAlign w:val="center"/>
          </w:tcPr>
          <w:p>
            <w:pPr>
              <w:jc w:val="left"/>
              <w:rPr>
                <w:rFonts w:ascii="宋体" w:hAnsi="宋体"/>
                <w:caps/>
                <w:color w:val="auto"/>
                <w:sz w:val="24"/>
              </w:rPr>
            </w:pPr>
            <w:r>
              <w:rPr>
                <w:rFonts w:hint="eastAsia" w:ascii="宋体" w:hAnsi="宋体"/>
                <w:caps/>
                <w:color w:val="auto"/>
                <w:sz w:val="24"/>
              </w:rPr>
              <w:t>容量：16TB</w:t>
            </w:r>
          </w:p>
          <w:p>
            <w:pPr>
              <w:jc w:val="left"/>
              <w:rPr>
                <w:rFonts w:ascii="宋体" w:hAnsi="宋体"/>
                <w:caps/>
                <w:color w:val="auto"/>
                <w:sz w:val="24"/>
              </w:rPr>
            </w:pPr>
            <w:r>
              <w:rPr>
                <w:rFonts w:hint="eastAsia" w:ascii="宋体" w:hAnsi="宋体"/>
                <w:caps/>
                <w:color w:val="auto"/>
                <w:sz w:val="24"/>
              </w:rPr>
              <w:t>接口类型：USB3.0，TypeC接口</w:t>
            </w:r>
          </w:p>
          <w:p>
            <w:pPr>
              <w:jc w:val="left"/>
              <w:rPr>
                <w:rFonts w:ascii="宋体" w:hAnsi="宋体"/>
                <w:caps/>
                <w:color w:val="auto"/>
                <w:sz w:val="24"/>
              </w:rPr>
            </w:pPr>
            <w:r>
              <w:rPr>
                <w:rFonts w:hint="eastAsia" w:ascii="宋体" w:hAnsi="宋体"/>
                <w:caps/>
                <w:color w:val="auto"/>
                <w:sz w:val="24"/>
              </w:rPr>
              <w:t>存储介质：磁盘</w:t>
            </w:r>
          </w:p>
          <w:p>
            <w:pPr>
              <w:jc w:val="left"/>
              <w:rPr>
                <w:rFonts w:ascii="宋体" w:hAnsi="宋体"/>
                <w:caps/>
                <w:color w:val="auto"/>
                <w:sz w:val="24"/>
              </w:rPr>
            </w:pPr>
            <w:r>
              <w:rPr>
                <w:rFonts w:hint="eastAsia" w:ascii="宋体" w:hAnsi="宋体"/>
                <w:caps/>
                <w:color w:val="auto"/>
                <w:sz w:val="24"/>
              </w:rPr>
              <w:t>支持加密AES-256硬件加密，密匙长度256bits</w:t>
            </w:r>
          </w:p>
          <w:p>
            <w:pPr>
              <w:jc w:val="left"/>
              <w:rPr>
                <w:rFonts w:ascii="宋体" w:hAnsi="宋体"/>
                <w:caps/>
                <w:color w:val="auto"/>
                <w:sz w:val="24"/>
              </w:rPr>
            </w:pPr>
            <w:r>
              <w:rPr>
                <w:rFonts w:hint="eastAsia" w:ascii="宋体" w:hAnsi="宋体"/>
                <w:caps/>
                <w:color w:val="auto"/>
                <w:sz w:val="24"/>
              </w:rPr>
              <w:t>数据传输速率可达160Mb/s</w:t>
            </w:r>
          </w:p>
          <w:p>
            <w:pPr>
              <w:jc w:val="left"/>
              <w:rPr>
                <w:rFonts w:ascii="宋体" w:hAnsi="宋体"/>
                <w:caps/>
                <w:color w:val="auto"/>
                <w:sz w:val="24"/>
              </w:rPr>
            </w:pPr>
            <w:r>
              <w:rPr>
                <w:rFonts w:hint="eastAsia" w:ascii="宋体" w:hAnsi="宋体"/>
                <w:caps/>
                <w:color w:val="auto"/>
                <w:sz w:val="24"/>
              </w:rPr>
              <w:t>保修期：3年；三年质保；三年原厂数据救援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3" w:hRule="atLeast"/>
          <w:jc w:val="center"/>
        </w:trPr>
        <w:tc>
          <w:tcPr>
            <w:tcW w:w="860" w:type="dxa"/>
            <w:vAlign w:val="center"/>
          </w:tcPr>
          <w:p>
            <w:pPr>
              <w:jc w:val="center"/>
              <w:rPr>
                <w:rFonts w:ascii="宋体" w:hAnsi="宋体"/>
                <w:caps/>
                <w:color w:val="auto"/>
                <w:sz w:val="24"/>
              </w:rPr>
            </w:pPr>
            <w:r>
              <w:rPr>
                <w:rFonts w:hint="eastAsia" w:ascii="宋体" w:hAnsi="宋体"/>
                <w:caps/>
                <w:color w:val="auto"/>
                <w:sz w:val="24"/>
              </w:rPr>
              <w:t>5</w:t>
            </w:r>
          </w:p>
        </w:tc>
        <w:tc>
          <w:tcPr>
            <w:tcW w:w="1750" w:type="dxa"/>
            <w:vAlign w:val="center"/>
          </w:tcPr>
          <w:p>
            <w:pPr>
              <w:ind w:left="240" w:hanging="240" w:hangingChars="100"/>
              <w:jc w:val="center"/>
              <w:rPr>
                <w:rFonts w:ascii="宋体" w:hAnsi="宋体"/>
                <w:caps/>
                <w:color w:val="auto"/>
                <w:sz w:val="24"/>
              </w:rPr>
            </w:pPr>
            <w:r>
              <w:rPr>
                <w:rFonts w:hint="eastAsia" w:ascii="宋体" w:hAnsi="宋体"/>
                <w:caps/>
                <w:color w:val="auto"/>
                <w:sz w:val="24"/>
              </w:rPr>
              <w:t>移动硬盘</w:t>
            </w:r>
          </w:p>
        </w:tc>
        <w:tc>
          <w:tcPr>
            <w:tcW w:w="1117" w:type="dxa"/>
            <w:vAlign w:val="center"/>
          </w:tcPr>
          <w:p>
            <w:pPr>
              <w:widowControl/>
              <w:jc w:val="center"/>
              <w:textAlignment w:val="center"/>
              <w:rPr>
                <w:rFonts w:ascii="宋体" w:hAnsi="宋体"/>
                <w:caps/>
                <w:color w:val="auto"/>
                <w:sz w:val="24"/>
              </w:rPr>
            </w:pPr>
            <w:r>
              <w:rPr>
                <w:rFonts w:hint="eastAsia" w:ascii="宋体" w:hAnsi="宋体"/>
                <w:caps/>
                <w:color w:val="auto"/>
                <w:sz w:val="24"/>
              </w:rPr>
              <w:t>2台</w:t>
            </w:r>
          </w:p>
        </w:tc>
        <w:tc>
          <w:tcPr>
            <w:tcW w:w="5730" w:type="dxa"/>
            <w:vAlign w:val="center"/>
          </w:tcPr>
          <w:p>
            <w:pPr>
              <w:rPr>
                <w:rFonts w:ascii="宋体" w:hAnsi="宋体"/>
                <w:caps/>
                <w:color w:val="auto"/>
                <w:sz w:val="24"/>
              </w:rPr>
            </w:pPr>
            <w:r>
              <w:rPr>
                <w:rFonts w:hint="eastAsia" w:ascii="宋体" w:hAnsi="宋体"/>
                <w:caps/>
                <w:color w:val="auto"/>
                <w:sz w:val="24"/>
              </w:rPr>
              <w:t>容量：4TB</w:t>
            </w:r>
            <w:r>
              <w:rPr>
                <w:rFonts w:hint="eastAsia" w:ascii="宋体" w:hAnsi="宋体"/>
                <w:caps/>
                <w:color w:val="auto"/>
                <w:sz w:val="24"/>
              </w:rPr>
              <w:br/>
            </w:r>
            <w:r>
              <w:rPr>
                <w:rFonts w:hint="eastAsia" w:ascii="宋体" w:hAnsi="宋体"/>
                <w:caps/>
                <w:color w:val="auto"/>
                <w:sz w:val="24"/>
              </w:rPr>
              <w:t>接口类型：USB3.2</w:t>
            </w:r>
            <w:r>
              <w:rPr>
                <w:rFonts w:hint="eastAsia" w:ascii="宋体" w:hAnsi="宋体"/>
                <w:caps/>
                <w:color w:val="auto"/>
                <w:sz w:val="24"/>
              </w:rPr>
              <w:br/>
            </w:r>
            <w:r>
              <w:rPr>
                <w:rFonts w:hint="eastAsia" w:ascii="宋体" w:hAnsi="宋体"/>
                <w:caps/>
                <w:color w:val="auto"/>
                <w:sz w:val="24"/>
              </w:rPr>
              <w:t>存储介质: 闪存</w:t>
            </w:r>
            <w:r>
              <w:rPr>
                <w:rFonts w:hint="eastAsia" w:ascii="宋体" w:hAnsi="宋体"/>
                <w:caps/>
                <w:color w:val="auto"/>
                <w:sz w:val="24"/>
              </w:rPr>
              <w:br/>
            </w:r>
            <w:r>
              <w:rPr>
                <w:rFonts w:hint="eastAsia" w:ascii="宋体" w:hAnsi="宋体"/>
                <w:caps/>
                <w:color w:val="auto"/>
                <w:sz w:val="24"/>
              </w:rPr>
              <w:t>采用NVMe</w:t>
            </w:r>
            <w:r>
              <w:rPr>
                <w:rFonts w:hint="eastAsia" w:ascii="宋体" w:hAnsi="宋体"/>
                <w:caps/>
                <w:color w:val="auto"/>
                <w:sz w:val="24"/>
                <w:vertAlign w:val="superscript"/>
              </w:rPr>
              <w:t>TM</w:t>
            </w:r>
            <w:r>
              <w:rPr>
                <w:rFonts w:hint="eastAsia" w:ascii="宋体" w:hAnsi="宋体"/>
                <w:caps/>
                <w:color w:val="auto"/>
                <w:sz w:val="24"/>
              </w:rPr>
              <w:t>高速技术，读写速度平均2000MB/秒</w:t>
            </w:r>
            <w:r>
              <w:rPr>
                <w:rFonts w:hint="eastAsia" w:ascii="宋体" w:hAnsi="宋体"/>
                <w:caps/>
                <w:color w:val="auto"/>
                <w:sz w:val="24"/>
              </w:rPr>
              <w:br/>
            </w:r>
            <w:r>
              <w:rPr>
                <w:rFonts w:hint="eastAsia" w:ascii="宋体" w:hAnsi="宋体"/>
                <w:caps/>
                <w:color w:val="auto"/>
                <w:sz w:val="24"/>
              </w:rPr>
              <w:t>兼容性：兼容大多数USB Type-C</w:t>
            </w:r>
            <w:r>
              <w:rPr>
                <w:rFonts w:hint="eastAsia" w:ascii="宋体" w:hAnsi="宋体"/>
                <w:caps/>
                <w:color w:val="auto"/>
                <w:sz w:val="24"/>
                <w:vertAlign w:val="superscript"/>
              </w:rPr>
              <w:t>TM</w:t>
            </w:r>
            <w:r>
              <w:rPr>
                <w:rFonts w:hint="eastAsia" w:ascii="宋体" w:hAnsi="宋体"/>
                <w:caps/>
                <w:color w:val="auto"/>
                <w:sz w:val="24"/>
              </w:rPr>
              <w:t>智能手机，可使用相应应用程序，浏览并备份文件</w:t>
            </w:r>
            <w:r>
              <w:rPr>
                <w:rFonts w:hint="eastAsia" w:ascii="宋体" w:hAnsi="宋体"/>
                <w:caps/>
                <w:color w:val="auto"/>
                <w:sz w:val="24"/>
              </w:rPr>
              <w:br/>
            </w:r>
            <w:r>
              <w:rPr>
                <w:rFonts w:hint="eastAsia" w:ascii="宋体" w:hAnsi="宋体"/>
                <w:caps/>
                <w:color w:val="auto"/>
                <w:sz w:val="24"/>
              </w:rPr>
              <w:t>可靠性：耐用硅胶外壳，防冲击和震动，可承受2米高的坠落，且具备IP55防水防尘等级</w:t>
            </w:r>
            <w:r>
              <w:rPr>
                <w:rFonts w:hint="eastAsia" w:ascii="宋体" w:hAnsi="宋体"/>
                <w:caps/>
                <w:color w:val="auto"/>
                <w:sz w:val="24"/>
              </w:rPr>
              <w:br/>
            </w:r>
            <w:r>
              <w:rPr>
                <w:rFonts w:hint="eastAsia" w:ascii="宋体" w:hAnsi="宋体"/>
                <w:caps/>
                <w:color w:val="auto"/>
                <w:sz w:val="24"/>
              </w:rPr>
              <w:t>保密性：采用AES256位硬件加密方式加密</w:t>
            </w:r>
            <w:r>
              <w:rPr>
                <w:rFonts w:hint="eastAsia" w:ascii="宋体" w:hAnsi="宋体"/>
                <w:caps/>
                <w:color w:val="auto"/>
                <w:sz w:val="24"/>
              </w:rPr>
              <w:br/>
            </w:r>
            <w:r>
              <w:rPr>
                <w:rFonts w:hint="eastAsia" w:ascii="宋体" w:hAnsi="宋体"/>
                <w:caps/>
                <w:color w:val="auto"/>
                <w:sz w:val="24"/>
              </w:rPr>
              <w:t>防冲击：1500G</w:t>
            </w:r>
            <w:r>
              <w:rPr>
                <w:rFonts w:hint="eastAsia" w:ascii="宋体" w:hAnsi="宋体"/>
                <w:caps/>
                <w:color w:val="auto"/>
                <w:sz w:val="24"/>
              </w:rPr>
              <w:br/>
            </w:r>
            <w:r>
              <w:rPr>
                <w:rFonts w:hint="eastAsia" w:ascii="宋体" w:hAnsi="宋体"/>
                <w:caps/>
                <w:color w:val="auto"/>
                <w:sz w:val="24"/>
              </w:rPr>
              <w:t>防震动：5gRMS,10-2000Hz</w:t>
            </w:r>
            <w:r>
              <w:rPr>
                <w:rFonts w:hint="eastAsia" w:ascii="宋体" w:hAnsi="宋体"/>
                <w:caps/>
                <w:color w:val="auto"/>
                <w:sz w:val="24"/>
              </w:rPr>
              <w:br/>
            </w:r>
            <w:r>
              <w:rPr>
                <w:rFonts w:hint="eastAsia" w:ascii="宋体" w:hAnsi="宋体"/>
                <w:caps/>
                <w:color w:val="auto"/>
                <w:sz w:val="24"/>
              </w:rPr>
              <w:t>保修期: 5年</w:t>
            </w:r>
          </w:p>
        </w:tc>
      </w:tr>
    </w:tbl>
    <w:p>
      <w:pPr>
        <w:spacing w:line="440" w:lineRule="exact"/>
        <w:rPr>
          <w:rFonts w:ascii="宋体" w:hAnsi="宋体"/>
          <w:color w:val="auto"/>
          <w:sz w:val="24"/>
          <w:szCs w:val="22"/>
        </w:rPr>
      </w:pPr>
      <w:r>
        <w:rPr>
          <w:rFonts w:hint="eastAsia" w:ascii="宋体" w:hAnsi="宋体"/>
          <w:color w:val="auto"/>
          <w:sz w:val="24"/>
          <w:szCs w:val="22"/>
        </w:rPr>
        <w:t>总体要求：</w:t>
      </w:r>
    </w:p>
    <w:p>
      <w:pPr>
        <w:spacing w:line="440" w:lineRule="exact"/>
        <w:rPr>
          <w:rFonts w:ascii="宋体" w:hAnsi="宋体"/>
          <w:color w:val="auto"/>
          <w:sz w:val="24"/>
          <w:szCs w:val="22"/>
        </w:rPr>
      </w:pPr>
      <w:r>
        <w:rPr>
          <w:rFonts w:hint="eastAsia" w:ascii="宋体" w:hAnsi="宋体"/>
          <w:color w:val="auto"/>
          <w:sz w:val="24"/>
          <w:szCs w:val="22"/>
        </w:rPr>
        <w:t>1.供应商所提供的货物型号、品牌、技术规格、技术参数等必须与招投标文件和承诺相一致。</w:t>
      </w:r>
    </w:p>
    <w:p>
      <w:pPr>
        <w:spacing w:line="440" w:lineRule="exact"/>
        <w:rPr>
          <w:rFonts w:ascii="宋体" w:hAnsi="宋体"/>
          <w:color w:val="auto"/>
          <w:sz w:val="24"/>
          <w:szCs w:val="22"/>
        </w:rPr>
      </w:pPr>
      <w:r>
        <w:rPr>
          <w:rFonts w:hint="eastAsia" w:ascii="宋体" w:hAnsi="宋体"/>
          <w:color w:val="auto"/>
          <w:sz w:val="24"/>
          <w:szCs w:val="22"/>
        </w:rPr>
        <w:t>2.供应商所提供的货物必须是全新、未使用的原装产品，且在正常安装、使用和保养条件下，其使用寿命期内各项指标均达到质量要求。</w:t>
      </w:r>
    </w:p>
    <w:p>
      <w:p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2.1.1交货时间：合同签订之日起十五个日历天内实施完毕，如需分批供货，必须提前五天以书面形式通知采购人</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2.1.4验收要求：货物交付、调试完毕，经采购人验收签字认可。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2.1.7付款方式：货物经验收合格后，供应商提供票据后30日之内，采购人按湖北省财政厅相关规定将款项从国库支付至供应商对公账户。供应商认可采购人按约定的付款时间向湖北省财政厅提出了资金支付申请，则视同采购人已履行了合同付款时间义务。供应商必须按国家有关财税规定开具专用发票。</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2.2.1质保服务要求：采购货物技术参数中有要求的，成交供应商按要求时限免费上门保修，终身维修；未做明确要求的，成交供应商提供所投本单位生产产品</w:t>
      </w:r>
      <w:r>
        <w:rPr>
          <w:rFonts w:ascii="宋体" w:hAnsi="宋体"/>
          <w:color w:val="auto"/>
          <w:sz w:val="24"/>
          <w:szCs w:val="22"/>
        </w:rPr>
        <w:t>1</w:t>
      </w:r>
      <w:r>
        <w:rPr>
          <w:rFonts w:hint="eastAsia" w:ascii="宋体" w:hAnsi="宋体"/>
          <w:color w:val="auto"/>
          <w:sz w:val="24"/>
          <w:szCs w:val="22"/>
        </w:rPr>
        <w:t>年的免费上门保修，终身维修。保修期自验收合格之日起计算。供应商在此项目后期的维护中，若出现系统故障，服务商应</w:t>
      </w:r>
      <w:r>
        <w:rPr>
          <w:rFonts w:ascii="宋体" w:hAnsi="宋体"/>
          <w:color w:val="auto"/>
          <w:sz w:val="24"/>
          <w:szCs w:val="22"/>
        </w:rPr>
        <w:t>4</w:t>
      </w:r>
      <w:r>
        <w:rPr>
          <w:rFonts w:hint="eastAsia" w:ascii="宋体" w:hAnsi="宋体"/>
          <w:color w:val="auto"/>
          <w:sz w:val="24"/>
          <w:szCs w:val="22"/>
        </w:rPr>
        <w:t>小时内响应，</w:t>
      </w:r>
      <w:r>
        <w:rPr>
          <w:rFonts w:ascii="宋体" w:hAnsi="宋体"/>
          <w:color w:val="auto"/>
          <w:sz w:val="24"/>
          <w:szCs w:val="22"/>
        </w:rPr>
        <w:t>48</w:t>
      </w:r>
      <w:r>
        <w:rPr>
          <w:rFonts w:hint="eastAsia" w:ascii="宋体" w:hAnsi="宋体"/>
          <w:color w:val="auto"/>
          <w:sz w:val="24"/>
          <w:szCs w:val="22"/>
        </w:rPr>
        <w:t>小时内到场排除故障并保证系统正常运行。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aps/>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shd w:val="clear" w:color="auto" w:fill="FFFFFF"/>
        <w:spacing w:line="360" w:lineRule="auto"/>
        <w:ind w:firstLine="240" w:firstLineChars="100"/>
        <w:rPr>
          <w:rFonts w:ascii="宋体" w:hAnsi="宋体" w:cs="宋体"/>
          <w:color w:val="auto"/>
          <w:sz w:val="24"/>
        </w:rPr>
      </w:pPr>
    </w:p>
    <w:p>
      <w:pPr>
        <w:tabs>
          <w:tab w:val="left" w:pos="7665"/>
        </w:tabs>
        <w:ind w:firstLine="706" w:firstLineChars="196"/>
        <w:jc w:val="center"/>
        <w:outlineLvl w:val="1"/>
        <w:rPr>
          <w:color w:val="auto"/>
          <w:sz w:val="36"/>
          <w:szCs w:val="36"/>
        </w:rPr>
      </w:pPr>
    </w:p>
    <w:p>
      <w:pPr>
        <w:tabs>
          <w:tab w:val="left" w:pos="7665"/>
        </w:tabs>
        <w:ind w:firstLine="706"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3"/>
        <w:tblW w:w="11199" w:type="dxa"/>
        <w:tblInd w:w="-1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2977"/>
        <w:gridCol w:w="1134"/>
        <w:gridCol w:w="1276"/>
        <w:gridCol w:w="1275"/>
        <w:gridCol w:w="709"/>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1134" w:type="dxa"/>
            <w:vAlign w:val="top"/>
          </w:tcPr>
          <w:p>
            <w:pPr>
              <w:spacing w:line="240" w:lineRule="atLeast"/>
              <w:jc w:val="center"/>
              <w:rPr>
                <w:rFonts w:ascii="Calibri" w:hAnsi="Calibri"/>
                <w:color w:val="auto"/>
                <w:sz w:val="24"/>
              </w:rPr>
            </w:pPr>
          </w:p>
          <w:p>
            <w:pPr>
              <w:spacing w:line="240" w:lineRule="atLeast"/>
              <w:jc w:val="center"/>
              <w:rPr>
                <w:rFonts w:ascii="Calibri" w:hAnsi="Calibri"/>
                <w:color w:val="auto"/>
                <w:sz w:val="24"/>
              </w:rPr>
            </w:pPr>
            <w:r>
              <w:rPr>
                <w:rFonts w:hint="eastAsia" w:ascii="Calibri" w:hAnsi="Calibri"/>
                <w:color w:val="auto"/>
                <w:sz w:val="24"/>
              </w:rPr>
              <w:t>序号</w:t>
            </w:r>
          </w:p>
        </w:tc>
        <w:tc>
          <w:tcPr>
            <w:tcW w:w="993" w:type="dxa"/>
            <w:vAlign w:val="top"/>
          </w:tcPr>
          <w:p>
            <w:pPr>
              <w:spacing w:line="240" w:lineRule="atLeast"/>
              <w:rPr>
                <w:rFonts w:ascii="Calibri" w:hAnsi="Calibri"/>
                <w:color w:val="auto"/>
                <w:sz w:val="24"/>
              </w:rPr>
            </w:pPr>
          </w:p>
          <w:p>
            <w:pPr>
              <w:spacing w:line="240" w:lineRule="atLeast"/>
              <w:ind w:firstLine="120" w:firstLineChars="50"/>
              <w:rPr>
                <w:rFonts w:ascii="Calibri" w:hAnsi="Calibri"/>
                <w:color w:val="auto"/>
                <w:sz w:val="24"/>
              </w:rPr>
            </w:pPr>
            <w:r>
              <w:rPr>
                <w:rFonts w:hint="eastAsia" w:ascii="Calibri" w:hAnsi="Calibri"/>
                <w:color w:val="auto"/>
                <w:sz w:val="24"/>
              </w:rPr>
              <w:t>名称</w:t>
            </w:r>
          </w:p>
        </w:tc>
        <w:tc>
          <w:tcPr>
            <w:tcW w:w="2977" w:type="dxa"/>
            <w:vAlign w:val="top"/>
          </w:tcPr>
          <w:p>
            <w:pPr>
              <w:spacing w:line="240" w:lineRule="atLeast"/>
              <w:rPr>
                <w:rFonts w:ascii="Calibri" w:hAnsi="Calibri"/>
                <w:color w:val="auto"/>
                <w:sz w:val="24"/>
              </w:rPr>
            </w:pPr>
          </w:p>
          <w:p>
            <w:pPr>
              <w:spacing w:line="240" w:lineRule="atLeast"/>
              <w:ind w:firstLine="720" w:firstLineChars="300"/>
              <w:rPr>
                <w:rFonts w:ascii="Calibri" w:hAnsi="Calibri"/>
                <w:color w:val="auto"/>
                <w:sz w:val="24"/>
              </w:rPr>
            </w:pPr>
            <w:r>
              <w:rPr>
                <w:rFonts w:hint="eastAsia" w:ascii="Calibri" w:hAnsi="Calibri"/>
                <w:color w:val="auto"/>
                <w:sz w:val="24"/>
              </w:rPr>
              <w:t>规格参数</w:t>
            </w:r>
          </w:p>
        </w:tc>
        <w:tc>
          <w:tcPr>
            <w:tcW w:w="1134" w:type="dxa"/>
            <w:vAlign w:val="top"/>
          </w:tcPr>
          <w:p>
            <w:pPr>
              <w:spacing w:line="240" w:lineRule="atLeast"/>
              <w:jc w:val="center"/>
              <w:rPr>
                <w:rFonts w:ascii="Calibri" w:hAnsi="Calibri"/>
                <w:color w:val="auto"/>
                <w:sz w:val="24"/>
              </w:rPr>
            </w:pPr>
          </w:p>
          <w:p>
            <w:pPr>
              <w:spacing w:line="240" w:lineRule="atLeast"/>
              <w:jc w:val="center"/>
              <w:rPr>
                <w:rFonts w:ascii="Calibri" w:hAnsi="Calibri"/>
                <w:color w:val="auto"/>
                <w:sz w:val="24"/>
              </w:rPr>
            </w:pPr>
            <w:r>
              <w:rPr>
                <w:rFonts w:hint="eastAsia" w:ascii="Calibri" w:hAnsi="Calibri"/>
                <w:color w:val="auto"/>
                <w:sz w:val="24"/>
              </w:rPr>
              <w:t>数量</w:t>
            </w:r>
          </w:p>
        </w:tc>
        <w:tc>
          <w:tcPr>
            <w:tcW w:w="1276" w:type="dxa"/>
            <w:vAlign w:val="top"/>
          </w:tcPr>
          <w:p>
            <w:pPr>
              <w:spacing w:line="240" w:lineRule="atLeast"/>
              <w:jc w:val="center"/>
              <w:rPr>
                <w:rFonts w:ascii="Calibri" w:hAnsi="Calibri"/>
                <w:color w:val="auto"/>
                <w:sz w:val="24"/>
              </w:rPr>
            </w:pPr>
            <w:r>
              <w:rPr>
                <w:rFonts w:hint="eastAsia" w:ascii="Calibri" w:hAnsi="Calibri"/>
                <w:color w:val="auto"/>
                <w:sz w:val="24"/>
              </w:rPr>
              <w:t>限制单价（元）</w:t>
            </w:r>
          </w:p>
        </w:tc>
        <w:tc>
          <w:tcPr>
            <w:tcW w:w="1275" w:type="dxa"/>
            <w:vAlign w:val="top"/>
          </w:tcPr>
          <w:p>
            <w:pPr>
              <w:spacing w:line="240" w:lineRule="atLeast"/>
              <w:jc w:val="center"/>
              <w:rPr>
                <w:rFonts w:ascii="Calibri" w:hAnsi="Calibri"/>
                <w:color w:val="auto"/>
                <w:sz w:val="24"/>
              </w:rPr>
            </w:pPr>
            <w:r>
              <w:rPr>
                <w:rFonts w:hint="eastAsia" w:ascii="Calibri" w:hAnsi="Calibri"/>
                <w:color w:val="auto"/>
                <w:sz w:val="24"/>
              </w:rPr>
              <w:t>限制合价（元）</w:t>
            </w:r>
          </w:p>
        </w:tc>
        <w:tc>
          <w:tcPr>
            <w:tcW w:w="709" w:type="dxa"/>
            <w:vAlign w:val="top"/>
          </w:tcPr>
          <w:p>
            <w:pPr>
              <w:spacing w:line="240" w:lineRule="atLeast"/>
              <w:jc w:val="center"/>
              <w:rPr>
                <w:rFonts w:ascii="Calibri" w:hAnsi="Calibri"/>
                <w:color w:val="auto"/>
                <w:sz w:val="24"/>
              </w:rPr>
            </w:pPr>
            <w:r>
              <w:rPr>
                <w:rFonts w:hint="eastAsia" w:ascii="Calibri" w:hAnsi="Calibri"/>
                <w:color w:val="auto"/>
                <w:sz w:val="24"/>
              </w:rPr>
              <w:t>品牌</w:t>
            </w:r>
            <w:r>
              <w:rPr>
                <w:rFonts w:hint="eastAsia" w:ascii="Calibri" w:hAnsi="Calibri"/>
                <w:color w:val="auto"/>
                <w:sz w:val="24"/>
              </w:rPr>
              <w:br/>
            </w:r>
            <w:r>
              <w:rPr>
                <w:rFonts w:hint="eastAsia" w:ascii="Calibri" w:hAnsi="Calibri"/>
                <w:color w:val="auto"/>
                <w:sz w:val="24"/>
              </w:rPr>
              <w:t>型号</w:t>
            </w:r>
          </w:p>
        </w:tc>
        <w:tc>
          <w:tcPr>
            <w:tcW w:w="851" w:type="dxa"/>
            <w:vAlign w:val="top"/>
          </w:tcPr>
          <w:p>
            <w:pPr>
              <w:spacing w:line="240" w:lineRule="atLeast"/>
              <w:jc w:val="center"/>
              <w:rPr>
                <w:rFonts w:ascii="Calibri" w:hAnsi="Calibri"/>
                <w:color w:val="auto"/>
                <w:sz w:val="24"/>
              </w:rPr>
            </w:pPr>
            <w:r>
              <w:rPr>
                <w:rFonts w:hint="eastAsia" w:ascii="Calibri" w:hAnsi="Calibri"/>
                <w:color w:val="auto"/>
                <w:sz w:val="24"/>
              </w:rPr>
              <w:t>报价单价（元）</w:t>
            </w:r>
          </w:p>
        </w:tc>
        <w:tc>
          <w:tcPr>
            <w:tcW w:w="850" w:type="dxa"/>
            <w:vAlign w:val="top"/>
          </w:tcPr>
          <w:p>
            <w:pPr>
              <w:spacing w:line="240" w:lineRule="atLeast"/>
              <w:jc w:val="center"/>
              <w:rPr>
                <w:rFonts w:ascii="Calibri" w:hAnsi="Calibri"/>
                <w:color w:val="auto"/>
                <w:sz w:val="24"/>
              </w:rPr>
            </w:pPr>
            <w:r>
              <w:rPr>
                <w:rFonts w:hint="eastAsia" w:ascii="Calibri" w:hAnsi="Calibri"/>
                <w:color w:val="auto"/>
                <w:sz w:val="24"/>
              </w:rPr>
              <w:t>报价合价（元）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1</w:t>
            </w:r>
          </w:p>
        </w:tc>
        <w:tc>
          <w:tcPr>
            <w:tcW w:w="993"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政企网关</w:t>
            </w:r>
          </w:p>
        </w:tc>
        <w:tc>
          <w:tcPr>
            <w:tcW w:w="2977" w:type="dxa"/>
            <w:vAlign w:val="top"/>
          </w:tcPr>
          <w:p>
            <w:pPr>
              <w:spacing w:line="240" w:lineRule="atLeast"/>
              <w:rPr>
                <w:rFonts w:ascii="Calibri" w:hAnsi="Calibri"/>
                <w:color w:val="auto"/>
                <w:sz w:val="24"/>
              </w:rPr>
            </w:pPr>
            <w:r>
              <w:rPr>
                <w:rFonts w:hint="eastAsia" w:ascii="Calibri" w:hAnsi="Calibri"/>
                <w:color w:val="auto"/>
                <w:sz w:val="24"/>
              </w:rPr>
              <w:t>电信级,支持湖北电信固话业务；4电口+16语音口</w:t>
            </w:r>
          </w:p>
        </w:tc>
        <w:tc>
          <w:tcPr>
            <w:tcW w:w="1134"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6台</w:t>
            </w:r>
          </w:p>
        </w:tc>
        <w:tc>
          <w:tcPr>
            <w:tcW w:w="1276"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3200</w:t>
            </w:r>
          </w:p>
        </w:tc>
        <w:tc>
          <w:tcPr>
            <w:tcW w:w="1275"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19200</w:t>
            </w:r>
          </w:p>
        </w:tc>
        <w:tc>
          <w:tcPr>
            <w:tcW w:w="709"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1"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0"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5" w:hRule="atLeast"/>
        </w:trPr>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2</w:t>
            </w:r>
          </w:p>
        </w:tc>
        <w:tc>
          <w:tcPr>
            <w:tcW w:w="993" w:type="dxa"/>
            <w:vAlign w:val="top"/>
          </w:tcPr>
          <w:p>
            <w:pPr>
              <w:spacing w:line="240" w:lineRule="atLeast"/>
              <w:rPr>
                <w:rFonts w:ascii="Calibri" w:hAnsi="Calibri"/>
                <w:color w:val="auto"/>
                <w:sz w:val="24"/>
              </w:rPr>
            </w:pPr>
            <w:r>
              <w:rPr>
                <w:rFonts w:hint="eastAsia" w:ascii="Calibri" w:hAnsi="Calibri"/>
                <w:color w:val="auto"/>
                <w:sz w:val="24"/>
              </w:rPr>
              <w:t>POE交换机</w:t>
            </w:r>
          </w:p>
        </w:tc>
        <w:tc>
          <w:tcPr>
            <w:tcW w:w="2977"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交换容量≥336Gbps；转发性能 ≥126Mpps；同时满足24*10/100/1000BASE-T；4个SFP+万兆端口；每台接入交换机实配4个万兆多模模块；所有端口均支持POE供电，供电功率≥370W；支持基于端口的VLAN，支持基于MAC的VLAN，基于协议的VLAN，支持QinQ，灵活QinQ，支持VLAN Mapping，支持Voice VLAN，支持GVRP；支持对端口接收报文的速率和发送报文的速率进行限制，支持报文重定向，支持CAR（Committed Access Rate）功能，每个端口支持8个输出队列，支持端口队列调度（SP、WRR、SP+WRR），支持报文的802.1p和DSCP优先级重新标记</w:t>
            </w:r>
          </w:p>
        </w:tc>
        <w:tc>
          <w:tcPr>
            <w:tcW w:w="1134"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2台</w:t>
            </w:r>
          </w:p>
        </w:tc>
        <w:tc>
          <w:tcPr>
            <w:tcW w:w="1276"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5500</w:t>
            </w:r>
          </w:p>
        </w:tc>
        <w:tc>
          <w:tcPr>
            <w:tcW w:w="1275"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11000</w:t>
            </w:r>
          </w:p>
        </w:tc>
        <w:tc>
          <w:tcPr>
            <w:tcW w:w="709"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1"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0"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0" w:hRule="atLeast"/>
        </w:trPr>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3</w:t>
            </w:r>
          </w:p>
        </w:tc>
        <w:tc>
          <w:tcPr>
            <w:tcW w:w="993" w:type="dxa"/>
            <w:vAlign w:val="top"/>
          </w:tcPr>
          <w:p>
            <w:pPr>
              <w:spacing w:line="240" w:lineRule="atLeast"/>
              <w:rPr>
                <w:rFonts w:ascii="Calibri" w:hAnsi="Calibri"/>
                <w:color w:val="auto"/>
                <w:sz w:val="24"/>
              </w:rPr>
            </w:pPr>
            <w:r>
              <w:rPr>
                <w:rFonts w:hint="eastAsia" w:ascii="Calibri" w:hAnsi="Calibri"/>
                <w:color w:val="auto"/>
                <w:sz w:val="24"/>
              </w:rPr>
              <w:t>通信线缆标签打印机</w:t>
            </w:r>
          </w:p>
        </w:tc>
        <w:tc>
          <w:tcPr>
            <w:tcW w:w="2977"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耗材宽度：3.5--18mm</w:t>
            </w:r>
            <w:r>
              <w:rPr>
                <w:rFonts w:hint="eastAsia" w:ascii="Calibri" w:hAnsi="Calibri"/>
                <w:color w:val="auto"/>
                <w:sz w:val="24"/>
              </w:rPr>
              <w:br/>
            </w:r>
            <w:r>
              <w:rPr>
                <w:rFonts w:hint="eastAsia" w:ascii="Calibri" w:hAnsi="Calibri"/>
                <w:color w:val="auto"/>
                <w:sz w:val="24"/>
              </w:rPr>
              <w:t>电源：AC电源适配器、Ni-MH可充电电池</w:t>
            </w:r>
            <w:r>
              <w:rPr>
                <w:rFonts w:hint="eastAsia" w:ascii="Calibri" w:hAnsi="Calibri"/>
                <w:color w:val="auto"/>
                <w:sz w:val="24"/>
              </w:rPr>
              <w:br/>
            </w:r>
            <w:r>
              <w:rPr>
                <w:rFonts w:hint="eastAsia" w:ascii="Calibri" w:hAnsi="Calibri"/>
                <w:color w:val="auto"/>
                <w:sz w:val="24"/>
              </w:rPr>
              <w:t>打印高度：15.8mm（18mm宽的标签色带）</w:t>
            </w:r>
            <w:r>
              <w:rPr>
                <w:rFonts w:hint="eastAsia" w:ascii="Calibri" w:hAnsi="Calibri"/>
                <w:color w:val="auto"/>
                <w:sz w:val="24"/>
              </w:rPr>
              <w:br/>
            </w:r>
            <w:r>
              <w:rPr>
                <w:rFonts w:hint="eastAsia" w:ascii="Calibri" w:hAnsi="Calibri"/>
                <w:color w:val="auto"/>
                <w:sz w:val="24"/>
              </w:rPr>
              <w:t>打印宽度3.5、6、9、12、18mm</w:t>
            </w:r>
            <w:r>
              <w:rPr>
                <w:rFonts w:hint="eastAsia" w:ascii="Calibri" w:hAnsi="Calibri"/>
                <w:color w:val="auto"/>
                <w:sz w:val="24"/>
              </w:rPr>
              <w:br/>
            </w:r>
            <w:r>
              <w:rPr>
                <w:rFonts w:hint="eastAsia" w:ascii="Calibri" w:hAnsi="Calibri"/>
                <w:color w:val="auto"/>
                <w:sz w:val="24"/>
              </w:rPr>
              <w:t>打印方式：热转印</w:t>
            </w:r>
            <w:r>
              <w:rPr>
                <w:rFonts w:hint="eastAsia" w:ascii="Calibri" w:hAnsi="Calibri"/>
                <w:color w:val="auto"/>
                <w:sz w:val="24"/>
              </w:rPr>
              <w:br/>
            </w:r>
            <w:r>
              <w:rPr>
                <w:rFonts w:hint="eastAsia" w:ascii="Calibri" w:hAnsi="Calibri"/>
                <w:color w:val="auto"/>
                <w:sz w:val="24"/>
              </w:rPr>
              <w:t>打印精度：最高支持180dpi；</w:t>
            </w:r>
            <w:r>
              <w:rPr>
                <w:rFonts w:hint="eastAsia" w:ascii="Calibri" w:hAnsi="Calibri"/>
                <w:color w:val="auto"/>
                <w:sz w:val="24"/>
              </w:rPr>
              <w:br/>
            </w:r>
            <w:r>
              <w:rPr>
                <w:rFonts w:hint="eastAsia" w:ascii="Calibri" w:hAnsi="Calibri"/>
                <w:color w:val="auto"/>
                <w:sz w:val="24"/>
              </w:rPr>
              <w:t>打印速度：20mm/s</w:t>
            </w:r>
            <w:r>
              <w:rPr>
                <w:rFonts w:hint="eastAsia" w:ascii="Calibri" w:hAnsi="Calibri"/>
                <w:color w:val="auto"/>
                <w:sz w:val="24"/>
              </w:rPr>
              <w:br/>
            </w:r>
            <w:r>
              <w:rPr>
                <w:rFonts w:hint="eastAsia" w:ascii="Calibri" w:hAnsi="Calibri"/>
                <w:color w:val="auto"/>
                <w:sz w:val="24"/>
              </w:rPr>
              <w:t>本机内存大小：最多2800个字符（最多50个文件）</w:t>
            </w:r>
            <w:r>
              <w:rPr>
                <w:rFonts w:hint="eastAsia" w:ascii="Calibri" w:hAnsi="Calibri"/>
                <w:color w:val="auto"/>
                <w:sz w:val="24"/>
              </w:rPr>
              <w:br/>
            </w:r>
            <w:r>
              <w:rPr>
                <w:rFonts w:hint="eastAsia" w:ascii="Calibri" w:hAnsi="Calibri"/>
                <w:color w:val="auto"/>
                <w:sz w:val="24"/>
              </w:rPr>
              <w:t>接口：USB2.0或以上</w:t>
            </w:r>
            <w:r>
              <w:rPr>
                <w:rFonts w:hint="eastAsia" w:ascii="Calibri" w:hAnsi="Calibri"/>
                <w:color w:val="auto"/>
                <w:sz w:val="24"/>
              </w:rPr>
              <w:br/>
            </w:r>
            <w:r>
              <w:rPr>
                <w:rFonts w:hint="eastAsia" w:ascii="Calibri" w:hAnsi="Calibri"/>
                <w:color w:val="auto"/>
                <w:sz w:val="24"/>
              </w:rPr>
              <w:t>字体大小：至少3种</w:t>
            </w:r>
            <w:r>
              <w:rPr>
                <w:rFonts w:hint="eastAsia" w:ascii="Calibri" w:hAnsi="Calibri"/>
                <w:color w:val="auto"/>
                <w:sz w:val="24"/>
              </w:rPr>
              <w:br/>
            </w:r>
            <w:r>
              <w:rPr>
                <w:rFonts w:hint="eastAsia" w:ascii="Calibri" w:hAnsi="Calibri"/>
                <w:color w:val="auto"/>
                <w:sz w:val="24"/>
              </w:rPr>
              <w:t>文字修饰：便携使用6种，连接电脑匹配电脑字库</w:t>
            </w:r>
            <w:r>
              <w:rPr>
                <w:rFonts w:hint="eastAsia" w:ascii="Calibri" w:hAnsi="Calibri"/>
                <w:color w:val="auto"/>
                <w:sz w:val="24"/>
              </w:rPr>
              <w:br/>
            </w:r>
            <w:r>
              <w:rPr>
                <w:rFonts w:hint="eastAsia" w:ascii="Calibri" w:hAnsi="Calibri"/>
                <w:color w:val="auto"/>
                <w:sz w:val="24"/>
              </w:rPr>
              <w:t>边框：便携使用96种，连接电脑154种</w:t>
            </w:r>
            <w:r>
              <w:rPr>
                <w:rFonts w:hint="eastAsia" w:ascii="Calibri" w:hAnsi="Calibri"/>
                <w:color w:val="auto"/>
                <w:sz w:val="24"/>
              </w:rPr>
              <w:br/>
            </w:r>
            <w:r>
              <w:rPr>
                <w:rFonts w:hint="eastAsia" w:ascii="Calibri" w:hAnsi="Calibri"/>
                <w:color w:val="auto"/>
                <w:sz w:val="24"/>
              </w:rPr>
              <w:t>键盘：一体式橡胶键盘，58键</w:t>
            </w:r>
            <w:r>
              <w:rPr>
                <w:rFonts w:hint="eastAsia" w:ascii="Calibri" w:hAnsi="Calibri"/>
                <w:color w:val="auto"/>
                <w:sz w:val="24"/>
              </w:rPr>
              <w:br/>
            </w:r>
            <w:r>
              <w:rPr>
                <w:rFonts w:hint="eastAsia" w:ascii="Calibri" w:hAnsi="Calibri"/>
                <w:color w:val="auto"/>
                <w:sz w:val="24"/>
              </w:rPr>
              <w:t>打印行数:便携使用最多5行</w:t>
            </w:r>
            <w:r>
              <w:rPr>
                <w:rFonts w:hint="eastAsia" w:ascii="Calibri" w:hAnsi="Calibri"/>
                <w:color w:val="auto"/>
                <w:sz w:val="24"/>
              </w:rPr>
              <w:br/>
            </w:r>
            <w:r>
              <w:rPr>
                <w:rFonts w:hint="eastAsia" w:ascii="Calibri" w:hAnsi="Calibri"/>
                <w:color w:val="auto"/>
                <w:sz w:val="24"/>
              </w:rPr>
              <w:t>序号打印：有（1-99张）</w:t>
            </w:r>
            <w:r>
              <w:rPr>
                <w:rFonts w:hint="eastAsia" w:ascii="Calibri" w:hAnsi="Calibri"/>
                <w:color w:val="auto"/>
                <w:sz w:val="24"/>
              </w:rPr>
              <w:br/>
            </w:r>
            <w:r>
              <w:rPr>
                <w:rFonts w:hint="eastAsia" w:ascii="Calibri" w:hAnsi="Calibri"/>
                <w:color w:val="auto"/>
                <w:sz w:val="24"/>
              </w:rPr>
              <w:t>支持打印预览、自动格式、自动剪切、镜像打印</w:t>
            </w:r>
            <w:r>
              <w:rPr>
                <w:rFonts w:hint="eastAsia" w:ascii="Calibri" w:hAnsi="Calibri"/>
                <w:color w:val="auto"/>
                <w:sz w:val="24"/>
              </w:rPr>
              <w:br/>
            </w:r>
            <w:r>
              <w:rPr>
                <w:rFonts w:hint="eastAsia" w:ascii="Calibri" w:hAnsi="Calibri"/>
                <w:color w:val="auto"/>
                <w:sz w:val="24"/>
              </w:rPr>
              <w:t>条形码：便携使用9种，连接电脑20种</w:t>
            </w:r>
            <w:r>
              <w:rPr>
                <w:rFonts w:hint="eastAsia" w:ascii="Calibri" w:hAnsi="Calibri"/>
                <w:color w:val="auto"/>
                <w:sz w:val="24"/>
              </w:rPr>
              <w:br/>
            </w:r>
            <w:r>
              <w:rPr>
                <w:rFonts w:hint="eastAsia" w:ascii="Calibri" w:hAnsi="Calibri"/>
                <w:color w:val="auto"/>
                <w:sz w:val="24"/>
              </w:rPr>
              <w:t>随机附件含色带6盒</w:t>
            </w:r>
            <w:r>
              <w:rPr>
                <w:rFonts w:hint="eastAsia" w:ascii="Calibri" w:hAnsi="Calibri"/>
                <w:color w:val="auto"/>
                <w:sz w:val="24"/>
              </w:rPr>
              <w:br/>
            </w:r>
            <w:r>
              <w:rPr>
                <w:rFonts w:hint="eastAsia" w:ascii="Calibri" w:hAnsi="Calibri"/>
                <w:color w:val="auto"/>
                <w:sz w:val="24"/>
              </w:rPr>
              <w:t>质保期：1年及以上</w:t>
            </w:r>
            <w:r>
              <w:rPr>
                <w:rFonts w:hint="eastAsia" w:ascii="Calibri" w:hAnsi="Calibri"/>
                <w:color w:val="auto"/>
                <w:sz w:val="24"/>
              </w:rPr>
              <w:br/>
            </w:r>
          </w:p>
        </w:tc>
        <w:tc>
          <w:tcPr>
            <w:tcW w:w="1134"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1台</w:t>
            </w:r>
          </w:p>
        </w:tc>
        <w:tc>
          <w:tcPr>
            <w:tcW w:w="1276"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1200</w:t>
            </w:r>
          </w:p>
        </w:tc>
        <w:tc>
          <w:tcPr>
            <w:tcW w:w="1275"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1200</w:t>
            </w:r>
          </w:p>
        </w:tc>
        <w:tc>
          <w:tcPr>
            <w:tcW w:w="709"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1"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0"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trPr>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4</w:t>
            </w:r>
          </w:p>
        </w:tc>
        <w:tc>
          <w:tcPr>
            <w:tcW w:w="993" w:type="dxa"/>
            <w:vAlign w:val="top"/>
          </w:tcPr>
          <w:p>
            <w:pPr>
              <w:spacing w:line="240" w:lineRule="atLeast"/>
              <w:rPr>
                <w:rFonts w:ascii="Calibri" w:hAnsi="Calibri"/>
                <w:color w:val="auto"/>
                <w:sz w:val="24"/>
              </w:rPr>
            </w:pPr>
            <w:r>
              <w:rPr>
                <w:rFonts w:hint="eastAsia" w:ascii="Calibri" w:hAnsi="Calibri"/>
                <w:color w:val="auto"/>
                <w:sz w:val="24"/>
              </w:rPr>
              <w:t>移动硬盘</w:t>
            </w:r>
          </w:p>
        </w:tc>
        <w:tc>
          <w:tcPr>
            <w:tcW w:w="2977" w:type="dxa"/>
            <w:vAlign w:val="top"/>
          </w:tcPr>
          <w:p>
            <w:pPr>
              <w:spacing w:line="240" w:lineRule="atLeast"/>
              <w:rPr>
                <w:rFonts w:ascii="Calibri" w:hAnsi="Calibri"/>
                <w:color w:val="auto"/>
                <w:sz w:val="24"/>
              </w:rPr>
            </w:pPr>
            <w:r>
              <w:rPr>
                <w:rFonts w:hint="eastAsia" w:ascii="Calibri" w:hAnsi="Calibri"/>
                <w:color w:val="auto"/>
                <w:sz w:val="24"/>
              </w:rPr>
              <w:t>容量：16TB</w:t>
            </w:r>
            <w:r>
              <w:rPr>
                <w:rFonts w:hint="eastAsia" w:ascii="Calibri" w:hAnsi="Calibri"/>
                <w:color w:val="auto"/>
                <w:sz w:val="24"/>
              </w:rPr>
              <w:br/>
            </w:r>
            <w:r>
              <w:rPr>
                <w:rFonts w:hint="eastAsia" w:ascii="Calibri" w:hAnsi="Calibri"/>
                <w:color w:val="auto"/>
                <w:sz w:val="24"/>
              </w:rPr>
              <w:t>接口类型：USB3.0，TypeC接口存储介质：磁盘，支持加密AES-256硬件加密，密匙长度256bits，数据传输速率可达160Mb/s，三年质保；三年原厂数据救援</w:t>
            </w:r>
          </w:p>
        </w:tc>
        <w:tc>
          <w:tcPr>
            <w:tcW w:w="1134"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2台</w:t>
            </w:r>
          </w:p>
        </w:tc>
        <w:tc>
          <w:tcPr>
            <w:tcW w:w="1276"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3500</w:t>
            </w:r>
          </w:p>
        </w:tc>
        <w:tc>
          <w:tcPr>
            <w:tcW w:w="1275"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7000</w:t>
            </w:r>
          </w:p>
        </w:tc>
        <w:tc>
          <w:tcPr>
            <w:tcW w:w="709"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1"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0"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5" w:hRule="atLeast"/>
        </w:trPr>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5</w:t>
            </w:r>
          </w:p>
        </w:tc>
        <w:tc>
          <w:tcPr>
            <w:tcW w:w="993" w:type="dxa"/>
            <w:vAlign w:val="top"/>
          </w:tcPr>
          <w:p>
            <w:pPr>
              <w:spacing w:line="240" w:lineRule="atLeast"/>
              <w:rPr>
                <w:rFonts w:ascii="Calibri" w:hAnsi="Calibri"/>
                <w:color w:val="auto"/>
                <w:sz w:val="24"/>
              </w:rPr>
            </w:pPr>
            <w:r>
              <w:rPr>
                <w:rFonts w:hint="eastAsia" w:ascii="Calibri" w:hAnsi="Calibri"/>
                <w:color w:val="auto"/>
                <w:sz w:val="24"/>
              </w:rPr>
              <w:t>移动硬盘</w:t>
            </w:r>
          </w:p>
        </w:tc>
        <w:tc>
          <w:tcPr>
            <w:tcW w:w="2977" w:type="dxa"/>
            <w:vAlign w:val="top"/>
          </w:tcPr>
          <w:p>
            <w:pPr>
              <w:spacing w:line="240" w:lineRule="atLeast"/>
              <w:rPr>
                <w:rFonts w:ascii="Calibri" w:hAnsi="Calibri"/>
                <w:color w:val="auto"/>
                <w:sz w:val="24"/>
              </w:rPr>
            </w:pPr>
            <w:r>
              <w:rPr>
                <w:rFonts w:hint="eastAsia" w:ascii="Calibri" w:hAnsi="Calibri"/>
                <w:color w:val="auto"/>
                <w:sz w:val="24"/>
              </w:rPr>
              <w:t>容量：4TB</w:t>
            </w:r>
            <w:r>
              <w:rPr>
                <w:rFonts w:hint="eastAsia" w:ascii="Calibri" w:hAnsi="Calibri"/>
                <w:color w:val="auto"/>
                <w:sz w:val="24"/>
              </w:rPr>
              <w:br/>
            </w:r>
            <w:r>
              <w:rPr>
                <w:rFonts w:hint="eastAsia" w:ascii="Calibri" w:hAnsi="Calibri"/>
                <w:color w:val="auto"/>
                <w:sz w:val="24"/>
              </w:rPr>
              <w:t>接口类型：USB3.2</w:t>
            </w:r>
            <w:r>
              <w:rPr>
                <w:rFonts w:hint="eastAsia" w:ascii="Calibri" w:hAnsi="Calibri"/>
                <w:color w:val="auto"/>
                <w:sz w:val="24"/>
              </w:rPr>
              <w:br/>
            </w:r>
            <w:r>
              <w:rPr>
                <w:rFonts w:hint="eastAsia" w:ascii="Calibri" w:hAnsi="Calibri"/>
                <w:color w:val="auto"/>
                <w:sz w:val="24"/>
              </w:rPr>
              <w:t>存储介质: 固态闪存</w:t>
            </w:r>
            <w:r>
              <w:rPr>
                <w:rFonts w:hint="eastAsia" w:ascii="Calibri" w:hAnsi="Calibri"/>
                <w:color w:val="auto"/>
                <w:sz w:val="24"/>
              </w:rPr>
              <w:br/>
            </w:r>
            <w:r>
              <w:rPr>
                <w:rFonts w:hint="eastAsia" w:ascii="Calibri" w:hAnsi="Calibri"/>
                <w:color w:val="auto"/>
                <w:sz w:val="24"/>
              </w:rPr>
              <w:t>采用NVMe</w:t>
            </w:r>
            <w:r>
              <w:rPr>
                <w:rFonts w:hint="eastAsia" w:ascii="Calibri" w:hAnsi="Calibri"/>
                <w:color w:val="auto"/>
                <w:sz w:val="24"/>
                <w:vertAlign w:val="superscript"/>
              </w:rPr>
              <w:t>TM</w:t>
            </w:r>
            <w:r>
              <w:rPr>
                <w:rFonts w:hint="eastAsia" w:ascii="Calibri" w:hAnsi="Calibri"/>
                <w:color w:val="auto"/>
                <w:sz w:val="24"/>
              </w:rPr>
              <w:t>固态高速技术，读写速度平均2000MB/秒</w:t>
            </w:r>
            <w:r>
              <w:rPr>
                <w:rFonts w:hint="eastAsia" w:ascii="Calibri" w:hAnsi="Calibri"/>
                <w:color w:val="auto"/>
                <w:sz w:val="24"/>
              </w:rPr>
              <w:br/>
            </w:r>
            <w:r>
              <w:rPr>
                <w:rFonts w:hint="eastAsia" w:ascii="Calibri" w:hAnsi="Calibri"/>
                <w:color w:val="auto"/>
                <w:sz w:val="24"/>
              </w:rPr>
              <w:t>兼容性：兼容大多数USB Type-C</w:t>
            </w:r>
            <w:r>
              <w:rPr>
                <w:rFonts w:hint="eastAsia" w:ascii="Calibri" w:hAnsi="Calibri"/>
                <w:color w:val="auto"/>
                <w:sz w:val="24"/>
                <w:vertAlign w:val="superscript"/>
              </w:rPr>
              <w:t>TM</w:t>
            </w:r>
            <w:r>
              <w:rPr>
                <w:rFonts w:hint="eastAsia" w:ascii="Calibri" w:hAnsi="Calibri"/>
                <w:color w:val="auto"/>
                <w:sz w:val="24"/>
              </w:rPr>
              <w:t>智能手机，可使用相应应用程序，浏览并备份文件</w:t>
            </w:r>
            <w:r>
              <w:rPr>
                <w:rFonts w:hint="eastAsia" w:ascii="Calibri" w:hAnsi="Calibri"/>
                <w:color w:val="auto"/>
                <w:sz w:val="24"/>
              </w:rPr>
              <w:br/>
            </w:r>
            <w:r>
              <w:rPr>
                <w:rFonts w:hint="eastAsia" w:ascii="Calibri" w:hAnsi="Calibri"/>
                <w:color w:val="auto"/>
                <w:sz w:val="24"/>
              </w:rPr>
              <w:t>可靠性：耐用硅胶外壳，防冲击和震动，可承受2米高的坠落，且具备IP55防水防尘等级</w:t>
            </w:r>
            <w:r>
              <w:rPr>
                <w:rFonts w:hint="eastAsia" w:ascii="Calibri" w:hAnsi="Calibri"/>
                <w:color w:val="auto"/>
                <w:sz w:val="24"/>
              </w:rPr>
              <w:br/>
            </w:r>
            <w:r>
              <w:rPr>
                <w:rFonts w:hint="eastAsia" w:ascii="Calibri" w:hAnsi="Calibri"/>
                <w:color w:val="auto"/>
                <w:sz w:val="24"/>
              </w:rPr>
              <w:t>保密性：采用AES256位硬件加密方式加密</w:t>
            </w:r>
            <w:r>
              <w:rPr>
                <w:rFonts w:hint="eastAsia" w:ascii="Calibri" w:hAnsi="Calibri"/>
                <w:color w:val="auto"/>
                <w:sz w:val="24"/>
              </w:rPr>
              <w:br/>
            </w:r>
            <w:r>
              <w:rPr>
                <w:rFonts w:hint="eastAsia" w:ascii="Calibri" w:hAnsi="Calibri"/>
                <w:color w:val="auto"/>
                <w:sz w:val="24"/>
              </w:rPr>
              <w:t>防冲击：1500G</w:t>
            </w:r>
            <w:r>
              <w:rPr>
                <w:rFonts w:hint="eastAsia" w:ascii="Calibri" w:hAnsi="Calibri"/>
                <w:color w:val="auto"/>
                <w:sz w:val="24"/>
              </w:rPr>
              <w:br/>
            </w:r>
            <w:r>
              <w:rPr>
                <w:rFonts w:hint="eastAsia" w:ascii="Calibri" w:hAnsi="Calibri"/>
                <w:color w:val="auto"/>
                <w:sz w:val="24"/>
              </w:rPr>
              <w:t>防震动：5gRMS,10-2000Hz</w:t>
            </w:r>
            <w:r>
              <w:rPr>
                <w:rFonts w:hint="eastAsia" w:ascii="Calibri" w:hAnsi="Calibri"/>
                <w:color w:val="auto"/>
                <w:sz w:val="24"/>
              </w:rPr>
              <w:br/>
            </w:r>
            <w:r>
              <w:rPr>
                <w:rFonts w:hint="eastAsia" w:ascii="Calibri" w:hAnsi="Calibri"/>
                <w:color w:val="auto"/>
                <w:sz w:val="24"/>
              </w:rPr>
              <w:t>保修期: 5年</w:t>
            </w:r>
          </w:p>
        </w:tc>
        <w:tc>
          <w:tcPr>
            <w:tcW w:w="1134"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2台</w:t>
            </w:r>
          </w:p>
        </w:tc>
        <w:tc>
          <w:tcPr>
            <w:tcW w:w="1276"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3500</w:t>
            </w:r>
          </w:p>
        </w:tc>
        <w:tc>
          <w:tcPr>
            <w:tcW w:w="1275"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7000</w:t>
            </w:r>
          </w:p>
        </w:tc>
        <w:tc>
          <w:tcPr>
            <w:tcW w:w="709"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1"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0"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6</w:t>
            </w:r>
          </w:p>
        </w:tc>
        <w:tc>
          <w:tcPr>
            <w:tcW w:w="993" w:type="dxa"/>
            <w:vAlign w:val="top"/>
          </w:tcPr>
          <w:p>
            <w:pPr>
              <w:spacing w:line="240" w:lineRule="atLeast"/>
              <w:rPr>
                <w:rFonts w:ascii="Calibri" w:hAnsi="Calibri"/>
                <w:color w:val="auto"/>
                <w:sz w:val="24"/>
              </w:rPr>
            </w:pPr>
            <w:r>
              <w:rPr>
                <w:rFonts w:hint="eastAsia" w:ascii="Calibri" w:hAnsi="Calibri"/>
                <w:color w:val="auto"/>
                <w:sz w:val="24"/>
              </w:rPr>
              <w:t>总价</w:t>
            </w:r>
          </w:p>
        </w:tc>
        <w:tc>
          <w:tcPr>
            <w:tcW w:w="2977"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1134"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1276"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1275" w:type="dxa"/>
            <w:vAlign w:val="top"/>
          </w:tcPr>
          <w:p>
            <w:pPr>
              <w:spacing w:line="240" w:lineRule="atLeast"/>
              <w:ind w:firstLine="240" w:firstLineChars="100"/>
              <w:rPr>
                <w:rFonts w:ascii="Calibri" w:hAnsi="Calibri"/>
                <w:color w:val="auto"/>
                <w:sz w:val="24"/>
              </w:rPr>
            </w:pPr>
            <w:r>
              <w:rPr>
                <w:rFonts w:hint="eastAsia" w:ascii="Calibri" w:hAnsi="Calibri"/>
                <w:color w:val="auto"/>
                <w:sz w:val="24"/>
              </w:rPr>
              <w:t>45400</w:t>
            </w:r>
          </w:p>
        </w:tc>
        <w:tc>
          <w:tcPr>
            <w:tcW w:w="709"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1"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c>
          <w:tcPr>
            <w:tcW w:w="850" w:type="dxa"/>
            <w:vAlign w:val="top"/>
          </w:tcPr>
          <w:p>
            <w:pPr>
              <w:spacing w:line="240" w:lineRule="atLeast"/>
              <w:ind w:firstLine="360" w:firstLineChars="150"/>
              <w:rPr>
                <w:rFonts w:ascii="Calibri" w:hAnsi="Calibri"/>
                <w:color w:val="auto"/>
                <w:sz w:val="24"/>
              </w:rPr>
            </w:pPr>
            <w:r>
              <w:rPr>
                <w:rFonts w:hint="eastAsia" w:ascii="Calibri" w:hAnsi="Calibri"/>
                <w:color w:val="auto"/>
                <w:sz w:val="24"/>
              </w:rPr>
              <w:t>　</w:t>
            </w:r>
          </w:p>
        </w:tc>
      </w:tr>
    </w:tbl>
    <w:p>
      <w:pPr>
        <w:spacing w:line="240" w:lineRule="atLeast"/>
        <w:ind w:firstLine="360" w:firstLineChars="150"/>
        <w:rPr>
          <w:color w:val="auto"/>
          <w:sz w:val="24"/>
        </w:rPr>
      </w:pPr>
    </w:p>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Ind w:w="62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108"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6"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156" w:beforeLines="50" w:after="312" w:afterLines="100"/>
        <w:rPr>
          <w:bCs/>
          <w:color w:val="auto"/>
          <w:sz w:val="24"/>
        </w:rPr>
      </w:pPr>
    </w:p>
    <w:p>
      <w:pPr>
        <w:spacing w:before="156" w:beforeLines="50" w:after="312"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156" w:beforeLines="50" w:after="312" w:afterLines="100" w:line="440" w:lineRule="exact"/>
        <w:rPr>
          <w:bCs/>
          <w:color w:val="auto"/>
          <w:sz w:val="24"/>
        </w:rPr>
      </w:pPr>
    </w:p>
    <w:p>
      <w:pPr>
        <w:spacing w:before="312"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312"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312" w:beforeLines="100" w:after="100" w:afterAutospacing="1"/>
        <w:ind w:firstLine="480" w:firstLineChars="200"/>
        <w:rPr>
          <w:bCs/>
          <w:color w:val="auto"/>
          <w:sz w:val="24"/>
          <w:u w:val="single"/>
        </w:rPr>
      </w:pPr>
      <w:r>
        <w:rPr>
          <w:bCs/>
          <w:color w:val="auto"/>
          <w:sz w:val="24"/>
        </w:rPr>
        <w:t>电话：电话（手机）：</w:t>
      </w:r>
    </w:p>
    <w:p>
      <w:pPr>
        <w:spacing w:before="312" w:beforeLines="100" w:after="100" w:afterAutospacing="1"/>
        <w:ind w:firstLine="480" w:firstLineChars="200"/>
        <w:rPr>
          <w:bCs/>
          <w:color w:val="auto"/>
          <w:sz w:val="24"/>
          <w:u w:val="single"/>
        </w:rPr>
      </w:pPr>
      <w:r>
        <w:rPr>
          <w:bCs/>
          <w:color w:val="auto"/>
          <w:sz w:val="24"/>
        </w:rPr>
        <w:t>传真：办公电话/传真：</w:t>
      </w:r>
    </w:p>
    <w:p>
      <w:pPr>
        <w:spacing w:before="156" w:beforeLines="50" w:after="312"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2" w:hRule="atLeast"/>
        </w:trPr>
        <w:tc>
          <w:tcPr>
            <w:tcW w:w="8522" w:type="dxa"/>
            <w:vAlign w:val="top"/>
          </w:tcPr>
          <w:p>
            <w:pPr>
              <w:spacing w:before="156" w:beforeLines="50" w:after="312" w:afterLines="100"/>
              <w:rPr>
                <w:bCs/>
                <w:color w:val="auto"/>
                <w:sz w:val="24"/>
              </w:rPr>
            </w:pPr>
            <w:r>
              <w:rPr>
                <w:bCs/>
                <w:color w:val="auto"/>
                <w:sz w:val="24"/>
              </w:rPr>
              <w:t>粘贴被授权人身份证（复印件）</w:t>
            </w:r>
          </w:p>
        </w:tc>
      </w:tr>
    </w:tbl>
    <w:p>
      <w:pPr>
        <w:spacing w:before="156" w:beforeLines="50" w:after="312" w:afterLines="100"/>
        <w:rPr>
          <w:bCs/>
          <w:color w:val="auto"/>
          <w:sz w:val="24"/>
        </w:rPr>
      </w:pPr>
    </w:p>
    <w:p>
      <w:pPr>
        <w:spacing w:before="156" w:beforeLines="50" w:after="312"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30</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num w:numId="1">
    <w:abstractNumId w:val="1170484378"/>
  </w:num>
  <w:num w:numId="2">
    <w:abstractNumId w:val="42949671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0212"/>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20F89"/>
    <w:rsid w:val="00122AD6"/>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5277C"/>
    <w:rsid w:val="00270F16"/>
    <w:rsid w:val="00271374"/>
    <w:rsid w:val="00296EAC"/>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A7DAC"/>
    <w:rsid w:val="003B041C"/>
    <w:rsid w:val="003B236E"/>
    <w:rsid w:val="003B7BF3"/>
    <w:rsid w:val="003C4D79"/>
    <w:rsid w:val="003C6C22"/>
    <w:rsid w:val="003D133C"/>
    <w:rsid w:val="003D6B22"/>
    <w:rsid w:val="003E2520"/>
    <w:rsid w:val="003F12BA"/>
    <w:rsid w:val="003F50DE"/>
    <w:rsid w:val="00402CEB"/>
    <w:rsid w:val="004121CD"/>
    <w:rsid w:val="004125B7"/>
    <w:rsid w:val="00427193"/>
    <w:rsid w:val="00432073"/>
    <w:rsid w:val="00433066"/>
    <w:rsid w:val="00441272"/>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D3B75"/>
    <w:rsid w:val="004E01E8"/>
    <w:rsid w:val="004E0CD3"/>
    <w:rsid w:val="004F12D5"/>
    <w:rsid w:val="004F2026"/>
    <w:rsid w:val="004F434D"/>
    <w:rsid w:val="004F6151"/>
    <w:rsid w:val="00504CC3"/>
    <w:rsid w:val="00506857"/>
    <w:rsid w:val="00527A68"/>
    <w:rsid w:val="0053075A"/>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A61E4"/>
    <w:rsid w:val="005B5AF8"/>
    <w:rsid w:val="005B5EBA"/>
    <w:rsid w:val="005B7879"/>
    <w:rsid w:val="005C5EEA"/>
    <w:rsid w:val="005D0A3B"/>
    <w:rsid w:val="005D132B"/>
    <w:rsid w:val="005D4689"/>
    <w:rsid w:val="005D6296"/>
    <w:rsid w:val="005D7A94"/>
    <w:rsid w:val="005E033E"/>
    <w:rsid w:val="005E1832"/>
    <w:rsid w:val="005E66E3"/>
    <w:rsid w:val="005F7153"/>
    <w:rsid w:val="0060688C"/>
    <w:rsid w:val="006124B6"/>
    <w:rsid w:val="006157DD"/>
    <w:rsid w:val="00617B2D"/>
    <w:rsid w:val="00625ADB"/>
    <w:rsid w:val="00631884"/>
    <w:rsid w:val="006331EB"/>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45C94"/>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05C85"/>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4B33"/>
    <w:rsid w:val="00897533"/>
    <w:rsid w:val="008A5600"/>
    <w:rsid w:val="008A696D"/>
    <w:rsid w:val="008A7F29"/>
    <w:rsid w:val="008B2D5E"/>
    <w:rsid w:val="008B36CC"/>
    <w:rsid w:val="008B403B"/>
    <w:rsid w:val="008B41A6"/>
    <w:rsid w:val="008C07DA"/>
    <w:rsid w:val="008C5A75"/>
    <w:rsid w:val="008C6B57"/>
    <w:rsid w:val="008C6D19"/>
    <w:rsid w:val="008C78A9"/>
    <w:rsid w:val="008C7EDC"/>
    <w:rsid w:val="008D310D"/>
    <w:rsid w:val="008D3859"/>
    <w:rsid w:val="008F2E73"/>
    <w:rsid w:val="008F5276"/>
    <w:rsid w:val="008F57E8"/>
    <w:rsid w:val="0090149B"/>
    <w:rsid w:val="00912A90"/>
    <w:rsid w:val="00913A31"/>
    <w:rsid w:val="0091416F"/>
    <w:rsid w:val="00921D6F"/>
    <w:rsid w:val="009224B9"/>
    <w:rsid w:val="009224EC"/>
    <w:rsid w:val="00925A4E"/>
    <w:rsid w:val="00945509"/>
    <w:rsid w:val="00945F7B"/>
    <w:rsid w:val="00950E14"/>
    <w:rsid w:val="00962F07"/>
    <w:rsid w:val="00970923"/>
    <w:rsid w:val="00970F62"/>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6462"/>
    <w:rsid w:val="009D7C8B"/>
    <w:rsid w:val="009E2048"/>
    <w:rsid w:val="009E27BB"/>
    <w:rsid w:val="009E5B5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2134"/>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5324"/>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B7191"/>
    <w:rsid w:val="00BC7360"/>
    <w:rsid w:val="00BD014E"/>
    <w:rsid w:val="00BD1078"/>
    <w:rsid w:val="00BD25D8"/>
    <w:rsid w:val="00BD6887"/>
    <w:rsid w:val="00BE09DD"/>
    <w:rsid w:val="00BE6DC4"/>
    <w:rsid w:val="00BF2FA9"/>
    <w:rsid w:val="00BF6D34"/>
    <w:rsid w:val="00C016BF"/>
    <w:rsid w:val="00C04389"/>
    <w:rsid w:val="00C05C30"/>
    <w:rsid w:val="00C11B2E"/>
    <w:rsid w:val="00C2578E"/>
    <w:rsid w:val="00C27B89"/>
    <w:rsid w:val="00C353F0"/>
    <w:rsid w:val="00C440DA"/>
    <w:rsid w:val="00C47BFB"/>
    <w:rsid w:val="00C50E49"/>
    <w:rsid w:val="00C53AFF"/>
    <w:rsid w:val="00C604FC"/>
    <w:rsid w:val="00C60A53"/>
    <w:rsid w:val="00C635C3"/>
    <w:rsid w:val="00C63F6C"/>
    <w:rsid w:val="00C71C47"/>
    <w:rsid w:val="00C8075B"/>
    <w:rsid w:val="00C82265"/>
    <w:rsid w:val="00C87726"/>
    <w:rsid w:val="00C904A3"/>
    <w:rsid w:val="00C93A67"/>
    <w:rsid w:val="00C95955"/>
    <w:rsid w:val="00CA1489"/>
    <w:rsid w:val="00CA5F94"/>
    <w:rsid w:val="00CB458D"/>
    <w:rsid w:val="00CC63AA"/>
    <w:rsid w:val="00CD1FC4"/>
    <w:rsid w:val="00CE4643"/>
    <w:rsid w:val="00CE47A6"/>
    <w:rsid w:val="00CE6AA9"/>
    <w:rsid w:val="00CF4FD3"/>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420E5"/>
    <w:rsid w:val="00F51AE0"/>
    <w:rsid w:val="00F57A45"/>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7171491E"/>
    <w:rsid w:val="7E30493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nhideWhenUsed="0" w:uiPriority="0" w:semiHidden="0" w:name="Body Text Indent 3"/>
    <w:lsdException w:uiPriority="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uiPriority w:val="1"/>
  </w:style>
  <w:style w:type="table" w:default="1" w:styleId="32">
    <w:name w:val="Normal Table"/>
    <w:unhideWhenUsed/>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uiPriority w:val="99"/>
    <w:rPr>
      <w:rFonts w:ascii="Times New Roman" w:hAnsi="Times New Roman" w:cs="Times New Roman"/>
      <w:b/>
      <w:bCs/>
      <w:szCs w:val="24"/>
    </w:rPr>
  </w:style>
  <w:style w:type="paragraph" w:styleId="12">
    <w:name w:val="annotation text"/>
    <w:basedOn w:val="1"/>
    <w:link w:val="97"/>
    <w:uiPriority w:val="0"/>
    <w:pPr>
      <w:jc w:val="left"/>
    </w:pPr>
    <w:rPr>
      <w:rFonts w:ascii="Calibri" w:hAnsi="Calibri" w:cs="黑体"/>
      <w:szCs w:val="22"/>
    </w:rPr>
  </w:style>
  <w:style w:type="paragraph" w:styleId="13">
    <w:name w:val="Normal Indent"/>
    <w:basedOn w:val="1"/>
    <w:link w:val="98"/>
    <w:uiPriority w:val="0"/>
    <w:pPr>
      <w:ind w:firstLine="420"/>
    </w:pPr>
    <w:rPr>
      <w:rFonts w:ascii="Calibri" w:hAnsi="Calibri" w:cs="黑体"/>
      <w:sz w:val="21"/>
      <w:szCs w:val="22"/>
    </w:rPr>
  </w:style>
  <w:style w:type="paragraph" w:styleId="14">
    <w:name w:val="List Bullet"/>
    <w:basedOn w:val="1"/>
    <w:uiPriority w:val="0"/>
    <w:pPr>
      <w:numPr>
        <w:ilvl w:val="0"/>
        <w:numId w:val="2"/>
      </w:numPr>
    </w:pPr>
    <w:rPr>
      <w:sz w:val="21"/>
    </w:rPr>
  </w:style>
  <w:style w:type="paragraph" w:styleId="15">
    <w:name w:val="Document Map"/>
    <w:basedOn w:val="1"/>
    <w:link w:val="96"/>
    <w:semiHidden/>
    <w:uiPriority w:val="0"/>
    <w:rPr>
      <w:rFonts w:ascii="Heiti SC Light" w:hAnsi="Calibri" w:eastAsia="Times New Roman"/>
      <w:sz w:val="24"/>
    </w:rPr>
  </w:style>
  <w:style w:type="paragraph" w:styleId="16">
    <w:name w:val="Body Text"/>
    <w:basedOn w:val="1"/>
    <w:link w:val="101"/>
    <w:uiPriority w:val="0"/>
    <w:pPr>
      <w:spacing w:line="420" w:lineRule="auto"/>
    </w:pPr>
    <w:rPr>
      <w:sz w:val="24"/>
    </w:rPr>
  </w:style>
  <w:style w:type="paragraph" w:styleId="17">
    <w:name w:val="Body Text Indent"/>
    <w:basedOn w:val="1"/>
    <w:link w:val="85"/>
    <w:uiPriority w:val="0"/>
    <w:pPr>
      <w:ind w:firstLine="600"/>
    </w:pPr>
    <w:rPr>
      <w:sz w:val="32"/>
      <w:szCs w:val="20"/>
    </w:rPr>
  </w:style>
  <w:style w:type="paragraph" w:styleId="18">
    <w:name w:val="toc 3"/>
    <w:basedOn w:val="1"/>
    <w:next w:val="1"/>
    <w:uiPriority w:val="0"/>
    <w:pPr>
      <w:ind w:left="840" w:leftChars="400"/>
    </w:pPr>
    <w:rPr>
      <w:sz w:val="21"/>
    </w:rPr>
  </w:style>
  <w:style w:type="paragraph" w:styleId="19">
    <w:name w:val="Plain Text"/>
    <w:basedOn w:val="1"/>
    <w:link w:val="84"/>
    <w:uiPriority w:val="0"/>
    <w:rPr>
      <w:rFonts w:ascii="宋体" w:hAnsi="Courier New" w:cs="Courier New"/>
      <w:sz w:val="21"/>
      <w:szCs w:val="21"/>
    </w:rPr>
  </w:style>
  <w:style w:type="paragraph" w:styleId="20">
    <w:name w:val="Balloon Text"/>
    <w:basedOn w:val="1"/>
    <w:link w:val="86"/>
    <w:unhideWhenUsed/>
    <w:uiPriority w:val="0"/>
    <w:rPr>
      <w:sz w:val="18"/>
      <w:szCs w:val="18"/>
    </w:rPr>
  </w:style>
  <w:style w:type="paragraph" w:styleId="21">
    <w:name w:val="footer"/>
    <w:basedOn w:val="1"/>
    <w:link w:val="83"/>
    <w:uiPriority w:val="99"/>
    <w:pPr>
      <w:tabs>
        <w:tab w:val="center" w:pos="4153"/>
        <w:tab w:val="right" w:pos="8306"/>
      </w:tabs>
      <w:snapToGrid w:val="0"/>
      <w:jc w:val="left"/>
    </w:pPr>
    <w:rPr>
      <w:sz w:val="18"/>
      <w:szCs w:val="18"/>
    </w:rPr>
  </w:style>
  <w:style w:type="paragraph" w:styleId="22">
    <w:name w:val="header"/>
    <w:basedOn w:val="1"/>
    <w:link w:val="106"/>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uiPriority w:val="0"/>
    <w:rPr>
      <w:sz w:val="21"/>
    </w:rPr>
  </w:style>
  <w:style w:type="paragraph" w:styleId="24">
    <w:name w:val="Body Text Indent 3"/>
    <w:basedOn w:val="1"/>
    <w:link w:val="103"/>
    <w:uiPriority w:val="0"/>
    <w:pPr>
      <w:spacing w:after="120"/>
      <w:ind w:left="420" w:leftChars="200"/>
    </w:pPr>
    <w:rPr>
      <w:sz w:val="16"/>
      <w:szCs w:val="16"/>
    </w:rPr>
  </w:style>
  <w:style w:type="paragraph" w:styleId="25">
    <w:name w:val="Normal (Web)"/>
    <w:basedOn w:val="1"/>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uiPriority w:val="0"/>
  </w:style>
  <w:style w:type="character" w:styleId="29">
    <w:name w:val="FollowedHyperlink"/>
    <w:uiPriority w:val="99"/>
    <w:rPr>
      <w:color w:val="800080"/>
      <w:u w:val="single"/>
    </w:rPr>
  </w:style>
  <w:style w:type="character" w:styleId="30">
    <w:name w:val="Hyperlink"/>
    <w:uiPriority w:val="99"/>
    <w:rPr>
      <w:color w:val="0000FF"/>
      <w:u w:val="single"/>
    </w:rPr>
  </w:style>
  <w:style w:type="character" w:styleId="31">
    <w:name w:val="annotation reference"/>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uiPriority w:val="0"/>
    <w:pPr>
      <w:ind w:firstLine="420" w:firstLineChars="200"/>
    </w:pPr>
    <w:rPr>
      <w:rFonts w:ascii="Calibri" w:hAnsi="Calibri"/>
      <w:sz w:val="21"/>
      <w:szCs w:val="22"/>
    </w:rPr>
  </w:style>
  <w:style w:type="paragraph" w:customStyle="1" w:styleId="36">
    <w:name w:val="无间隔1"/>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uiPriority w:val="0"/>
    <w:rPr>
      <w:rFonts w:ascii="Tahoma" w:hAnsi="Tahoma"/>
      <w:sz w:val="24"/>
      <w:szCs w:val="20"/>
    </w:rPr>
  </w:style>
  <w:style w:type="paragraph" w:customStyle="1" w:styleId="38">
    <w:name w:val="大汉方案正文"/>
    <w:basedOn w:val="1"/>
    <w:uiPriority w:val="0"/>
    <w:pPr>
      <w:spacing w:line="360" w:lineRule="auto"/>
      <w:ind w:firstLine="200" w:firstLineChars="200"/>
    </w:pPr>
    <w:rPr>
      <w:rFonts w:ascii="Arial" w:hAnsi="Arial"/>
      <w:sz w:val="24"/>
      <w:szCs w:val="20"/>
    </w:rPr>
  </w:style>
  <w:style w:type="paragraph" w:customStyle="1" w:styleId="39">
    <w:name w:val="retrait3"/>
    <w:basedOn w:val="1"/>
    <w:uiPriority w:val="0"/>
    <w:pPr>
      <w:widowControl/>
      <w:spacing w:before="20" w:after="20"/>
      <w:ind w:left="851"/>
      <w:jc w:val="left"/>
    </w:pPr>
    <w:rPr>
      <w:rFonts w:ascii="Arial" w:hAnsi="Arial"/>
      <w:kern w:val="0"/>
      <w:sz w:val="24"/>
      <w:szCs w:val="20"/>
    </w:rPr>
  </w:style>
  <w:style w:type="paragraph" w:customStyle="1" w:styleId="40">
    <w:name w:val="xl26"/>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uiPriority w:val="0"/>
    <w:pPr>
      <w:ind w:firstLine="420" w:firstLineChars="200"/>
    </w:pPr>
    <w:rPr>
      <w:rFonts w:ascii="Calibri" w:hAnsi="Calibri"/>
      <w:sz w:val="21"/>
      <w:szCs w:val="22"/>
    </w:rPr>
  </w:style>
  <w:style w:type="paragraph" w:customStyle="1" w:styleId="43">
    <w:name w:val="无间隔2"/>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uiPriority w:val="0"/>
    <w:pPr>
      <w:tabs>
        <w:tab w:val="left" w:pos="360"/>
      </w:tabs>
    </w:pPr>
    <w:rPr>
      <w:sz w:val="21"/>
    </w:rPr>
  </w:style>
  <w:style w:type="paragraph" w:customStyle="1" w:styleId="45">
    <w:name w:val="xl65"/>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uiPriority w:val="99"/>
    <w:rPr>
      <w:rFonts w:ascii="Times New Roman" w:hAnsi="Times New Roman" w:eastAsia="宋体" w:cs="Times New Roman"/>
      <w:sz w:val="18"/>
      <w:szCs w:val="18"/>
    </w:rPr>
  </w:style>
  <w:style w:type="character" w:customStyle="1" w:styleId="84">
    <w:name w:val="纯文本 Char"/>
    <w:basedOn w:val="27"/>
    <w:link w:val="19"/>
    <w:uiPriority w:val="0"/>
    <w:rPr>
      <w:rFonts w:ascii="宋体" w:hAnsi="Courier New" w:eastAsia="宋体" w:cs="Courier New"/>
      <w:szCs w:val="21"/>
    </w:rPr>
  </w:style>
  <w:style w:type="character" w:customStyle="1" w:styleId="85">
    <w:name w:val="正文文本缩进 Char"/>
    <w:basedOn w:val="27"/>
    <w:link w:val="17"/>
    <w:uiPriority w:val="0"/>
    <w:rPr>
      <w:rFonts w:ascii="Times New Roman" w:hAnsi="Times New Roman" w:eastAsia="宋体" w:cs="Times New Roman"/>
      <w:sz w:val="32"/>
      <w:szCs w:val="20"/>
    </w:rPr>
  </w:style>
  <w:style w:type="character" w:customStyle="1" w:styleId="86">
    <w:name w:val="批注框文本 Char"/>
    <w:basedOn w:val="27"/>
    <w:link w:val="20"/>
    <w:uiPriority w:val="0"/>
    <w:rPr>
      <w:rFonts w:ascii="Times New Roman" w:hAnsi="Times New Roman" w:eastAsia="宋体" w:cs="Times New Roman"/>
      <w:sz w:val="18"/>
      <w:szCs w:val="18"/>
    </w:rPr>
  </w:style>
  <w:style w:type="character" w:customStyle="1" w:styleId="87">
    <w:name w:val="标题 1 Char"/>
    <w:basedOn w:val="27"/>
    <w:link w:val="2"/>
    <w:uiPriority w:val="0"/>
    <w:rPr>
      <w:rFonts w:ascii="Calibri" w:hAnsi="Calibri" w:eastAsia="仿宋" w:cs="Times New Roman"/>
      <w:b/>
      <w:bCs/>
      <w:kern w:val="44"/>
      <w:sz w:val="30"/>
      <w:szCs w:val="44"/>
    </w:rPr>
  </w:style>
  <w:style w:type="character" w:customStyle="1" w:styleId="88">
    <w:name w:val="标题 2 Char"/>
    <w:basedOn w:val="27"/>
    <w:link w:val="3"/>
    <w:uiPriority w:val="0"/>
    <w:rPr>
      <w:rFonts w:ascii="Cambria" w:hAnsi="Cambria" w:eastAsia="宋体" w:cs="Times New Roman"/>
      <w:b/>
      <w:bCs/>
      <w:sz w:val="28"/>
      <w:szCs w:val="32"/>
    </w:rPr>
  </w:style>
  <w:style w:type="character" w:customStyle="1" w:styleId="89">
    <w:name w:val="标题 3 Char"/>
    <w:basedOn w:val="27"/>
    <w:link w:val="4"/>
    <w:uiPriority w:val="0"/>
    <w:rPr>
      <w:rFonts w:ascii="Calibri" w:hAnsi="Calibri" w:eastAsia="宋体" w:cs="Times New Roman"/>
      <w:b/>
      <w:bCs/>
      <w:sz w:val="32"/>
      <w:szCs w:val="32"/>
    </w:rPr>
  </w:style>
  <w:style w:type="character" w:customStyle="1" w:styleId="90">
    <w:name w:val="标题 4 Char"/>
    <w:basedOn w:val="27"/>
    <w:link w:val="5"/>
    <w:uiPriority w:val="0"/>
    <w:rPr>
      <w:rFonts w:ascii="Cambria" w:hAnsi="Cambria" w:eastAsia="宋体" w:cs="Times New Roman"/>
      <w:b/>
      <w:bCs/>
      <w:sz w:val="28"/>
      <w:szCs w:val="28"/>
    </w:rPr>
  </w:style>
  <w:style w:type="character" w:customStyle="1" w:styleId="91">
    <w:name w:val="标题 5 Char"/>
    <w:basedOn w:val="27"/>
    <w:link w:val="6"/>
    <w:uiPriority w:val="0"/>
    <w:rPr>
      <w:rFonts w:ascii="Times New Roman" w:hAnsi="Times New Roman" w:eastAsia="宋体" w:cs="Times New Roman"/>
      <w:b/>
      <w:bCs/>
      <w:kern w:val="0"/>
      <w:sz w:val="28"/>
      <w:szCs w:val="28"/>
    </w:rPr>
  </w:style>
  <w:style w:type="character" w:customStyle="1" w:styleId="92">
    <w:name w:val="标题 6 Char"/>
    <w:basedOn w:val="27"/>
    <w:link w:val="7"/>
    <w:uiPriority w:val="0"/>
    <w:rPr>
      <w:rFonts w:ascii="Arial" w:hAnsi="Arial" w:eastAsia="黑体" w:cs="Times New Roman"/>
      <w:b/>
      <w:bCs/>
      <w:kern w:val="0"/>
      <w:sz w:val="24"/>
      <w:szCs w:val="24"/>
    </w:rPr>
  </w:style>
  <w:style w:type="character" w:customStyle="1" w:styleId="93">
    <w:name w:val="标题 7 Char"/>
    <w:basedOn w:val="27"/>
    <w:link w:val="8"/>
    <w:uiPriority w:val="0"/>
    <w:rPr>
      <w:rFonts w:ascii="Times New Roman" w:hAnsi="Times New Roman" w:eastAsia="宋体" w:cs="Times New Roman"/>
      <w:b/>
      <w:bCs/>
      <w:kern w:val="0"/>
      <w:sz w:val="24"/>
      <w:szCs w:val="24"/>
    </w:rPr>
  </w:style>
  <w:style w:type="character" w:customStyle="1" w:styleId="94">
    <w:name w:val="标题 8 Char"/>
    <w:basedOn w:val="27"/>
    <w:link w:val="9"/>
    <w:uiPriority w:val="0"/>
    <w:rPr>
      <w:rFonts w:ascii="Arial" w:hAnsi="Arial" w:eastAsia="黑体" w:cs="Times New Roman"/>
      <w:kern w:val="0"/>
      <w:sz w:val="24"/>
      <w:szCs w:val="24"/>
    </w:rPr>
  </w:style>
  <w:style w:type="character" w:customStyle="1" w:styleId="95">
    <w:name w:val="标题 9 Char"/>
    <w:basedOn w:val="27"/>
    <w:link w:val="10"/>
    <w:uiPriority w:val="0"/>
    <w:rPr>
      <w:rFonts w:ascii="Arial" w:hAnsi="Arial" w:eastAsia="黑体" w:cs="Times New Roman"/>
      <w:kern w:val="0"/>
      <w:szCs w:val="21"/>
    </w:rPr>
  </w:style>
  <w:style w:type="character" w:customStyle="1" w:styleId="96">
    <w:name w:val="文档结构图 Char"/>
    <w:basedOn w:val="27"/>
    <w:link w:val="15"/>
    <w:semiHidden/>
    <w:uiPriority w:val="0"/>
    <w:rPr>
      <w:rFonts w:ascii="Heiti SC Light" w:hAnsi="Calibri" w:eastAsia="Times New Roman" w:cs="Times New Roman"/>
      <w:sz w:val="24"/>
      <w:szCs w:val="24"/>
    </w:rPr>
  </w:style>
  <w:style w:type="character" w:customStyle="1" w:styleId="97">
    <w:name w:val="批注文字 Char"/>
    <w:link w:val="12"/>
    <w:uiPriority w:val="0"/>
    <w:rPr>
      <w:sz w:val="28"/>
    </w:rPr>
  </w:style>
  <w:style w:type="character" w:customStyle="1" w:styleId="98">
    <w:name w:val="正文缩进 Char"/>
    <w:link w:val="13"/>
    <w:uiPriority w:val="0"/>
  </w:style>
  <w:style w:type="character" w:customStyle="1" w:styleId="99">
    <w:name w:val="纯文本 Char1"/>
    <w:uiPriority w:val="0"/>
    <w:rPr>
      <w:rFonts w:ascii="宋体" w:hAnsi="Courier New" w:cs="Courier New"/>
      <w:kern w:val="2"/>
      <w:sz w:val="21"/>
      <w:szCs w:val="21"/>
    </w:rPr>
  </w:style>
  <w:style w:type="character" w:customStyle="1" w:styleId="100">
    <w:name w:val="批注文字 Char1"/>
    <w:basedOn w:val="27"/>
    <w:uiPriority w:val="0"/>
    <w:rPr>
      <w:rFonts w:ascii="Times New Roman" w:hAnsi="Times New Roman" w:eastAsia="宋体" w:cs="Times New Roman"/>
      <w:sz w:val="28"/>
      <w:szCs w:val="24"/>
    </w:rPr>
  </w:style>
  <w:style w:type="character" w:customStyle="1" w:styleId="101">
    <w:name w:val="正文文本 Char"/>
    <w:basedOn w:val="27"/>
    <w:link w:val="16"/>
    <w:uiPriority w:val="0"/>
    <w:rPr>
      <w:rFonts w:ascii="Times New Roman" w:hAnsi="Times New Roman" w:eastAsia="宋体" w:cs="Times New Roman"/>
      <w:sz w:val="24"/>
      <w:szCs w:val="24"/>
    </w:rPr>
  </w:style>
  <w:style w:type="character" w:customStyle="1" w:styleId="102">
    <w:name w:val="apple-converted-space"/>
    <w:uiPriority w:val="0"/>
  </w:style>
  <w:style w:type="character" w:customStyle="1" w:styleId="103">
    <w:name w:val="正文文本缩进 3 Char"/>
    <w:basedOn w:val="27"/>
    <w:link w:val="24"/>
    <w:uiPriority w:val="0"/>
    <w:rPr>
      <w:rFonts w:ascii="Times New Roman" w:hAnsi="Times New Roman" w:eastAsia="宋体" w:cs="Times New Roman"/>
      <w:sz w:val="16"/>
      <w:szCs w:val="16"/>
    </w:rPr>
  </w:style>
  <w:style w:type="character" w:customStyle="1" w:styleId="104">
    <w:name w:val="标题 Char"/>
    <w:basedOn w:val="27"/>
    <w:link w:val="26"/>
    <w:uiPriority w:val="0"/>
    <w:rPr>
      <w:rFonts w:ascii="Cambria" w:hAnsi="Cambria" w:eastAsia="宋体" w:cs="Times New Roman"/>
      <w:b/>
      <w:bCs/>
      <w:sz w:val="32"/>
      <w:szCs w:val="32"/>
    </w:rPr>
  </w:style>
  <w:style w:type="character" w:customStyle="1" w:styleId="105">
    <w:name w:val="标题 3 Char1"/>
    <w:uiPriority w:val="0"/>
    <w:rPr>
      <w:rFonts w:ascii="Times New Roman" w:hAnsi="Times New Roman" w:eastAsia="宋体" w:cs="Times New Roman"/>
      <w:sz w:val="24"/>
      <w:szCs w:val="20"/>
    </w:rPr>
  </w:style>
  <w:style w:type="character" w:customStyle="1" w:styleId="106">
    <w:name w:val="页眉 Char"/>
    <w:basedOn w:val="27"/>
    <w:link w:val="22"/>
    <w:uiPriority w:val="0"/>
    <w:rPr>
      <w:rFonts w:ascii="Times New Roman" w:hAnsi="Times New Roman" w:eastAsia="宋体" w:cs="Times New Roman"/>
      <w:sz w:val="18"/>
      <w:szCs w:val="18"/>
    </w:rPr>
  </w:style>
  <w:style w:type="character" w:customStyle="1" w:styleId="107">
    <w:name w:val="批注主题 Char"/>
    <w:basedOn w:val="97"/>
    <w:link w:val="11"/>
    <w:semiHidden/>
    <w:uiPriority w:val="99"/>
    <w:rPr>
      <w:rFonts w:ascii="Times New Roman" w:hAnsi="Times New Roman" w:eastAsia="宋体" w:cs="Times New Roman"/>
      <w:b/>
      <w:bCs/>
      <w:sz w:val="28"/>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1811</Words>
  <Characters>10328</Characters>
  <Lines>86</Lines>
  <Paragraphs>24</Paragraphs>
  <TotalTime>0</TotalTime>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2022-08-04T02:21:00Z</cp:lastPrinted>
  <dcterms:modified xsi:type="dcterms:W3CDTF">2022-08-22T07:59:29Z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