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“馆藏脆弱铁质文物典型病害机理和环境因素作用研究”课题研究所需耗材采购询价公告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2021年版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号）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color w:val="000000"/>
          <w:sz w:val="24"/>
          <w:szCs w:val="24"/>
        </w:rPr>
        <w:t>湖北省博物馆拟就2021年“馆藏脆弱铁质文物典型病害机理和环境因素作用研究”课题研究所需耗材采购项目</w:t>
      </w:r>
      <w:r>
        <w:rPr>
          <w:rFonts w:hint="eastAsia"/>
          <w:color w:val="000000"/>
          <w:sz w:val="24"/>
          <w:szCs w:val="24"/>
          <w:lang w:eastAsia="zh-CN"/>
        </w:rPr>
        <w:t>所需货物，</w:t>
      </w:r>
      <w:r>
        <w:rPr>
          <w:rFonts w:hint="eastAsia"/>
          <w:color w:val="000000"/>
          <w:sz w:val="24"/>
          <w:szCs w:val="24"/>
        </w:rPr>
        <w:t>进行询价方式采购。欢迎供应商前来投标。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一、项目名称及预算：“馆藏脆弱铁质文物典型病害机理和环境因素作用研究”课题研究所需耗材采购，预算金额2.1万元。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二、采购内容及要求：详见询价单所附清单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 xml:space="preserve"> 投标人应具备《政府采购法》第二十二条规定的条件。</w:t>
      </w:r>
    </w:p>
    <w:p>
      <w:pPr>
        <w:spacing w:line="0" w:lineRule="atLeast"/>
        <w:ind w:left="360" w:hanging="360" w:hangingChars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投标单位营业执照经营范围：化学及化工实验药品、实验耗材、玻璃仪器、办公用品等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投标单价和总价超过采购预算单价（最高限价）和预算总金额（最高总限价）的，作无效投标处理。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邮件主题名称必须写明：参与“馆藏脆弱铁质文物典型病害机理和环境因素作用研究”课题研究所需耗材采购项目报名登记。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26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 xml:space="preserve">年 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 xml:space="preserve">月 </w:t>
      </w:r>
      <w:r>
        <w:rPr>
          <w:rFonts w:hint="eastAsia"/>
          <w:color w:val="000000"/>
          <w:sz w:val="24"/>
          <w:szCs w:val="24"/>
          <w:lang w:val="en-US" w:eastAsia="zh-CN"/>
        </w:rPr>
        <w:t>29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 xml:space="preserve"> 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本项目为询价采购方式，以满足条件价格最低原则确认成交供应商。项目验收合格后由采购人办理政府采购付款手续，项目款项由国库支付。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联系人：赵艳红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 xml:space="preserve">传真：18140581860  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</w:t>
      </w:r>
      <w:r>
        <w:fldChar w:fldCharType="begin"/>
      </w:r>
      <w:r>
        <w:instrText xml:space="preserve">HYPERLINK "mailto:25716150@qq.com" </w:instrText>
      </w:r>
      <w:r>
        <w:fldChar w:fldCharType="separate"/>
      </w:r>
      <w:r>
        <w:rPr>
          <w:rStyle w:val="9"/>
          <w:rFonts w:hint="eastAsia"/>
          <w:sz w:val="24"/>
          <w:szCs w:val="24"/>
        </w:rPr>
        <w:t>25716150</w:t>
      </w:r>
      <w:r>
        <w:rPr>
          <w:rStyle w:val="9"/>
          <w:sz w:val="24"/>
          <w:szCs w:val="24"/>
        </w:rPr>
        <w:t>@qq.com</w:t>
      </w:r>
      <w:r>
        <w:fldChar w:fldCharType="end"/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color w:val="000000"/>
          <w:sz w:val="24"/>
          <w:szCs w:val="24"/>
        </w:rPr>
      </w:pPr>
    </w:p>
    <w:p>
      <w:pPr>
        <w:spacing w:line="0" w:lineRule="atLeast"/>
        <w:ind w:firstLine="5760" w:firstLineChars="24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23</w:t>
      </w:r>
      <w:bookmarkStart w:id="2" w:name="_GoBack"/>
      <w:bookmarkEnd w:id="2"/>
      <w:r>
        <w:rPr>
          <w:rFonts w:hint="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21A54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070B7"/>
    <w:rsid w:val="00331519"/>
    <w:rsid w:val="003329AE"/>
    <w:rsid w:val="00335163"/>
    <w:rsid w:val="0035321B"/>
    <w:rsid w:val="0036624A"/>
    <w:rsid w:val="003858D4"/>
    <w:rsid w:val="00387E68"/>
    <w:rsid w:val="003C3E9A"/>
    <w:rsid w:val="003D05C5"/>
    <w:rsid w:val="003F1AA4"/>
    <w:rsid w:val="00407182"/>
    <w:rsid w:val="00425529"/>
    <w:rsid w:val="00430081"/>
    <w:rsid w:val="00433872"/>
    <w:rsid w:val="004647D4"/>
    <w:rsid w:val="004757E0"/>
    <w:rsid w:val="004A592C"/>
    <w:rsid w:val="004F3287"/>
    <w:rsid w:val="005074EF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C269E"/>
    <w:rsid w:val="006D3528"/>
    <w:rsid w:val="006E09B2"/>
    <w:rsid w:val="006F4706"/>
    <w:rsid w:val="00703759"/>
    <w:rsid w:val="00717E8A"/>
    <w:rsid w:val="0072450F"/>
    <w:rsid w:val="0073351F"/>
    <w:rsid w:val="00742C07"/>
    <w:rsid w:val="0075129B"/>
    <w:rsid w:val="007864FA"/>
    <w:rsid w:val="00795D82"/>
    <w:rsid w:val="007A0087"/>
    <w:rsid w:val="007A153F"/>
    <w:rsid w:val="007A27FB"/>
    <w:rsid w:val="007D3284"/>
    <w:rsid w:val="007F0174"/>
    <w:rsid w:val="00857335"/>
    <w:rsid w:val="00867E2D"/>
    <w:rsid w:val="00881708"/>
    <w:rsid w:val="00894E70"/>
    <w:rsid w:val="008C565C"/>
    <w:rsid w:val="008D1355"/>
    <w:rsid w:val="009A7814"/>
    <w:rsid w:val="009B2C4D"/>
    <w:rsid w:val="00A00747"/>
    <w:rsid w:val="00A105C8"/>
    <w:rsid w:val="00A20ECD"/>
    <w:rsid w:val="00A26E7F"/>
    <w:rsid w:val="00A55EF9"/>
    <w:rsid w:val="00A70995"/>
    <w:rsid w:val="00A73354"/>
    <w:rsid w:val="00AB0670"/>
    <w:rsid w:val="00AC3EE0"/>
    <w:rsid w:val="00AC6036"/>
    <w:rsid w:val="00AD4054"/>
    <w:rsid w:val="00AD7A2B"/>
    <w:rsid w:val="00AE4029"/>
    <w:rsid w:val="00AF00EB"/>
    <w:rsid w:val="00AF2676"/>
    <w:rsid w:val="00AF7E21"/>
    <w:rsid w:val="00B22D17"/>
    <w:rsid w:val="00B24A7D"/>
    <w:rsid w:val="00B37195"/>
    <w:rsid w:val="00B5641F"/>
    <w:rsid w:val="00B56C86"/>
    <w:rsid w:val="00B617FE"/>
    <w:rsid w:val="00B65124"/>
    <w:rsid w:val="00B745F1"/>
    <w:rsid w:val="00B9320A"/>
    <w:rsid w:val="00BA31CF"/>
    <w:rsid w:val="00C17DD9"/>
    <w:rsid w:val="00C2141E"/>
    <w:rsid w:val="00C60489"/>
    <w:rsid w:val="00C610C3"/>
    <w:rsid w:val="00C6265F"/>
    <w:rsid w:val="00C804E0"/>
    <w:rsid w:val="00C8387E"/>
    <w:rsid w:val="00CA202C"/>
    <w:rsid w:val="00CA4106"/>
    <w:rsid w:val="00CA7797"/>
    <w:rsid w:val="00CD19C1"/>
    <w:rsid w:val="00CD6A2B"/>
    <w:rsid w:val="00D03F91"/>
    <w:rsid w:val="00D14D7E"/>
    <w:rsid w:val="00D42DB6"/>
    <w:rsid w:val="00DB0570"/>
    <w:rsid w:val="00DB1405"/>
    <w:rsid w:val="00DB52CB"/>
    <w:rsid w:val="00DC2A44"/>
    <w:rsid w:val="00DC2CA2"/>
    <w:rsid w:val="00DF1D66"/>
    <w:rsid w:val="00E02C01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145F9"/>
    <w:rsid w:val="00F1796A"/>
    <w:rsid w:val="00F27713"/>
    <w:rsid w:val="00F337FB"/>
    <w:rsid w:val="00F347C2"/>
    <w:rsid w:val="00F34C00"/>
    <w:rsid w:val="00F71FD4"/>
    <w:rsid w:val="00F76854"/>
    <w:rsid w:val="00F827FB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1B43E5E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0"/>
    <w:rPr>
      <w:b/>
      <w:bCs/>
    </w:rPr>
  </w:style>
  <w:style w:type="paragraph" w:styleId="3">
    <w:name w:val="annotation text"/>
    <w:basedOn w:val="1"/>
    <w:link w:val="14"/>
    <w:unhideWhenUsed/>
    <w:uiPriority w:val="0"/>
    <w:pPr>
      <w:jc w:val="left"/>
    </w:pPr>
  </w:style>
  <w:style w:type="paragraph" w:styleId="4">
    <w:name w:val="Balloon Text"/>
    <w:basedOn w:val="1"/>
    <w:link w:val="16"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0"/>
    <w:rPr>
      <w:color w:val="0000FF"/>
      <w:u w:val="single"/>
    </w:rPr>
  </w:style>
  <w:style w:type="character" w:styleId="10">
    <w:name w:val="annotation reference"/>
    <w:basedOn w:val="8"/>
    <w:unhideWhenUsed/>
    <w:uiPriority w:val="0"/>
    <w:rPr>
      <w:sz w:val="21"/>
      <w:szCs w:val="21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6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2021-11-23T03:11:58Z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