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ascii="Times New Roman" w:hAnsi="Times New Roman" w:eastAsia="宋体" w:cs="Times New Roman"/>
          <w:bCs/>
          <w:color w:val="auto"/>
          <w:sz w:val="32"/>
          <w:szCs w:val="32"/>
          <w:lang w:eastAsia="zh-CN"/>
        </w:rPr>
        <w:t>交通标线及设施项目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ascii="Times New Roman" w:hAnsi="Times New Roman" w:eastAsia="宋体" w:cs="Times New Roman"/>
          <w:bCs/>
          <w:color w:val="auto"/>
          <w:sz w:val="32"/>
          <w:szCs w:val="32"/>
          <w:lang w:eastAsia="zh-CN"/>
        </w:rPr>
        <w:t>交通标线及设施项目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4</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ascii="Times New Roman" w:hAnsi="Times New Roman" w:eastAsia="宋体" w:cs="Times New Roman"/>
          <w:bCs/>
          <w:color w:val="auto"/>
          <w:sz w:val="24"/>
          <w:lang w:eastAsia="zh-CN"/>
        </w:rPr>
        <w:t>交通标线及设施项目的谈判供应商，现邀请你公司参加谈判。</w:t>
      </w:r>
    </w:p>
    <w:p>
      <w:pPr>
        <w:numPr>
          <w:ilvl w:val="0"/>
          <w:numId w:val="3"/>
        </w:numPr>
        <w:spacing w:line="440" w:lineRule="exact"/>
        <w:ind w:firstLine="480" w:firstLineChars="200"/>
        <w:rPr>
          <w:bCs/>
          <w:color w:val="auto"/>
          <w:sz w:val="24"/>
        </w:rPr>
      </w:pPr>
      <w:r>
        <w:rPr>
          <w:bCs/>
          <w:color w:val="auto"/>
          <w:sz w:val="24"/>
        </w:rPr>
        <w:t>项目编号：</w:t>
      </w:r>
    </w:p>
    <w:p>
      <w:pPr>
        <w:numPr>
          <w:ilvl w:val="0"/>
          <w:numId w:val="3"/>
        </w:numPr>
        <w:spacing w:line="440" w:lineRule="exact"/>
        <w:ind w:left="0" w:leftChars="0" w:firstLine="480" w:firstLineChars="200"/>
        <w:rPr>
          <w:rFonts w:hint="eastAsia" w:ascii="Times New Roman" w:hAnsi="Times New Roman" w:eastAsia="宋体" w:cs="Times New Roman"/>
          <w:bCs/>
          <w:color w:val="auto"/>
          <w:sz w:val="24"/>
          <w:lang w:eastAsia="zh-CN"/>
        </w:rPr>
      </w:pPr>
      <w:r>
        <w:rPr>
          <w:bCs/>
          <w:color w:val="auto"/>
          <w:sz w:val="24"/>
        </w:rPr>
        <w:t>项目名称：</w:t>
      </w:r>
      <w:r>
        <w:rPr>
          <w:rFonts w:hint="eastAsia" w:ascii="Times New Roman" w:hAnsi="Times New Roman" w:eastAsia="宋体" w:cs="Times New Roman"/>
          <w:bCs/>
          <w:color w:val="auto"/>
          <w:sz w:val="24"/>
          <w:lang w:eastAsia="zh-CN"/>
        </w:rPr>
        <w:t>交通标线及设施项目</w:t>
      </w:r>
    </w:p>
    <w:tbl>
      <w:tblPr>
        <w:tblStyle w:val="32"/>
        <w:tblpPr w:leftFromText="180" w:rightFromText="180" w:vertAnchor="text" w:horzAnchor="page" w:tblpXSpec="center" w:tblpY="440"/>
        <w:tblOverlap w:val="never"/>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6"/>
        <w:gridCol w:w="2278"/>
        <w:gridCol w:w="3750"/>
        <w:gridCol w:w="104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94" w:hRule="atLeast"/>
          <w:jc w:val="center"/>
        </w:trPr>
        <w:tc>
          <w:tcPr>
            <w:tcW w:w="676" w:type="dxa"/>
            <w:vMerge w:val="restart"/>
            <w:tcMar>
              <w:top w:w="0" w:type="dxa"/>
              <w:left w:w="108" w:type="dxa"/>
              <w:bottom w:w="0" w:type="dxa"/>
              <w:right w:w="108" w:type="dxa"/>
            </w:tcMar>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6028" w:type="dxa"/>
            <w:gridSpan w:val="2"/>
            <w:tcMar>
              <w:top w:w="0" w:type="dxa"/>
              <w:left w:w="108" w:type="dxa"/>
              <w:bottom w:w="0" w:type="dxa"/>
              <w:right w:w="108" w:type="dxa"/>
            </w:tcMar>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服务内容</w:t>
            </w:r>
          </w:p>
        </w:tc>
        <w:tc>
          <w:tcPr>
            <w:tcW w:w="1048" w:type="dxa"/>
            <w:vMerge w:val="restart"/>
            <w:tcMar>
              <w:top w:w="0" w:type="dxa"/>
              <w:left w:w="108" w:type="dxa"/>
              <w:bottom w:w="0" w:type="dxa"/>
              <w:right w:w="108" w:type="dxa"/>
            </w:tcMar>
            <w:vAlign w:val="center"/>
          </w:tcPr>
          <w:p>
            <w:pPr>
              <w:jc w:val="center"/>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单位</w:t>
            </w:r>
          </w:p>
        </w:tc>
        <w:tc>
          <w:tcPr>
            <w:tcW w:w="1028" w:type="dxa"/>
            <w:vMerge w:val="restart"/>
            <w:tcMar>
              <w:top w:w="0" w:type="dxa"/>
              <w:left w:w="108" w:type="dxa"/>
              <w:bottom w:w="0" w:type="dxa"/>
              <w:right w:w="108" w:type="dxa"/>
            </w:tcMar>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05" w:hRule="atLeast"/>
          <w:jc w:val="center"/>
        </w:trPr>
        <w:tc>
          <w:tcPr>
            <w:tcW w:w="676" w:type="dxa"/>
            <w:vMerge w:val="continue"/>
            <w:tcMar>
              <w:top w:w="0" w:type="dxa"/>
              <w:left w:w="108" w:type="dxa"/>
              <w:bottom w:w="0" w:type="dxa"/>
              <w:right w:w="108" w:type="dxa"/>
            </w:tcMar>
            <w:vAlign w:val="center"/>
          </w:tcPr>
          <w:p>
            <w:pPr>
              <w:rPr>
                <w:rFonts w:hint="eastAsia" w:ascii="宋体" w:hAnsi="宋体" w:eastAsia="宋体" w:cs="宋体"/>
                <w:sz w:val="22"/>
                <w:szCs w:val="22"/>
              </w:rPr>
            </w:pPr>
          </w:p>
        </w:tc>
        <w:tc>
          <w:tcPr>
            <w:tcW w:w="2278" w:type="dxa"/>
            <w:tcMar>
              <w:top w:w="0" w:type="dxa"/>
              <w:left w:w="108" w:type="dxa"/>
              <w:bottom w:w="0" w:type="dxa"/>
              <w:right w:w="108" w:type="dxa"/>
            </w:tcMar>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事项</w:t>
            </w:r>
          </w:p>
        </w:tc>
        <w:tc>
          <w:tcPr>
            <w:tcW w:w="3750" w:type="dxa"/>
            <w:tcMar>
              <w:top w:w="0" w:type="dxa"/>
              <w:left w:w="108" w:type="dxa"/>
              <w:bottom w:w="0" w:type="dxa"/>
              <w:right w:w="108" w:type="dxa"/>
            </w:tcMar>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服务项目</w:t>
            </w:r>
          </w:p>
        </w:tc>
        <w:tc>
          <w:tcPr>
            <w:tcW w:w="1048" w:type="dxa"/>
            <w:vMerge w:val="continue"/>
            <w:tcMar>
              <w:top w:w="0" w:type="dxa"/>
              <w:left w:w="108" w:type="dxa"/>
              <w:bottom w:w="0" w:type="dxa"/>
              <w:right w:w="108" w:type="dxa"/>
            </w:tcMar>
            <w:vAlign w:val="center"/>
          </w:tcPr>
          <w:p>
            <w:pPr>
              <w:rPr>
                <w:rFonts w:hint="eastAsia" w:ascii="宋体" w:hAnsi="宋体" w:eastAsia="宋体" w:cs="宋体"/>
                <w:sz w:val="22"/>
                <w:szCs w:val="22"/>
              </w:rPr>
            </w:pPr>
          </w:p>
        </w:tc>
        <w:tc>
          <w:tcPr>
            <w:tcW w:w="1028" w:type="dxa"/>
            <w:vMerge w:val="continue"/>
            <w:tcMar>
              <w:top w:w="0" w:type="dxa"/>
              <w:left w:w="108" w:type="dxa"/>
              <w:bottom w:w="0" w:type="dxa"/>
              <w:right w:w="108" w:type="dxa"/>
            </w:tcMar>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94"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2278" w:type="dxa"/>
            <w:vMerge w:val="restart"/>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西南门</w:t>
            </w: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热熔交通箭头标</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02"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2</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热熔地面线</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m</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94"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3</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减速带</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m</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02"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4</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广角凸面镜</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94"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5</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不锈钢腐蚀指引标识</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02"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6</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地停出入口方向导视墙面标识</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块</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94"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反光警示贴</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卷</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28" w:hRule="atLeast"/>
          <w:jc w:val="center"/>
        </w:trPr>
        <w:tc>
          <w:tcPr>
            <w:tcW w:w="676" w:type="dxa"/>
            <w:tcMar>
              <w:top w:w="0" w:type="dxa"/>
              <w:left w:w="108" w:type="dxa"/>
              <w:bottom w:w="0" w:type="dxa"/>
              <w:right w:w="108" w:type="dxa"/>
            </w:tcMar>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8</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地停钥匙挂盘</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盘</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热熔交通标线</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不锈钢路锥</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疫情防控扫码标识</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2278" w:type="dxa"/>
            <w:vMerge w:val="restart"/>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cs="宋体"/>
                <w:i w:val="0"/>
                <w:iCs w:val="0"/>
                <w:color w:val="000000"/>
                <w:kern w:val="0"/>
                <w:sz w:val="22"/>
                <w:szCs w:val="22"/>
                <w:u w:val="none"/>
                <w:lang w:val="en-US" w:eastAsia="zh-CN"/>
              </w:rPr>
              <w:t>东</w:t>
            </w:r>
            <w:r>
              <w:rPr>
                <w:rFonts w:hint="eastAsia" w:ascii="宋体" w:hAnsi="宋体" w:eastAsia="宋体" w:cs="宋体"/>
                <w:i w:val="0"/>
                <w:iCs w:val="0"/>
                <w:color w:val="000000"/>
                <w:kern w:val="0"/>
                <w:sz w:val="22"/>
                <w:szCs w:val="22"/>
                <w:u w:val="none"/>
                <w:lang w:val="en-US" w:eastAsia="zh-CN"/>
              </w:rPr>
              <w:t>南门</w:t>
            </w: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减速带</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m</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热熔交通标线</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地停出入口方向导视墙面标识</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块</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kern w:val="2"/>
                <w:sz w:val="22"/>
                <w:szCs w:val="22"/>
                <w:lang w:val="en-US" w:eastAsia="zh-CN" w:bidi="ar-SA"/>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广角凸面镜</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2278" w:type="dxa"/>
            <w:vMerge w:val="restart"/>
            <w:tcMar>
              <w:top w:w="0" w:type="dxa"/>
              <w:left w:w="108" w:type="dxa"/>
              <w:bottom w:w="0" w:type="dxa"/>
              <w:right w:w="108"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rPr>
              <w:t>东门及北广场地停</w:t>
            </w: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地停减速带</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m</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17</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热熔交通标线</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热熔地面线（地停下坡处）</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m</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19</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地停出入口方向导视墙面标识</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块</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地停出入口热熔箭头标</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地停出口方向标识</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个</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w:t>
            </w:r>
          </w:p>
        </w:tc>
        <w:tc>
          <w:tcPr>
            <w:tcW w:w="2278" w:type="dxa"/>
            <w:vMerge w:val="restart"/>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应急通道门</w:t>
            </w: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热熔交通标线</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23</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“消防通道，禁止占用”警示字样</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字</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24</w:t>
            </w:r>
          </w:p>
        </w:tc>
        <w:tc>
          <w:tcPr>
            <w:tcW w:w="2278" w:type="dxa"/>
            <w:vMerge w:val="restart"/>
            <w:tcMar>
              <w:top w:w="0" w:type="dxa"/>
              <w:left w:w="108" w:type="dxa"/>
              <w:bottom w:w="0" w:type="dxa"/>
              <w:right w:w="108" w:type="dxa"/>
            </w:tcMar>
            <w:vAlign w:val="center"/>
          </w:tcPr>
          <w:p>
            <w:pPr>
              <w:jc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北门广场</w:t>
            </w: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热熔交通标线右侧</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25</w:t>
            </w:r>
          </w:p>
        </w:tc>
        <w:tc>
          <w:tcPr>
            <w:tcW w:w="2278" w:type="dxa"/>
            <w:vMerge w:val="continue"/>
            <w:tcMar>
              <w:top w:w="0" w:type="dxa"/>
              <w:left w:w="108" w:type="dxa"/>
              <w:bottom w:w="0" w:type="dxa"/>
              <w:right w:w="108" w:type="dxa"/>
            </w:tcMar>
            <w:vAlign w:val="center"/>
          </w:tcPr>
          <w:p>
            <w:pPr>
              <w:jc w:val="center"/>
              <w:rPr>
                <w:rFonts w:hint="eastAsia" w:ascii="宋体" w:hAnsi="宋体" w:eastAsia="宋体" w:cs="宋体"/>
                <w:sz w:val="22"/>
                <w:szCs w:val="22"/>
              </w:rPr>
            </w:pP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热熔交通标线左侧</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8" w:hRule="atLeast"/>
          <w:jc w:val="center"/>
        </w:trPr>
        <w:tc>
          <w:tcPr>
            <w:tcW w:w="676" w:type="dxa"/>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26</w:t>
            </w:r>
          </w:p>
        </w:tc>
        <w:tc>
          <w:tcPr>
            <w:tcW w:w="2278" w:type="dxa"/>
            <w:tcMar>
              <w:top w:w="0" w:type="dxa"/>
              <w:left w:w="108" w:type="dxa"/>
              <w:bottom w:w="0" w:type="dxa"/>
              <w:right w:w="108" w:type="dxa"/>
            </w:tcMar>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rPr>
              <w:t>西北门</w:t>
            </w:r>
          </w:p>
        </w:tc>
        <w:tc>
          <w:tcPr>
            <w:tcW w:w="3750" w:type="dxa"/>
            <w:tcMar>
              <w:top w:w="0" w:type="dxa"/>
              <w:left w:w="108" w:type="dxa"/>
              <w:bottom w:w="0" w:type="dxa"/>
              <w:right w:w="108" w:type="dxa"/>
            </w:tcMar>
            <w:vAlign w:val="center"/>
          </w:tcPr>
          <w:p>
            <w:pPr>
              <w:widowControl/>
              <w:wordWrap/>
              <w:adjustRightInd/>
              <w:snapToGrid/>
              <w:spacing w:line="264" w:lineRule="auto"/>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热熔交通标线</w:t>
            </w:r>
          </w:p>
        </w:tc>
        <w:tc>
          <w:tcPr>
            <w:tcW w:w="104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w:t>
            </w:r>
          </w:p>
        </w:tc>
        <w:tc>
          <w:tcPr>
            <w:tcW w:w="1028" w:type="dxa"/>
            <w:tcMar>
              <w:top w:w="0" w:type="dxa"/>
              <w:left w:w="108" w:type="dxa"/>
              <w:bottom w:w="0" w:type="dxa"/>
              <w:right w:w="108" w:type="dxa"/>
            </w:tcMar>
            <w:vAlign w:val="center"/>
          </w:tcPr>
          <w:p>
            <w:pPr>
              <w:widowControl/>
              <w:wordWrap/>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21</w:t>
            </w:r>
          </w:p>
        </w:tc>
      </w:tr>
    </w:tbl>
    <w:p>
      <w:pPr>
        <w:spacing w:line="440" w:lineRule="exact"/>
        <w:ind w:firstLine="480" w:firstLineChars="200"/>
        <w:rPr>
          <w:rFonts w:hint="eastAsia"/>
          <w:lang w:eastAsia="zh-CN"/>
        </w:rPr>
      </w:pPr>
      <w:r>
        <w:rPr>
          <w:bCs/>
          <w:color w:val="auto"/>
          <w:sz w:val="24"/>
        </w:rPr>
        <w:t>三、谈判内容：</w:t>
      </w:r>
    </w:p>
    <w:p>
      <w:pPr>
        <w:spacing w:line="440" w:lineRule="exact"/>
        <w:rPr>
          <w:bCs/>
          <w:color w:val="auto"/>
          <w:sz w:val="24"/>
        </w:rPr>
      </w:pPr>
    </w:p>
    <w:p>
      <w:pPr>
        <w:widowControl/>
        <w:spacing w:line="400" w:lineRule="exact"/>
        <w:ind w:firstLine="480" w:firstLineChars="200"/>
        <w:jc w:val="left"/>
        <w:rPr>
          <w:bCs/>
          <w:color w:val="auto"/>
          <w:sz w:val="24"/>
        </w:rPr>
      </w:pPr>
      <w:r>
        <w:rPr>
          <w:bCs/>
          <w:color w:val="auto"/>
          <w:sz w:val="24"/>
        </w:rPr>
        <w:t>四、采购预算</w:t>
      </w:r>
      <w:r>
        <w:rPr>
          <w:rFonts w:hint="eastAsia"/>
          <w:bCs/>
          <w:color w:val="auto"/>
          <w:sz w:val="24"/>
          <w:lang w:val="en-US" w:eastAsia="zh-CN"/>
        </w:rPr>
        <w:t>(含增值税)</w:t>
      </w:r>
      <w:r>
        <w:rPr>
          <w:bCs/>
          <w:color w:val="auto"/>
          <w:sz w:val="24"/>
        </w:rPr>
        <w:t>：</w:t>
      </w:r>
      <w:r>
        <w:rPr>
          <w:rFonts w:hint="eastAsia" w:ascii="Times New Roman" w:hAnsi="Times New Roman" w:eastAsia="宋体" w:cs="Times New Roman"/>
          <w:bCs/>
          <w:color w:val="auto"/>
          <w:sz w:val="24"/>
        </w:rPr>
        <w:t>项目总采购预算为</w:t>
      </w:r>
      <w:r>
        <w:rPr>
          <w:rFonts w:hint="eastAsia" w:ascii="Times New Roman" w:hAnsi="Times New Roman" w:eastAsia="宋体" w:cs="Times New Roman"/>
          <w:bCs/>
          <w:color w:val="auto"/>
          <w:sz w:val="24"/>
          <w:lang w:val="en-US" w:eastAsia="zh-CN"/>
        </w:rPr>
        <w:t>57</w:t>
      </w:r>
      <w:r>
        <w:rPr>
          <w:rFonts w:hint="eastAsia" w:cs="Times New Roman"/>
          <w:bCs/>
          <w:color w:val="auto"/>
          <w:sz w:val="24"/>
          <w:lang w:val="en-US" w:eastAsia="zh-CN"/>
        </w:rPr>
        <w:t>600.0</w:t>
      </w:r>
      <w:r>
        <w:rPr>
          <w:rFonts w:hint="eastAsia" w:ascii="Times New Roman" w:hAnsi="Times New Roman" w:eastAsia="宋体" w:cs="Times New Roman"/>
          <w:bCs/>
          <w:color w:val="auto"/>
          <w:sz w:val="24"/>
          <w:lang w:val="en-US" w:eastAsia="zh-CN"/>
        </w:rPr>
        <w:t>0</w:t>
      </w:r>
      <w:r>
        <w:rPr>
          <w:rFonts w:hint="eastAsia" w:ascii="Times New Roman" w:hAnsi="Times New Roman" w:eastAsia="宋体" w:cs="Times New Roman"/>
          <w:bCs/>
          <w:color w:val="auto"/>
          <w:sz w:val="24"/>
        </w:rPr>
        <w:t>元</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rPr>
        <w:t>最高限价为</w:t>
      </w:r>
      <w:r>
        <w:rPr>
          <w:rFonts w:hint="eastAsia" w:ascii="Times New Roman" w:hAnsi="Times New Roman" w:eastAsia="宋体" w:cs="Times New Roman"/>
          <w:bCs/>
          <w:color w:val="auto"/>
          <w:sz w:val="24"/>
          <w:lang w:val="en-US" w:eastAsia="zh-CN"/>
        </w:rPr>
        <w:t>57</w:t>
      </w:r>
      <w:r>
        <w:rPr>
          <w:rFonts w:hint="eastAsia" w:cs="Times New Roman"/>
          <w:bCs/>
          <w:color w:val="auto"/>
          <w:sz w:val="24"/>
          <w:lang w:val="en-US" w:eastAsia="zh-CN"/>
        </w:rPr>
        <w:t>600.0</w:t>
      </w:r>
      <w:r>
        <w:rPr>
          <w:rFonts w:hint="eastAsia" w:ascii="Times New Roman" w:hAnsi="Times New Roman" w:eastAsia="宋体" w:cs="Times New Roman"/>
          <w:bCs/>
          <w:color w:val="auto"/>
          <w:sz w:val="24"/>
          <w:lang w:val="en-US" w:eastAsia="zh-CN"/>
        </w:rPr>
        <w:t>0</w:t>
      </w:r>
      <w:r>
        <w:rPr>
          <w:rFonts w:hint="eastAsia" w:ascii="Times New Roman" w:hAnsi="Times New Roman" w:eastAsia="宋体" w:cs="Times New Roman"/>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 xml:space="preserve">4 </w:t>
      </w:r>
      <w:r>
        <w:rPr>
          <w:rFonts w:hint="eastAsia" w:cs="宋体"/>
          <w:color w:val="auto"/>
          <w:sz w:val="24"/>
        </w:rPr>
        <w:t>月</w:t>
      </w:r>
      <w:r>
        <w:rPr>
          <w:rFonts w:hint="eastAsia" w:cs="宋体"/>
          <w:color w:val="auto"/>
          <w:sz w:val="24"/>
          <w:lang w:val="en-US" w:eastAsia="zh-CN"/>
        </w:rPr>
        <w:t xml:space="preserve"> 25</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 xml:space="preserve"> 4</w:t>
      </w:r>
      <w:r>
        <w:rPr>
          <w:color w:val="auto"/>
          <w:sz w:val="24"/>
        </w:rPr>
        <w:t>月</w:t>
      </w:r>
      <w:r>
        <w:rPr>
          <w:rFonts w:hint="eastAsia"/>
          <w:color w:val="auto"/>
          <w:sz w:val="24"/>
          <w:lang w:val="en-US" w:eastAsia="zh-CN"/>
        </w:rPr>
        <w:t xml:space="preserve"> 24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ascii="Times New Roman" w:hAnsi="Times New Roman" w:eastAsia="宋体" w:cs="Times New Roman"/>
                <w:bCs/>
                <w:color w:val="auto"/>
                <w:kern w:val="0"/>
                <w:sz w:val="24"/>
                <w:lang w:eastAsia="zh-CN"/>
              </w:rPr>
              <w:t>交通标线及设施项目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ascii="Times New Roman" w:hAnsi="Times New Roman" w:eastAsia="宋体" w:cs="Times New Roman"/>
                <w:bCs/>
                <w:color w:val="auto"/>
                <w:kern w:val="0"/>
                <w:sz w:val="24"/>
                <w:lang w:eastAsia="zh-CN"/>
              </w:rPr>
              <w:t>交通标线及设施项目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ascii="宋体" w:hAnsi="宋体" w:eastAsia="宋体" w:cs="宋体"/>
                <w:bCs/>
                <w:color w:val="auto"/>
                <w:kern w:val="0"/>
                <w:sz w:val="24"/>
                <w:lang w:val="en-US" w:eastAsia="zh-CN"/>
              </w:rPr>
              <w:t>576</w:t>
            </w:r>
            <w:r>
              <w:rPr>
                <w:rFonts w:hint="eastAsia" w:ascii="宋体" w:hAnsi="宋体" w:cs="宋体"/>
                <w:bCs/>
                <w:color w:val="auto"/>
                <w:kern w:val="0"/>
                <w:sz w:val="24"/>
                <w:lang w:val="en-US" w:eastAsia="zh-CN"/>
              </w:rPr>
              <w:t>00</w:t>
            </w:r>
            <w:r>
              <w:rPr>
                <w:rFonts w:hint="eastAsia" w:ascii="宋体" w:hAnsi="宋体" w:eastAsia="宋体" w:cs="宋体"/>
                <w:bCs/>
                <w:color w:val="auto"/>
                <w:kern w:val="0"/>
                <w:sz w:val="24"/>
                <w:lang w:val="en-US" w:eastAsia="zh-CN"/>
              </w:rPr>
              <w:t>.</w:t>
            </w:r>
            <w:r>
              <w:rPr>
                <w:rFonts w:hint="eastAsia" w:ascii="宋体" w:hAnsi="宋体" w:cs="宋体"/>
                <w:bCs/>
                <w:color w:val="auto"/>
                <w:kern w:val="0"/>
                <w:sz w:val="24"/>
                <w:lang w:val="en-US" w:eastAsia="zh-CN"/>
              </w:rPr>
              <w:t>0</w:t>
            </w:r>
            <w:r>
              <w:rPr>
                <w:rFonts w:hint="eastAsia" w:ascii="宋体" w:hAnsi="宋体" w:eastAsia="宋体" w:cs="宋体"/>
                <w:bCs/>
                <w:color w:val="auto"/>
                <w:kern w:val="0"/>
                <w:sz w:val="24"/>
                <w:lang w:val="en-US" w:eastAsia="zh-CN"/>
              </w:rPr>
              <w:t>0</w:t>
            </w:r>
            <w:r>
              <w:rPr>
                <w:rFonts w:hint="eastAsia" w:ascii="宋体" w:hAnsi="宋体" w:eastAsia="宋体" w:cs="宋体"/>
                <w:bCs/>
                <w:color w:val="auto"/>
                <w:kern w:val="0"/>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彭翮</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13986055957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 xml:space="preserve">10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 xml:space="preserve">00 </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 xml:space="preserve">28 </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 xml:space="preserve">10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 xml:space="preserve"> 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eastAsia="zh-CN"/>
        </w:rPr>
        <w:t>项目采购</w:t>
      </w:r>
      <w:r>
        <w:rPr>
          <w:rFonts w:hint="eastAsia" w:ascii="宋体" w:hAnsi="宋体" w:cs="宋体"/>
          <w:color w:val="auto"/>
          <w:sz w:val="24"/>
        </w:rPr>
        <w:t>具体技术参数及要求</w:t>
      </w:r>
    </w:p>
    <w:tbl>
      <w:tblPr>
        <w:tblStyle w:val="32"/>
        <w:tblpPr w:leftFromText="180" w:rightFromText="180" w:vertAnchor="text" w:horzAnchor="page" w:tblpXSpec="center" w:tblpY="195"/>
        <w:tblOverlap w:val="never"/>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2824"/>
        <w:gridCol w:w="695"/>
        <w:gridCol w:w="750"/>
        <w:gridCol w:w="5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C7DAF1"/>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2824" w:type="dxa"/>
            <w:tcBorders>
              <w:top w:val="single" w:color="000000" w:sz="4" w:space="0"/>
              <w:left w:val="single" w:color="000000" w:sz="4" w:space="0"/>
              <w:bottom w:val="single" w:color="000000" w:sz="4" w:space="0"/>
              <w:right w:val="single" w:color="000000" w:sz="4" w:space="0"/>
            </w:tcBorders>
            <w:shd w:val="clear" w:color="auto" w:fill="C7DAF1"/>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名称（服务）</w:t>
            </w:r>
          </w:p>
        </w:tc>
        <w:tc>
          <w:tcPr>
            <w:tcW w:w="695" w:type="dxa"/>
            <w:tcBorders>
              <w:top w:val="single" w:color="000000" w:sz="4" w:space="0"/>
              <w:left w:val="single" w:color="000000" w:sz="4" w:space="0"/>
              <w:bottom w:val="single" w:color="000000" w:sz="4" w:space="0"/>
              <w:right w:val="single" w:color="000000" w:sz="4" w:space="0"/>
            </w:tcBorders>
            <w:shd w:val="clear" w:color="auto" w:fill="C7DAF1"/>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C7DAF1"/>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w:t>
            </w:r>
          </w:p>
        </w:tc>
        <w:tc>
          <w:tcPr>
            <w:tcW w:w="5414" w:type="dxa"/>
            <w:tcBorders>
              <w:top w:val="single" w:color="000000" w:sz="4" w:space="0"/>
              <w:left w:val="single" w:color="000000" w:sz="4" w:space="0"/>
              <w:bottom w:val="single" w:color="000000" w:sz="4" w:space="0"/>
              <w:right w:val="single" w:color="000000" w:sz="4" w:space="0"/>
            </w:tcBorders>
            <w:shd w:val="clear" w:color="auto" w:fill="C7DAF1"/>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技术参数及要求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000000"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热熔交通箭头标</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3米长箭头标，热熔反光漆施工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热熔地面线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线宽15cm，热熔反光漆施工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减速带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尺寸：长1000mm*宽350mm*高50mm(含人工安装)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广角凸面镜</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材质:PC软镜面；尺寸：80cm广角镜(含人工安装)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不锈钢腐蚀指引标识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不锈钢腐蚀牌带架子（架子厚度1.2mm,面板厚度1.0mm),不锈钢面板尺寸60*90cm(定制款)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地停出入口方</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向导视墙面标识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材质：铝板覆反光膜；尺寸：30*85cm(含人工安装)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反光警示贴</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尺寸：宽20cm*长50米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地停钥匙挂盘</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盘</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30位+标记牌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153</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黄色网格线(标线为黄色网状实线，外边框线宽20cm，内部网格线宽10cm，内部网格线与外边框夹角45°)，热熔反光漆施工。</w:t>
            </w:r>
            <w:r>
              <w:rPr>
                <w:rFonts w:hint="eastAsia" w:ascii="宋体" w:hAnsi="宋体" w:cs="宋体"/>
                <w:i w:val="0"/>
                <w:iCs w:val="0"/>
                <w:color w:val="000000"/>
                <w:kern w:val="0"/>
                <w:sz w:val="22"/>
                <w:szCs w:val="22"/>
                <w:u w:val="none"/>
                <w:lang w:val="en-US" w:eastAsia="zh-CN"/>
              </w:rPr>
              <w:t>（含</w:t>
            </w:r>
            <w:r>
              <w:rPr>
                <w:rFonts w:hint="eastAsia" w:ascii="宋体" w:hAnsi="宋体" w:eastAsia="宋体" w:cs="宋体"/>
                <w:i w:val="0"/>
                <w:iCs w:val="0"/>
                <w:color w:val="000000"/>
                <w:kern w:val="0"/>
                <w:sz w:val="22"/>
                <w:szCs w:val="22"/>
                <w:u w:val="none"/>
                <w:lang w:val="en-US" w:eastAsia="zh-CN"/>
              </w:rPr>
              <w:t>“消防</w:t>
            </w:r>
            <w:r>
              <w:rPr>
                <w:rFonts w:hint="eastAsia" w:ascii="宋体" w:hAnsi="宋体" w:cs="宋体"/>
                <w:i w:val="0"/>
                <w:iCs w:val="0"/>
                <w:color w:val="000000"/>
                <w:kern w:val="0"/>
                <w:sz w:val="22"/>
                <w:szCs w:val="22"/>
                <w:u w:val="none"/>
                <w:lang w:val="en-US" w:eastAsia="zh-CN"/>
              </w:rPr>
              <w:t>车</w:t>
            </w:r>
            <w:r>
              <w:rPr>
                <w:rFonts w:hint="eastAsia" w:ascii="宋体" w:hAnsi="宋体" w:eastAsia="宋体" w:cs="宋体"/>
                <w:i w:val="0"/>
                <w:iCs w:val="0"/>
                <w:color w:val="000000"/>
                <w:kern w:val="0"/>
                <w:sz w:val="22"/>
                <w:szCs w:val="22"/>
                <w:u w:val="none"/>
                <w:lang w:val="en-US" w:eastAsia="zh-CN"/>
              </w:rPr>
              <w:t>道，禁止占用”字样</w:t>
            </w:r>
            <w:r>
              <w:rPr>
                <w:rFonts w:hint="eastAsia" w:ascii="宋体" w:hAnsi="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不锈钢路锥</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50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尺寸：32cm*32cm*68cm*厚1mm(印制馆标LOGO)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疫情防控扫码标识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材质：PVC；尺寸：600mm*1200mm*厚10mm(含人工安装)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减速带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尺寸：长1000mm*宽350mm*高50mm（含人工安装）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黄色网格线(标线为黄色网状实线，外边框线宽20cm，内部网格线宽10cm，内部网格线与外边框夹角45°)，热熔反光漆施工。</w:t>
            </w:r>
            <w:r>
              <w:rPr>
                <w:rFonts w:hint="eastAsia" w:ascii="宋体" w:hAnsi="宋体" w:cs="宋体"/>
                <w:i w:val="0"/>
                <w:iCs w:val="0"/>
                <w:color w:val="000000"/>
                <w:kern w:val="0"/>
                <w:sz w:val="22"/>
                <w:szCs w:val="22"/>
                <w:u w:val="none"/>
                <w:lang w:val="en-US" w:eastAsia="zh-CN"/>
              </w:rPr>
              <w:t>（含</w:t>
            </w:r>
            <w:r>
              <w:rPr>
                <w:rFonts w:hint="eastAsia" w:ascii="宋体" w:hAnsi="宋体" w:eastAsia="宋体" w:cs="宋体"/>
                <w:i w:val="0"/>
                <w:iCs w:val="0"/>
                <w:color w:val="000000"/>
                <w:kern w:val="0"/>
                <w:sz w:val="22"/>
                <w:szCs w:val="22"/>
                <w:u w:val="none"/>
                <w:lang w:val="en-US" w:eastAsia="zh-CN"/>
              </w:rPr>
              <w:t>“消防</w:t>
            </w:r>
            <w:r>
              <w:rPr>
                <w:rFonts w:hint="eastAsia" w:ascii="宋体" w:hAnsi="宋体" w:cs="宋体"/>
                <w:i w:val="0"/>
                <w:iCs w:val="0"/>
                <w:color w:val="000000"/>
                <w:kern w:val="0"/>
                <w:sz w:val="22"/>
                <w:szCs w:val="22"/>
                <w:u w:val="none"/>
                <w:lang w:val="en-US" w:eastAsia="zh-CN"/>
              </w:rPr>
              <w:t>车</w:t>
            </w:r>
            <w:r>
              <w:rPr>
                <w:rFonts w:hint="eastAsia" w:ascii="宋体" w:hAnsi="宋体" w:eastAsia="宋体" w:cs="宋体"/>
                <w:i w:val="0"/>
                <w:iCs w:val="0"/>
                <w:color w:val="000000"/>
                <w:kern w:val="0"/>
                <w:sz w:val="22"/>
                <w:szCs w:val="22"/>
                <w:u w:val="none"/>
                <w:lang w:val="en-US" w:eastAsia="zh-CN"/>
              </w:rPr>
              <w:t>道，禁止占用”字样</w:t>
            </w:r>
            <w:r>
              <w:rPr>
                <w:rFonts w:hint="eastAsia" w:ascii="宋体" w:hAnsi="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方向导视墙面标识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材质：铝板覆反光膜；尺寸：30*85cm(含人工安装)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广角凸面镜</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材质:PC软镜面；尺寸：80cm广角镜（含人工安装）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地停减速带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尺寸：长1000mm*宽350mm*高50mm（含人工安装）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9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黄色网格线(标线为黄色网状实线，外边框线宽20cm，内部网格线宽10cm，内部网格线与外边框夹角45°)，热熔反光漆施工。</w:t>
            </w:r>
            <w:r>
              <w:rPr>
                <w:rFonts w:hint="eastAsia" w:ascii="宋体" w:hAnsi="宋体" w:cs="宋体"/>
                <w:i w:val="0"/>
                <w:iCs w:val="0"/>
                <w:color w:val="000000"/>
                <w:kern w:val="0"/>
                <w:sz w:val="22"/>
                <w:szCs w:val="22"/>
                <w:u w:val="none"/>
                <w:lang w:val="en-US" w:eastAsia="zh-CN"/>
              </w:rPr>
              <w:t>（含</w:t>
            </w:r>
            <w:r>
              <w:rPr>
                <w:rFonts w:hint="eastAsia" w:ascii="宋体" w:hAnsi="宋体" w:eastAsia="宋体" w:cs="宋体"/>
                <w:i w:val="0"/>
                <w:iCs w:val="0"/>
                <w:color w:val="000000"/>
                <w:kern w:val="0"/>
                <w:sz w:val="22"/>
                <w:szCs w:val="22"/>
                <w:u w:val="none"/>
                <w:lang w:val="en-US" w:eastAsia="zh-CN"/>
              </w:rPr>
              <w:t>“消防</w:t>
            </w:r>
            <w:r>
              <w:rPr>
                <w:rFonts w:hint="eastAsia" w:ascii="宋体" w:hAnsi="宋体" w:cs="宋体"/>
                <w:i w:val="0"/>
                <w:iCs w:val="0"/>
                <w:color w:val="000000"/>
                <w:kern w:val="0"/>
                <w:sz w:val="22"/>
                <w:szCs w:val="22"/>
                <w:u w:val="none"/>
                <w:lang w:val="en-US" w:eastAsia="zh-CN"/>
              </w:rPr>
              <w:t>车</w:t>
            </w:r>
            <w:r>
              <w:rPr>
                <w:rFonts w:hint="eastAsia" w:ascii="宋体" w:hAnsi="宋体" w:eastAsia="宋体" w:cs="宋体"/>
                <w:i w:val="0"/>
                <w:iCs w:val="0"/>
                <w:color w:val="000000"/>
                <w:kern w:val="0"/>
                <w:sz w:val="22"/>
                <w:szCs w:val="22"/>
                <w:u w:val="none"/>
                <w:lang w:val="en-US" w:eastAsia="zh-CN"/>
              </w:rPr>
              <w:t>道，禁止占用”字样</w:t>
            </w:r>
            <w:r>
              <w:rPr>
                <w:rFonts w:hint="eastAsia" w:ascii="宋体" w:hAnsi="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热熔地面线（地停下坡处）</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线宽15cm，热熔反光漆施工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w:t>
            </w:r>
            <w:r>
              <w:rPr>
                <w:rFonts w:hint="eastAsia" w:ascii="宋体" w:hAnsi="宋体" w:eastAsia="宋体" w:cs="宋体"/>
                <w:i w:val="0"/>
                <w:iCs w:val="0"/>
                <w:color w:val="000000"/>
                <w:kern w:val="0"/>
                <w:sz w:val="22"/>
                <w:szCs w:val="22"/>
                <w:u w:val="none"/>
                <w:lang w:val="en-US" w:eastAsia="zh-CN"/>
              </w:rPr>
              <w:br/>
            </w:r>
            <w:r>
              <w:rPr>
                <w:rFonts w:hint="eastAsia" w:ascii="宋体" w:hAnsi="宋体" w:eastAsia="宋体" w:cs="宋体"/>
                <w:i w:val="0"/>
                <w:iCs w:val="0"/>
                <w:color w:val="000000"/>
                <w:kern w:val="0"/>
                <w:sz w:val="22"/>
                <w:szCs w:val="22"/>
                <w:u w:val="none"/>
                <w:lang w:val="en-US" w:eastAsia="zh-CN"/>
              </w:rPr>
              <w:t>方向导视墙面标识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材质：铝板覆反光膜；尺寸：30*85cm(含人工安装)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地停出入口热熔箭头标</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3米长箭头标，热熔反光漆施工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地停出口方向标识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材质：铝板反光膜；尺寸：40cm*60cm(含人工安装)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65</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黄色网格线(标线为黄色网状实线，外边框线宽20cm，内部网格线宽10cm，内部网格线与外边框夹角45°)，热熔反光漆施工。</w:t>
            </w:r>
            <w:r>
              <w:rPr>
                <w:rFonts w:hint="eastAsia" w:ascii="宋体" w:hAnsi="宋体" w:cs="宋体"/>
                <w:i w:val="0"/>
                <w:iCs w:val="0"/>
                <w:color w:val="000000"/>
                <w:kern w:val="0"/>
                <w:sz w:val="22"/>
                <w:szCs w:val="22"/>
                <w:u w:val="none"/>
                <w:lang w:val="en-US" w:eastAsia="zh-CN"/>
              </w:rPr>
              <w:t>（含</w:t>
            </w:r>
            <w:r>
              <w:rPr>
                <w:rFonts w:hint="eastAsia" w:ascii="宋体" w:hAnsi="宋体" w:eastAsia="宋体" w:cs="宋体"/>
                <w:i w:val="0"/>
                <w:iCs w:val="0"/>
                <w:color w:val="000000"/>
                <w:kern w:val="0"/>
                <w:sz w:val="22"/>
                <w:szCs w:val="22"/>
                <w:u w:val="none"/>
                <w:lang w:val="en-US" w:eastAsia="zh-CN"/>
              </w:rPr>
              <w:t>“消防</w:t>
            </w:r>
            <w:r>
              <w:rPr>
                <w:rFonts w:hint="eastAsia" w:ascii="宋体" w:hAnsi="宋体" w:cs="宋体"/>
                <w:i w:val="0"/>
                <w:iCs w:val="0"/>
                <w:color w:val="000000"/>
                <w:kern w:val="0"/>
                <w:sz w:val="22"/>
                <w:szCs w:val="22"/>
                <w:u w:val="none"/>
                <w:lang w:val="en-US" w:eastAsia="zh-CN"/>
              </w:rPr>
              <w:t>车</w:t>
            </w:r>
            <w:r>
              <w:rPr>
                <w:rFonts w:hint="eastAsia" w:ascii="宋体" w:hAnsi="宋体" w:eastAsia="宋体" w:cs="宋体"/>
                <w:i w:val="0"/>
                <w:iCs w:val="0"/>
                <w:color w:val="000000"/>
                <w:kern w:val="0"/>
                <w:sz w:val="22"/>
                <w:szCs w:val="22"/>
                <w:u w:val="none"/>
                <w:lang w:val="en-US" w:eastAsia="zh-CN"/>
              </w:rPr>
              <w:t>道，禁止占用”字样</w:t>
            </w:r>
            <w:r>
              <w:rPr>
                <w:rFonts w:hint="eastAsia" w:ascii="宋体" w:hAnsi="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w:t>
            </w:r>
            <w:r>
              <w:rPr>
                <w:rFonts w:hint="eastAsia" w:ascii="宋体" w:hAnsi="宋体" w:cs="宋体"/>
                <w:i w:val="0"/>
                <w:iCs w:val="0"/>
                <w:color w:val="000000"/>
                <w:kern w:val="0"/>
                <w:sz w:val="22"/>
                <w:szCs w:val="22"/>
                <w:u w:val="none"/>
                <w:lang w:val="en-US" w:eastAsia="zh-CN"/>
              </w:rPr>
              <w:t>车</w:t>
            </w:r>
            <w:r>
              <w:rPr>
                <w:rFonts w:hint="eastAsia" w:ascii="宋体" w:hAnsi="宋体" w:eastAsia="宋体" w:cs="宋体"/>
                <w:i w:val="0"/>
                <w:iCs w:val="0"/>
                <w:color w:val="000000"/>
                <w:kern w:val="0"/>
                <w:sz w:val="22"/>
                <w:szCs w:val="22"/>
                <w:u w:val="none"/>
                <w:lang w:val="en-US" w:eastAsia="zh-CN"/>
              </w:rPr>
              <w:t>道，禁止占用”警示字样</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字</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541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热熔反光漆施工，单字尺寸：600mm*600mm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热熔交通标线右侧</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9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5414"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黄色网格线(标线为黄色网状实线，外边框线宽20cm，内部网格线宽10cm，内部网格线与外边框夹角45°)，热熔反光漆施工。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ordWrap/>
              <w:adjustRightInd/>
              <w:snapToGrid/>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热熔交通标线左侧</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9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5414" w:type="dxa"/>
            <w:vMerge w:val="continue"/>
            <w:tcBorders>
              <w:left w:val="single" w:color="000000" w:sz="4" w:space="0"/>
              <w:right w:val="single" w:color="000000" w:sz="4" w:space="0"/>
            </w:tcBorders>
            <w:vAlign w:val="center"/>
          </w:tcPr>
          <w:p>
            <w:pPr>
              <w:widowControl/>
              <w:wordWrap/>
              <w:adjustRightInd/>
              <w:snapToGrid/>
              <w:spacing w:line="290" w:lineRule="exact"/>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656"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5414"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宋体" w:hAnsi="宋体" w:eastAsia="宋体" w:cs="宋体"/>
                <w:i w:val="0"/>
                <w:iCs w:val="0"/>
                <w:color w:val="000000"/>
                <w:sz w:val="22"/>
                <w:szCs w:val="22"/>
                <w:u w:val="none"/>
              </w:rPr>
            </w:pPr>
          </w:p>
        </w:tc>
      </w:tr>
    </w:tbl>
    <w:p>
      <w:pPr>
        <w:spacing w:line="440" w:lineRule="exact"/>
        <w:ind w:left="1200" w:hanging="1205" w:hangingChars="500"/>
        <w:rPr>
          <w:rFonts w:hint="eastAsia" w:ascii="宋体" w:hAnsi="宋体" w:eastAsia="宋体" w:cs="Times New Roman"/>
          <w:b/>
          <w:bCs/>
          <w:color w:val="auto"/>
          <w:sz w:val="24"/>
          <w:szCs w:val="22"/>
          <w:lang w:eastAsia="zh-CN"/>
        </w:rPr>
      </w:pPr>
    </w:p>
    <w:p>
      <w:pPr>
        <w:spacing w:line="440" w:lineRule="exact"/>
        <w:ind w:left="1200" w:hanging="1205" w:hangingChars="500"/>
        <w:rPr>
          <w:rFonts w:hint="eastAsia" w:ascii="宋体" w:hAnsi="宋体" w:eastAsia="宋体" w:cs="Times New Roman"/>
          <w:b w:val="0"/>
          <w:bCs w:val="0"/>
          <w:color w:val="auto"/>
          <w:sz w:val="24"/>
          <w:szCs w:val="22"/>
          <w:u w:val="single"/>
          <w:lang w:eastAsia="zh-CN"/>
        </w:rPr>
      </w:pPr>
      <w:r>
        <w:rPr>
          <w:rFonts w:hint="eastAsia" w:ascii="宋体" w:hAnsi="宋体" w:eastAsia="宋体" w:cs="Times New Roman"/>
          <w:b/>
          <w:bCs/>
          <w:color w:val="auto"/>
          <w:sz w:val="24"/>
          <w:szCs w:val="22"/>
          <w:lang w:eastAsia="zh-CN"/>
        </w:rPr>
        <w:t>总体要求：</w:t>
      </w:r>
      <w:r>
        <w:rPr>
          <w:rFonts w:hint="eastAsia" w:ascii="宋体" w:hAnsi="宋体" w:eastAsia="宋体" w:cs="Times New Roman"/>
          <w:b w:val="0"/>
          <w:bCs w:val="0"/>
          <w:color w:val="auto"/>
          <w:sz w:val="24"/>
          <w:szCs w:val="22"/>
          <w:u w:val="single"/>
          <w:lang w:eastAsia="zh-CN"/>
        </w:rPr>
        <w:t>按照《中华人民共和国消防法》《中华人民共和国道路交通安全法》和国家标准《道路交通标志和标线》（</w:t>
      </w:r>
      <w:r>
        <w:rPr>
          <w:rFonts w:hint="eastAsia" w:ascii="宋体" w:hAnsi="宋体" w:eastAsia="宋体" w:cs="Times New Roman"/>
          <w:b w:val="0"/>
          <w:bCs w:val="0"/>
          <w:color w:val="auto"/>
          <w:sz w:val="24"/>
          <w:szCs w:val="22"/>
          <w:u w:val="single"/>
          <w:lang w:val="en-US" w:eastAsia="zh-CN"/>
        </w:rPr>
        <w:t>GB 5768</w:t>
      </w:r>
      <w:r>
        <w:rPr>
          <w:rFonts w:hint="eastAsia" w:ascii="宋体" w:hAnsi="宋体" w:eastAsia="宋体" w:cs="Times New Roman"/>
          <w:b w:val="0"/>
          <w:bCs w:val="0"/>
          <w:color w:val="auto"/>
          <w:sz w:val="24"/>
          <w:szCs w:val="22"/>
          <w:u w:val="single"/>
          <w:lang w:eastAsia="zh-CN"/>
        </w:rPr>
        <w:t>）的有关规定实施。</w:t>
      </w:r>
    </w:p>
    <w:p>
      <w:pPr>
        <w:pStyle w:val="12"/>
        <w:rPr>
          <w:rFonts w:hint="eastAsia"/>
          <w:b w:val="0"/>
          <w:bCs w:val="0"/>
          <w:u w:val="single"/>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eastAsia="zh-CN"/>
        </w:rPr>
        <w:t>项目实施完毕</w:t>
      </w:r>
      <w:r>
        <w:rPr>
          <w:rFonts w:hint="eastAsia" w:ascii="宋体" w:hAnsi="宋体"/>
          <w:color w:val="auto"/>
          <w:sz w:val="24"/>
          <w:szCs w:val="22"/>
        </w:rPr>
        <w:t>，经采购人</w:t>
      </w:r>
      <w:r>
        <w:rPr>
          <w:rFonts w:hint="eastAsia" w:ascii="宋体" w:hAnsi="宋体"/>
          <w:color w:val="auto"/>
          <w:sz w:val="24"/>
          <w:szCs w:val="22"/>
          <w:lang w:eastAsia="zh-CN"/>
        </w:rPr>
        <w:t>及验收小组</w:t>
      </w:r>
      <w:r>
        <w:rPr>
          <w:rFonts w:hint="eastAsia" w:ascii="宋体" w:hAnsi="宋体"/>
          <w:color w:val="auto"/>
          <w:sz w:val="24"/>
          <w:szCs w:val="22"/>
        </w:rPr>
        <w:t>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pStyle w:val="12"/>
        <w:widowControl w:val="0"/>
        <w:numPr>
          <w:numId w:val="0"/>
        </w:numPr>
        <w:wordWrap/>
        <w:spacing w:line="500" w:lineRule="exact"/>
        <w:ind w:firstLine="480" w:firstLineChars="200"/>
        <w:textAlignment w:val="auto"/>
        <w:rPr>
          <w:rFonts w:hint="default" w:ascii="宋体" w:hAnsi="宋体" w:eastAsia="宋体" w:cs="宋体"/>
          <w:b w:val="0"/>
          <w:bCs w:val="0"/>
          <w:snapToGrid w:val="0"/>
          <w:kern w:val="0"/>
          <w:sz w:val="24"/>
          <w:szCs w:val="24"/>
          <w:lang w:val="en-US" w:eastAsia="zh-CN"/>
        </w:rPr>
      </w:pPr>
      <w:r>
        <w:rPr>
          <w:rFonts w:hint="eastAsia" w:ascii="宋体" w:hAnsi="宋体"/>
          <w:color w:val="auto"/>
          <w:sz w:val="24"/>
          <w:szCs w:val="22"/>
        </w:rPr>
        <w:t>2.1.7付款方式：</w:t>
      </w:r>
      <w:r>
        <w:rPr>
          <w:rFonts w:hint="eastAsia" w:ascii="宋体" w:hAnsi="宋体" w:eastAsia="宋体"/>
          <w:color w:val="auto"/>
          <w:sz w:val="24"/>
          <w:szCs w:val="22"/>
          <w:lang w:val="en-US" w:eastAsia="zh-CN"/>
        </w:rPr>
        <w:t>本项目无预付款，项目实施完毕，经验收合格后。供应商（</w:t>
      </w:r>
      <w:r>
        <w:rPr>
          <w:rFonts w:hint="eastAsia" w:ascii="宋体" w:hAnsi="宋体" w:eastAsia="宋体"/>
          <w:color w:val="auto"/>
          <w:sz w:val="24"/>
          <w:szCs w:val="22"/>
          <w:lang w:val="zh-CN" w:eastAsia="zh-CN"/>
        </w:rPr>
        <w:t>乙方）提供有效票据后15日之内，采购人（甲方）按湖北省财政厅相关规定将款项从国库支付至乙方对公账户，甲方按约定的付款时间向湖北省财政厅提出了资金支付申请，则视同甲方已履行了合同付款义务。乙方必须按国家有关财税规定开具发票。</w:t>
      </w:r>
    </w:p>
    <w:p>
      <w:pPr>
        <w:spacing w:line="440" w:lineRule="exact"/>
        <w:ind w:left="240" w:hanging="240" w:hangingChars="100"/>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年的免费上门保修，终身维修。保修期自验收合格之日起计算。服务商应</w:t>
      </w:r>
      <w:r>
        <w:rPr>
          <w:rFonts w:hint="eastAsia" w:ascii="宋体" w:hAnsi="宋体"/>
          <w:color w:val="auto"/>
          <w:sz w:val="24"/>
          <w:szCs w:val="22"/>
          <w:lang w:val="en-US" w:eastAsia="zh-CN"/>
        </w:rPr>
        <w:t>2</w:t>
      </w:r>
      <w:r>
        <w:rPr>
          <w:rFonts w:hint="eastAsia" w:ascii="宋体" w:hAnsi="宋体"/>
          <w:color w:val="auto"/>
          <w:sz w:val="24"/>
          <w:szCs w:val="22"/>
        </w:rPr>
        <w:t>小时内响应，</w:t>
      </w:r>
      <w:r>
        <w:rPr>
          <w:rFonts w:hint="eastAsia" w:ascii="宋体" w:hAnsi="宋体"/>
          <w:color w:val="auto"/>
          <w:sz w:val="24"/>
          <w:szCs w:val="22"/>
          <w:lang w:val="en-US" w:eastAsia="zh-CN"/>
        </w:rPr>
        <w:t>24</w:t>
      </w:r>
      <w:r>
        <w:rPr>
          <w:rFonts w:hint="eastAsia" w:ascii="宋体" w:hAnsi="宋体"/>
          <w:color w:val="auto"/>
          <w:sz w:val="24"/>
          <w:szCs w:val="22"/>
        </w:rPr>
        <w:t>小时内到场排除故障并保证正常</w:t>
      </w:r>
      <w:r>
        <w:rPr>
          <w:rFonts w:hint="eastAsia" w:ascii="宋体" w:hAnsi="宋体"/>
          <w:color w:val="auto"/>
          <w:sz w:val="24"/>
          <w:szCs w:val="22"/>
          <w:lang w:eastAsia="zh-CN"/>
        </w:rPr>
        <w:t>使用</w:t>
      </w:r>
      <w:r>
        <w:rPr>
          <w:rFonts w:hint="eastAsia" w:ascii="宋体" w:hAnsi="宋体"/>
          <w:color w:val="auto"/>
          <w:sz w:val="24"/>
          <w:szCs w:val="22"/>
        </w:rPr>
        <w:t>。</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pStyle w:val="2"/>
        <w:numPr>
          <w:ilvl w:val="1"/>
          <w:numId w:val="0"/>
        </w:numPr>
        <w:ind w:leftChars="0"/>
      </w:pPr>
    </w:p>
    <w:p/>
    <w:p>
      <w:pPr>
        <w:pStyle w:val="2"/>
        <w:numPr>
          <w:ilvl w:val="1"/>
          <w:numId w:val="0"/>
        </w:numPr>
        <w:ind w:leftChars="0"/>
      </w:pPr>
    </w:p>
    <w:p>
      <w:bookmarkStart w:id="0" w:name="_GoBack"/>
      <w:bookmarkEnd w:id="0"/>
    </w:p>
    <w:p/>
    <w:p/>
    <w:p>
      <w:pPr>
        <w:pStyle w:val="12"/>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pPr w:leftFromText="180" w:rightFromText="180" w:vertAnchor="text" w:horzAnchor="page" w:tblpXSpec="center" w:tblpY="625"/>
        <w:tblOverlap w:val="never"/>
        <w:tblW w:w="87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3776"/>
        <w:gridCol w:w="945"/>
        <w:gridCol w:w="981"/>
        <w:gridCol w:w="1178"/>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377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auto"/>
                <w:sz w:val="22"/>
                <w:szCs w:val="22"/>
              </w:rPr>
              <w:t>名称（服务）</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color w:val="auto"/>
                <w:sz w:val="22"/>
                <w:szCs w:val="22"/>
                <w:lang w:eastAsia="zh-CN"/>
              </w:rPr>
              <w:t>单价报价</w:t>
            </w: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color w:val="auto"/>
                <w:sz w:val="22"/>
                <w:szCs w:val="22"/>
                <w:lang w:eastAsia="zh-CN"/>
              </w:rPr>
              <w:t>报价合计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热熔交通箭头标</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热熔地面线</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减速带</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广角凸面镜</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不锈钢腐蚀指引标识</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地停出入口方向导视墙面标识</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反光警示贴</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卷</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地停钥匙挂盘</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盘</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153</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不锈钢路锥</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37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疫情防控扫码标识</w:t>
            </w:r>
          </w:p>
        </w:tc>
        <w:tc>
          <w:tcPr>
            <w:tcW w:w="945"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3776"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减速带</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地停出入口方向导视墙面标识</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广角凸面镜</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地停减速带</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热熔地面线（地停下坡处）</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m</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地停出入口方向导视墙面标识</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地停出入口热熔箭头标</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地停出口方向标识</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65</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“消防通道，禁止占用”警示字样</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热熔交通标线右侧</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热熔交通标线左侧</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5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3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热熔交通标线</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536" w:type="dxa"/>
            <w:gridSpan w:val="5"/>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总计</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r>
    </w:tbl>
    <w:p>
      <w:pPr>
        <w:pStyle w:val="19"/>
        <w:spacing w:line="500" w:lineRule="exact"/>
        <w:rPr>
          <w:rFonts w:hint="eastAsia" w:ascii="Times New Roman" w:hAnsi="Times New Roman" w:eastAsia="宋体" w:cs="Times New Roman"/>
          <w:color w:val="auto"/>
          <w:sz w:val="24"/>
          <w:szCs w:val="24"/>
          <w:lang w:val="en-US" w:eastAsia="zh-CN"/>
        </w:rPr>
      </w:pPr>
    </w:p>
    <w:p>
      <w:pPr>
        <w:pStyle w:val="19"/>
        <w:widowControl w:val="0"/>
        <w:wordWrap/>
        <w:adjustRightInd/>
        <w:snapToGrid/>
        <w:spacing w:line="440" w:lineRule="exact"/>
        <w:textAlignment w:val="auto"/>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widowControl w:val="0"/>
        <w:wordWrap/>
        <w:adjustRightInd/>
        <w:snapToGrid/>
        <w:spacing w:line="440" w:lineRule="exact"/>
        <w:textAlignment w:val="auto"/>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widowControl w:val="0"/>
        <w:wordWrap/>
        <w:adjustRightInd/>
        <w:snapToGrid/>
        <w:spacing w:line="440" w:lineRule="exact"/>
        <w:textAlignment w:val="auto"/>
        <w:rPr>
          <w:bCs/>
          <w:color w:val="auto"/>
          <w:sz w:val="24"/>
        </w:rPr>
      </w:pPr>
      <w:r>
        <w:rPr>
          <w:color w:val="auto"/>
          <w:sz w:val="24"/>
        </w:rPr>
        <w:t>时间：</w:t>
      </w: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899515678">
    <w:nsid w:val="359D851E"/>
    <w:multiLevelType w:val="singleLevel"/>
    <w:tmpl w:val="359D851E"/>
    <w:lvl w:ilvl="0" w:tentative="1">
      <w:start w:val="1"/>
      <w:numFmt w:val="chineseCounting"/>
      <w:suff w:val="nothing"/>
      <w:lvlText w:val="%1、"/>
      <w:lvlJc w:val="left"/>
      <w:rPr>
        <w:rFonts w:hint="eastAsia"/>
      </w:r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8995156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113D6B"/>
    <w:rsid w:val="02226771"/>
    <w:rsid w:val="0234619E"/>
    <w:rsid w:val="02E856EB"/>
    <w:rsid w:val="056F0AF9"/>
    <w:rsid w:val="06623584"/>
    <w:rsid w:val="066B7191"/>
    <w:rsid w:val="0B282BC9"/>
    <w:rsid w:val="0C510D23"/>
    <w:rsid w:val="0D3D1F3C"/>
    <w:rsid w:val="130538AF"/>
    <w:rsid w:val="13663891"/>
    <w:rsid w:val="13825903"/>
    <w:rsid w:val="16F13975"/>
    <w:rsid w:val="1C92740A"/>
    <w:rsid w:val="1CF739BD"/>
    <w:rsid w:val="1D6C40A6"/>
    <w:rsid w:val="1F3B5B72"/>
    <w:rsid w:val="209B4110"/>
    <w:rsid w:val="222A0391"/>
    <w:rsid w:val="22B72019"/>
    <w:rsid w:val="23313981"/>
    <w:rsid w:val="23F13D6D"/>
    <w:rsid w:val="244E18E7"/>
    <w:rsid w:val="24654132"/>
    <w:rsid w:val="24EA3E07"/>
    <w:rsid w:val="25210337"/>
    <w:rsid w:val="2582760D"/>
    <w:rsid w:val="26B3445B"/>
    <w:rsid w:val="28454416"/>
    <w:rsid w:val="29820335"/>
    <w:rsid w:val="2A4A44F0"/>
    <w:rsid w:val="2BCA2AD2"/>
    <w:rsid w:val="2C077995"/>
    <w:rsid w:val="2C956D4E"/>
    <w:rsid w:val="2D9139BA"/>
    <w:rsid w:val="2DCB7C69"/>
    <w:rsid w:val="30F77369"/>
    <w:rsid w:val="34DF04A3"/>
    <w:rsid w:val="36C86323"/>
    <w:rsid w:val="38524863"/>
    <w:rsid w:val="3C97441D"/>
    <w:rsid w:val="3E495BEB"/>
    <w:rsid w:val="3EA43213"/>
    <w:rsid w:val="3F9A7FED"/>
    <w:rsid w:val="41676AB4"/>
    <w:rsid w:val="43D64AAB"/>
    <w:rsid w:val="45FC3894"/>
    <w:rsid w:val="464E295E"/>
    <w:rsid w:val="46F8033F"/>
    <w:rsid w:val="47173339"/>
    <w:rsid w:val="48BA67BE"/>
    <w:rsid w:val="4B4F0B9C"/>
    <w:rsid w:val="4C3D7512"/>
    <w:rsid w:val="4C697B39"/>
    <w:rsid w:val="4D296CF3"/>
    <w:rsid w:val="501469A5"/>
    <w:rsid w:val="511958BF"/>
    <w:rsid w:val="51620B74"/>
    <w:rsid w:val="5215297F"/>
    <w:rsid w:val="54D90CE1"/>
    <w:rsid w:val="552938C2"/>
    <w:rsid w:val="572A1312"/>
    <w:rsid w:val="578B7877"/>
    <w:rsid w:val="5790490E"/>
    <w:rsid w:val="579E1B17"/>
    <w:rsid w:val="59E82642"/>
    <w:rsid w:val="5AD83297"/>
    <w:rsid w:val="5AE176F2"/>
    <w:rsid w:val="5C875E04"/>
    <w:rsid w:val="5D971AA4"/>
    <w:rsid w:val="5E122AE4"/>
    <w:rsid w:val="61CF0031"/>
    <w:rsid w:val="63F84874"/>
    <w:rsid w:val="66850892"/>
    <w:rsid w:val="66ED7544"/>
    <w:rsid w:val="671214AD"/>
    <w:rsid w:val="67C938CC"/>
    <w:rsid w:val="67EA0B8C"/>
    <w:rsid w:val="6E2D7439"/>
    <w:rsid w:val="6ED92587"/>
    <w:rsid w:val="6F96128F"/>
    <w:rsid w:val="705D61DC"/>
    <w:rsid w:val="743D2CE7"/>
    <w:rsid w:val="74D06143"/>
    <w:rsid w:val="7614103F"/>
    <w:rsid w:val="77902BB7"/>
    <w:rsid w:val="77B96653"/>
    <w:rsid w:val="7815525F"/>
    <w:rsid w:val="78E8315A"/>
    <w:rsid w:val="7AF4510C"/>
    <w:rsid w:val="7BB82CB9"/>
    <w:rsid w:val="7CEE5D18"/>
    <w:rsid w:val="7D163B0B"/>
    <w:rsid w:val="7E30493E"/>
    <w:rsid w:val="7ECD7A9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9774</Words>
  <Characters>10438</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2022-04-11T07:45:00Z</cp:lastPrinted>
  <dcterms:modified xsi:type="dcterms:W3CDTF">2022-04-22T02:39:27Z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49EC214FC1144C958BD256ED4AF17481</vt:lpwstr>
  </property>
</Properties>
</file>