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楚文化馆泛光灯拆装</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楚文化馆泛光灯拆装工作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楚文化馆泛光灯拆装</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楚文化馆泛光灯拆装</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2040"/>
        <w:gridCol w:w="1770"/>
        <w:gridCol w:w="1020"/>
        <w:gridCol w:w="1630"/>
        <w:gridCol w:w="916"/>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0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177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02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63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综合单价</w:t>
            </w:r>
          </w:p>
        </w:tc>
        <w:tc>
          <w:tcPr>
            <w:tcW w:w="91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w:t>
            </w:r>
          </w:p>
        </w:tc>
        <w:tc>
          <w:tcPr>
            <w:tcW w:w="7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吸顶灯拆除</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10.71</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535.5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塑料管拆除外径（mm以内）20</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r>
              <w:rPr>
                <w:rFonts w:hint="eastAsia" w:ascii="宋体" w:hAnsi="宋体"/>
                <w:color w:val="auto"/>
                <w:sz w:val="20"/>
                <w:lang w:val="en-US" w:eastAsia="zh-CN"/>
              </w:rPr>
              <w:t>5</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439.53</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2197.65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馆内配线拆除 导线截面（mm2以内）4</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53.49</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267.45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刚性阻燃管敷设砖、混凝土结构暗配 外径（mm）20</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91.65</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4582.5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馆内穿线 穿照明线 铜芯导线截面（mm2）&lt;2.5</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13.4</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670</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其他灯具安装 投光灯</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50.85</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2542.5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操作高度增加费安装高度距离楼面或地面大于5m时，超过部分（第四册 电气设备安装工程）</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693.15</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693.15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超高增加费 层数&lt;12，高度&lt;40m（第四册 电气设备安装工程）</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166.82</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166.82</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olor w:val="auto"/>
                <w:sz w:val="20"/>
                <w:lang w:val="en-US" w:eastAsia="zh-CN"/>
              </w:rPr>
            </w:pPr>
            <w:r>
              <w:rPr>
                <w:rFonts w:hint="eastAsia" w:ascii="宋体" w:hAnsi="宋体"/>
                <w:color w:val="auto"/>
                <w:sz w:val="20"/>
                <w:lang w:val="en-US" w:eastAsia="zh-CN"/>
              </w:rPr>
              <w:t>人工费调整</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2472.49</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2472.49</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39"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合计：14128.06</w:t>
            </w:r>
            <w:r>
              <w:rPr>
                <w:rFonts w:hint="eastAsia" w:ascii="宋体" w:hAnsi="宋体"/>
                <w:color w:val="auto"/>
                <w:sz w:val="20"/>
                <w:lang w:eastAsia="zh-CN"/>
              </w:rPr>
              <w:t>（</w:t>
            </w:r>
            <w:r>
              <w:rPr>
                <w:rFonts w:hint="eastAsia" w:ascii="宋体" w:hAnsi="宋体"/>
                <w:color w:val="auto"/>
                <w:sz w:val="20"/>
                <w:lang w:val="en-US" w:eastAsia="zh-CN"/>
              </w:rPr>
              <w:t>以上价格均为含税价</w:t>
            </w:r>
            <w:r>
              <w:rPr>
                <w:rFonts w:hint="eastAsia" w:ascii="宋体" w:hAnsi="宋体"/>
                <w:color w:val="auto"/>
                <w:sz w:val="20"/>
                <w:lang w:eastAsia="zh-CN"/>
              </w:rPr>
              <w:t>）</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14128.06</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olor w:val="auto"/>
          <w:sz w:val="24"/>
        </w:rPr>
        <w:t xml:space="preserve"> </w:t>
      </w:r>
      <w:r>
        <w:rPr>
          <w:rFonts w:hint="eastAsia"/>
          <w:color w:val="auto"/>
          <w:sz w:val="24"/>
          <w:lang w:val="en-US" w:eastAsia="zh-CN"/>
        </w:rPr>
        <w:t>8</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31</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21</w:t>
      </w:r>
      <w:r>
        <w:rPr>
          <w:color w:val="auto"/>
          <w:sz w:val="24"/>
        </w:rPr>
        <w:t>年</w:t>
      </w:r>
      <w:r>
        <w:rPr>
          <w:rFonts w:hint="eastAsia"/>
          <w:color w:val="auto"/>
          <w:sz w:val="24"/>
        </w:rPr>
        <w:t xml:space="preserve"> </w:t>
      </w:r>
      <w:r>
        <w:rPr>
          <w:rFonts w:hint="eastAsia"/>
          <w:color w:val="auto"/>
          <w:sz w:val="24"/>
          <w:lang w:val="en-US" w:eastAsia="zh-CN"/>
        </w:rPr>
        <w:t>8</w:t>
      </w:r>
      <w:r>
        <w:rPr>
          <w:color w:val="auto"/>
          <w:sz w:val="24"/>
        </w:rPr>
        <w:t>月</w:t>
      </w:r>
      <w:r>
        <w:rPr>
          <w:rFonts w:hint="eastAsia"/>
          <w:color w:val="auto"/>
          <w:sz w:val="24"/>
          <w:lang w:val="en-US" w:eastAsia="zh-CN"/>
        </w:rPr>
        <w:t>27</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楚文化馆泛光灯拆装</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楚文化馆泛光灯拆装</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14128.06</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9</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w:t>
            </w:r>
            <w:bookmarkStart w:id="0" w:name="_GoBack"/>
            <w:bookmarkEnd w:id="0"/>
            <w:r>
              <w:rPr>
                <w:rFonts w:hint="eastAsia" w:ascii="Times New Roman" w:hAnsi="Times New Roman" w:cs="宋体"/>
                <w:color w:val="auto"/>
                <w:sz w:val="24"/>
                <w:szCs w:val="24"/>
                <w:lang w:val="en-US"/>
              </w:rPr>
              <w:t>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楚文化馆泛光灯拆装</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8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2040"/>
        <w:gridCol w:w="1770"/>
        <w:gridCol w:w="1020"/>
        <w:gridCol w:w="1630"/>
        <w:gridCol w:w="916"/>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0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177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02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63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综合单价</w:t>
            </w:r>
          </w:p>
        </w:tc>
        <w:tc>
          <w:tcPr>
            <w:tcW w:w="91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w:t>
            </w:r>
          </w:p>
        </w:tc>
        <w:tc>
          <w:tcPr>
            <w:tcW w:w="7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吸顶灯拆除</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10.71</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535.5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塑料管拆除外径（mm以内）20</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r>
              <w:rPr>
                <w:rFonts w:hint="eastAsia" w:ascii="宋体" w:hAnsi="宋体"/>
                <w:color w:val="auto"/>
                <w:sz w:val="20"/>
                <w:lang w:val="en-US" w:eastAsia="zh-CN"/>
              </w:rPr>
              <w:t>5</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439.53</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2197.65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馆内配线拆除 导线截面（mm2以内）4</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53.49</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267.45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刚性阻燃管敷设砖、混凝土结构暗配 外径（mm）20</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91.65</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4582.5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馆内穿线 穿照明线 铜芯导线截面（mm2）&lt;2.5</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13.4</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670</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其他灯具安装 投光灯</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50.85</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2542.5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操作高度增加费安装高度距离楼面或地面大于5m时，超过部分（第四册 电气设备安装工程）</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693.15</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693.15</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超高增加费 层数&lt;12，高度&lt;40m（第四册 电气设备安装工程）</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166.82</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eastAsia="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166.82</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204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olor w:val="auto"/>
                <w:sz w:val="20"/>
                <w:lang w:val="en-US" w:eastAsia="zh-CN"/>
              </w:rPr>
            </w:pPr>
            <w:r>
              <w:rPr>
                <w:rFonts w:hint="eastAsia" w:ascii="宋体" w:hAnsi="宋体"/>
                <w:color w:val="auto"/>
                <w:sz w:val="20"/>
                <w:lang w:val="en-US" w:eastAsia="zh-CN"/>
              </w:rPr>
              <w:t>人工费调整</w:t>
            </w:r>
          </w:p>
        </w:tc>
        <w:tc>
          <w:tcPr>
            <w:tcW w:w="177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eastAsia="宋体" w:cs="Times New Roman"/>
                <w:color w:val="auto"/>
                <w:kern w:val="2"/>
                <w:sz w:val="20"/>
                <w:szCs w:val="24"/>
                <w:lang w:val="en-US" w:eastAsia="zh-CN" w:bidi="ar-SA"/>
              </w:rPr>
            </w:pPr>
          </w:p>
        </w:tc>
        <w:tc>
          <w:tcPr>
            <w:tcW w:w="102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1</w:t>
            </w:r>
          </w:p>
        </w:tc>
        <w:tc>
          <w:tcPr>
            <w:tcW w:w="1630"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2472.49</w:t>
            </w:r>
          </w:p>
        </w:tc>
        <w:tc>
          <w:tcPr>
            <w:tcW w:w="91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宋体" w:hAnsi="宋体" w:cs="Times New Roman"/>
                <w:color w:val="auto"/>
                <w:kern w:val="2"/>
                <w:sz w:val="20"/>
                <w:szCs w:val="24"/>
                <w:lang w:val="en-US" w:eastAsia="zh-CN" w:bidi="ar-SA"/>
              </w:rPr>
            </w:pPr>
            <w:r>
              <w:rPr>
                <w:rFonts w:hint="eastAsia" w:ascii="宋体" w:hAnsi="宋体" w:cs="Times New Roman"/>
                <w:color w:val="auto"/>
                <w:kern w:val="2"/>
                <w:sz w:val="20"/>
                <w:szCs w:val="24"/>
                <w:lang w:val="en-US" w:eastAsia="zh-CN" w:bidi="ar-SA"/>
              </w:rPr>
              <w:t>2472.49</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639" w:type="dxa"/>
            <w:gridSpan w:val="7"/>
            <w:vAlign w:val="top"/>
          </w:tcPr>
          <w:p>
            <w:pPr>
              <w:spacing w:beforeLines="0" w:afterLines="0"/>
              <w:jc w:val="center"/>
              <w:rPr>
                <w:rFonts w:hint="eastAsia" w:ascii="宋体" w:hAnsi="宋体" w:eastAsia="宋体"/>
                <w:color w:val="auto"/>
                <w:sz w:val="20"/>
                <w:lang w:eastAsia="zh-CN"/>
              </w:rPr>
            </w:pPr>
            <w:r>
              <w:rPr>
                <w:rFonts w:hint="eastAsia" w:ascii="宋体" w:hAnsi="宋体"/>
                <w:color w:val="auto"/>
                <w:sz w:val="20"/>
                <w:lang w:val="en-US" w:eastAsia="zh-CN"/>
              </w:rPr>
              <w:t>合计：14128.06</w:t>
            </w:r>
            <w:r>
              <w:rPr>
                <w:rFonts w:hint="eastAsia" w:ascii="宋体" w:hAnsi="宋体"/>
                <w:color w:val="auto"/>
                <w:sz w:val="20"/>
                <w:lang w:eastAsia="zh-CN"/>
              </w:rPr>
              <w:t>（</w:t>
            </w:r>
            <w:r>
              <w:rPr>
                <w:rFonts w:hint="eastAsia" w:ascii="宋体" w:hAnsi="宋体"/>
                <w:color w:val="auto"/>
                <w:sz w:val="20"/>
                <w:lang w:val="en-US" w:eastAsia="zh-CN"/>
              </w:rPr>
              <w:t>以上价格均为含税价</w:t>
            </w:r>
            <w:r>
              <w:rPr>
                <w:rFonts w:hint="eastAsia" w:ascii="宋体" w:hAnsi="宋体"/>
                <w:color w:val="auto"/>
                <w:sz w:val="20"/>
                <w:lang w:eastAsia="zh-CN"/>
              </w:rPr>
              <w:t>）</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val="en-US" w:eastAsia="zh-CN"/>
        </w:rPr>
        <w:t>文件中所划定的灯具</w:t>
      </w:r>
      <w:r>
        <w:rPr>
          <w:rFonts w:hint="eastAsia" w:ascii="宋体" w:hAnsi="宋体"/>
          <w:color w:val="auto"/>
          <w:sz w:val="24"/>
          <w:szCs w:val="22"/>
        </w:rPr>
        <w:t>要在规定时间内</w:t>
      </w:r>
      <w:r>
        <w:rPr>
          <w:rFonts w:hint="eastAsia" w:ascii="宋体" w:hAnsi="宋体"/>
          <w:color w:val="auto"/>
          <w:sz w:val="24"/>
          <w:szCs w:val="22"/>
          <w:lang w:val="en-US" w:eastAsia="zh-CN"/>
        </w:rPr>
        <w:t>安装</w:t>
      </w:r>
      <w:r>
        <w:rPr>
          <w:rFonts w:hint="eastAsia" w:ascii="宋体" w:hAnsi="宋体"/>
          <w:color w:val="auto"/>
          <w:sz w:val="24"/>
          <w:szCs w:val="22"/>
        </w:rPr>
        <w:t>完毕。</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val="en-US" w:eastAsia="zh-CN"/>
        </w:rPr>
        <w:t>实施相关灯具拆装不得损坏其他设施</w:t>
      </w:r>
      <w:r>
        <w:rPr>
          <w:rFonts w:hint="eastAsia" w:ascii="宋体" w:hAnsi="宋体"/>
          <w:color w:val="auto"/>
          <w:sz w:val="24"/>
          <w:szCs w:val="22"/>
        </w:rPr>
        <w:t>。</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val="en-US" w:eastAsia="zh-CN"/>
        </w:rPr>
        <w:t>灯具拆装</w:t>
      </w:r>
      <w:r>
        <w:rPr>
          <w:rFonts w:hint="eastAsia" w:ascii="宋体" w:hAnsi="宋体"/>
          <w:color w:val="auto"/>
          <w:sz w:val="24"/>
          <w:szCs w:val="22"/>
        </w:rPr>
        <w:t>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灯具拆装</w:t>
      </w:r>
      <w:r>
        <w:rPr>
          <w:rFonts w:hint="eastAsia"/>
          <w:color w:val="auto"/>
          <w:sz w:val="24"/>
          <w:lang w:val="en-US" w:eastAsia="zh-CN"/>
        </w:rPr>
        <w:t>完成</w:t>
      </w:r>
      <w:r>
        <w:rPr>
          <w:rFonts w:hint="eastAsia"/>
          <w:color w:val="auto"/>
          <w:sz w:val="24"/>
        </w:rPr>
        <w:t>经验收合格后，</w:t>
      </w:r>
      <w:r>
        <w:rPr>
          <w:rFonts w:hint="eastAsia"/>
          <w:color w:val="auto"/>
          <w:sz w:val="24"/>
          <w:lang w:eastAsia="zh-CN"/>
        </w:rPr>
        <w:t>经造价结算审计后按结算金额支付安装款项，结算额不超过合同金额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w:t>
      </w:r>
      <w:r>
        <w:rPr>
          <w:rFonts w:hint="eastAsia" w:ascii="宋体" w:hAnsi="宋体"/>
          <w:color w:val="auto"/>
          <w:sz w:val="24"/>
          <w:szCs w:val="22"/>
          <w:lang w:val="en-US" w:eastAsia="zh-CN"/>
        </w:rPr>
        <w:t>水电安装</w:t>
      </w:r>
      <w:r>
        <w:rPr>
          <w:rFonts w:hint="eastAsia" w:ascii="宋体" w:hAnsi="宋体"/>
          <w:color w:val="auto"/>
          <w:sz w:val="24"/>
          <w:szCs w:val="22"/>
        </w:rPr>
        <w:t>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人员数量等。提供服务厂家完整的随机资料，包括完整的</w:t>
      </w:r>
      <w:r>
        <w:rPr>
          <w:rFonts w:hint="eastAsia" w:ascii="宋体" w:hAnsi="宋体"/>
          <w:color w:val="auto"/>
          <w:sz w:val="24"/>
          <w:szCs w:val="22"/>
          <w:lang w:val="en-US" w:eastAsia="zh-CN"/>
        </w:rPr>
        <w:t>水电安装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45599622">
    <w:nsid w:val="D94B6F86"/>
    <w:multiLevelType w:val="singleLevel"/>
    <w:tmpl w:val="D94B6F86"/>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DB7BEF"/>
    <w:rsid w:val="05C17930"/>
    <w:rsid w:val="062B32BA"/>
    <w:rsid w:val="0700063B"/>
    <w:rsid w:val="07D124CE"/>
    <w:rsid w:val="08DA62A9"/>
    <w:rsid w:val="09D26BC8"/>
    <w:rsid w:val="0C384623"/>
    <w:rsid w:val="10FD66D2"/>
    <w:rsid w:val="111640CB"/>
    <w:rsid w:val="11967E7A"/>
    <w:rsid w:val="125176AF"/>
    <w:rsid w:val="12653066"/>
    <w:rsid w:val="12A91E39"/>
    <w:rsid w:val="132B161A"/>
    <w:rsid w:val="133E3233"/>
    <w:rsid w:val="155142DC"/>
    <w:rsid w:val="173B16C8"/>
    <w:rsid w:val="17B01841"/>
    <w:rsid w:val="185D02E7"/>
    <w:rsid w:val="19332873"/>
    <w:rsid w:val="1A294B9B"/>
    <w:rsid w:val="1AA23125"/>
    <w:rsid w:val="1AEA18A1"/>
    <w:rsid w:val="1C7D6C65"/>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9A55C6"/>
    <w:rsid w:val="301179E0"/>
    <w:rsid w:val="306A31B9"/>
    <w:rsid w:val="31172B5C"/>
    <w:rsid w:val="32380A39"/>
    <w:rsid w:val="33682E05"/>
    <w:rsid w:val="338828D9"/>
    <w:rsid w:val="34A864D7"/>
    <w:rsid w:val="34AD1712"/>
    <w:rsid w:val="34C27DF5"/>
    <w:rsid w:val="388645FE"/>
    <w:rsid w:val="38AC6F70"/>
    <w:rsid w:val="390C10BE"/>
    <w:rsid w:val="3A700350"/>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70A3BBB"/>
    <w:rsid w:val="48E8072E"/>
    <w:rsid w:val="4A7F5A23"/>
    <w:rsid w:val="4BA12165"/>
    <w:rsid w:val="4BEB1510"/>
    <w:rsid w:val="4C6725B0"/>
    <w:rsid w:val="4C750127"/>
    <w:rsid w:val="4C9206CE"/>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4773F46"/>
    <w:rsid w:val="65DB777D"/>
    <w:rsid w:val="66A052DD"/>
    <w:rsid w:val="67DE14F6"/>
    <w:rsid w:val="67DE2609"/>
    <w:rsid w:val="68B15D39"/>
    <w:rsid w:val="6AA0506B"/>
    <w:rsid w:val="6AAE34BA"/>
    <w:rsid w:val="6B4704F4"/>
    <w:rsid w:val="6EA02088"/>
    <w:rsid w:val="6EC954CC"/>
    <w:rsid w:val="6ED947C5"/>
    <w:rsid w:val="6F764F0F"/>
    <w:rsid w:val="714E0AA4"/>
    <w:rsid w:val="71980CE3"/>
    <w:rsid w:val="734279DC"/>
    <w:rsid w:val="74210CA6"/>
    <w:rsid w:val="743433DD"/>
    <w:rsid w:val="744D7F25"/>
    <w:rsid w:val="74716835"/>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2021-08-03T02:50:00Z</cp:lastPrinted>
  <dcterms:modified xsi:type="dcterms:W3CDTF">2021-08-27T08:39:44Z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