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eastAsia" w:eastAsia="宋体"/>
          <w:bCs/>
          <w:color w:val="auto"/>
          <w:sz w:val="32"/>
          <w:szCs w:val="32"/>
          <w:lang w:eastAsia="zh-CN"/>
        </w:rPr>
      </w:pPr>
      <w:r>
        <w:rPr>
          <w:bCs/>
          <w:color w:val="auto"/>
          <w:sz w:val="32"/>
          <w:szCs w:val="32"/>
        </w:rPr>
        <w:t>项目名称：</w:t>
      </w:r>
      <w:r>
        <w:rPr>
          <w:rFonts w:hint="eastAsia"/>
          <w:bCs/>
          <w:color w:val="auto"/>
          <w:sz w:val="32"/>
          <w:szCs w:val="32"/>
          <w:lang w:eastAsia="zh-CN"/>
        </w:rPr>
        <w:t>湖北省博物馆复制</w:t>
      </w:r>
      <w:r>
        <w:rPr>
          <w:rFonts w:hint="eastAsia"/>
          <w:bCs/>
          <w:color w:val="auto"/>
          <w:sz w:val="32"/>
          <w:szCs w:val="32"/>
          <w:lang w:eastAsia="zh-CN"/>
        </w:rPr>
        <w:t>崇阳铜鼓</w:t>
      </w:r>
      <w:bookmarkStart w:id="0" w:name="_GoBack"/>
      <w:bookmarkEnd w:id="0"/>
    </w:p>
    <w:p>
      <w:pPr>
        <w:spacing w:line="480" w:lineRule="auto"/>
        <w:ind w:left="958" w:leftChars="342"/>
        <w:rPr>
          <w:rFonts w:hint="eastAsia" w:eastAsia="宋体"/>
          <w:bCs/>
          <w:color w:val="auto"/>
          <w:sz w:val="32"/>
          <w:szCs w:val="32"/>
          <w:lang w:eastAsia="zh-CN"/>
        </w:rPr>
      </w:pPr>
      <w:r>
        <w:rPr>
          <w:rFonts w:hint="eastAsia"/>
          <w:bCs/>
          <w:color w:val="auto"/>
          <w:sz w:val="32"/>
          <w:szCs w:val="32"/>
        </w:rPr>
        <w:t>谈判</w:t>
      </w:r>
      <w:r>
        <w:rPr>
          <w:bCs/>
          <w:color w:val="auto"/>
          <w:sz w:val="32"/>
          <w:szCs w:val="32"/>
        </w:rPr>
        <w:t>内容：</w:t>
      </w:r>
      <w:r>
        <w:rPr>
          <w:rFonts w:hint="eastAsia"/>
          <w:bCs/>
          <w:color w:val="auto"/>
          <w:sz w:val="32"/>
          <w:szCs w:val="32"/>
          <w:lang w:eastAsia="zh-CN"/>
        </w:rPr>
        <w:t>青铜器复制、铸造工艺</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5</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bCs/>
          <w:color w:val="auto"/>
          <w:sz w:val="24"/>
          <w:u w:val="single"/>
          <w:lang w:eastAsia="zh-CN"/>
        </w:rPr>
        <w:t>复制崇阳铜鼓</w:t>
      </w:r>
      <w:r>
        <w:rPr>
          <w:rFonts w:hint="eastAsia"/>
          <w:bCs/>
          <w:color w:val="auto"/>
          <w:sz w:val="24"/>
          <w:u w:val="single"/>
        </w:rPr>
        <w:t>项目</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lang w:eastAsia="zh-CN"/>
        </w:rPr>
        <w:t>复制崇阳铜鼓</w:t>
      </w:r>
    </w:p>
    <w:p>
      <w:pPr>
        <w:spacing w:line="440" w:lineRule="exact"/>
        <w:ind w:firstLine="480" w:firstLineChars="200"/>
        <w:rPr>
          <w:rFonts w:hint="eastAsia"/>
          <w:bCs/>
          <w:color w:val="auto"/>
          <w:sz w:val="24"/>
          <w:lang w:eastAsia="zh-CN"/>
        </w:rPr>
      </w:pPr>
      <w:r>
        <w:rPr>
          <w:bCs/>
          <w:color w:val="auto"/>
          <w:sz w:val="24"/>
        </w:rPr>
        <w:t>三、谈判内容：</w:t>
      </w:r>
      <w:r>
        <w:rPr>
          <w:rFonts w:hint="eastAsia"/>
          <w:bCs/>
          <w:color w:val="auto"/>
          <w:sz w:val="24"/>
          <w:lang w:eastAsia="zh-CN"/>
        </w:rPr>
        <w:t>见以下清单</w:t>
      </w:r>
    </w:p>
    <w:tbl>
      <w:tblPr>
        <w:tblStyle w:val="33"/>
        <w:tblW w:w="9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948"/>
        <w:gridCol w:w="924"/>
        <w:gridCol w:w="960"/>
        <w:gridCol w:w="972"/>
        <w:gridCol w:w="948"/>
        <w:gridCol w:w="1007"/>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0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器物名称</w:t>
            </w:r>
          </w:p>
        </w:tc>
        <w:tc>
          <w:tcPr>
            <w:tcW w:w="1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文物图片</w:t>
            </w:r>
          </w:p>
        </w:tc>
        <w:tc>
          <w:tcPr>
            <w:tcW w:w="924"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复制数量</w:t>
            </w:r>
          </w:p>
        </w:tc>
        <w:tc>
          <w:tcPr>
            <w:tcW w:w="960"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限价单格(元)</w:t>
            </w:r>
          </w:p>
        </w:tc>
        <w:tc>
          <w:tcPr>
            <w:tcW w:w="972"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限价小计(元)</w:t>
            </w:r>
          </w:p>
        </w:tc>
        <w:tc>
          <w:tcPr>
            <w:tcW w:w="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报价单格(元)</w:t>
            </w:r>
          </w:p>
        </w:tc>
        <w:tc>
          <w:tcPr>
            <w:tcW w:w="1007"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报价小计(元)</w:t>
            </w:r>
          </w:p>
        </w:tc>
        <w:tc>
          <w:tcPr>
            <w:tcW w:w="1405"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1508" w:type="dxa"/>
            <w:vAlign w:val="center"/>
          </w:tcPr>
          <w:p>
            <w:pPr>
              <w:widowControl/>
              <w:ind w:firstLine="240" w:firstLineChars="100"/>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崇阳铜鼓</w:t>
            </w:r>
          </w:p>
          <w:p>
            <w:pPr>
              <w:widowControl/>
              <w:jc w:val="left"/>
              <w:rPr>
                <w:rFonts w:hint="eastAsia" w:ascii="宋体" w:hAnsi="宋体" w:eastAsia="宋体" w:cs="宋体"/>
                <w:color w:val="auto"/>
                <w:kern w:val="0"/>
                <w:sz w:val="24"/>
                <w:szCs w:val="20"/>
                <w:lang w:eastAsia="zh-CN"/>
              </w:rPr>
            </w:pPr>
          </w:p>
        </w:tc>
        <w:tc>
          <w:tcPr>
            <w:tcW w:w="1948" w:type="dxa"/>
            <w:vAlign w:val="top"/>
          </w:tcPr>
          <w:p>
            <w:pPr>
              <w:jc w:val="center"/>
              <w:rPr>
                <w:color w:val="auto"/>
              </w:rPr>
            </w:pPr>
            <w:r>
              <w:rPr>
                <w:rFonts w:ascii="宋体" w:hAnsi="宋体" w:eastAsia="宋体" w:cs="宋体"/>
                <w:color w:val="auto"/>
                <w:kern w:val="0"/>
                <w:sz w:val="20"/>
                <w:szCs w:val="20"/>
                <w:lang w:val="en-US" w:eastAsia="zh-CN" w:bidi="ar-SA"/>
              </w:rPr>
              <w:pict>
                <v:shape id="图片 8" o:spid="_x0000_s1026" type="#_x0000_t75" style="position:absolute;left:0;margin-left:23.55pt;margin-top:8.05pt;height:50.25pt;width:39.75pt;rotation:0f;z-index:251658240;" o:ole="f" fillcolor="#FFFFFF" filled="f" o:preferrelative="t" stroked="f" coordorigin="0,0" coordsize="21600,21600">
                  <v:fill on="f" color2="#FFFFFF" focus="0%"/>
                  <v:imagedata gain="65536f" blacklevel="0f" gamma="0" o:title="" r:id="rId16"/>
                  <o:lock v:ext="edit" position="f" selection="f" grouping="f" rotation="f" cropping="f" text="f" aspectratio="t"/>
                </v:shape>
              </w:pict>
            </w:r>
          </w:p>
        </w:tc>
        <w:tc>
          <w:tcPr>
            <w:tcW w:w="924" w:type="dxa"/>
            <w:vAlign w:val="top"/>
          </w:tcPr>
          <w:p>
            <w:pPr>
              <w:widowControl/>
              <w:jc w:val="both"/>
              <w:textAlignment w:val="center"/>
              <w:rPr>
                <w:rFonts w:hint="eastAsia" w:ascii="宋体" w:hAnsi="宋体" w:eastAsia="宋体" w:cs="宋体"/>
                <w:color w:val="auto"/>
                <w:kern w:val="0"/>
                <w:sz w:val="24"/>
                <w:szCs w:val="24"/>
              </w:rPr>
            </w:pPr>
          </w:p>
          <w:p>
            <w:pPr>
              <w:widowControl/>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both"/>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000</w:t>
            </w:r>
          </w:p>
        </w:tc>
        <w:tc>
          <w:tcPr>
            <w:tcW w:w="972" w:type="dxa"/>
            <w:vAlign w:val="center"/>
          </w:tcPr>
          <w:p>
            <w:pPr>
              <w:widowControl/>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both"/>
              <w:rPr>
                <w:rFonts w:hint="eastAsia" w:ascii="Calibri" w:hAnsi="Calibri" w:eastAsia="宋体" w:cs="Times New Roman"/>
                <w:color w:val="auto"/>
                <w:kern w:val="0"/>
                <w:sz w:val="28"/>
                <w:szCs w:val="28"/>
                <w:lang w:eastAsia="zh-CN"/>
              </w:rPr>
            </w:pPr>
            <w:r>
              <w:rPr>
                <w:rFonts w:hint="eastAsia" w:ascii="宋体" w:hAnsi="宋体" w:eastAsia="宋体" w:cs="宋体"/>
                <w:color w:val="auto"/>
                <w:kern w:val="0"/>
                <w:sz w:val="24"/>
                <w:szCs w:val="24"/>
              </w:rPr>
              <w:t>高75.5、鼓面直径39.5cm、重47.5公斤</w:t>
            </w:r>
            <w:r>
              <w:rPr>
                <w:rFonts w:hint="eastAsia" w:ascii="宋体" w:hAnsi="宋体" w:eastAsia="宋体"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08" w:type="dxa"/>
            <w:vAlign w:val="center"/>
          </w:tcPr>
          <w:p>
            <w:pPr>
              <w:widowControl/>
              <w:jc w:val="center"/>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lang w:eastAsia="zh-CN"/>
              </w:rPr>
              <w:t>合计</w:t>
            </w:r>
          </w:p>
        </w:tc>
        <w:tc>
          <w:tcPr>
            <w:tcW w:w="2872" w:type="dxa"/>
            <w:gridSpan w:val="2"/>
            <w:vAlign w:val="top"/>
          </w:tcPr>
          <w:p>
            <w:pPr>
              <w:jc w:val="center"/>
              <w:rPr>
                <w:rFonts w:hint="eastAsia" w:ascii="宋体" w:hAnsi="宋体" w:eastAsia="宋体" w:cs="宋体"/>
                <w:color w:val="auto"/>
                <w:kern w:val="0"/>
                <w:sz w:val="24"/>
                <w:szCs w:val="24"/>
              </w:rPr>
            </w:pPr>
          </w:p>
        </w:tc>
        <w:tc>
          <w:tcPr>
            <w:tcW w:w="960" w:type="dxa"/>
            <w:vAlign w:val="center"/>
          </w:tcPr>
          <w:p>
            <w:pPr>
              <w:widowControl/>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p>
        </w:tc>
        <w:tc>
          <w:tcPr>
            <w:tcW w:w="972" w:type="dxa"/>
            <w:vAlign w:val="center"/>
          </w:tcPr>
          <w:p>
            <w:pPr>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80000</w:t>
            </w:r>
          </w:p>
        </w:tc>
        <w:tc>
          <w:tcPr>
            <w:tcW w:w="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w:t>
            </w: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rFonts w:hint="eastAsia" w:ascii="Calibri" w:hAnsi="Calibri" w:eastAsia="宋体" w:cs="Times New Roman"/>
                <w:color w:val="auto"/>
                <w:kern w:val="0"/>
                <w:sz w:val="24"/>
                <w:szCs w:val="20"/>
                <w:lang w:eastAsia="zh-CN"/>
              </w:rPr>
            </w:pPr>
            <w:r>
              <w:rPr>
                <w:rFonts w:hint="eastAsia" w:ascii="Calibri" w:hAnsi="Calibri" w:eastAsia="宋体" w:cs="Times New Roman"/>
                <w:color w:val="auto"/>
                <w:kern w:val="0"/>
                <w:sz w:val="24"/>
                <w:szCs w:val="20"/>
                <w:lang w:eastAsia="zh-CN"/>
              </w:rPr>
              <w:t>/</w:t>
            </w:r>
          </w:p>
        </w:tc>
      </w:tr>
    </w:tbl>
    <w:p>
      <w:pPr>
        <w:rPr>
          <w:color w:val="auto"/>
          <w:sz w:val="24"/>
          <w:szCs w:val="24"/>
        </w:rPr>
      </w:pPr>
    </w:p>
    <w:p>
      <w:pP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注：报价不得超过单价限价和总经费，否则，作废标处理。</w:t>
      </w:r>
    </w:p>
    <w:p>
      <w:pPr>
        <w:spacing w:line="440" w:lineRule="exact"/>
        <w:ind w:firstLine="480" w:firstLineChars="200"/>
        <w:rPr>
          <w:rFonts w:hint="eastAsia" w:eastAsia="宋体"/>
          <w:bCs/>
          <w:color w:val="auto"/>
          <w:sz w:val="24"/>
          <w:lang w:eastAsia="zh-CN"/>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8</w:t>
      </w:r>
      <w:r>
        <w:rPr>
          <w:rFonts w:hint="eastAsia"/>
          <w:bCs/>
          <w:color w:val="auto"/>
          <w:sz w:val="24"/>
          <w:u w:val="single"/>
        </w:rPr>
        <w:t xml:space="preserve"> </w:t>
      </w:r>
      <w:r>
        <w:rPr>
          <w:rFonts w:hint="eastAsia"/>
          <w:bCs/>
          <w:color w:val="auto"/>
          <w:sz w:val="24"/>
          <w:u w:val="single"/>
          <w:lang w:eastAsia="zh-CN"/>
        </w:rPr>
        <w:t>万元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s="宋体"/>
          <w:color w:val="auto"/>
          <w:sz w:val="24"/>
          <w:lang w:val="en-US" w:eastAsia="zh-CN"/>
        </w:rPr>
        <w:t>5</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11</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lang w:val="en-US" w:eastAsia="zh-CN"/>
        </w:rPr>
        <w:t xml:space="preserve"> 5</w:t>
      </w:r>
      <w:r>
        <w:rPr>
          <w:color w:val="auto"/>
          <w:sz w:val="24"/>
        </w:rPr>
        <w:t>月</w:t>
      </w:r>
      <w:r>
        <w:rPr>
          <w:rFonts w:hint="eastAsia"/>
          <w:color w:val="auto"/>
          <w:sz w:val="24"/>
          <w:lang w:val="en-US" w:eastAsia="zh-CN"/>
        </w:rPr>
        <w:t>9</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rFonts w:hint="eastAsia" w:eastAsia="宋体"/>
                <w:bCs/>
                <w:color w:val="auto"/>
                <w:kern w:val="0"/>
                <w:sz w:val="24"/>
                <w:lang w:eastAsia="zh-CN"/>
              </w:rPr>
            </w:pPr>
            <w:r>
              <w:rPr>
                <w:rFonts w:hint="eastAsia"/>
                <w:bCs/>
                <w:color w:val="auto"/>
                <w:kern w:val="0"/>
                <w:sz w:val="24"/>
                <w:lang w:eastAsia="zh-CN"/>
              </w:rPr>
              <w:t>复制崇阳铜鼓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eastAsia" w:eastAsia="宋体"/>
                <w:bCs/>
                <w:color w:val="auto"/>
                <w:kern w:val="0"/>
                <w:sz w:val="24"/>
                <w:lang w:eastAsia="zh-CN"/>
              </w:rPr>
            </w:pPr>
            <w:r>
              <w:rPr>
                <w:rFonts w:hint="eastAsia"/>
                <w:bCs/>
                <w:color w:val="auto"/>
                <w:kern w:val="0"/>
                <w:sz w:val="24"/>
                <w:lang w:eastAsia="zh-CN"/>
              </w:rPr>
              <w:t>青铜器复制、铸造工艺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8</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方国荣</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15927659302</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eastAsia="宋体"/>
                <w:color w:val="auto"/>
                <w:kern w:val="0"/>
                <w:sz w:val="24"/>
                <w:lang w:eastAsia="zh-CN"/>
              </w:rPr>
            </w:pPr>
            <w:r>
              <w:rPr>
                <w:rFonts w:hint="eastAsia"/>
                <w:color w:val="auto"/>
                <w:kern w:val="0"/>
                <w:sz w:val="24"/>
                <w:lang w:eastAsia="zh-CN"/>
              </w:rPr>
              <w:t>铸造行业相关资质证明影印件；</w:t>
            </w:r>
            <w:r>
              <w:rPr>
                <w:rFonts w:hint="eastAsia"/>
                <w:color w:val="auto"/>
                <w:sz w:val="24"/>
                <w:szCs w:val="24"/>
                <w:lang w:val="en-US" w:eastAsia="zh-CN"/>
              </w:rPr>
              <w:t>具备采用三维扫描、3D打印技术复制文物、精密铸造等软、硬件条件。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rFonts w:hint="eastAsia" w:cs="宋体"/>
                <w:color w:val="auto"/>
                <w:kern w:val="0"/>
                <w:sz w:val="24"/>
                <w:lang w:val="en-US" w:eastAsia="zh-CN"/>
              </w:rPr>
              <w:t xml:space="preserve">2022年 月 </w:t>
            </w:r>
            <w:r>
              <w:rPr>
                <w:rFonts w:hint="eastAsia" w:cs="宋体"/>
                <w:color w:val="auto"/>
                <w:kern w:val="0"/>
                <w:sz w:val="24"/>
              </w:rPr>
              <w:t>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5</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13</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9</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5</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13</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9</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autoSpaceDE w:val="0"/>
        <w:autoSpaceDN w:val="0"/>
        <w:adjustRightInd w:val="0"/>
        <w:spacing w:line="500" w:lineRule="exact"/>
        <w:ind w:firstLine="480" w:firstLineChars="200"/>
        <w:rPr>
          <w:color w:val="auto"/>
          <w:sz w:val="24"/>
        </w:rPr>
      </w:pPr>
      <w:r>
        <w:rPr>
          <w:color w:val="auto"/>
          <w:sz w:val="24"/>
        </w:rPr>
        <w:t>3</w:t>
      </w:r>
      <w:r>
        <w:rPr>
          <w:rFonts w:hint="eastAsia"/>
          <w:color w:val="auto"/>
          <w:sz w:val="24"/>
        </w:rPr>
        <w:t>2</w:t>
      </w:r>
      <w:r>
        <w:rPr>
          <w:color w:val="auto"/>
          <w:sz w:val="24"/>
        </w:rPr>
        <w:t xml:space="preserve">. </w:t>
      </w:r>
      <w:r>
        <w:rPr>
          <w:color w:val="auto"/>
          <w:kern w:val="0"/>
          <w:sz w:val="24"/>
          <w:szCs w:val="20"/>
        </w:rPr>
        <w:t>本合同的付款条件在谈判文件中有明确规定。</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260"/>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05"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2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532"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05" w:type="dxa"/>
            <w:vAlign w:val="center"/>
          </w:tcPr>
          <w:p>
            <w:pPr>
              <w:shd w:val="clear" w:color="auto" w:fill="FFFFFF"/>
              <w:spacing w:line="44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崇阳</w:t>
            </w:r>
            <w:r>
              <w:rPr>
                <w:rFonts w:hint="eastAsia" w:ascii="宋体" w:hAnsi="宋体" w:eastAsia="宋体" w:cs="宋体"/>
                <w:color w:val="auto"/>
                <w:kern w:val="0"/>
                <w:sz w:val="24"/>
                <w:szCs w:val="24"/>
                <w:lang w:eastAsia="zh-CN"/>
              </w:rPr>
              <w:t>铜</w:t>
            </w:r>
            <w:r>
              <w:rPr>
                <w:rFonts w:hint="eastAsia" w:ascii="宋体" w:hAnsi="宋体" w:eastAsia="宋体" w:cs="宋体"/>
                <w:color w:val="auto"/>
                <w:kern w:val="0"/>
                <w:sz w:val="24"/>
                <w:szCs w:val="24"/>
              </w:rPr>
              <w:t>鼓</w:t>
            </w:r>
          </w:p>
          <w:p>
            <w:pPr>
              <w:shd w:val="clear" w:color="auto" w:fill="FFFFFF"/>
              <w:spacing w:line="440" w:lineRule="exact"/>
              <w:jc w:val="center"/>
              <w:rPr>
                <w:rFonts w:hint="eastAsia" w:ascii="宋体" w:hAnsi="宋体" w:eastAsia="宋体" w:cs="宋体"/>
                <w:color w:val="auto"/>
                <w:kern w:val="0"/>
                <w:sz w:val="24"/>
                <w:szCs w:val="24"/>
                <w:lang w:val="en-US" w:eastAsia="zh-CN"/>
              </w:rPr>
            </w:pPr>
          </w:p>
        </w:tc>
        <w:tc>
          <w:tcPr>
            <w:tcW w:w="126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532" w:type="dxa"/>
            <w:vAlign w:val="center"/>
          </w:tcPr>
          <w:p>
            <w:pPr>
              <w:jc w:val="left"/>
              <w:rPr>
                <w:rFonts w:hint="eastAsia" w:ascii="宋体" w:hAnsi="宋体" w:eastAsia="宋体"/>
                <w:caps/>
                <w:color w:val="auto"/>
                <w:sz w:val="24"/>
                <w:lang w:eastAsia="zh-CN"/>
              </w:rPr>
            </w:pPr>
            <w:r>
              <w:rPr>
                <w:rFonts w:hint="eastAsia" w:ascii="宋体" w:hAnsi="宋体" w:cs="宋体"/>
                <w:color w:val="auto"/>
                <w:kern w:val="0"/>
                <w:sz w:val="24"/>
                <w:szCs w:val="24"/>
                <w:lang w:eastAsia="zh-CN"/>
              </w:rPr>
              <w:t>铜鼓</w:t>
            </w:r>
            <w:r>
              <w:rPr>
                <w:rFonts w:hint="eastAsia" w:ascii="宋体" w:hAnsi="宋体" w:eastAsia="宋体" w:cs="宋体"/>
                <w:color w:val="auto"/>
                <w:kern w:val="0"/>
                <w:sz w:val="24"/>
                <w:szCs w:val="24"/>
              </w:rPr>
              <w:t>高75.5、鼓面直径39.5cm、重47.5公斤</w:t>
            </w:r>
            <w:r>
              <w:rPr>
                <w:rFonts w:hint="eastAsia" w:ascii="宋体" w:hAnsi="宋体" w:cs="宋体"/>
                <w:color w:val="auto"/>
                <w:kern w:val="0"/>
                <w:sz w:val="24"/>
                <w:szCs w:val="24"/>
                <w:lang w:eastAsia="zh-CN"/>
              </w:rPr>
              <w:t>。</w:t>
            </w:r>
            <w:r>
              <w:rPr>
                <w:rFonts w:hint="eastAsia" w:ascii="宋体" w:hAnsi="宋体"/>
                <w:caps/>
                <w:color w:val="auto"/>
                <w:sz w:val="24"/>
                <w:szCs w:val="24"/>
                <w:lang w:eastAsia="zh-CN"/>
              </w:rPr>
              <w:t>采用三维扫描打印模型，在模型上翻模复制。复制品采用锡青铜铸造，铜料锡的配比控制在</w:t>
            </w:r>
            <w:r>
              <w:rPr>
                <w:rFonts w:hint="eastAsia" w:ascii="宋体" w:hAnsi="宋体"/>
                <w:caps/>
                <w:color w:val="auto"/>
                <w:sz w:val="24"/>
                <w:szCs w:val="24"/>
                <w:lang w:val="en-US" w:eastAsia="zh-CN"/>
              </w:rPr>
              <w:t>10</w:t>
            </w:r>
            <w:r>
              <w:rPr>
                <w:rFonts w:hint="eastAsia" w:ascii="宋体" w:hAnsi="宋体"/>
                <w:caps/>
                <w:color w:val="auto"/>
                <w:sz w:val="24"/>
                <w:szCs w:val="24"/>
                <w:lang w:eastAsia="zh-CN"/>
              </w:rPr>
              <w:t>%～</w:t>
            </w:r>
            <w:r>
              <w:rPr>
                <w:rFonts w:hint="eastAsia" w:ascii="宋体" w:hAnsi="宋体"/>
                <w:caps/>
                <w:color w:val="auto"/>
                <w:sz w:val="24"/>
                <w:szCs w:val="24"/>
                <w:lang w:val="en-US" w:eastAsia="zh-CN"/>
              </w:rPr>
              <w:t>12%之间；复制品</w:t>
            </w:r>
            <w:r>
              <w:rPr>
                <w:rFonts w:hint="eastAsia" w:ascii="宋体" w:hAnsi="宋体"/>
                <w:caps/>
                <w:color w:val="auto"/>
                <w:sz w:val="24"/>
                <w:szCs w:val="24"/>
                <w:lang w:eastAsia="zh-CN"/>
              </w:rPr>
              <w:t>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lang w:eastAsia="zh-CN"/>
        </w:rPr>
        <w:t>中标单位</w:t>
      </w:r>
      <w:r>
        <w:rPr>
          <w:rFonts w:hint="eastAsia" w:ascii="宋体" w:hAnsi="宋体"/>
          <w:color w:val="auto"/>
          <w:sz w:val="24"/>
          <w:szCs w:val="24"/>
          <w:lang w:val="en-US" w:eastAsia="zh-CN"/>
        </w:rPr>
        <w:t>能够</w:t>
      </w:r>
      <w:r>
        <w:rPr>
          <w:rFonts w:hint="eastAsia" w:ascii="宋体" w:hAnsi="宋体"/>
          <w:color w:val="auto"/>
          <w:sz w:val="24"/>
          <w:szCs w:val="24"/>
        </w:rPr>
        <w:t>满足</w:t>
      </w:r>
      <w:r>
        <w:rPr>
          <w:rFonts w:hint="eastAsia" w:ascii="宋体" w:hAnsi="宋体"/>
          <w:color w:val="auto"/>
          <w:sz w:val="24"/>
          <w:szCs w:val="24"/>
          <w:lang w:eastAsia="zh-CN"/>
        </w:rPr>
        <w:t>我方高标准青铜器复制</w:t>
      </w:r>
      <w:r>
        <w:rPr>
          <w:rFonts w:hint="eastAsia" w:ascii="宋体" w:hAnsi="宋体"/>
          <w:color w:val="auto"/>
          <w:sz w:val="24"/>
          <w:szCs w:val="24"/>
        </w:rPr>
        <w:t>的要求，</w:t>
      </w:r>
      <w:r>
        <w:rPr>
          <w:rFonts w:hint="eastAsia" w:ascii="宋体" w:hAnsi="宋体"/>
          <w:color w:val="auto"/>
          <w:sz w:val="24"/>
          <w:szCs w:val="24"/>
          <w:lang w:eastAsia="zh-CN"/>
        </w:rPr>
        <w:t>能</w:t>
      </w:r>
      <w:r>
        <w:rPr>
          <w:rFonts w:hint="eastAsia" w:ascii="宋体" w:hAnsi="宋体"/>
          <w:color w:val="auto"/>
          <w:sz w:val="24"/>
          <w:szCs w:val="24"/>
        </w:rPr>
        <w:t>提供</w:t>
      </w:r>
      <w:r>
        <w:rPr>
          <w:rFonts w:hint="eastAsia" w:ascii="宋体" w:hAnsi="宋体"/>
          <w:color w:val="auto"/>
          <w:sz w:val="24"/>
          <w:szCs w:val="24"/>
          <w:lang w:eastAsia="zh-CN"/>
        </w:rPr>
        <w:t>青铜器</w:t>
      </w:r>
      <w:r>
        <w:rPr>
          <w:rFonts w:hint="eastAsia" w:ascii="宋体" w:hAnsi="宋体"/>
          <w:color w:val="auto"/>
          <w:sz w:val="24"/>
          <w:szCs w:val="24"/>
        </w:rPr>
        <w:t>复制</w:t>
      </w:r>
      <w:r>
        <w:rPr>
          <w:rFonts w:hint="eastAsia" w:ascii="宋体" w:hAnsi="宋体"/>
          <w:color w:val="auto"/>
          <w:sz w:val="24"/>
          <w:szCs w:val="24"/>
          <w:lang w:eastAsia="zh-CN"/>
        </w:rPr>
        <w:t>各个环节</w:t>
      </w:r>
      <w:r>
        <w:rPr>
          <w:rFonts w:hint="eastAsia" w:ascii="宋体" w:hAnsi="宋体"/>
          <w:color w:val="auto"/>
          <w:sz w:val="24"/>
          <w:szCs w:val="24"/>
        </w:rPr>
        <w:t>的</w:t>
      </w:r>
      <w:r>
        <w:rPr>
          <w:rFonts w:hint="eastAsia" w:ascii="宋体" w:hAnsi="宋体"/>
          <w:color w:val="auto"/>
          <w:sz w:val="24"/>
          <w:szCs w:val="24"/>
          <w:lang w:eastAsia="zh-CN"/>
        </w:rPr>
        <w:t>服务</w:t>
      </w:r>
      <w:r>
        <w:rPr>
          <w:rFonts w:hint="eastAsia" w:ascii="宋体" w:hAnsi="宋体"/>
          <w:color w:val="auto"/>
          <w:sz w:val="24"/>
          <w:szCs w:val="24"/>
        </w:rPr>
        <w:t>。</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lang w:eastAsia="zh-CN"/>
        </w:rPr>
        <w:t>该项目需采用三维扫描文物，</w:t>
      </w:r>
      <w:r>
        <w:rPr>
          <w:rFonts w:hint="eastAsia" w:ascii="宋体" w:hAnsi="宋体"/>
          <w:color w:val="auto"/>
          <w:sz w:val="24"/>
          <w:szCs w:val="24"/>
          <w:lang w:val="en-US" w:eastAsia="zh-CN"/>
        </w:rPr>
        <w:t>3D打印模型，在模型上翻模的方式复制完成。</w:t>
      </w:r>
    </w:p>
    <w:p>
      <w:pPr>
        <w:numPr>
          <w:numId w:val="0"/>
        </w:numPr>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3.</w:t>
      </w:r>
      <w:r>
        <w:rPr>
          <w:rFonts w:hint="eastAsia" w:ascii="宋体" w:hAnsi="宋体"/>
          <w:color w:val="auto"/>
          <w:sz w:val="24"/>
          <w:szCs w:val="24"/>
          <w:lang w:eastAsia="zh-CN"/>
        </w:rPr>
        <w:t>中标单位必须具有三维扫描设备、</w:t>
      </w:r>
      <w:r>
        <w:rPr>
          <w:rFonts w:hint="eastAsia" w:ascii="宋体" w:hAnsi="宋体"/>
          <w:color w:val="auto"/>
          <w:sz w:val="24"/>
          <w:szCs w:val="24"/>
          <w:lang w:val="en-US" w:eastAsia="zh-CN"/>
        </w:rPr>
        <w:t>3D打印设备及相应的专业操作人员配备，以满足我方采用非接触方式取样复制、加强文物保护的需求。</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4.中标单位在实施复制过程中确保文物安全，参与复制所有人员需无条件的接受我方专业人员的指导和管理，充分树立文物文物保护意识和安全意识。</w:t>
      </w:r>
    </w:p>
    <w:p>
      <w:pPr>
        <w:numPr>
          <w:numId w:val="0"/>
        </w:numPr>
        <w:spacing w:line="440" w:lineRule="exact"/>
        <w:ind w:firstLine="480" w:firstLineChars="200"/>
        <w:rPr>
          <w:rFonts w:hint="default" w:ascii="宋体" w:hAnsi="宋体"/>
          <w:color w:val="auto"/>
          <w:sz w:val="24"/>
          <w:szCs w:val="24"/>
          <w:lang w:val="en-US" w:eastAsia="zh-CN"/>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90</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2.1.7付款方式：</w:t>
      </w:r>
      <w:r>
        <w:rPr>
          <w:rFonts w:hint="eastAsia" w:ascii="宋体" w:hAnsi="宋体"/>
          <w:color w:val="auto"/>
          <w:sz w:val="24"/>
          <w:szCs w:val="22"/>
        </w:rPr>
        <w:t>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付款义务。中标人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w:t>
      </w:r>
      <w:r>
        <w:rPr>
          <w:rFonts w:hint="eastAsia"/>
          <w:color w:val="auto"/>
          <w:sz w:val="24"/>
          <w:lang w:eastAsia="zh-CN"/>
        </w:rPr>
        <w:t>民法典</w:t>
      </w:r>
      <w:r>
        <w:rPr>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tbl>
      <w:tblPr>
        <w:tblStyle w:val="33"/>
        <w:tblW w:w="9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948"/>
        <w:gridCol w:w="924"/>
        <w:gridCol w:w="960"/>
        <w:gridCol w:w="972"/>
        <w:gridCol w:w="948"/>
        <w:gridCol w:w="1007"/>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0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器物名称</w:t>
            </w:r>
          </w:p>
        </w:tc>
        <w:tc>
          <w:tcPr>
            <w:tcW w:w="1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文物图片</w:t>
            </w:r>
          </w:p>
        </w:tc>
        <w:tc>
          <w:tcPr>
            <w:tcW w:w="924"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复制数量</w:t>
            </w:r>
          </w:p>
        </w:tc>
        <w:tc>
          <w:tcPr>
            <w:tcW w:w="960"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限价单格(元)</w:t>
            </w:r>
          </w:p>
        </w:tc>
        <w:tc>
          <w:tcPr>
            <w:tcW w:w="972"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限价小计(元)</w:t>
            </w:r>
          </w:p>
        </w:tc>
        <w:tc>
          <w:tcPr>
            <w:tcW w:w="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报价单格(元)</w:t>
            </w:r>
          </w:p>
        </w:tc>
        <w:tc>
          <w:tcPr>
            <w:tcW w:w="1007"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报价小计(元)</w:t>
            </w:r>
          </w:p>
        </w:tc>
        <w:tc>
          <w:tcPr>
            <w:tcW w:w="1405"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1508" w:type="dxa"/>
            <w:vAlign w:val="center"/>
          </w:tcPr>
          <w:p>
            <w:pPr>
              <w:widowControl/>
              <w:ind w:firstLine="240" w:firstLineChars="100"/>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崇阳铜鼓</w:t>
            </w:r>
          </w:p>
          <w:p>
            <w:pPr>
              <w:widowControl/>
              <w:jc w:val="left"/>
              <w:rPr>
                <w:rFonts w:hint="eastAsia" w:ascii="宋体" w:hAnsi="宋体" w:eastAsia="宋体" w:cs="宋体"/>
                <w:color w:val="auto"/>
                <w:kern w:val="0"/>
                <w:sz w:val="24"/>
                <w:szCs w:val="20"/>
                <w:lang w:eastAsia="zh-CN"/>
              </w:rPr>
            </w:pPr>
          </w:p>
        </w:tc>
        <w:tc>
          <w:tcPr>
            <w:tcW w:w="1948" w:type="dxa"/>
            <w:vAlign w:val="top"/>
          </w:tcPr>
          <w:p>
            <w:pPr>
              <w:jc w:val="center"/>
              <w:rPr>
                <w:color w:val="auto"/>
              </w:rPr>
            </w:pPr>
            <w:r>
              <w:rPr>
                <w:rFonts w:ascii="宋体" w:hAnsi="宋体" w:eastAsia="宋体" w:cs="宋体"/>
                <w:color w:val="auto"/>
                <w:kern w:val="0"/>
                <w:sz w:val="20"/>
                <w:szCs w:val="20"/>
                <w:lang w:val="en-US" w:eastAsia="zh-CN" w:bidi="ar-SA"/>
              </w:rPr>
              <w:pict>
                <v:shape id="图片 8" o:spid="_x0000_s1027" type="#_x0000_t75" style="position:absolute;left:0;margin-left:23.55pt;margin-top:8.05pt;height:50.25pt;width:39.75pt;rotation:0f;z-index:251659264;" o:ole="f" fillcolor="#FFFFFF" filled="f" o:preferrelative="t" stroked="f" coordorigin="0,0" coordsize="21600,21600">
                  <v:fill on="f" color2="#FFFFFF" focus="0%"/>
                  <v:imagedata gain="65536f" blacklevel="0f" gamma="0" o:title="" r:id="rId16"/>
                  <o:lock v:ext="edit" position="f" selection="f" grouping="f" rotation="f" cropping="f" text="f" aspectratio="t"/>
                </v:shape>
              </w:pict>
            </w:r>
          </w:p>
        </w:tc>
        <w:tc>
          <w:tcPr>
            <w:tcW w:w="924" w:type="dxa"/>
            <w:vAlign w:val="top"/>
          </w:tcPr>
          <w:p>
            <w:pPr>
              <w:widowControl/>
              <w:jc w:val="both"/>
              <w:textAlignment w:val="center"/>
              <w:rPr>
                <w:rFonts w:hint="eastAsia" w:ascii="宋体" w:hAnsi="宋体" w:eastAsia="宋体" w:cs="宋体"/>
                <w:color w:val="auto"/>
                <w:kern w:val="0"/>
                <w:sz w:val="24"/>
                <w:szCs w:val="24"/>
              </w:rPr>
            </w:pPr>
          </w:p>
          <w:p>
            <w:pPr>
              <w:widowControl/>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both"/>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000</w:t>
            </w:r>
          </w:p>
        </w:tc>
        <w:tc>
          <w:tcPr>
            <w:tcW w:w="972" w:type="dxa"/>
            <w:vAlign w:val="center"/>
          </w:tcPr>
          <w:p>
            <w:pPr>
              <w:widowControl/>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both"/>
              <w:rPr>
                <w:rFonts w:hint="eastAsia" w:ascii="Calibri" w:hAnsi="Calibri" w:eastAsia="宋体" w:cs="Times New Roman"/>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08" w:type="dxa"/>
            <w:vAlign w:val="center"/>
          </w:tcPr>
          <w:p>
            <w:pPr>
              <w:widowControl/>
              <w:jc w:val="center"/>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lang w:eastAsia="zh-CN"/>
              </w:rPr>
              <w:t>合计</w:t>
            </w:r>
          </w:p>
        </w:tc>
        <w:tc>
          <w:tcPr>
            <w:tcW w:w="2872" w:type="dxa"/>
            <w:gridSpan w:val="2"/>
            <w:vAlign w:val="top"/>
          </w:tcPr>
          <w:p>
            <w:pPr>
              <w:jc w:val="center"/>
              <w:rPr>
                <w:rFonts w:hint="eastAsia" w:ascii="宋体" w:hAnsi="宋体" w:eastAsia="宋体" w:cs="宋体"/>
                <w:color w:val="auto"/>
                <w:kern w:val="0"/>
                <w:sz w:val="24"/>
                <w:szCs w:val="24"/>
              </w:rPr>
            </w:pPr>
          </w:p>
        </w:tc>
        <w:tc>
          <w:tcPr>
            <w:tcW w:w="960" w:type="dxa"/>
            <w:vAlign w:val="center"/>
          </w:tcPr>
          <w:p>
            <w:pPr>
              <w:widowControl/>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p>
        </w:tc>
        <w:tc>
          <w:tcPr>
            <w:tcW w:w="972" w:type="dxa"/>
            <w:vAlign w:val="center"/>
          </w:tcPr>
          <w:p>
            <w:pPr>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80000</w:t>
            </w:r>
          </w:p>
        </w:tc>
        <w:tc>
          <w:tcPr>
            <w:tcW w:w="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w:t>
            </w: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rFonts w:hint="eastAsia" w:ascii="Calibri" w:hAnsi="Calibri" w:eastAsia="宋体" w:cs="Times New Roman"/>
                <w:color w:val="auto"/>
                <w:kern w:val="0"/>
                <w:sz w:val="24"/>
                <w:szCs w:val="20"/>
                <w:lang w:eastAsia="zh-CN"/>
              </w:rPr>
            </w:pPr>
            <w:r>
              <w:rPr>
                <w:rFonts w:hint="eastAsia" w:ascii="Calibri" w:hAnsi="Calibri" w:eastAsia="宋体" w:cs="Times New Roman"/>
                <w:color w:val="auto"/>
                <w:kern w:val="0"/>
                <w:sz w:val="24"/>
                <w:szCs w:val="20"/>
                <w:lang w:eastAsia="zh-CN"/>
              </w:rPr>
              <w:t>/</w:t>
            </w:r>
          </w:p>
        </w:tc>
      </w:tr>
    </w:tbl>
    <w:p>
      <w:pPr>
        <w:rPr>
          <w:color w:val="auto"/>
          <w:sz w:val="24"/>
          <w:szCs w:val="24"/>
        </w:rPr>
      </w:pPr>
    </w:p>
    <w:p>
      <w:pPr>
        <w:spacing w:line="240" w:lineRule="atLeast"/>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756B5"/>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4B526B5"/>
    <w:rsid w:val="055E126A"/>
    <w:rsid w:val="099C7CBF"/>
    <w:rsid w:val="0BED579D"/>
    <w:rsid w:val="0C8E43B5"/>
    <w:rsid w:val="0CA47142"/>
    <w:rsid w:val="0DFA7860"/>
    <w:rsid w:val="0FDB0932"/>
    <w:rsid w:val="10377119"/>
    <w:rsid w:val="109C58F3"/>
    <w:rsid w:val="13865A54"/>
    <w:rsid w:val="13D7190A"/>
    <w:rsid w:val="14234284"/>
    <w:rsid w:val="14EC5517"/>
    <w:rsid w:val="14FB2C15"/>
    <w:rsid w:val="169D35A4"/>
    <w:rsid w:val="17817FDA"/>
    <w:rsid w:val="180E7633"/>
    <w:rsid w:val="18645220"/>
    <w:rsid w:val="18E61408"/>
    <w:rsid w:val="18EE32A6"/>
    <w:rsid w:val="19947BD6"/>
    <w:rsid w:val="1A5A0E0B"/>
    <w:rsid w:val="1D9410A1"/>
    <w:rsid w:val="1F9E04F3"/>
    <w:rsid w:val="1FF27BF8"/>
    <w:rsid w:val="21012F8B"/>
    <w:rsid w:val="21094772"/>
    <w:rsid w:val="217A7631"/>
    <w:rsid w:val="21F80707"/>
    <w:rsid w:val="24D42ACB"/>
    <w:rsid w:val="272606D3"/>
    <w:rsid w:val="282F3B79"/>
    <w:rsid w:val="296A62E5"/>
    <w:rsid w:val="2B844FB6"/>
    <w:rsid w:val="2D645505"/>
    <w:rsid w:val="2E7C0548"/>
    <w:rsid w:val="2EB53BAE"/>
    <w:rsid w:val="2FF51F22"/>
    <w:rsid w:val="300E7A68"/>
    <w:rsid w:val="330767C3"/>
    <w:rsid w:val="33A26B07"/>
    <w:rsid w:val="34190A95"/>
    <w:rsid w:val="35F27566"/>
    <w:rsid w:val="3968326D"/>
    <w:rsid w:val="39FD7017"/>
    <w:rsid w:val="3A001F3B"/>
    <w:rsid w:val="3CAF0EE3"/>
    <w:rsid w:val="3CD74FFD"/>
    <w:rsid w:val="3D0456C9"/>
    <w:rsid w:val="3E570992"/>
    <w:rsid w:val="41616CFA"/>
    <w:rsid w:val="41BF0DB5"/>
    <w:rsid w:val="434D56A2"/>
    <w:rsid w:val="44822B09"/>
    <w:rsid w:val="454647A6"/>
    <w:rsid w:val="473122D5"/>
    <w:rsid w:val="47B84838"/>
    <w:rsid w:val="48961D9C"/>
    <w:rsid w:val="495C6ECB"/>
    <w:rsid w:val="4A7C6570"/>
    <w:rsid w:val="4B8236E2"/>
    <w:rsid w:val="4DD17B9E"/>
    <w:rsid w:val="4E617AE9"/>
    <w:rsid w:val="4E8D183F"/>
    <w:rsid w:val="504B25B5"/>
    <w:rsid w:val="528A35A9"/>
    <w:rsid w:val="54490412"/>
    <w:rsid w:val="577262C5"/>
    <w:rsid w:val="604D6884"/>
    <w:rsid w:val="62D91283"/>
    <w:rsid w:val="643D3D7F"/>
    <w:rsid w:val="64CD25DF"/>
    <w:rsid w:val="656544BA"/>
    <w:rsid w:val="671D04B7"/>
    <w:rsid w:val="6810527B"/>
    <w:rsid w:val="6D045467"/>
    <w:rsid w:val="6EF703B9"/>
    <w:rsid w:val="6FCD3E98"/>
    <w:rsid w:val="74C10FAF"/>
    <w:rsid w:val="752265A9"/>
    <w:rsid w:val="76685783"/>
    <w:rsid w:val="772F48BF"/>
    <w:rsid w:val="78D635FC"/>
    <w:rsid w:val="79BF133B"/>
    <w:rsid w:val="7A3A332A"/>
    <w:rsid w:val="7B8C1168"/>
    <w:rsid w:val="7D1E4059"/>
    <w:rsid w:val="7DBC4F77"/>
    <w:rsid w:val="7E1D682F"/>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8715</Words>
  <Characters>9108</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2022-05-06T06:36:49Z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0B545F2242364A17ABD9CCF24C123F1E</vt:lpwstr>
  </property>
</Properties>
</file>