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直饮水机更换滤芯维保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eastAsia="zh-CN"/>
        </w:rPr>
        <w:t>直饮水机更换滤芯维保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eastAsia="zh-CN"/>
        </w:rPr>
        <w:t>直饮水机更换滤芯维保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14.872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</w:t>
      </w:r>
      <w:r>
        <w:rPr>
          <w:rFonts w:hint="eastAsia"/>
          <w:color w:val="auto"/>
          <w:sz w:val="24"/>
          <w:szCs w:val="24"/>
          <w:lang w:val="en-US" w:eastAsia="zh-CN"/>
        </w:rPr>
        <w:t>所投产品必须为原厂正品（投标现场需提供样品一套）；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3、提供维保设备所需滤芯的涉及饮用水卫生安全产品卫生许可批件，且批件中实际生产企业与馆内现有的饮水机为同一生产企业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直饮水机更换滤芯维保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17 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林戈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 xml:space="preserve">传真： </w:t>
      </w:r>
      <w:r>
        <w:rPr>
          <w:rFonts w:hint="eastAsia"/>
          <w:color w:val="auto"/>
          <w:sz w:val="24"/>
          <w:szCs w:val="24"/>
          <w:lang w:val="en-US" w:eastAsia="zh-CN"/>
        </w:rPr>
        <w:t>86783687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ind w:left="0" w:leftChars="0" w:firstLine="0" w:firstLineChars="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</w:t>
      </w:r>
    </w:p>
    <w:p>
      <w:pPr>
        <w:spacing w:line="0" w:lineRule="atLeast"/>
        <w:ind w:left="0" w:leftChars="0" w:firstLine="0" w:firstLineChars="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0" w:lineRule="atLeast"/>
        <w:ind w:left="0" w:leftChars="0" w:firstLine="0" w:firstLineChars="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0" w:lineRule="atLeast"/>
        <w:ind w:left="0" w:leftChars="0" w:firstLine="0" w:firstLineChars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       </w:t>
      </w:r>
      <w:bookmarkStart w:id="2" w:name="_GoBack"/>
      <w:bookmarkEnd w:id="2"/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3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2018-08-15T10:36:00Z</dcterms:created>
  <dc:creator>Administrator</dc:creator>
  <cp:lastModifiedBy>iPhone</cp:lastModifiedBy>
  <dcterms:modified xsi:type="dcterms:W3CDTF">2023-04-03T16:26:08Z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28A7E47501EC3736948D2A64C5068F57_32</vt:lpwstr>
  </property>
</Properties>
</file>