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highlight w:val="none"/>
        </w:rPr>
      </w:pPr>
    </w:p>
    <w:p>
      <w:pPr>
        <w:jc w:val="center"/>
        <w:rPr>
          <w:color w:val="auto"/>
          <w:sz w:val="44"/>
          <w:highlight w:val="none"/>
        </w:rPr>
      </w:pPr>
    </w:p>
    <w:p>
      <w:pPr>
        <w:jc w:val="center"/>
        <w:rPr>
          <w:color w:val="auto"/>
          <w:w w:val="66"/>
          <w:sz w:val="120"/>
          <w:szCs w:val="120"/>
          <w:highlight w:val="none"/>
        </w:rPr>
      </w:pPr>
      <w:r>
        <w:rPr>
          <w:bCs/>
          <w:color w:val="auto"/>
          <w:w w:val="66"/>
          <w:sz w:val="120"/>
          <w:szCs w:val="120"/>
          <w:highlight w:val="none"/>
        </w:rPr>
        <w:t>竞争性谈判文件</w:t>
      </w:r>
    </w:p>
    <w:p>
      <w:pPr>
        <w:jc w:val="center"/>
        <w:rPr>
          <w:color w:val="auto"/>
          <w:sz w:val="44"/>
          <w:highlight w:val="none"/>
        </w:rPr>
      </w:pPr>
    </w:p>
    <w:p>
      <w:pPr>
        <w:jc w:val="center"/>
        <w:rPr>
          <w:color w:val="auto"/>
          <w:sz w:val="44"/>
          <w:highlight w:val="none"/>
        </w:rPr>
      </w:pPr>
    </w:p>
    <w:p>
      <w:pPr>
        <w:ind w:firstLine="1440" w:firstLineChars="400"/>
        <w:rPr>
          <w:bCs/>
          <w:color w:val="auto"/>
          <w:sz w:val="36"/>
          <w:highlight w:val="none"/>
        </w:rPr>
      </w:pPr>
      <w:bookmarkStart w:id="0" w:name="_GoBack"/>
      <w:bookmarkEnd w:id="0"/>
    </w:p>
    <w:p>
      <w:pPr>
        <w:spacing w:line="480" w:lineRule="auto"/>
        <w:ind w:firstLine="960" w:firstLineChars="300"/>
        <w:rPr>
          <w:bCs/>
          <w:color w:val="auto"/>
          <w:sz w:val="32"/>
          <w:szCs w:val="32"/>
          <w:highlight w:val="none"/>
        </w:rPr>
      </w:pPr>
      <w:r>
        <w:rPr>
          <w:bCs/>
          <w:color w:val="auto"/>
          <w:sz w:val="32"/>
          <w:szCs w:val="32"/>
          <w:highlight w:val="none"/>
        </w:rPr>
        <w:t>项目编号：</w:t>
      </w:r>
    </w:p>
    <w:p>
      <w:pPr>
        <w:spacing w:line="480" w:lineRule="auto"/>
        <w:ind w:left="958" w:leftChars="342"/>
        <w:rPr>
          <w:rFonts w:hint="eastAsia"/>
          <w:color w:val="auto"/>
          <w:sz w:val="28"/>
          <w:szCs w:val="28"/>
          <w:highlight w:val="none"/>
          <w:lang w:val="en-US" w:eastAsia="zh-CN"/>
        </w:rPr>
      </w:pPr>
      <w:r>
        <w:rPr>
          <w:bCs/>
          <w:color w:val="auto"/>
          <w:sz w:val="28"/>
          <w:szCs w:val="28"/>
          <w:highlight w:val="none"/>
        </w:rPr>
        <w:t>项目名称：</w:t>
      </w:r>
      <w:r>
        <w:rPr>
          <w:rFonts w:hint="eastAsia"/>
          <w:color w:val="auto"/>
          <w:sz w:val="28"/>
          <w:szCs w:val="28"/>
          <w:highlight w:val="none"/>
        </w:rPr>
        <w:t>湖北省博物馆</w:t>
      </w:r>
      <w:r>
        <w:rPr>
          <w:rFonts w:hint="eastAsia"/>
          <w:color w:val="auto"/>
          <w:sz w:val="28"/>
          <w:szCs w:val="28"/>
          <w:highlight w:val="none"/>
          <w:lang w:eastAsia="zh-CN"/>
        </w:rPr>
        <w:t>设备楼电气火灾监控系统维修</w:t>
      </w:r>
      <w:r>
        <w:rPr>
          <w:rFonts w:hint="eastAsia"/>
          <w:color w:val="auto"/>
          <w:sz w:val="28"/>
          <w:szCs w:val="28"/>
          <w:highlight w:val="none"/>
          <w:lang w:val="en-US" w:eastAsia="zh-CN"/>
        </w:rPr>
        <w:t>项目</w:t>
      </w:r>
    </w:p>
    <w:p>
      <w:pPr>
        <w:spacing w:line="480" w:lineRule="auto"/>
        <w:ind w:left="958" w:leftChars="342"/>
        <w:rPr>
          <w:bCs/>
          <w:color w:val="auto"/>
          <w:sz w:val="32"/>
          <w:szCs w:val="32"/>
          <w:highlight w:val="none"/>
        </w:rPr>
      </w:pPr>
      <w:r>
        <w:rPr>
          <w:rFonts w:hint="eastAsia"/>
          <w:bCs/>
          <w:color w:val="auto"/>
          <w:sz w:val="28"/>
          <w:szCs w:val="28"/>
          <w:highlight w:val="none"/>
        </w:rPr>
        <w:t>谈判</w:t>
      </w:r>
      <w:r>
        <w:rPr>
          <w:bCs/>
          <w:color w:val="auto"/>
          <w:sz w:val="28"/>
          <w:szCs w:val="28"/>
          <w:highlight w:val="none"/>
        </w:rPr>
        <w:t>内容：</w:t>
      </w:r>
      <w:r>
        <w:rPr>
          <w:rFonts w:hint="eastAsia"/>
          <w:color w:val="auto"/>
          <w:sz w:val="28"/>
          <w:szCs w:val="28"/>
          <w:highlight w:val="none"/>
          <w:lang w:eastAsia="zh-CN"/>
        </w:rPr>
        <w:t>设备楼电气火灾监控系统维修</w:t>
      </w:r>
      <w:r>
        <w:rPr>
          <w:rFonts w:hint="eastAsia"/>
          <w:color w:val="auto"/>
          <w:sz w:val="28"/>
          <w:szCs w:val="28"/>
          <w:highlight w:val="none"/>
          <w:lang w:val="en-US" w:eastAsia="zh-CN"/>
        </w:rPr>
        <w:t>项目</w:t>
      </w:r>
    </w:p>
    <w:p>
      <w:pPr>
        <w:tabs>
          <w:tab w:val="left" w:pos="2625"/>
        </w:tabs>
        <w:spacing w:line="480" w:lineRule="auto"/>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both"/>
        <w:rPr>
          <w:color w:val="auto"/>
          <w:sz w:val="36"/>
          <w:highlight w:val="none"/>
        </w:rPr>
      </w:pPr>
    </w:p>
    <w:p>
      <w:pPr>
        <w:tabs>
          <w:tab w:val="left" w:pos="2625"/>
        </w:tabs>
        <w:spacing w:line="520" w:lineRule="exact"/>
        <w:jc w:val="center"/>
        <w:rPr>
          <w:color w:val="auto"/>
          <w:sz w:val="36"/>
          <w:highlight w:val="none"/>
        </w:rPr>
      </w:pPr>
    </w:p>
    <w:p>
      <w:pPr>
        <w:tabs>
          <w:tab w:val="left" w:pos="2625"/>
        </w:tabs>
        <w:spacing w:line="520" w:lineRule="exact"/>
        <w:rPr>
          <w:color w:val="auto"/>
          <w:sz w:val="36"/>
          <w:highlight w:val="none"/>
        </w:rPr>
      </w:pPr>
    </w:p>
    <w:p>
      <w:pPr>
        <w:spacing w:line="520" w:lineRule="exact"/>
        <w:jc w:val="center"/>
        <w:rPr>
          <w:bCs/>
          <w:color w:val="auto"/>
          <w:sz w:val="32"/>
          <w:szCs w:val="32"/>
          <w:highlight w:val="none"/>
        </w:rPr>
      </w:pPr>
      <w:r>
        <w:rPr>
          <w:rFonts w:hint="eastAsia"/>
          <w:bCs/>
          <w:color w:val="auto"/>
          <w:sz w:val="32"/>
          <w:szCs w:val="32"/>
          <w:highlight w:val="none"/>
        </w:rPr>
        <w:t>湖北省博物馆</w:t>
      </w:r>
    </w:p>
    <w:p>
      <w:pPr>
        <w:spacing w:line="520" w:lineRule="exact"/>
        <w:jc w:val="center"/>
        <w:rPr>
          <w:rFonts w:hint="default" w:eastAsia="宋体"/>
          <w:color w:val="auto"/>
          <w:sz w:val="32"/>
          <w:szCs w:val="32"/>
          <w:highlight w:val="none"/>
          <w:lang w:val="en-US" w:eastAsia="zh-CN"/>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2022</w:t>
      </w:r>
      <w:r>
        <w:rPr>
          <w:color w:val="auto"/>
          <w:sz w:val="32"/>
          <w:szCs w:val="32"/>
          <w:highlight w:val="none"/>
        </w:rPr>
        <w:t>年</w:t>
      </w:r>
      <w:r>
        <w:rPr>
          <w:rFonts w:hint="eastAsia"/>
          <w:color w:val="auto"/>
          <w:sz w:val="32"/>
          <w:szCs w:val="32"/>
          <w:highlight w:val="none"/>
        </w:rPr>
        <w:t xml:space="preserve"> </w:t>
      </w:r>
      <w:r>
        <w:rPr>
          <w:rFonts w:hint="eastAsia"/>
          <w:color w:val="auto"/>
          <w:sz w:val="32"/>
          <w:szCs w:val="32"/>
          <w:highlight w:val="none"/>
          <w:lang w:val="en-US" w:eastAsia="zh-CN"/>
        </w:rPr>
        <w:t>11</w:t>
      </w:r>
      <w:r>
        <w:rPr>
          <w:color w:val="auto"/>
          <w:sz w:val="32"/>
          <w:szCs w:val="32"/>
          <w:highlight w:val="none"/>
        </w:rPr>
        <w:t>月</w:t>
      </w:r>
      <w:r>
        <w:rPr>
          <w:rFonts w:hint="eastAsia"/>
          <w:color w:val="auto"/>
          <w:sz w:val="32"/>
          <w:szCs w:val="32"/>
          <w:highlight w:val="none"/>
          <w:lang w:val="en-US" w:eastAsia="zh-CN"/>
        </w:rPr>
        <w:t xml:space="preserve">  </w:t>
      </w:r>
    </w:p>
    <w:p>
      <w:pPr>
        <w:jc w:val="center"/>
        <w:rPr>
          <w:color w:val="auto"/>
          <w:sz w:val="36"/>
          <w:szCs w:val="36"/>
          <w:highlight w:val="none"/>
        </w:rPr>
      </w:pPr>
    </w:p>
    <w:p>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pPr>
        <w:rPr>
          <w:rFonts w:eastAsia="黑体"/>
          <w:color w:val="auto"/>
          <w:sz w:val="44"/>
          <w:szCs w:val="44"/>
          <w:highlight w:val="none"/>
        </w:rPr>
      </w:pPr>
    </w:p>
    <w:p>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pPr>
        <w:spacing w:line="480" w:lineRule="auto"/>
        <w:rPr>
          <w:color w:val="auto"/>
          <w:highlight w:val="none"/>
        </w:rPr>
        <w:sectPr>
          <w:headerReference r:id="rId6"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pPr>
        <w:spacing w:line="500" w:lineRule="exact"/>
        <w:rPr>
          <w:bCs/>
          <w:color w:val="auto"/>
          <w:sz w:val="24"/>
          <w:highlight w:val="none"/>
        </w:rPr>
      </w:pPr>
    </w:p>
    <w:p>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bCs/>
          <w:color w:val="auto"/>
          <w:sz w:val="24"/>
          <w:highlight w:val="none"/>
        </w:rPr>
        <w:t>湖北省博物馆</w:t>
      </w:r>
      <w:r>
        <w:rPr>
          <w:rFonts w:hint="eastAsia"/>
          <w:color w:val="auto"/>
          <w:sz w:val="24"/>
          <w:szCs w:val="24"/>
          <w:highlight w:val="none"/>
          <w:lang w:eastAsia="zh-CN"/>
        </w:rPr>
        <w:t>设备楼电气火灾监控系统维修</w:t>
      </w:r>
      <w:r>
        <w:rPr>
          <w:rFonts w:hint="eastAsia"/>
          <w:color w:val="auto"/>
          <w:sz w:val="24"/>
          <w:szCs w:val="24"/>
          <w:highlight w:val="none"/>
          <w:lang w:val="en-US" w:eastAsia="zh-CN"/>
        </w:rPr>
        <w:t>项目</w:t>
      </w:r>
      <w:r>
        <w:rPr>
          <w:rFonts w:hint="eastAsia"/>
          <w:color w:val="auto"/>
          <w:sz w:val="24"/>
          <w:highlight w:val="none"/>
        </w:rPr>
        <w:t>）</w:t>
      </w:r>
      <w:r>
        <w:rPr>
          <w:bCs/>
          <w:color w:val="auto"/>
          <w:sz w:val="24"/>
          <w:highlight w:val="none"/>
        </w:rPr>
        <w:t>的谈判供应商，现邀请你公司参加谈判。</w:t>
      </w:r>
    </w:p>
    <w:p>
      <w:pPr>
        <w:spacing w:line="440" w:lineRule="exact"/>
        <w:ind w:firstLine="480" w:firstLineChars="200"/>
        <w:rPr>
          <w:bCs/>
          <w:color w:val="auto"/>
          <w:sz w:val="24"/>
          <w:highlight w:val="none"/>
        </w:rPr>
      </w:pPr>
      <w:r>
        <w:rPr>
          <w:bCs/>
          <w:color w:val="auto"/>
          <w:sz w:val="24"/>
          <w:highlight w:val="none"/>
        </w:rPr>
        <w:t>一、项目编号：</w:t>
      </w:r>
    </w:p>
    <w:p>
      <w:pPr>
        <w:spacing w:line="440" w:lineRule="exact"/>
        <w:ind w:firstLine="480" w:firstLineChars="200"/>
        <w:rPr>
          <w:rFonts w:hint="eastAsia"/>
          <w:color w:val="auto"/>
          <w:sz w:val="24"/>
          <w:szCs w:val="24"/>
          <w:highlight w:val="none"/>
          <w:lang w:val="en-US" w:eastAsia="zh-CN"/>
        </w:rPr>
      </w:pPr>
      <w:r>
        <w:rPr>
          <w:bCs/>
          <w:color w:val="auto"/>
          <w:sz w:val="24"/>
          <w:highlight w:val="none"/>
        </w:rPr>
        <w:t>二、项目名称：</w:t>
      </w:r>
      <w:r>
        <w:rPr>
          <w:rFonts w:hint="eastAsia"/>
          <w:color w:val="auto"/>
          <w:sz w:val="24"/>
          <w:szCs w:val="24"/>
          <w:highlight w:val="none"/>
          <w:lang w:eastAsia="zh-CN"/>
        </w:rPr>
        <w:t>设备楼电气火灾监控系统维修</w:t>
      </w:r>
      <w:r>
        <w:rPr>
          <w:rFonts w:hint="eastAsia"/>
          <w:color w:val="auto"/>
          <w:sz w:val="24"/>
          <w:szCs w:val="24"/>
          <w:highlight w:val="none"/>
          <w:lang w:val="en-US" w:eastAsia="zh-CN"/>
        </w:rPr>
        <w:t>项目</w:t>
      </w:r>
    </w:p>
    <w:p>
      <w:pPr>
        <w:spacing w:line="440" w:lineRule="exact"/>
        <w:ind w:firstLine="480" w:firstLineChars="200"/>
        <w:rPr>
          <w:bCs/>
          <w:color w:val="auto"/>
          <w:sz w:val="24"/>
          <w:highlight w:val="none"/>
        </w:rPr>
      </w:pPr>
      <w:r>
        <w:rPr>
          <w:bCs/>
          <w:color w:val="auto"/>
          <w:sz w:val="24"/>
          <w:highlight w:val="none"/>
        </w:rPr>
        <w:t>三、谈判内容：</w:t>
      </w:r>
    </w:p>
    <w:tbl>
      <w:tblPr>
        <w:tblStyle w:val="32"/>
        <w:tblpPr w:leftFromText="180" w:rightFromText="180" w:vertAnchor="text" w:horzAnchor="page" w:tblpX="482" w:tblpY="859"/>
        <w:tblOverlap w:val="never"/>
        <w:tblW w:w="110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215"/>
        <w:gridCol w:w="1380"/>
        <w:gridCol w:w="3720"/>
        <w:gridCol w:w="606"/>
        <w:gridCol w:w="729"/>
        <w:gridCol w:w="810"/>
        <w:gridCol w:w="87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事项</w:t>
            </w:r>
            <w:r>
              <w:rPr>
                <w:rFonts w:hint="eastAsia" w:ascii="宋体" w:hAnsi="宋体" w:cs="宋体"/>
                <w:color w:val="auto"/>
                <w:kern w:val="0"/>
                <w:sz w:val="18"/>
                <w:szCs w:val="18"/>
              </w:rPr>
              <w:t>名称</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lang w:eastAsia="zh-CN"/>
              </w:rPr>
              <w:t>配件</w:t>
            </w:r>
            <w:r>
              <w:rPr>
                <w:rFonts w:hint="eastAsia" w:ascii="宋体" w:hAnsi="宋体" w:cs="宋体"/>
                <w:color w:val="auto"/>
                <w:kern w:val="0"/>
                <w:sz w:val="18"/>
                <w:szCs w:val="18"/>
              </w:rPr>
              <w:t>型号</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规格</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单价</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单项合价</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供应商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报价单价</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供应商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报价合价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维修组合式电气火灾探测器</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海康威视NP-FDC640</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监控报警项目 剩余电流、相线温度、环境温度、故障电弧、相电压、相电流、脱扣联动、故障联动、报警联动、联动输入报警</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计量相关监测 过压报警、欠压报警、过流报警、有功功率、无功功率、视在功率、功率因素、有功电能、箱体湿度检测</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通讯方式 以太网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16</w:t>
            </w:r>
            <w:r>
              <w:rPr>
                <w:rFonts w:hint="eastAsia" w:ascii="宋体" w:hAnsi="宋体" w:cs="宋体"/>
                <w:color w:val="auto"/>
                <w:kern w:val="0"/>
                <w:sz w:val="18"/>
                <w:szCs w:val="18"/>
                <w:lang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32000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eastAsia="zh-CN"/>
              </w:rPr>
            </w:pPr>
            <w:r>
              <w:rPr>
                <w:rFonts w:hint="eastAsia" w:ascii="仿宋" w:hAnsi="仿宋" w:eastAsia="仿宋" w:cs="仿宋"/>
                <w:color w:val="auto"/>
                <w:kern w:val="0"/>
                <w:sz w:val="18"/>
                <w:szCs w:val="18"/>
                <w:lang w:eastAsia="zh-CN"/>
              </w:rPr>
              <w:t>更换箱体</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海康威视NP-FDP10QL</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1.机箱材料组成由钣金SPCC+ABS面板；</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2.整机尺寸：240×280×83mm;</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3.机箱上端4个出线口，下端3个出线口； 4.防护等级IP30</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lang/>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维修剩余电流互感器</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圣鸿电子CTZK6F-153QL</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lang/>
              </w:rPr>
            </w:pPr>
            <w:r>
              <w:rPr>
                <w:rFonts w:hint="eastAsia" w:ascii="仿宋" w:hAnsi="仿宋" w:eastAsia="仿宋" w:cs="仿宋"/>
                <w:i w:val="0"/>
                <w:iCs w:val="0"/>
                <w:color w:val="auto"/>
                <w:kern w:val="0"/>
                <w:sz w:val="18"/>
                <w:szCs w:val="18"/>
                <w:u w:val="none"/>
                <w:lang w:val="en-US" w:eastAsia="zh-CN"/>
              </w:rPr>
              <w:t>【剩余电流互感器（开口式、铜排式）250A】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过线孔径：150mm×35mm</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检测对象：剩余电流</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额定输入：0-1A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额定输出：0-0.5mA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精度等级：0.5</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工作温度：-25℃～+75℃</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工作湿度：≤85%RH</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输出连接：端子或屏蔽双绞线</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安装方式：螺丝固定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val="en-US" w:eastAsia="zh-CN"/>
              </w:rPr>
              <w:t>16</w:t>
            </w:r>
            <w:r>
              <w:rPr>
                <w:rFonts w:hint="eastAsia" w:ascii="宋体" w:hAnsi="宋体" w:cs="宋体"/>
                <w:color w:val="auto"/>
                <w:kern w:val="0"/>
                <w:sz w:val="18"/>
                <w:szCs w:val="18"/>
                <w:lang/>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12800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更换过线电流传感器</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圣鸿电子SCTK681B-02QL</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【过线电流互感器 200A】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额定频率 50/60 Hz</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额定一次电流 0-200A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额定二次电流 0-40mA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额定负荷b R 20Ω</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准确级 0.5</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交流耐压</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一次绕组与二次绕组间工频电压3.0KV/min，无击穿、</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飞弧现象，漏电流＜1mA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绝缘电阻 一次绕组与二次绕组之间≥100MΩ/500Vdc</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48</w:t>
            </w:r>
            <w:r>
              <w:rPr>
                <w:rFonts w:hint="eastAsia" w:ascii="宋体" w:hAnsi="宋体" w:cs="宋体"/>
                <w:color w:val="auto"/>
                <w:kern w:val="0"/>
                <w:sz w:val="18"/>
                <w:szCs w:val="18"/>
                <w:lang/>
              </w:rPr>
              <w:t>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16800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更换温度传感器</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特普生TPS200507-51(3m)</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【温度传感器】</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探测器种类：NTC热敏电阻</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测量范围：-40℃～150℃</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精度：1%</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工作温度：-50℃～260℃</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传感器线长：3m</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48</w:t>
            </w:r>
            <w:r>
              <w:rPr>
                <w:rFonts w:hint="eastAsia" w:ascii="宋体" w:hAnsi="宋体" w:cs="宋体"/>
                <w:color w:val="auto"/>
                <w:kern w:val="0"/>
                <w:sz w:val="18"/>
                <w:szCs w:val="18"/>
                <w:lang/>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auto"/>
                <w:kern w:val="0"/>
                <w:sz w:val="18"/>
                <w:szCs w:val="18"/>
                <w:lang w:val="en-US"/>
              </w:rPr>
            </w:pPr>
            <w:r>
              <w:rPr>
                <w:rFonts w:hint="eastAsia" w:ascii="仿宋" w:hAnsi="仿宋" w:eastAsia="仿宋" w:cs="仿宋"/>
                <w:i w:val="0"/>
                <w:iCs w:val="0"/>
                <w:color w:val="auto"/>
                <w:kern w:val="0"/>
                <w:sz w:val="20"/>
                <w:szCs w:val="20"/>
                <w:u w:val="none"/>
                <w:lang w:val="en-US" w:eastAsia="zh-CN"/>
              </w:rPr>
              <w:t>维系电器火警监测主机功能</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海康威视ISC-D</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维修监控主机，电器火警监测永久授权，支持50路授权。</w:t>
            </w:r>
          </w:p>
          <w:p>
            <w:pPr>
              <w:pStyle w:val="2"/>
              <w:widowControl/>
              <w:wordWrap/>
              <w:adjustRightInd/>
              <w:snapToGrid/>
              <w:spacing w:line="240" w:lineRule="exact"/>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rPr>
              <w:t>负责技术对接费用，联入我单位综合管理平台。</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8800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8800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7</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仿宋" w:hAnsi="仿宋" w:eastAsia="仿宋" w:cs="仿宋"/>
                <w:color w:val="auto"/>
                <w:sz w:val="18"/>
                <w:szCs w:val="18"/>
              </w:rPr>
              <w:t>综合布线</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color w:val="auto"/>
                <w:sz w:val="20"/>
                <w:szCs w:val="20"/>
              </w:rPr>
            </w:pPr>
            <w:r>
              <w:rPr>
                <w:rFonts w:hint="eastAsia" w:ascii="仿宋" w:hAnsi="仿宋" w:eastAsia="仿宋" w:cs="仿宋"/>
                <w:color w:val="auto"/>
                <w:sz w:val="20"/>
                <w:szCs w:val="20"/>
                <w:lang w:val="en-US" w:eastAsia="zh-CN"/>
              </w:rPr>
              <w:t>本次通讯方式为以太网，</w:t>
            </w:r>
            <w:r>
              <w:rPr>
                <w:rFonts w:hint="eastAsia" w:ascii="仿宋" w:hAnsi="仿宋" w:eastAsia="仿宋" w:cs="仿宋"/>
                <w:color w:val="auto"/>
                <w:sz w:val="20"/>
                <w:szCs w:val="20"/>
                <w:lang w:eastAsia="zh-CN"/>
              </w:rPr>
              <w:t>以上设备单价</w:t>
            </w:r>
            <w:r>
              <w:rPr>
                <w:rFonts w:hint="eastAsia" w:ascii="仿宋" w:hAnsi="仿宋" w:eastAsia="仿宋" w:cs="仿宋"/>
                <w:color w:val="auto"/>
                <w:sz w:val="20"/>
                <w:szCs w:val="20"/>
                <w:lang w:val="en-US" w:eastAsia="zh-CN"/>
              </w:rPr>
              <w:t>含所有从设备连接至监控中心监控主机布线，本项目需拆除原有线路和新增部分网络节点设备。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8</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 w:hAnsi="仿宋" w:eastAsia="仿宋" w:cs="仿宋"/>
                <w:color w:val="auto"/>
                <w:kern w:val="0"/>
                <w:sz w:val="18"/>
                <w:szCs w:val="18"/>
                <w:lang/>
              </w:rPr>
            </w:pPr>
            <w:r>
              <w:rPr>
                <w:rFonts w:hint="eastAsia" w:ascii="仿宋" w:hAnsi="仿宋" w:eastAsia="仿宋" w:cs="仿宋"/>
                <w:color w:val="auto"/>
                <w:kern w:val="0"/>
                <w:sz w:val="18"/>
                <w:szCs w:val="18"/>
                <w:lang/>
              </w:rPr>
              <w:t>人工费</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 w:hAnsi="仿宋" w:eastAsia="仿宋" w:cs="仿宋"/>
                <w:color w:val="auto"/>
                <w:kern w:val="0"/>
                <w:sz w:val="18"/>
                <w:szCs w:val="18"/>
                <w:lang/>
              </w:rPr>
            </w:pP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以上设备单价</w:t>
            </w:r>
            <w:r>
              <w:rPr>
                <w:rFonts w:hint="eastAsia" w:ascii="仿宋" w:hAnsi="仿宋" w:eastAsia="仿宋" w:cs="仿宋"/>
                <w:color w:val="auto"/>
                <w:kern w:val="0"/>
                <w:sz w:val="20"/>
                <w:szCs w:val="20"/>
                <w:lang/>
              </w:rPr>
              <w:t>含人工、安全施工费用等</w:t>
            </w:r>
            <w:r>
              <w:rPr>
                <w:rFonts w:hint="eastAsia" w:ascii="仿宋" w:hAnsi="仿宋" w:eastAsia="仿宋" w:cs="仿宋"/>
                <w:color w:val="auto"/>
                <w:kern w:val="0"/>
                <w:sz w:val="20"/>
                <w:szCs w:val="20"/>
                <w:lang w:eastAsia="zh-CN"/>
              </w:rPr>
              <w:t>。以及废旧线路拆除。</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 w:hAnsi="仿宋" w:eastAsia="仿宋" w:cs="仿宋"/>
                <w:color w:val="auto"/>
                <w:kern w:val="0"/>
                <w:sz w:val="18"/>
                <w:szCs w:val="18"/>
                <w:lang/>
              </w:rPr>
            </w:pPr>
            <w:r>
              <w:rPr>
                <w:rFonts w:hint="eastAsia" w:ascii="仿宋" w:hAnsi="仿宋" w:eastAsia="仿宋" w:cs="仿宋"/>
                <w:color w:val="auto"/>
                <w:kern w:val="0"/>
                <w:sz w:val="18"/>
                <w:szCs w:val="18"/>
                <w:lang/>
              </w:rPr>
              <w:t>合计</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 w:hAnsi="仿宋" w:eastAsia="仿宋" w:cs="仿宋"/>
                <w:color w:val="auto"/>
                <w:sz w:val="18"/>
                <w:szCs w:val="18"/>
              </w:rPr>
            </w:pP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20"/>
                <w:szCs w:val="20"/>
                <w:lang/>
              </w:rPr>
            </w:pPr>
            <w:r>
              <w:rPr>
                <w:rFonts w:hint="eastAsia" w:ascii="仿宋" w:hAnsi="仿宋" w:eastAsia="仿宋" w:cs="仿宋"/>
                <w:color w:val="auto"/>
                <w:sz w:val="20"/>
                <w:szCs w:val="20"/>
              </w:rPr>
              <w:t>以上价格均为含税价</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ascii="宋体" w:hAnsi="宋体" w:cs="宋体"/>
                <w:color w:val="auto"/>
                <w:kern w:val="0"/>
                <w:sz w:val="18"/>
                <w:szCs w:val="18"/>
                <w:lang/>
              </w:rPr>
              <w:fldChar w:fldCharType="begin"/>
            </w:r>
            <w:r>
              <w:rPr>
                <w:rFonts w:ascii="宋体" w:hAnsi="宋体" w:cs="宋体"/>
                <w:color w:val="auto"/>
                <w:kern w:val="0"/>
                <w:sz w:val="18"/>
                <w:szCs w:val="18"/>
                <w:lang/>
              </w:rPr>
              <w:instrText xml:space="preserve"> = sum(G2:G10) \* MERGEFORMAT </w:instrText>
            </w:r>
            <w:r>
              <w:rPr>
                <w:rFonts w:ascii="宋体" w:hAnsi="宋体" w:cs="宋体"/>
                <w:color w:val="auto"/>
                <w:kern w:val="0"/>
                <w:sz w:val="18"/>
                <w:szCs w:val="18"/>
                <w:lang/>
              </w:rPr>
              <w:fldChar w:fldCharType="separate"/>
            </w:r>
            <w:r>
              <w:rPr>
                <w:rFonts w:ascii="宋体" w:hAnsi="宋体" w:cs="宋体"/>
                <w:color w:val="auto"/>
                <w:kern w:val="0"/>
                <w:sz w:val="18"/>
                <w:szCs w:val="18"/>
                <w:lang/>
              </w:rPr>
              <w:t>83000</w:t>
            </w:r>
            <w:r>
              <w:rPr>
                <w:rFonts w:ascii="宋体" w:hAnsi="宋体" w:cs="宋体"/>
                <w:color w:val="auto"/>
                <w:kern w:val="0"/>
                <w:sz w:val="18"/>
                <w:szCs w:val="18"/>
                <w:lang/>
              </w:rPr>
              <w:fldChar w:fldCharType="end"/>
            </w:r>
            <w:r>
              <w:rPr>
                <w:rFonts w:ascii="宋体" w:hAnsi="宋体" w:cs="宋体"/>
                <w:color w:val="auto"/>
                <w:kern w:val="0"/>
                <w:sz w:val="18"/>
                <w:szCs w:val="18"/>
                <w:lang/>
              </w:rPr>
              <w:fldChar w:fldCharType="begin"/>
            </w:r>
            <w:r>
              <w:rPr>
                <w:rFonts w:ascii="宋体" w:hAnsi="宋体" w:cs="宋体"/>
                <w:color w:val="auto"/>
                <w:kern w:val="0"/>
                <w:sz w:val="18"/>
                <w:szCs w:val="18"/>
                <w:lang/>
              </w:rPr>
              <w:instrText xml:space="preserve"> = sum(G2:G9) \* MERGEFORMAT </w:instrText>
            </w:r>
            <w:r>
              <w:rPr>
                <w:rFonts w:ascii="宋体" w:hAnsi="宋体" w:cs="宋体"/>
                <w:color w:val="auto"/>
                <w:kern w:val="0"/>
                <w:sz w:val="18"/>
                <w:szCs w:val="18"/>
                <w:lang/>
              </w:rPr>
              <w:fldChar w:fldCharType="separate"/>
            </w:r>
            <w:r>
              <w:rPr>
                <w:rFonts w:ascii="宋体" w:hAnsi="宋体" w:cs="宋体"/>
                <w:color w:val="auto"/>
                <w:kern w:val="0"/>
                <w:sz w:val="18"/>
                <w:szCs w:val="18"/>
                <w:lang/>
              </w:rPr>
              <w:fldChar w:fldCharType="end"/>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auto"/>
                <w:kern w:val="0"/>
                <w:sz w:val="18"/>
                <w:szCs w:val="18"/>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auto"/>
                <w:kern w:val="0"/>
                <w:sz w:val="18"/>
                <w:szCs w:val="18"/>
                <w:lang/>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auto"/>
                <w:kern w:val="0"/>
                <w:sz w:val="18"/>
                <w:szCs w:val="18"/>
                <w:lang/>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auto"/>
                <w:kern w:val="0"/>
                <w:sz w:val="18"/>
                <w:szCs w:val="18"/>
                <w:lang/>
              </w:rPr>
            </w:pPr>
            <w:r>
              <w:rPr>
                <w:rFonts w:ascii="宋体" w:hAnsi="宋体" w:cs="宋体"/>
                <w:color w:val="auto"/>
                <w:kern w:val="0"/>
                <w:sz w:val="18"/>
                <w:szCs w:val="18"/>
                <w:lang/>
              </w:rPr>
              <w:fldChar w:fldCharType="begin"/>
            </w:r>
            <w:r>
              <w:rPr>
                <w:rFonts w:ascii="宋体" w:hAnsi="宋体" w:cs="宋体"/>
                <w:color w:val="auto"/>
                <w:kern w:val="0"/>
                <w:sz w:val="18"/>
                <w:szCs w:val="18"/>
                <w:lang/>
              </w:rPr>
              <w:instrText xml:space="preserve"> = sum(G2:G10) \* MERGEFORMAT </w:instrText>
            </w:r>
            <w:r>
              <w:rPr>
                <w:rFonts w:ascii="宋体" w:hAnsi="宋体" w:cs="宋体"/>
                <w:color w:val="auto"/>
                <w:kern w:val="0"/>
                <w:sz w:val="18"/>
                <w:szCs w:val="18"/>
                <w:lang/>
              </w:rPr>
              <w:fldChar w:fldCharType="separate"/>
            </w:r>
            <w:r>
              <w:rPr>
                <w:rFonts w:ascii="宋体" w:hAnsi="宋体" w:cs="宋体"/>
                <w:color w:val="auto"/>
                <w:kern w:val="0"/>
                <w:sz w:val="18"/>
                <w:szCs w:val="18"/>
                <w:lang/>
              </w:rPr>
              <w:fldChar w:fldCharType="end"/>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auto"/>
                <w:kern w:val="0"/>
                <w:sz w:val="18"/>
                <w:szCs w:val="18"/>
                <w:lang/>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auto"/>
                <w:kern w:val="0"/>
                <w:sz w:val="18"/>
                <w:szCs w:val="18"/>
                <w:lang/>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1025"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说明：供应商报价单价、小计、合计均不得超分项各预算金额，否则做无效报价处理</w:t>
            </w:r>
          </w:p>
        </w:tc>
      </w:tr>
    </w:tbl>
    <w:p>
      <w:pPr>
        <w:pStyle w:val="2"/>
        <w:rPr>
          <w:rFonts w:hint="eastAsia"/>
          <w:color w:val="auto"/>
          <w:lang w:val="en-US" w:eastAsia="zh-CN"/>
        </w:rPr>
      </w:pPr>
    </w:p>
    <w:p>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83000 </w:t>
      </w:r>
      <w:r>
        <w:rPr>
          <w:rFonts w:hint="eastAsia"/>
          <w:bCs/>
          <w:color w:val="auto"/>
          <w:sz w:val="24"/>
          <w:highlight w:val="none"/>
          <w:u w:val="single"/>
        </w:rPr>
        <w:t xml:space="preserve"> </w:t>
      </w:r>
      <w:r>
        <w:rPr>
          <w:rFonts w:hint="eastAsia"/>
          <w:bCs/>
          <w:color w:val="auto"/>
          <w:sz w:val="24"/>
          <w:highlight w:val="none"/>
        </w:rPr>
        <w:t>元</w:t>
      </w:r>
    </w:p>
    <w:p>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pPr>
        <w:spacing w:line="440" w:lineRule="exact"/>
        <w:ind w:firstLine="480"/>
        <w:outlineLvl w:val="0"/>
        <w:rPr>
          <w:color w:val="auto"/>
          <w:sz w:val="24"/>
          <w:highlight w:val="none"/>
        </w:rPr>
      </w:pPr>
      <w:r>
        <w:rPr>
          <w:rFonts w:hint="eastAsia" w:cs="宋体"/>
          <w:color w:val="auto"/>
          <w:sz w:val="24"/>
          <w:highlight w:val="none"/>
        </w:rPr>
        <w:t>六、竞争性谈判文件的获得</w:t>
      </w:r>
    </w:p>
    <w:p>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22</w:t>
      </w:r>
      <w:r>
        <w:rPr>
          <w:rFonts w:hint="eastAsia" w:cs="宋体"/>
          <w:color w:val="auto"/>
          <w:sz w:val="24"/>
          <w:highlight w:val="none"/>
        </w:rPr>
        <w:t>年</w:t>
      </w:r>
      <w:r>
        <w:rPr>
          <w:rFonts w:hint="eastAsia"/>
          <w:color w:val="auto"/>
          <w:sz w:val="24"/>
          <w:highlight w:val="none"/>
        </w:rPr>
        <w:t xml:space="preserve"> </w:t>
      </w:r>
      <w:r>
        <w:rPr>
          <w:rFonts w:hint="eastAsia"/>
          <w:color w:val="auto"/>
          <w:sz w:val="24"/>
          <w:highlight w:val="none"/>
          <w:lang w:val="en-US" w:eastAsia="zh-CN"/>
        </w:rPr>
        <w:t>11</w:t>
      </w:r>
      <w:r>
        <w:rPr>
          <w:rFonts w:hint="eastAsia" w:cs="宋体"/>
          <w:color w:val="auto"/>
          <w:sz w:val="24"/>
          <w:highlight w:val="none"/>
        </w:rPr>
        <w:t>月</w:t>
      </w:r>
      <w:r>
        <w:rPr>
          <w:rFonts w:hint="eastAsia"/>
          <w:color w:val="auto"/>
          <w:sz w:val="24"/>
          <w:highlight w:val="none"/>
          <w:lang w:val="en-US" w:eastAsia="zh-CN"/>
        </w:rPr>
        <w:t>15</w:t>
      </w:r>
      <w:r>
        <w:rPr>
          <w:rFonts w:hint="eastAsia" w:cs="宋体"/>
          <w:color w:val="auto"/>
          <w:sz w:val="24"/>
          <w:highlight w:val="none"/>
        </w:rPr>
        <w:t>日（工作时间）。</w:t>
      </w:r>
    </w:p>
    <w:p>
      <w:pPr>
        <w:spacing w:line="440" w:lineRule="exact"/>
        <w:ind w:firstLine="480"/>
        <w:rPr>
          <w:color w:val="auto"/>
          <w:sz w:val="24"/>
          <w:highlight w:val="none"/>
        </w:rPr>
      </w:pPr>
      <w:r>
        <w:rPr>
          <w:rFonts w:hint="eastAsia" w:cs="宋体"/>
          <w:color w:val="auto"/>
          <w:sz w:val="24"/>
          <w:highlight w:val="none"/>
        </w:rPr>
        <w:t>（二）领取方式：湖北省博物馆官网上获取。</w:t>
      </w:r>
    </w:p>
    <w:p>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pPr>
        <w:spacing w:line="440" w:lineRule="exact"/>
        <w:jc w:val="right"/>
        <w:rPr>
          <w:color w:val="auto"/>
          <w:sz w:val="24"/>
          <w:highlight w:val="none"/>
        </w:rPr>
      </w:pPr>
    </w:p>
    <w:p>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22</w:t>
      </w:r>
      <w:r>
        <w:rPr>
          <w:color w:val="auto"/>
          <w:sz w:val="24"/>
          <w:highlight w:val="none"/>
        </w:rPr>
        <w:t>年</w:t>
      </w:r>
      <w:r>
        <w:rPr>
          <w:rFonts w:hint="eastAsia"/>
          <w:color w:val="auto"/>
          <w:sz w:val="24"/>
          <w:highlight w:val="none"/>
          <w:lang w:val="en-US" w:eastAsia="zh-CN"/>
        </w:rPr>
        <w:t>11</w:t>
      </w:r>
      <w:r>
        <w:rPr>
          <w:color w:val="auto"/>
          <w:sz w:val="24"/>
          <w:highlight w:val="none"/>
        </w:rPr>
        <w:t>月</w:t>
      </w:r>
      <w:r>
        <w:rPr>
          <w:rFonts w:hint="eastAsia"/>
          <w:color w:val="auto"/>
          <w:sz w:val="24"/>
          <w:highlight w:val="none"/>
          <w:lang w:val="en-US" w:eastAsia="zh-CN"/>
        </w:rPr>
        <w:t>14</w:t>
      </w:r>
      <w:r>
        <w:rPr>
          <w:color w:val="auto"/>
          <w:sz w:val="24"/>
          <w:highlight w:val="none"/>
        </w:rPr>
        <w:t>日</w:t>
      </w:r>
    </w:p>
    <w:p>
      <w:pPr>
        <w:widowControl/>
        <w:jc w:val="left"/>
        <w:rPr>
          <w:color w:val="auto"/>
          <w:sz w:val="24"/>
          <w:highlight w:val="none"/>
        </w:rPr>
      </w:pPr>
      <w:r>
        <w:rPr>
          <w:color w:val="auto"/>
          <w:sz w:val="24"/>
          <w:highlight w:val="none"/>
        </w:rPr>
        <w:br w:type="page"/>
      </w:r>
    </w:p>
    <w:p>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pPr>
              <w:jc w:val="center"/>
              <w:rPr>
                <w:color w:val="auto"/>
                <w:kern w:val="0"/>
                <w:sz w:val="24"/>
                <w:highlight w:val="none"/>
              </w:rPr>
            </w:pPr>
            <w:r>
              <w:rPr>
                <w:rFonts w:hint="eastAsia" w:cs="宋体"/>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16" w:type="dxa"/>
            <w:vMerge w:val="restart"/>
            <w:vAlign w:val="center"/>
          </w:tcPr>
          <w:p>
            <w:pPr>
              <w:jc w:val="center"/>
              <w:rPr>
                <w:color w:val="auto"/>
                <w:kern w:val="0"/>
                <w:sz w:val="24"/>
                <w:highlight w:val="none"/>
              </w:rPr>
            </w:pPr>
            <w:r>
              <w:rPr>
                <w:color w:val="auto"/>
                <w:kern w:val="0"/>
                <w:sz w:val="24"/>
                <w:highlight w:val="none"/>
              </w:rPr>
              <w:t>1.1</w:t>
            </w:r>
          </w:p>
        </w:tc>
        <w:tc>
          <w:tcPr>
            <w:tcW w:w="1277" w:type="dxa"/>
            <w:vAlign w:val="center"/>
          </w:tcPr>
          <w:p>
            <w:pPr>
              <w:rPr>
                <w:color w:val="auto"/>
                <w:kern w:val="0"/>
                <w:sz w:val="24"/>
                <w:highlight w:val="none"/>
              </w:rPr>
            </w:pPr>
            <w:r>
              <w:rPr>
                <w:rFonts w:hint="eastAsia" w:cs="宋体"/>
                <w:color w:val="auto"/>
                <w:kern w:val="0"/>
                <w:sz w:val="24"/>
                <w:highlight w:val="none"/>
              </w:rPr>
              <w:t>项目名称</w:t>
            </w:r>
          </w:p>
        </w:tc>
        <w:tc>
          <w:tcPr>
            <w:tcW w:w="6429" w:type="dxa"/>
            <w:vAlign w:val="center"/>
          </w:tcPr>
          <w:p>
            <w:pPr>
              <w:spacing w:line="440" w:lineRule="exact"/>
              <w:rPr>
                <w:bCs/>
                <w:color w:val="auto"/>
                <w:kern w:val="0"/>
                <w:sz w:val="24"/>
                <w:highlight w:val="none"/>
              </w:rPr>
            </w:pPr>
            <w:r>
              <w:rPr>
                <w:rFonts w:hint="eastAsia"/>
                <w:color w:val="auto"/>
                <w:sz w:val="24"/>
                <w:szCs w:val="24"/>
                <w:highlight w:val="none"/>
                <w:lang w:eastAsia="zh-CN"/>
              </w:rPr>
              <w:t>湖北省博物馆设备楼电气火灾监控系统维修</w:t>
            </w:r>
            <w:r>
              <w:rPr>
                <w:rFonts w:hint="eastAsia"/>
                <w:color w:val="auto"/>
                <w:sz w:val="24"/>
                <w:szCs w:val="24"/>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采购内容</w:t>
            </w:r>
          </w:p>
        </w:tc>
        <w:tc>
          <w:tcPr>
            <w:tcW w:w="6429" w:type="dxa"/>
            <w:vAlign w:val="center"/>
          </w:tcPr>
          <w:p>
            <w:pPr>
              <w:spacing w:line="440" w:lineRule="exact"/>
              <w:rPr>
                <w:bCs/>
                <w:color w:val="auto"/>
                <w:kern w:val="0"/>
                <w:sz w:val="24"/>
                <w:highlight w:val="none"/>
              </w:rPr>
            </w:pPr>
            <w:r>
              <w:rPr>
                <w:rFonts w:hint="eastAsia"/>
                <w:color w:val="auto"/>
                <w:sz w:val="24"/>
                <w:szCs w:val="24"/>
                <w:highlight w:val="none"/>
                <w:lang w:eastAsia="zh-CN"/>
              </w:rPr>
              <w:t>湖北省博物馆设备楼电气火灾监控系统维修</w:t>
            </w:r>
            <w:r>
              <w:rPr>
                <w:rFonts w:hint="eastAsia"/>
                <w:color w:val="auto"/>
                <w:sz w:val="24"/>
                <w:szCs w:val="24"/>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采购预算</w:t>
            </w:r>
          </w:p>
        </w:tc>
        <w:tc>
          <w:tcPr>
            <w:tcW w:w="6429" w:type="dxa"/>
            <w:vAlign w:val="center"/>
          </w:tcPr>
          <w:p>
            <w:pPr>
              <w:rPr>
                <w:color w:val="auto"/>
                <w:kern w:val="0"/>
                <w:sz w:val="24"/>
                <w:highlight w:val="none"/>
              </w:rPr>
            </w:pPr>
            <w:r>
              <w:rPr>
                <w:rFonts w:hint="eastAsia"/>
                <w:bCs/>
                <w:color w:val="auto"/>
                <w:sz w:val="24"/>
                <w:highlight w:val="none"/>
                <w:lang w:val="en-US" w:eastAsia="zh-CN"/>
              </w:rPr>
              <w:t>83000</w:t>
            </w:r>
            <w:r>
              <w:rPr>
                <w:rFonts w:hint="eastAsia" w:cs="宋体"/>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16" w:type="dxa"/>
            <w:vMerge w:val="continue"/>
            <w:vAlign w:val="center"/>
          </w:tcPr>
          <w:p>
            <w:pPr>
              <w:jc w:val="center"/>
              <w:rPr>
                <w:color w:val="auto"/>
                <w:kern w:val="0"/>
                <w:sz w:val="24"/>
                <w:highlight w:val="none"/>
              </w:rPr>
            </w:pPr>
          </w:p>
        </w:tc>
        <w:tc>
          <w:tcPr>
            <w:tcW w:w="1277" w:type="dxa"/>
            <w:vAlign w:val="center"/>
          </w:tcPr>
          <w:p>
            <w:pPr>
              <w:rPr>
                <w:strike/>
                <w:color w:val="auto"/>
                <w:kern w:val="0"/>
                <w:sz w:val="24"/>
                <w:highlight w:val="none"/>
              </w:rPr>
            </w:pPr>
            <w:r>
              <w:rPr>
                <w:rFonts w:hint="eastAsia" w:cs="宋体"/>
                <w:color w:val="auto"/>
                <w:kern w:val="0"/>
                <w:sz w:val="24"/>
                <w:highlight w:val="none"/>
              </w:rPr>
              <w:t>采购人</w:t>
            </w:r>
          </w:p>
        </w:tc>
        <w:tc>
          <w:tcPr>
            <w:tcW w:w="6429" w:type="dxa"/>
            <w:vAlign w:val="center"/>
          </w:tcPr>
          <w:p>
            <w:pPr>
              <w:rPr>
                <w:rFonts w:cs="宋体"/>
                <w:color w:val="auto"/>
                <w:kern w:val="0"/>
                <w:sz w:val="24"/>
                <w:highlight w:val="none"/>
              </w:rPr>
            </w:pPr>
            <w:r>
              <w:rPr>
                <w:rFonts w:hint="eastAsia" w:cs="宋体"/>
                <w:color w:val="auto"/>
                <w:kern w:val="0"/>
                <w:sz w:val="24"/>
                <w:highlight w:val="none"/>
              </w:rPr>
              <w:t>名称：湖北省博物馆</w:t>
            </w:r>
          </w:p>
          <w:p>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夏鹏</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88992501</w:t>
            </w:r>
          </w:p>
          <w:p>
            <w:pPr>
              <w:rPr>
                <w:strike/>
                <w:color w:val="auto"/>
                <w:kern w:val="0"/>
                <w:sz w:val="24"/>
                <w:highlight w:val="none"/>
              </w:rPr>
            </w:pPr>
            <w:r>
              <w:rPr>
                <w:rFonts w:hint="eastAsia" w:cs="宋体"/>
                <w:color w:val="auto"/>
                <w:kern w:val="0"/>
                <w:sz w:val="24"/>
                <w:highlight w:val="none"/>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pPr>
              <w:rPr>
                <w:color w:val="auto"/>
                <w:kern w:val="0"/>
                <w:sz w:val="24"/>
                <w:highlight w:val="none"/>
              </w:rPr>
            </w:pPr>
            <w:r>
              <w:rPr>
                <w:rFonts w:hint="eastAsia" w:cs="宋体"/>
                <w:color w:val="auto"/>
                <w:kern w:val="0"/>
                <w:sz w:val="24"/>
                <w:highlight w:val="none"/>
              </w:rPr>
              <w:t>供应商</w:t>
            </w:r>
          </w:p>
        </w:tc>
        <w:tc>
          <w:tcPr>
            <w:tcW w:w="6429" w:type="dxa"/>
            <w:vAlign w:val="center"/>
          </w:tcPr>
          <w:p>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3</w:t>
            </w:r>
          </w:p>
        </w:tc>
        <w:tc>
          <w:tcPr>
            <w:tcW w:w="1277" w:type="dxa"/>
            <w:vAlign w:val="center"/>
          </w:tcPr>
          <w:p>
            <w:pPr>
              <w:rPr>
                <w:color w:val="auto"/>
                <w:kern w:val="0"/>
                <w:sz w:val="24"/>
                <w:highlight w:val="none"/>
              </w:rPr>
            </w:pPr>
            <w:r>
              <w:rPr>
                <w:rFonts w:hint="eastAsia"/>
                <w:bCs/>
                <w:color w:val="auto"/>
                <w:sz w:val="24"/>
                <w:highlight w:val="none"/>
              </w:rPr>
              <w:t>其他资格证明文件及资料</w:t>
            </w:r>
          </w:p>
        </w:tc>
        <w:tc>
          <w:tcPr>
            <w:tcW w:w="6429" w:type="dxa"/>
            <w:vAlign w:val="center"/>
          </w:tcPr>
          <w:p>
            <w:pPr>
              <w:widowControl w:val="0"/>
              <w:wordWrap/>
              <w:adjustRightInd/>
              <w:snapToGrid/>
              <w:spacing w:line="2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应具备建设行政主管部门颁发的消防设施工程专业承包贰级（含贰级）以上资质）。</w:t>
            </w:r>
          </w:p>
          <w:p>
            <w:pPr>
              <w:pStyle w:val="2"/>
              <w:widowControl w:val="0"/>
              <w:wordWrap/>
              <w:adjustRightInd/>
              <w:snapToGrid/>
              <w:spacing w:line="280" w:lineRule="exact"/>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应具备</w:t>
            </w:r>
            <w:r>
              <w:rPr>
                <w:rFonts w:hint="eastAsia" w:ascii="宋体" w:hAnsi="宋体" w:cs="宋体"/>
                <w:b w:val="0"/>
                <w:bCs w:val="0"/>
                <w:color w:val="auto"/>
                <w:sz w:val="24"/>
                <w:szCs w:val="24"/>
                <w:highlight w:val="none"/>
                <w:lang w:val="en-US" w:eastAsia="zh-CN"/>
              </w:rPr>
              <w:t>电子与智能化工程专业承包</w:t>
            </w:r>
            <w:r>
              <w:rPr>
                <w:rFonts w:hint="eastAsia" w:ascii="宋体" w:hAnsi="宋体" w:eastAsia="宋体" w:cs="宋体"/>
                <w:b w:val="0"/>
                <w:bCs w:val="0"/>
                <w:color w:val="auto"/>
                <w:sz w:val="24"/>
                <w:szCs w:val="24"/>
                <w:highlight w:val="none"/>
              </w:rPr>
              <w:t>贰级（含贰级）以上资质</w:t>
            </w:r>
            <w:r>
              <w:rPr>
                <w:rFonts w:hint="eastAsia" w:ascii="宋体" w:hAnsi="宋体" w:cs="宋体"/>
                <w:b w:val="0"/>
                <w:bCs w:val="0"/>
                <w:color w:val="auto"/>
                <w:sz w:val="24"/>
                <w:szCs w:val="24"/>
                <w:highlight w:val="none"/>
                <w:lang w:eastAsia="zh-CN"/>
              </w:rPr>
              <w:t>。</w:t>
            </w:r>
          </w:p>
          <w:p>
            <w:pPr>
              <w:pStyle w:val="2"/>
              <w:widowControl w:val="0"/>
              <w:wordWrap/>
              <w:adjustRightInd/>
              <w:snapToGrid/>
              <w:spacing w:line="280" w:lineRule="exact"/>
              <w:textAlignment w:val="auto"/>
              <w:rPr>
                <w:color w:val="auto"/>
                <w:kern w:val="0"/>
                <w:sz w:val="24"/>
                <w:highlight w:val="none"/>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应具有建设行政主管部门核发的有效安全生产许可证。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highlight w:val="none"/>
              </w:rPr>
            </w:pPr>
            <w:r>
              <w:rPr>
                <w:rFonts w:hint="eastAsia"/>
                <w:color w:val="auto"/>
                <w:kern w:val="0"/>
                <w:sz w:val="24"/>
                <w:highlight w:val="none"/>
              </w:rPr>
              <w:t>4</w:t>
            </w:r>
          </w:p>
        </w:tc>
        <w:tc>
          <w:tcPr>
            <w:tcW w:w="1277" w:type="dxa"/>
            <w:vAlign w:val="center"/>
          </w:tcPr>
          <w:p>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pPr>
              <w:rPr>
                <w:color w:val="auto"/>
                <w:kern w:val="0"/>
                <w:sz w:val="24"/>
                <w:highlight w:val="none"/>
              </w:rPr>
            </w:pPr>
            <w:r>
              <w:rPr>
                <w:rFonts w:hint="eastAsia" w:cs="宋体"/>
                <w:color w:val="auto"/>
                <w:kern w:val="0"/>
                <w:sz w:val="24"/>
                <w:highlight w:val="none"/>
              </w:rPr>
              <w:t>谈判之日算起</w:t>
            </w:r>
            <w:r>
              <w:rPr>
                <w:rFonts w:hint="eastAsia"/>
                <w:color w:val="auto"/>
                <w:kern w:val="0"/>
                <w:sz w:val="24"/>
                <w:highlight w:val="none"/>
                <w:lang w:val="en-US" w:eastAsia="zh-CN"/>
              </w:rPr>
              <w:t>30</w:t>
            </w:r>
            <w:r>
              <w:rPr>
                <w:rFonts w:hint="eastAsia" w:cs="宋体"/>
                <w:color w:val="auto"/>
                <w:kern w:val="0"/>
                <w:sz w:val="24"/>
                <w:highlight w:val="none"/>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highlight w:val="none"/>
              </w:rPr>
            </w:pPr>
            <w:r>
              <w:rPr>
                <w:rFonts w:hint="eastAsia"/>
                <w:color w:val="auto"/>
                <w:kern w:val="0"/>
                <w:sz w:val="24"/>
                <w:highlight w:val="none"/>
              </w:rPr>
              <w:t>5</w:t>
            </w:r>
          </w:p>
        </w:tc>
        <w:tc>
          <w:tcPr>
            <w:tcW w:w="1277" w:type="dxa"/>
            <w:vAlign w:val="center"/>
          </w:tcPr>
          <w:p>
            <w:pPr>
              <w:rPr>
                <w:color w:val="auto"/>
                <w:kern w:val="0"/>
                <w:sz w:val="24"/>
                <w:highlight w:val="none"/>
              </w:rPr>
            </w:pPr>
            <w:r>
              <w:rPr>
                <w:rFonts w:hint="eastAsia" w:cs="宋体"/>
                <w:color w:val="auto"/>
                <w:kern w:val="0"/>
                <w:sz w:val="24"/>
                <w:highlight w:val="none"/>
              </w:rPr>
              <w:t>报价方式</w:t>
            </w:r>
          </w:p>
        </w:tc>
        <w:tc>
          <w:tcPr>
            <w:tcW w:w="6429" w:type="dxa"/>
            <w:vAlign w:val="center"/>
          </w:tcPr>
          <w:p>
            <w:pPr>
              <w:rPr>
                <w:color w:val="auto"/>
                <w:kern w:val="0"/>
                <w:sz w:val="24"/>
                <w:highlight w:val="none"/>
              </w:rPr>
            </w:pPr>
            <w:r>
              <w:rPr>
                <w:rFonts w:hint="eastAsia" w:cs="宋体"/>
                <w:color w:val="auto"/>
                <w:kern w:val="0"/>
                <w:sz w:val="24"/>
                <w:highlight w:val="none"/>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6</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pPr>
              <w:pStyle w:val="82"/>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22</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分。</w:t>
            </w:r>
          </w:p>
          <w:p>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8</w:t>
            </w:r>
          </w:p>
        </w:tc>
        <w:tc>
          <w:tcPr>
            <w:tcW w:w="1277" w:type="dxa"/>
            <w:vAlign w:val="center"/>
          </w:tcPr>
          <w:p>
            <w:pPr>
              <w:pStyle w:val="82"/>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22</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宋体"/>
                <w:color w:val="auto"/>
                <w:sz w:val="24"/>
                <w:szCs w:val="24"/>
                <w:highlight w:val="none"/>
                <w:lang w:val="en-US"/>
              </w:rPr>
              <w:t>分。</w:t>
            </w:r>
          </w:p>
          <w:p>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highlight w:val="none"/>
              </w:rPr>
            </w:pPr>
            <w:r>
              <w:rPr>
                <w:rFonts w:hint="eastAsia"/>
                <w:color w:val="auto"/>
                <w:kern w:val="0"/>
                <w:sz w:val="24"/>
                <w:highlight w:val="none"/>
              </w:rPr>
              <w:t>9</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pPr>
              <w:pStyle w:val="82"/>
              <w:ind w:left="107"/>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宋体"/>
                <w:color w:val="auto"/>
                <w:sz w:val="24"/>
                <w:szCs w:val="24"/>
                <w:highlight w:val="none"/>
                <w:lang w:val="en-US"/>
              </w:rPr>
              <w:t>由监察部门、计财部门</w:t>
            </w:r>
            <w:r>
              <w:rPr>
                <w:rFonts w:hint="eastAsia" w:ascii="Times New Roman" w:hAnsi="Times New Roman" w:cs="宋体"/>
                <w:color w:val="auto"/>
                <w:sz w:val="24"/>
                <w:szCs w:val="24"/>
                <w:highlight w:val="none"/>
                <w:lang w:val="en-US" w:eastAsia="zh-CN"/>
              </w:rPr>
              <w:t>、采购部门</w:t>
            </w:r>
            <w:r>
              <w:rPr>
                <w:rFonts w:hint="eastAsia" w:ascii="Times New Roman" w:hAnsi="Times New Roman" w:cs="宋体"/>
                <w:color w:val="auto"/>
                <w:sz w:val="24"/>
                <w:szCs w:val="24"/>
                <w:highlight w:val="none"/>
                <w:lang w:val="en-US"/>
              </w:rPr>
              <w:t>各安排一人参加</w:t>
            </w:r>
            <w:r>
              <w:rPr>
                <w:rFonts w:hint="eastAsia" w:ascii="Times New Roman" w:hAnsi="Times New Roman"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highlight w:val="none"/>
              </w:rPr>
            </w:pPr>
            <w:r>
              <w:rPr>
                <w:rFonts w:hint="eastAsia"/>
                <w:color w:val="auto"/>
                <w:kern w:val="0"/>
                <w:sz w:val="24"/>
                <w:highlight w:val="none"/>
              </w:rPr>
              <w:t>10</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highlight w:val="none"/>
              </w:rPr>
            </w:pPr>
            <w:r>
              <w:rPr>
                <w:rFonts w:hint="eastAsia"/>
                <w:color w:val="auto"/>
                <w:kern w:val="0"/>
                <w:sz w:val="24"/>
                <w:highlight w:val="none"/>
              </w:rPr>
              <w:t>11</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pPr>
        <w:widowControl/>
        <w:jc w:val="center"/>
        <w:rPr>
          <w:rFonts w:eastAsia="仿宋_GB2312"/>
          <w:bCs/>
          <w:color w:val="auto"/>
          <w:sz w:val="24"/>
          <w:highlight w:val="none"/>
        </w:rPr>
      </w:pPr>
      <w:r>
        <w:rPr>
          <w:rFonts w:hint="eastAsia" w:cs="宋体"/>
          <w:color w:val="auto"/>
          <w:sz w:val="30"/>
          <w:szCs w:val="30"/>
          <w:highlight w:val="none"/>
        </w:rPr>
        <w:t>二、供应商须知</w:t>
      </w:r>
    </w:p>
    <w:p>
      <w:pPr>
        <w:spacing w:line="440" w:lineRule="exact"/>
        <w:rPr>
          <w:rFonts w:eastAsia="黑体"/>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一、总　则</w:t>
      </w:r>
    </w:p>
    <w:p>
      <w:pPr>
        <w:spacing w:line="440" w:lineRule="exact"/>
        <w:ind w:left="420" w:hanging="420"/>
        <w:rPr>
          <w:bCs/>
          <w:color w:val="auto"/>
          <w:sz w:val="24"/>
          <w:highlight w:val="none"/>
        </w:rPr>
      </w:pPr>
      <w:r>
        <w:rPr>
          <w:rFonts w:hint="eastAsia"/>
          <w:bCs/>
          <w:color w:val="auto"/>
          <w:sz w:val="24"/>
          <w:highlight w:val="none"/>
        </w:rPr>
        <w:t>1.适用范围</w:t>
      </w:r>
    </w:p>
    <w:p>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2.定义</w:t>
      </w:r>
    </w:p>
    <w:p>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4. 费用</w:t>
      </w:r>
    </w:p>
    <w:p>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二、响应文件的编制</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rFonts w:hint="eastAsia" w:cs="宋体"/>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pStyle w:val="2"/>
        <w:rPr>
          <w:color w:val="auto"/>
          <w:highlight w:val="none"/>
        </w:rPr>
      </w:pPr>
    </w:p>
    <w:p>
      <w:pPr>
        <w:spacing w:line="440" w:lineRule="exact"/>
        <w:outlineLvl w:val="0"/>
        <w:rPr>
          <w:rFonts w:eastAsia="黑体"/>
          <w:color w:val="auto"/>
          <w:sz w:val="24"/>
          <w:highlight w:val="none"/>
        </w:rPr>
      </w:pPr>
      <w:r>
        <w:rPr>
          <w:rFonts w:eastAsia="黑体"/>
          <w:color w:val="auto"/>
          <w:sz w:val="24"/>
          <w:highlight w:val="none"/>
        </w:rPr>
        <w:t>四、报价要求</w:t>
      </w:r>
    </w:p>
    <w:p>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lang w:val="en-US" w:eastAsia="zh-CN"/>
        </w:rPr>
        <w:t xml:space="preserve"> </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pPr>
        <w:spacing w:line="440" w:lineRule="exact"/>
        <w:ind w:left="420" w:hanging="420"/>
        <w:rPr>
          <w:bCs/>
          <w:color w:val="auto"/>
          <w:sz w:val="24"/>
          <w:highlight w:val="none"/>
        </w:rPr>
      </w:pPr>
    </w:p>
    <w:p>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pPr>
        <w:spacing w:line="440" w:lineRule="exact"/>
        <w:rPr>
          <w:bCs/>
          <w:color w:val="auto"/>
          <w:sz w:val="24"/>
          <w:highlight w:val="none"/>
        </w:rPr>
      </w:pPr>
    </w:p>
    <w:p>
      <w:pPr>
        <w:pStyle w:val="2"/>
        <w:rPr>
          <w:color w:val="auto"/>
          <w:highlight w:val="none"/>
        </w:rPr>
      </w:pPr>
    </w:p>
    <w:p>
      <w:pPr>
        <w:spacing w:line="440" w:lineRule="exact"/>
        <w:rPr>
          <w:rFonts w:eastAsia="黑体"/>
          <w:bCs/>
          <w:color w:val="auto"/>
          <w:sz w:val="24"/>
          <w:highlight w:val="none"/>
        </w:rPr>
      </w:pPr>
      <w:r>
        <w:rPr>
          <w:rFonts w:eastAsia="黑体"/>
          <w:bCs/>
          <w:color w:val="auto"/>
          <w:sz w:val="24"/>
          <w:highlight w:val="none"/>
        </w:rPr>
        <w:t>六、谈判小组的组成</w:t>
      </w:r>
    </w:p>
    <w:p>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pPr>
        <w:spacing w:line="440" w:lineRule="exact"/>
        <w:rPr>
          <w:rFonts w:eastAsia="黑体"/>
          <w:bCs/>
          <w:color w:val="auto"/>
          <w:sz w:val="24"/>
          <w:highlight w:val="none"/>
        </w:rPr>
      </w:pPr>
      <w:r>
        <w:rPr>
          <w:rFonts w:eastAsia="黑体"/>
          <w:bCs/>
          <w:color w:val="auto"/>
          <w:sz w:val="24"/>
          <w:highlight w:val="none"/>
        </w:rPr>
        <w:t>七、谈判的步骤</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pPr>
        <w:spacing w:line="440" w:lineRule="exact"/>
        <w:rPr>
          <w:rFonts w:eastAsia="黑体"/>
          <w:color w:val="auto"/>
          <w:sz w:val="24"/>
          <w:highlight w:val="none"/>
        </w:rPr>
      </w:pPr>
    </w:p>
    <w:p>
      <w:pPr>
        <w:pStyle w:val="82"/>
        <w:ind w:left="107"/>
        <w:jc w:val="both"/>
        <w:rPr>
          <w:rFonts w:eastAsia="黑体"/>
          <w:color w:val="auto"/>
          <w:sz w:val="24"/>
          <w:highlight w:val="none"/>
        </w:rPr>
      </w:pPr>
      <w:r>
        <w:rPr>
          <w:rFonts w:hint="eastAsia" w:eastAsia="黑体" w:cs="黑体"/>
          <w:color w:val="auto"/>
          <w:sz w:val="24"/>
          <w:highlight w:val="none"/>
        </w:rPr>
        <w:t>八、确定成交供应商</w:t>
      </w:r>
    </w:p>
    <w:p>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pPr>
        <w:spacing w:line="440" w:lineRule="exact"/>
        <w:ind w:left="360" w:hanging="360" w:hangingChars="150"/>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九、发布成交公告</w:t>
      </w:r>
    </w:p>
    <w:p>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pPr>
        <w:spacing w:line="440" w:lineRule="exact"/>
        <w:ind w:left="363" w:leftChars="1" w:hanging="360" w:hangingChars="150"/>
        <w:rPr>
          <w:rFonts w:hint="eastAsia" w:eastAsia="黑体" w:cs="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rFonts w:eastAsia="黑体"/>
          <w:color w:val="auto"/>
          <w:sz w:val="24"/>
          <w:highlight w:val="none"/>
        </w:rPr>
      </w:pPr>
      <w:r>
        <w:rPr>
          <w:rFonts w:hint="eastAsia" w:eastAsia="黑体" w:cs="黑体"/>
          <w:color w:val="auto"/>
          <w:sz w:val="24"/>
          <w:highlight w:val="none"/>
        </w:rPr>
        <w:t>十、签订合同</w:t>
      </w:r>
    </w:p>
    <w:p>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成交供应商在收到成交通知书后，三十日内与采购人签订合同。</w:t>
      </w:r>
    </w:p>
    <w:p>
      <w:pPr>
        <w:spacing w:line="440" w:lineRule="exact"/>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十一、付款方式</w:t>
      </w:r>
    </w:p>
    <w:p>
      <w:pPr>
        <w:spacing w:line="440" w:lineRule="exact"/>
        <w:ind w:left="363" w:leftChars="1" w:hanging="360" w:hangingChars="150"/>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w:t>
      </w:r>
      <w:r>
        <w:rPr>
          <w:rFonts w:hint="eastAsia"/>
          <w:color w:val="auto"/>
          <w:sz w:val="24"/>
          <w:highlight w:val="none"/>
        </w:rPr>
        <w:t xml:space="preserve"> </w:t>
      </w:r>
      <w:r>
        <w:rPr>
          <w:rFonts w:hint="eastAsia" w:cs="宋体"/>
          <w:color w:val="auto"/>
          <w:sz w:val="24"/>
          <w:highlight w:val="none"/>
        </w:rPr>
        <w:t>见2.1.7“付款方式”</w:t>
      </w:r>
    </w:p>
    <w:p>
      <w:pPr>
        <w:spacing w:line="440" w:lineRule="exact"/>
        <w:rPr>
          <w:rFonts w:eastAsia="黑体"/>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十二、适用法律</w:t>
      </w:r>
    </w:p>
    <w:p>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highlight w:val="none"/>
        </w:rPr>
        <w:sectPr>
          <w:headerReference r:id="rId7" w:type="default"/>
          <w:pgSz w:w="11906" w:h="16838"/>
          <w:pgMar w:top="1440" w:right="1800" w:bottom="1440" w:left="1800" w:header="851" w:footer="992" w:gutter="0"/>
          <w:cols w:space="720" w:num="1"/>
          <w:docGrid w:type="lines" w:linePitch="312" w:charSpace="0"/>
        </w:sectPr>
      </w:pPr>
    </w:p>
    <w:p>
      <w:pPr>
        <w:numPr>
          <w:ilvl w:val="0"/>
          <w:numId w:val="3"/>
        </w:numPr>
        <w:spacing w:line="500" w:lineRule="exact"/>
        <w:jc w:val="center"/>
        <w:rPr>
          <w:color w:val="auto"/>
          <w:sz w:val="36"/>
          <w:szCs w:val="36"/>
          <w:highlight w:val="none"/>
        </w:rPr>
      </w:pPr>
      <w:r>
        <w:rPr>
          <w:rFonts w:hint="eastAsia"/>
          <w:color w:val="auto"/>
          <w:sz w:val="36"/>
          <w:szCs w:val="36"/>
          <w:highlight w:val="none"/>
        </w:rPr>
        <w:t xml:space="preserve"> 维修</w:t>
      </w:r>
      <w:r>
        <w:rPr>
          <w:color w:val="auto"/>
          <w:sz w:val="36"/>
          <w:szCs w:val="36"/>
          <w:highlight w:val="none"/>
        </w:rPr>
        <w:t>货物（服务）技术规格、参数及要求</w:t>
      </w:r>
    </w:p>
    <w:p>
      <w:pPr>
        <w:spacing w:before="240" w:after="60"/>
        <w:jc w:val="left"/>
        <w:outlineLvl w:val="0"/>
        <w:rPr>
          <w:color w:val="auto"/>
        </w:rPr>
      </w:pPr>
      <w:r>
        <w:rPr>
          <w:rFonts w:hint="eastAsia" w:ascii="宋体" w:hAnsi="宋体" w:cs="宋体"/>
          <w:color w:val="auto"/>
          <w:sz w:val="24"/>
          <w:highlight w:val="none"/>
        </w:rPr>
        <w:t>一、维修货物具体技术参数及要求</w:t>
      </w:r>
    </w:p>
    <w:tbl>
      <w:tblPr>
        <w:tblStyle w:val="32"/>
        <w:tblpPr w:leftFromText="180" w:rightFromText="180" w:vertAnchor="text" w:horzAnchor="page" w:tblpXSpec="center" w:tblpY="859"/>
        <w:tblOverlap w:val="never"/>
        <w:tblW w:w="89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485"/>
        <w:gridCol w:w="1740"/>
        <w:gridCol w:w="4344"/>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事项</w:t>
            </w:r>
            <w:r>
              <w:rPr>
                <w:rFonts w:hint="eastAsia" w:ascii="宋体" w:hAnsi="宋体" w:cs="宋体"/>
                <w:color w:val="auto"/>
                <w:kern w:val="0"/>
                <w:sz w:val="18"/>
                <w:szCs w:val="18"/>
              </w:rPr>
              <w:t>名称</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lang w:eastAsia="zh-CN"/>
              </w:rPr>
              <w:t>配件</w:t>
            </w:r>
            <w:r>
              <w:rPr>
                <w:rFonts w:hint="eastAsia" w:ascii="宋体" w:hAnsi="宋体" w:cs="宋体"/>
                <w:color w:val="auto"/>
                <w:kern w:val="0"/>
                <w:sz w:val="18"/>
                <w:szCs w:val="18"/>
              </w:rPr>
              <w:t>型号</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规格</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维修组合式电气火灾探测器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海康威视NP-FDC640</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监控报警项目 剩余电流、相线温度、环境温度、故障电弧、相电压、相电流、脱扣联动、故障联动、报警联动、联动输入报警</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计量相关监测 过压报警、欠压报警、过流报警、有功功率、无功功率、视在功率、功率因素、有功电能、箱体湿度检测</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通讯方式 以太网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16</w:t>
            </w:r>
            <w:r>
              <w:rPr>
                <w:rFonts w:hint="eastAsia" w:ascii="宋体" w:hAnsi="宋体" w:cs="宋体"/>
                <w:color w:val="auto"/>
                <w:kern w:val="0"/>
                <w:sz w:val="18"/>
                <w:szCs w:val="18"/>
                <w:lang/>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eastAsia="zh-CN"/>
              </w:rPr>
            </w:pPr>
            <w:r>
              <w:rPr>
                <w:rFonts w:hint="eastAsia" w:ascii="仿宋" w:hAnsi="仿宋" w:eastAsia="仿宋" w:cs="仿宋"/>
                <w:color w:val="auto"/>
                <w:kern w:val="0"/>
                <w:sz w:val="18"/>
                <w:szCs w:val="18"/>
                <w:lang w:eastAsia="zh-CN"/>
              </w:rPr>
              <w:t>更换箱体</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海康威视NP-FDP10QL</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1.机箱材料组成由钣金SPCC+ABS面板；</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2.整机尺寸：240×280×83mm;</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3.机箱上端4个出线口，下端3个出线口； 4.防护等级IP30</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lang/>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维修剩余电流互感器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圣鸿电子CTZK6F-153QL</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lang/>
              </w:rPr>
            </w:pPr>
            <w:r>
              <w:rPr>
                <w:rFonts w:hint="eastAsia" w:ascii="仿宋" w:hAnsi="仿宋" w:eastAsia="仿宋" w:cs="仿宋"/>
                <w:i w:val="0"/>
                <w:iCs w:val="0"/>
                <w:color w:val="auto"/>
                <w:kern w:val="0"/>
                <w:sz w:val="18"/>
                <w:szCs w:val="18"/>
                <w:u w:val="none"/>
                <w:lang w:val="en-US" w:eastAsia="zh-CN"/>
              </w:rPr>
              <w:t>【剩余电流互感器（开口式、铜排式）250A】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过线孔径：150mm×35mm</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检测对象：剩余电流</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额定输入：0-1A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额定输出：0-0.5mA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精度等级：0.5</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工作温度：-25℃～+75℃</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工作湿度：≤85%RH</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输出连接：端子或屏蔽双绞线</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安装方式：螺丝固定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val="en-US" w:eastAsia="zh-CN"/>
              </w:rPr>
              <w:t>16</w:t>
            </w:r>
            <w:r>
              <w:rPr>
                <w:rFonts w:hint="eastAsia" w:ascii="宋体" w:hAnsi="宋体" w:cs="宋体"/>
                <w:color w:val="auto"/>
                <w:kern w:val="0"/>
                <w:sz w:val="18"/>
                <w:szCs w:val="18"/>
                <w:lang/>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4</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更换过线电流传感器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圣鸿电子SCTK681B-02QL</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【过线电流互感器 200A】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额定频率 50/60 Hz</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额定一次电流 0-200A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额定二次电流 0-40mA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额定负荷b R 20Ω</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准确级 0.5</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交流耐压</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一次绕组与二次绕组间工频电压3.0KV/min，无击穿、</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飞弧现象，漏电流＜1mA</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绝缘电阻 一次绕组与二次绕组之间≥100MΩ/500Vdc</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48</w:t>
            </w:r>
            <w:r>
              <w:rPr>
                <w:rFonts w:hint="eastAsia" w:ascii="宋体" w:hAnsi="宋体" w:cs="宋体"/>
                <w:color w:val="auto"/>
                <w:kern w:val="0"/>
                <w:sz w:val="18"/>
                <w:szCs w:val="18"/>
                <w:lang/>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5</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更换温度传感器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特普生TPS200507-51(3m)</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rPr>
              <w:t>【温度传感器】</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探测器种类：NTC热敏电阻</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测量范围：-40℃～150℃</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精度：1%</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工作温度：-50℃～260℃</w:t>
            </w:r>
            <w:r>
              <w:rPr>
                <w:rFonts w:hint="eastAsia" w:ascii="仿宋" w:hAnsi="仿宋" w:eastAsia="仿宋" w:cs="仿宋"/>
                <w:i w:val="0"/>
                <w:iCs w:val="0"/>
                <w:color w:val="auto"/>
                <w:kern w:val="0"/>
                <w:sz w:val="18"/>
                <w:szCs w:val="18"/>
                <w:u w:val="none"/>
                <w:lang w:val="en-US" w:eastAsia="zh-CN"/>
              </w:rPr>
              <w:br/>
            </w:r>
            <w:r>
              <w:rPr>
                <w:rFonts w:hint="eastAsia" w:ascii="仿宋" w:hAnsi="仿宋" w:eastAsia="仿宋" w:cs="仿宋"/>
                <w:i w:val="0"/>
                <w:iCs w:val="0"/>
                <w:color w:val="auto"/>
                <w:kern w:val="0"/>
                <w:sz w:val="18"/>
                <w:szCs w:val="18"/>
                <w:u w:val="none"/>
                <w:lang w:val="en-US" w:eastAsia="zh-CN"/>
              </w:rPr>
              <w:t>传感器线长：3m</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48</w:t>
            </w:r>
            <w:r>
              <w:rPr>
                <w:rFonts w:hint="eastAsia" w:ascii="宋体" w:hAnsi="宋体" w:cs="宋体"/>
                <w:color w:val="auto"/>
                <w:kern w:val="0"/>
                <w:sz w:val="18"/>
                <w:szCs w:val="18"/>
                <w:lang/>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6</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仿宋" w:hAnsi="仿宋" w:eastAsia="仿宋" w:cs="仿宋"/>
                <w:i w:val="0"/>
                <w:iCs w:val="0"/>
                <w:color w:val="auto"/>
                <w:kern w:val="0"/>
                <w:sz w:val="20"/>
                <w:szCs w:val="20"/>
                <w:u w:val="none"/>
                <w:lang w:val="en-US" w:eastAsia="zh-CN"/>
              </w:rPr>
              <w:t>电器火警监测主机功能扩展维修</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仿宋" w:hAnsi="仿宋" w:eastAsia="仿宋" w:cs="仿宋"/>
                <w:i w:val="0"/>
                <w:iCs w:val="0"/>
                <w:color w:val="auto"/>
                <w:kern w:val="0"/>
                <w:sz w:val="20"/>
                <w:szCs w:val="20"/>
                <w:u w:val="none"/>
                <w:lang w:val="en-US" w:eastAsia="zh-CN"/>
              </w:rPr>
              <w:t>海康威视ISC-D</w:t>
            </w: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维修监控主机，电器火警监测永久授权，支持50路授权。</w:t>
            </w:r>
          </w:p>
          <w:p>
            <w:pPr>
              <w:pStyle w:val="2"/>
              <w:widowControl/>
              <w:wordWrap/>
              <w:adjustRightInd/>
              <w:snapToGrid/>
              <w:spacing w:line="240" w:lineRule="exact"/>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rPr>
              <w:t>负责技术对接费用，联入我单位综合管理平台。</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7</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sz w:val="18"/>
                <w:szCs w:val="18"/>
              </w:rPr>
              <w:t>综合布线</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本次通讯方式为以太网，</w:t>
            </w:r>
            <w:r>
              <w:rPr>
                <w:rFonts w:hint="eastAsia" w:ascii="仿宋" w:hAnsi="仿宋" w:eastAsia="仿宋" w:cs="仿宋"/>
                <w:color w:val="auto"/>
                <w:kern w:val="0"/>
                <w:sz w:val="18"/>
                <w:szCs w:val="18"/>
                <w:lang w:eastAsia="zh-CN"/>
              </w:rPr>
              <w:t>以上设备单价</w:t>
            </w:r>
            <w:r>
              <w:rPr>
                <w:rFonts w:hint="eastAsia" w:ascii="仿宋" w:hAnsi="仿宋" w:eastAsia="仿宋" w:cs="仿宋"/>
                <w:color w:val="auto"/>
                <w:sz w:val="18"/>
                <w:szCs w:val="18"/>
                <w:lang w:val="en-US" w:eastAsia="zh-CN"/>
              </w:rPr>
              <w:t>含所有从设备连接至监控中心监控主机布线。</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人工费</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43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以上设备单价</w:t>
            </w:r>
            <w:r>
              <w:rPr>
                <w:rFonts w:hint="eastAsia" w:ascii="仿宋" w:hAnsi="仿宋" w:eastAsia="仿宋" w:cs="仿宋"/>
                <w:color w:val="auto"/>
                <w:kern w:val="0"/>
                <w:sz w:val="18"/>
                <w:szCs w:val="18"/>
                <w:lang/>
              </w:rPr>
              <w:t>含人工、安全施工费用等</w:t>
            </w:r>
            <w:r>
              <w:rPr>
                <w:rFonts w:hint="eastAsia" w:ascii="仿宋" w:hAnsi="仿宋" w:eastAsia="仿宋" w:cs="仿宋"/>
                <w:color w:val="auto"/>
                <w:kern w:val="0"/>
                <w:sz w:val="18"/>
                <w:szCs w:val="18"/>
                <w:lang w:eastAsia="zh-CN"/>
              </w:rPr>
              <w:t>。以及废旧线路拆除。</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r>
    </w:tbl>
    <w:p>
      <w:pPr>
        <w:spacing w:line="440" w:lineRule="exact"/>
        <w:rPr>
          <w:rFonts w:hint="eastAsia" w:ascii="宋体" w:hAnsi="宋体"/>
          <w:color w:val="auto"/>
          <w:sz w:val="24"/>
          <w:szCs w:val="22"/>
          <w:highlight w:val="none"/>
        </w:rPr>
      </w:pPr>
    </w:p>
    <w:p>
      <w:pPr>
        <w:spacing w:line="440" w:lineRule="exact"/>
        <w:ind w:firstLine="480" w:firstLineChars="200"/>
        <w:rPr>
          <w:rFonts w:ascii="宋体" w:hAnsi="宋体"/>
          <w:color w:val="auto"/>
          <w:sz w:val="24"/>
          <w:szCs w:val="22"/>
          <w:highlight w:val="none"/>
        </w:rPr>
      </w:pPr>
      <w:r>
        <w:rPr>
          <w:rFonts w:hint="eastAsia" w:ascii="宋体" w:hAnsi="宋体"/>
          <w:color w:val="auto"/>
          <w:sz w:val="24"/>
          <w:szCs w:val="22"/>
          <w:highlight w:val="none"/>
        </w:rPr>
        <w:t>总体要求：</w:t>
      </w:r>
      <w:r>
        <w:rPr>
          <w:rFonts w:hint="eastAsia" w:ascii="宋体" w:hAnsi="宋体"/>
          <w:color w:val="auto"/>
          <w:sz w:val="24"/>
          <w:szCs w:val="22"/>
          <w:highlight w:val="none"/>
          <w:lang w:eastAsia="zh-CN"/>
        </w:rPr>
        <w:t>湖北省博物馆</w:t>
      </w:r>
      <w:r>
        <w:rPr>
          <w:rFonts w:hint="eastAsia"/>
          <w:color w:val="auto"/>
          <w:sz w:val="24"/>
          <w:szCs w:val="24"/>
          <w:highlight w:val="none"/>
          <w:lang w:eastAsia="zh-CN"/>
        </w:rPr>
        <w:t>设备楼电气火灾监控系统维修</w:t>
      </w:r>
      <w:r>
        <w:rPr>
          <w:rFonts w:hint="eastAsia"/>
          <w:color w:val="auto"/>
          <w:sz w:val="24"/>
          <w:szCs w:val="24"/>
          <w:highlight w:val="none"/>
          <w:lang w:val="en-US" w:eastAsia="zh-CN"/>
        </w:rPr>
        <w:t>项目</w:t>
      </w:r>
      <w:r>
        <w:rPr>
          <w:rFonts w:hint="eastAsia" w:ascii="宋体" w:hAnsi="宋体"/>
          <w:color w:val="auto"/>
          <w:sz w:val="24"/>
          <w:szCs w:val="22"/>
          <w:highlight w:val="none"/>
        </w:rPr>
        <w:t>运行正常，质保期为一年。</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50</w:t>
      </w:r>
      <w:r>
        <w:rPr>
          <w:rFonts w:hint="eastAsia" w:ascii="宋体" w:hAnsi="宋体"/>
          <w:color w:val="auto"/>
          <w:sz w:val="24"/>
          <w:szCs w:val="22"/>
          <w:highlight w:val="none"/>
        </w:rPr>
        <w:t>个日历天内实施完毕。</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2.1.2交货地点：湖北省博物馆(或采购人指定的地点) 。</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pPr>
        <w:spacing w:line="440" w:lineRule="exact"/>
        <w:rPr>
          <w:color w:val="auto"/>
          <w:sz w:val="24"/>
          <w:highlight w:val="none"/>
        </w:rPr>
      </w:pPr>
      <w:r>
        <w:rPr>
          <w:rFonts w:hint="eastAsia" w:ascii="宋体" w:hAnsi="宋体"/>
          <w:color w:val="auto"/>
          <w:sz w:val="24"/>
          <w:szCs w:val="22"/>
          <w:highlight w:val="none"/>
        </w:rPr>
        <w:t>2.1.7付款方式：</w:t>
      </w:r>
      <w:r>
        <w:rPr>
          <w:rFonts w:hint="eastAsia"/>
          <w:color w:val="auto"/>
          <w:sz w:val="24"/>
          <w:highlight w:val="none"/>
        </w:rPr>
        <w:t>工作完成经验收合格后，供方提供票据后</w:t>
      </w:r>
      <w:r>
        <w:rPr>
          <w:color w:val="auto"/>
          <w:sz w:val="24"/>
          <w:highlight w:val="none"/>
        </w:rPr>
        <w:t>15</w:t>
      </w:r>
      <w:r>
        <w:rPr>
          <w:rFonts w:hint="eastAsia"/>
          <w:color w:val="auto"/>
          <w:sz w:val="24"/>
          <w:highlight w:val="none"/>
        </w:rPr>
        <w:t>日之内，</w:t>
      </w:r>
      <w:r>
        <w:rPr>
          <w:rFonts w:hint="eastAsia"/>
          <w:color w:val="auto"/>
          <w:sz w:val="24"/>
          <w:highlight w:val="none"/>
          <w:lang w:eastAsia="zh-CN"/>
        </w:rPr>
        <w:t>按合同金额支付款项。</w:t>
      </w:r>
      <w:r>
        <w:rPr>
          <w:rFonts w:hint="eastAsia"/>
          <w:color w:val="auto"/>
          <w:sz w:val="24"/>
          <w:highlight w:val="none"/>
        </w:rPr>
        <w:t>供方认可需方向湖北省财政厅提请支付申请，则视同采购人已履行了合同付款时间的义务。供应商必须按国家有关财税规定开具</w:t>
      </w:r>
      <w:r>
        <w:rPr>
          <w:rFonts w:hint="eastAsia"/>
          <w:color w:val="auto"/>
          <w:sz w:val="24"/>
          <w:highlight w:val="none"/>
          <w:lang w:eastAsia="zh-CN"/>
        </w:rPr>
        <w:t>增值税</w:t>
      </w:r>
      <w:r>
        <w:rPr>
          <w:rFonts w:hint="eastAsia"/>
          <w:color w:val="auto"/>
          <w:sz w:val="24"/>
          <w:highlight w:val="none"/>
        </w:rPr>
        <w:t>发票。</w:t>
      </w:r>
    </w:p>
    <w:p>
      <w:pPr>
        <w:spacing w:line="440" w:lineRule="exact"/>
        <w:rPr>
          <w:color w:val="auto"/>
          <w:sz w:val="24"/>
          <w:highlight w:val="none"/>
        </w:rPr>
      </w:pPr>
      <w:r>
        <w:rPr>
          <w:rFonts w:hint="eastAsia" w:ascii="宋体" w:hAnsi="宋体"/>
          <w:color w:val="auto"/>
          <w:sz w:val="24"/>
          <w:szCs w:val="22"/>
          <w:highlight w:val="none"/>
        </w:rPr>
        <w:t>2.2售后服务需求</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小时内响应，24小时内到场排除故障并保证正常运行。</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auto"/>
          <w:sz w:val="24"/>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pPr>
        <w:shd w:val="clear" w:color="auto" w:fill="FFFFFF"/>
        <w:spacing w:line="360" w:lineRule="auto"/>
        <w:ind w:firstLine="240" w:firstLineChars="100"/>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pPr>
        <w:shd w:val="clear" w:color="auto" w:fill="FFFFFF"/>
        <w:spacing w:line="360" w:lineRule="auto"/>
        <w:rPr>
          <w:rFonts w:ascii="宋体" w:hAnsi="宋体" w:cs="宋体"/>
          <w:caps/>
          <w:color w:val="auto"/>
          <w:sz w:val="24"/>
          <w:highlight w:val="none"/>
        </w:rPr>
      </w:pPr>
    </w:p>
    <w:p>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pPr>
        <w:spacing w:line="440" w:lineRule="exact"/>
        <w:jc w:val="center"/>
        <w:rPr>
          <w:rFonts w:eastAsia="仿宋_GB2312"/>
          <w:b/>
          <w:color w:val="auto"/>
          <w:sz w:val="44"/>
          <w:szCs w:val="44"/>
          <w:highlight w:val="none"/>
        </w:rPr>
      </w:pPr>
    </w:p>
    <w:p>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highlight w:val="none"/>
        </w:rPr>
      </w:pPr>
    </w:p>
    <w:p>
      <w:pPr>
        <w:spacing w:line="500" w:lineRule="exact"/>
        <w:ind w:firstLine="540"/>
        <w:jc w:val="center"/>
        <w:rPr>
          <w:b/>
          <w:color w:val="auto"/>
          <w:kern w:val="0"/>
          <w:sz w:val="36"/>
          <w:szCs w:val="36"/>
          <w:highlight w:val="none"/>
        </w:rPr>
      </w:pPr>
      <w:r>
        <w:rPr>
          <w:b/>
          <w:color w:val="auto"/>
          <w:kern w:val="0"/>
          <w:sz w:val="36"/>
          <w:szCs w:val="36"/>
          <w:highlight w:val="none"/>
        </w:rPr>
        <w:t>合同书</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pPr>
        <w:adjustRightInd w:val="0"/>
        <w:snapToGrid w:val="0"/>
        <w:jc w:val="center"/>
        <w:outlineLvl w:val="0"/>
        <w:rPr>
          <w:b/>
          <w:color w:val="auto"/>
          <w:sz w:val="18"/>
          <w:szCs w:val="18"/>
          <w:highlight w:val="none"/>
        </w:rPr>
      </w:pPr>
    </w:p>
    <w:p>
      <w:pPr>
        <w:adjustRightInd w:val="0"/>
        <w:snapToGrid w:val="0"/>
        <w:outlineLvl w:val="0"/>
        <w:rPr>
          <w:color w:val="auto"/>
          <w:szCs w:val="28"/>
          <w:highlight w:val="none"/>
        </w:rPr>
      </w:pPr>
      <w:r>
        <w:rPr>
          <w:color w:val="auto"/>
          <w:szCs w:val="28"/>
          <w:highlight w:val="none"/>
        </w:rPr>
        <w:t>封面：</w:t>
      </w:r>
    </w:p>
    <w:p>
      <w:pPr>
        <w:pStyle w:val="19"/>
        <w:tabs>
          <w:tab w:val="left" w:pos="1260"/>
        </w:tabs>
        <w:jc w:val="center"/>
        <w:rPr>
          <w:rFonts w:ascii="Times New Roman" w:hAnsi="Times New Roman" w:cs="Times New Roman"/>
          <w:bCs/>
          <w:color w:val="auto"/>
          <w:spacing w:val="100"/>
          <w:w w:val="110"/>
          <w:kern w:val="0"/>
          <w:sz w:val="52"/>
          <w:szCs w:val="52"/>
          <w:highlight w:val="none"/>
        </w:rPr>
      </w:pPr>
    </w:p>
    <w:p>
      <w:pPr>
        <w:pStyle w:val="19"/>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pPr>
        <w:pStyle w:val="19"/>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pPr>
        <w:pStyle w:val="19"/>
        <w:jc w:val="center"/>
        <w:rPr>
          <w:rFonts w:ascii="Times New Roman" w:hAnsi="Times New Roman" w:cs="Times New Roman"/>
          <w:color w:val="auto"/>
          <w:sz w:val="44"/>
          <w:highlight w:val="none"/>
        </w:rPr>
      </w:pPr>
    </w:p>
    <w:p>
      <w:pPr>
        <w:pStyle w:val="19"/>
        <w:jc w:val="center"/>
        <w:rPr>
          <w:rFonts w:ascii="Times New Roman" w:hAnsi="Times New Roman" w:cs="Times New Roman"/>
          <w:color w:val="auto"/>
          <w:sz w:val="44"/>
          <w:highlight w:val="none"/>
        </w:rPr>
      </w:pP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pPr>
        <w:pStyle w:val="17"/>
        <w:spacing w:line="360" w:lineRule="auto"/>
        <w:ind w:firstLine="1280" w:firstLineChars="400"/>
        <w:rPr>
          <w:color w:val="auto"/>
          <w:szCs w:val="32"/>
          <w:highlight w:val="none"/>
          <w:u w:val="single"/>
        </w:rPr>
      </w:pPr>
      <w:r>
        <w:rPr>
          <w:color w:val="auto"/>
          <w:szCs w:val="32"/>
          <w:highlight w:val="none"/>
        </w:rPr>
        <w:t>项目名称：</w:t>
      </w: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pPr>
        <w:jc w:val="center"/>
        <w:rPr>
          <w:rFonts w:ascii="宋体" w:hAnsi="宋体"/>
          <w:color w:val="auto"/>
          <w:sz w:val="32"/>
          <w:szCs w:val="32"/>
          <w:highlight w:val="none"/>
        </w:rPr>
      </w:pPr>
      <w:r>
        <w:rPr>
          <w:rFonts w:ascii="宋体" w:hAnsi="宋体"/>
          <w:color w:val="auto"/>
          <w:sz w:val="32"/>
          <w:szCs w:val="32"/>
          <w:highlight w:val="none"/>
        </w:rPr>
        <w:t>年  月  日</w:t>
      </w:r>
    </w:p>
    <w:p>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pPr>
        <w:adjustRightInd w:val="0"/>
        <w:snapToGrid w:val="0"/>
        <w:jc w:val="center"/>
        <w:outlineLvl w:val="0"/>
        <w:rPr>
          <w:color w:val="auto"/>
          <w:sz w:val="32"/>
          <w:szCs w:val="32"/>
          <w:highlight w:val="none"/>
        </w:rPr>
      </w:pPr>
      <w:r>
        <w:rPr>
          <w:color w:val="auto"/>
          <w:sz w:val="32"/>
          <w:szCs w:val="32"/>
          <w:highlight w:val="none"/>
        </w:rPr>
        <w:t>谈判书</w:t>
      </w:r>
    </w:p>
    <w:p>
      <w:pPr>
        <w:spacing w:line="500" w:lineRule="exact"/>
        <w:ind w:left="-118" w:leftChars="-42"/>
        <w:rPr>
          <w:rFonts w:eastAsia="仿宋_GB2312"/>
          <w:color w:val="auto"/>
          <w:szCs w:val="28"/>
          <w:highlight w:val="none"/>
        </w:rPr>
      </w:pP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湖北省博物馆/湖北省文物考古研究所</w:t>
      </w:r>
      <w:r>
        <w:rPr>
          <w:rFonts w:ascii="Times New Roman" w:hAnsi="Times New Roman" w:cs="Times New Roman"/>
          <w:color w:val="auto"/>
          <w:sz w:val="24"/>
          <w:highlight w:val="none"/>
          <w:u w:val="single"/>
        </w:rPr>
        <w:t>)</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pPr>
        <w:pStyle w:val="19"/>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pPr>
        <w:ind w:firstLine="3040" w:firstLineChars="950"/>
        <w:rPr>
          <w:color w:val="auto"/>
          <w:sz w:val="32"/>
          <w:szCs w:val="32"/>
          <w:highlight w:val="none"/>
        </w:rPr>
      </w:pPr>
      <w:r>
        <w:rPr>
          <w:color w:val="auto"/>
          <w:sz w:val="32"/>
          <w:szCs w:val="32"/>
          <w:highlight w:val="none"/>
        </w:rPr>
        <w:t>报价组成情况表</w:t>
      </w:r>
    </w:p>
    <w:p>
      <w:pPr>
        <w:spacing w:line="500" w:lineRule="exact"/>
        <w:rPr>
          <w:rFonts w:eastAsia="仿宋_GB2312"/>
          <w:color w:val="auto"/>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spacing w:line="240" w:lineRule="atLeast"/>
        <w:rPr>
          <w:rFonts w:eastAsia="仿宋_GB2312"/>
          <w:color w:val="auto"/>
          <w:sz w:val="24"/>
          <w:highlight w:val="none"/>
          <w:u w:val="single"/>
        </w:rPr>
      </w:pPr>
      <w:r>
        <w:rPr>
          <w:color w:val="auto"/>
          <w:sz w:val="24"/>
          <w:highlight w:val="none"/>
        </w:rPr>
        <w:t>项目名称：</w:t>
      </w:r>
    </w:p>
    <w:tbl>
      <w:tblPr>
        <w:tblStyle w:val="32"/>
        <w:tblpPr w:leftFromText="180" w:rightFromText="180" w:vertAnchor="text" w:horzAnchor="page" w:tblpX="482" w:tblpY="859"/>
        <w:tblOverlap w:val="never"/>
        <w:tblW w:w="110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705"/>
        <w:gridCol w:w="990"/>
        <w:gridCol w:w="4410"/>
        <w:gridCol w:w="816"/>
        <w:gridCol w:w="729"/>
        <w:gridCol w:w="735"/>
        <w:gridCol w:w="94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eastAsia="zh-CN"/>
              </w:rPr>
              <w:t>设备</w:t>
            </w:r>
            <w:r>
              <w:rPr>
                <w:rFonts w:hint="eastAsia" w:ascii="宋体" w:hAnsi="宋体" w:eastAsia="宋体" w:cs="宋体"/>
                <w:color w:val="auto"/>
                <w:kern w:val="0"/>
                <w:sz w:val="18"/>
                <w:szCs w:val="18"/>
                <w:highlight w:val="none"/>
              </w:rPr>
              <w:t>名称</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设备</w:t>
            </w:r>
            <w:r>
              <w:rPr>
                <w:rFonts w:hint="eastAsia" w:ascii="宋体" w:hAnsi="宋体" w:cs="宋体"/>
                <w:color w:val="auto"/>
                <w:kern w:val="0"/>
                <w:sz w:val="18"/>
                <w:szCs w:val="18"/>
                <w:highlight w:val="none"/>
                <w:lang w:eastAsia="zh-CN"/>
              </w:rPr>
              <w:t>品牌、</w:t>
            </w:r>
            <w:r>
              <w:rPr>
                <w:rFonts w:hint="eastAsia" w:ascii="宋体" w:hAnsi="宋体" w:eastAsia="宋体" w:cs="宋体"/>
                <w:color w:val="auto"/>
                <w:kern w:val="0"/>
                <w:sz w:val="18"/>
                <w:szCs w:val="18"/>
                <w:highlight w:val="none"/>
              </w:rPr>
              <w:t>型号</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单价</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单项合价</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供应商</w:t>
            </w:r>
          </w:p>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报价</w:t>
            </w:r>
            <w:r>
              <w:rPr>
                <w:rFonts w:hint="eastAsia" w:ascii="宋体" w:hAnsi="宋体" w:cs="宋体"/>
                <w:color w:val="auto"/>
                <w:kern w:val="0"/>
                <w:sz w:val="18"/>
                <w:szCs w:val="18"/>
                <w:highlight w:val="none"/>
                <w:lang w:eastAsia="zh-CN"/>
              </w:rPr>
              <w:t>单价</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供应商</w:t>
            </w:r>
          </w:p>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报价</w:t>
            </w:r>
            <w:r>
              <w:rPr>
                <w:rFonts w:hint="eastAsia" w:ascii="宋体" w:hAnsi="宋体" w:cs="宋体"/>
                <w:color w:val="auto"/>
                <w:kern w:val="0"/>
                <w:sz w:val="18"/>
                <w:szCs w:val="18"/>
                <w:highlight w:val="none"/>
                <w:lang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全景拼接网络摄像机</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DS-2CD6984HDC-IA</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3200万 1/1.8” 全景拼接网络摄像机</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最低照度: 彩色：0.009 Lux @（F1.2，AGC ON）; 黑白：0.0009 Lux @（F1.2，AGC ON），0 Lux with IR</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宽动态: 数字宽动态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调节角度: 水平：0°~355°，垂直：0°~90°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焦距&amp;视场角: 2.8 mm × 4 @F1.6，水平视场角：180°，垂直视场角：90°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红外距离: 最远可达20 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红外波长范围: 850 nm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防补光过曝: 支持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视频压缩标准: H.265/H.264/MJPEG（全景+ePTZ模式）; H.265/H.264（全景模式、全景分割模式、原始图像模式）</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最大图像尺寸: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全景+ePTZ模式：全景通道3840 × 2160；ePTZ通道1920 × 1080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全景模式：8160 × 3616</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原始图像模式：3840 × 2160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全景分割模式：4064 × 1792</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网络存储: 支持NAS（NFS，SMB/CIFS均支持），支持Micro SD(即TF卡)/Micro SDHC/Micro SDXC卡（最大256 GB），断网本地存储及断网续传</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音频: 1路输入（Line in）; 1路输出（Line out）</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RS-485: 1个RS-485接口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报警: 2路报警输入，2路报警输出（报警输出最大支持DC12 V，1 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网络: 1个RJ45 10 M/100 M/1000 M自适应以太网口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复位: 支持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启动和工作温湿度: -40 ℃~60 ℃，湿度小于95%（无凝结）</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供电方式: DC：12 V ± 20%; PoE：802.3at  摄像机出厂配备电源适配器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电流及功耗: DC：12 V，1.4 A，最大功耗：17 W; PoE：802.3at，42.5 V~57 V，0.5 A~0.4 A，最大功耗：24 W</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 190 × 207 × 208 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包装尺寸: 336 × 261 × 293 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设备重量: 3500 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电源接口类型: 三芯接口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 IP67、IK10</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8500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8500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全景拼接网络摄像机安装支架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DS-1602ZJ</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壁装支架/白色/铝合金/尺寸306.3×97.3×182.6mm</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200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智能全彩筒型网络摄像机</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DS-2CD5A47HDC-AI</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400万 1/1.8"  智能全彩筒型网络摄像机</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采用深度学习硬件及算法，提供精准的人车分类侦测，支持越界侦测，区域入侵侦测，进入区域侦测和离开区域侦测</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采用深度学习去误报算法，当篮球、小狗、树摇晃等情况经过检测区域时，不会触发报警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支持声光警戒：报警联动白光闪烁报警和声音报警，报警声音类型不小于11种，报警音量和重复次数可设置</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全彩级高灵敏度传感器，恒定F1.0超大光圈变焦镜头，为智能应用提供更清晰的视频流输入，全面提升智能业务处理的准确度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最低照度: 彩色：0.0005 Lux @（F1.0，AGC ON）; 黑白：0.0001 Lux @（F1.0，AGC ON），0 Lux with Light</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宽动态: 120dB</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焦距&amp;视场角: 3.3~9 mm，水平视场角：87.0°~45.7°，垂直视场角：45.9°~25.6°，对角视场角：104.2°~52.6°</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补光灯类型: 暖白光</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补光距离: 普通监控：30 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防补光过曝: 支持防补光过曝开启和关闭，开启下支持自动和手动，手动支持根据距离等级控制补光灯亮度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最大图像尺寸: 2560 × 1440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视频压缩标准: H.265/H.264/MJPEG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复位: 支持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接口类型: 外甩线</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RS-485: 采用半双工模式，支持自适应HIKVISION，PELCO-P和PELCO-D协议</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网络: 1个RJ45 10 M/100 M自适应以太网口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SD卡扩展: 内置Micro SD(即TF卡)/Micro SDHC/Micro SDXC 插槽，最大支持256 GB</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音频: 1路输入（Line in），1路输出（Line out），2个内置麦克风，1个内置扬声器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报警: 1路输入，1路输出（报警输入支持开关量，报警输出最大支持DC12 V，30 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电源输出: DC12 V，50 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设备重量: 1075g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带包装重量: 1520g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存储温湿度: -30 ℃~60 ℃，湿度小于95%(无凝结)</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启动和工作温湿度: -30 ℃~60 ℃，湿度小于95%(无凝结)</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供电方式: DC：12V±20%，支持防反接保护; PoE：802.3af，Type 2，Class 4</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电源接口类型: 3芯接口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线缆长度: 35cm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 227×120×101mm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包装尺寸: 385×158×155mm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电流及功耗: DC：12 V，0.8A，9.5 W MAX; PoE：802.3af，36 V~57 V，0.31 A~0.2 A，11 W Max</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 IP67</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2850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5700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智能全彩筒型网络摄像机支架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DS-1292ZJ-K</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壁装支架</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外观 海康白</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适用范围 适合枪型、筒型、一体型摄像机壁装</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材料 铝合金</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调整角度 水平：360°，垂直：-45°~45°</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尺寸 70×97.1×173.4mm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重量 201g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60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120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智能全彩筒型网络摄像机支架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DS-2FA1220-LL-H</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 xml:space="preserve">DC12V电源适配器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颜色: 黑色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安装方式: 壁挂式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输入规格: AC176V~260V，50Hz，0.8A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输出规格: DC12V/2A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输入效率≥85.00%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负载调整率: ±5%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纹波/噪声: 150mVp-p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输出功率: 24W Max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输入接口: 3C插头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输出接口形式: 裸线输出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线长: 800mm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工作温度和湿度: 0℃~40℃,湿度10%~90%(无凝结)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产品尺寸（mm）: 75.0(L)*35.0(W)*28.0(H)</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水浸变送器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NP-GHS100(10)-2</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Style w:val="108"/>
                <w:color w:val="auto"/>
                <w:sz w:val="18"/>
                <w:szCs w:val="18"/>
                <w:lang w:val="en-US" w:eastAsia="zh-CN"/>
              </w:rPr>
              <w:t>【水浸变送器 NP-GHS100(10)-2】</w:t>
            </w:r>
            <w:r>
              <w:rPr>
                <w:rStyle w:val="108"/>
                <w:color w:val="auto"/>
                <w:sz w:val="18"/>
                <w:szCs w:val="18"/>
                <w:lang w:val="en-US" w:eastAsia="zh-CN"/>
              </w:rPr>
              <w:br/>
            </w:r>
            <w:r>
              <w:rPr>
                <w:rStyle w:val="108"/>
                <w:color w:val="auto"/>
                <w:sz w:val="18"/>
                <w:szCs w:val="18"/>
                <w:lang w:val="en-US" w:eastAsia="zh-CN"/>
              </w:rPr>
              <w:t>直流供电：DC24V(9V～32V)</w:t>
            </w:r>
            <w:r>
              <w:rPr>
                <w:rStyle w:val="108"/>
                <w:color w:val="auto"/>
                <w:sz w:val="18"/>
                <w:szCs w:val="18"/>
                <w:lang w:val="en-US" w:eastAsia="zh-CN"/>
              </w:rPr>
              <w:br/>
            </w:r>
            <w:r>
              <w:rPr>
                <w:rStyle w:val="108"/>
                <w:color w:val="auto"/>
                <w:sz w:val="18"/>
                <w:szCs w:val="18"/>
                <w:lang w:val="en-US" w:eastAsia="zh-CN"/>
              </w:rPr>
              <w:t>功耗：0.5W</w:t>
            </w:r>
            <w:r>
              <w:rPr>
                <w:rStyle w:val="108"/>
                <w:color w:val="auto"/>
                <w:sz w:val="18"/>
                <w:szCs w:val="18"/>
                <w:lang w:val="en-US" w:eastAsia="zh-CN"/>
              </w:rPr>
              <w:br/>
            </w:r>
            <w:r>
              <w:rPr>
                <w:rStyle w:val="108"/>
                <w:color w:val="auto"/>
                <w:sz w:val="18"/>
                <w:szCs w:val="18"/>
                <w:lang w:val="en-US" w:eastAsia="zh-CN"/>
              </w:rPr>
              <w:t>误报率：≤100ppm</w:t>
            </w:r>
            <w:r>
              <w:rPr>
                <w:rStyle w:val="108"/>
                <w:color w:val="auto"/>
                <w:sz w:val="18"/>
                <w:szCs w:val="18"/>
                <w:lang w:val="en-US" w:eastAsia="zh-CN"/>
              </w:rPr>
              <w:br/>
            </w:r>
            <w:r>
              <w:rPr>
                <w:rStyle w:val="108"/>
                <w:color w:val="auto"/>
                <w:sz w:val="18"/>
                <w:szCs w:val="18"/>
                <w:lang w:val="en-US" w:eastAsia="zh-CN"/>
              </w:rPr>
              <w:t>工作温度：-10～50℃</w:t>
            </w:r>
            <w:r>
              <w:rPr>
                <w:rStyle w:val="108"/>
                <w:color w:val="auto"/>
                <w:sz w:val="18"/>
                <w:szCs w:val="18"/>
                <w:lang w:val="en-US" w:eastAsia="zh-CN"/>
              </w:rPr>
              <w:br/>
            </w:r>
            <w:r>
              <w:rPr>
                <w:rStyle w:val="108"/>
                <w:color w:val="auto"/>
                <w:sz w:val="18"/>
                <w:szCs w:val="18"/>
                <w:lang w:val="en-US" w:eastAsia="zh-CN"/>
              </w:rPr>
              <w:t>灵敏度(高灵敏度，遇极少水即可报警)：</w:t>
            </w:r>
            <w:r>
              <w:rPr>
                <w:rStyle w:val="108"/>
                <w:color w:val="auto"/>
                <w:sz w:val="18"/>
                <w:szCs w:val="18"/>
                <w:lang w:val="en-US" w:eastAsia="zh-CN"/>
              </w:rPr>
              <w:br/>
            </w:r>
            <w:r>
              <w:rPr>
                <w:rStyle w:val="108"/>
                <w:color w:val="auto"/>
                <w:sz w:val="18"/>
                <w:szCs w:val="18"/>
                <w:lang w:val="en-US" w:eastAsia="zh-CN"/>
              </w:rPr>
              <w:t>档位1:0K</w:t>
            </w:r>
            <w:r>
              <w:rPr>
                <w:rStyle w:val="109"/>
                <w:rFonts w:eastAsia="宋体"/>
                <w:color w:val="auto"/>
                <w:sz w:val="18"/>
                <w:szCs w:val="18"/>
                <w:lang w:val="en-US" w:eastAsia="zh-CN"/>
              </w:rPr>
              <w:t>Ω</w:t>
            </w:r>
            <w:r>
              <w:rPr>
                <w:rStyle w:val="108"/>
                <w:color w:val="auto"/>
                <w:sz w:val="18"/>
                <w:szCs w:val="18"/>
                <w:lang w:val="en-US" w:eastAsia="zh-CN"/>
              </w:rPr>
              <w:t>～5 K</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档位2:0K</w:t>
            </w:r>
            <w:r>
              <w:rPr>
                <w:rStyle w:val="109"/>
                <w:rFonts w:eastAsia="宋体"/>
                <w:color w:val="auto"/>
                <w:sz w:val="18"/>
                <w:szCs w:val="18"/>
                <w:lang w:val="en-US" w:eastAsia="zh-CN"/>
              </w:rPr>
              <w:t>Ω</w:t>
            </w:r>
            <w:r>
              <w:rPr>
                <w:rStyle w:val="108"/>
                <w:color w:val="auto"/>
                <w:sz w:val="18"/>
                <w:szCs w:val="18"/>
                <w:lang w:val="en-US" w:eastAsia="zh-CN"/>
              </w:rPr>
              <w:t>～100 K</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档位3:0K</w:t>
            </w:r>
            <w:r>
              <w:rPr>
                <w:rStyle w:val="109"/>
                <w:rFonts w:eastAsia="宋体"/>
                <w:color w:val="auto"/>
                <w:sz w:val="18"/>
                <w:szCs w:val="18"/>
                <w:lang w:val="en-US" w:eastAsia="zh-CN"/>
              </w:rPr>
              <w:t>Ω</w:t>
            </w:r>
            <w:r>
              <w:rPr>
                <w:rStyle w:val="108"/>
                <w:color w:val="auto"/>
                <w:sz w:val="18"/>
                <w:szCs w:val="18"/>
                <w:lang w:val="en-US" w:eastAsia="zh-CN"/>
              </w:rPr>
              <w:t>～1M</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档位4:0K</w:t>
            </w:r>
            <w:r>
              <w:rPr>
                <w:rStyle w:val="109"/>
                <w:rFonts w:eastAsia="宋体"/>
                <w:color w:val="auto"/>
                <w:sz w:val="18"/>
                <w:szCs w:val="18"/>
                <w:lang w:val="en-US" w:eastAsia="zh-CN"/>
              </w:rPr>
              <w:t>Ω</w:t>
            </w:r>
            <w:r>
              <w:rPr>
                <w:rStyle w:val="108"/>
                <w:color w:val="auto"/>
                <w:sz w:val="18"/>
                <w:szCs w:val="18"/>
                <w:lang w:val="en-US" w:eastAsia="zh-CN"/>
              </w:rPr>
              <w:t>～5 M</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输出信号：继电器</w:t>
            </w:r>
            <w:r>
              <w:rPr>
                <w:rStyle w:val="108"/>
                <w:color w:val="auto"/>
                <w:sz w:val="18"/>
                <w:szCs w:val="18"/>
                <w:lang w:val="en-US" w:eastAsia="zh-CN"/>
              </w:rPr>
              <w:br/>
            </w:r>
            <w:r>
              <w:rPr>
                <w:rStyle w:val="108"/>
                <w:color w:val="auto"/>
                <w:sz w:val="18"/>
                <w:szCs w:val="18"/>
                <w:lang w:val="en-US" w:eastAsia="zh-CN"/>
              </w:rPr>
              <w:t>传感器长度：10米</w:t>
            </w:r>
            <w:r>
              <w:rPr>
                <w:rStyle w:val="108"/>
                <w:color w:val="auto"/>
                <w:sz w:val="18"/>
                <w:szCs w:val="18"/>
                <w:lang w:val="en-US" w:eastAsia="zh-CN"/>
              </w:rPr>
              <w:br/>
            </w:r>
            <w:r>
              <w:rPr>
                <w:rStyle w:val="108"/>
                <w:color w:val="auto"/>
                <w:sz w:val="18"/>
                <w:szCs w:val="18"/>
                <w:lang w:val="en-US" w:eastAsia="zh-CN"/>
              </w:rPr>
              <w:t>尺寸：95×41×25mm</w:t>
            </w:r>
            <w:r>
              <w:rPr>
                <w:rStyle w:val="108"/>
                <w:color w:val="auto"/>
                <w:sz w:val="18"/>
                <w:szCs w:val="18"/>
                <w:lang w:val="en-US" w:eastAsia="zh-CN"/>
              </w:rPr>
              <w:br/>
            </w:r>
            <w:r>
              <w:rPr>
                <w:rStyle w:val="108"/>
                <w:color w:val="auto"/>
                <w:sz w:val="18"/>
                <w:szCs w:val="18"/>
                <w:lang w:val="en-US" w:eastAsia="zh-CN"/>
              </w:rPr>
              <w:t>安装方式：标准导轨卡槽式安装</w:t>
            </w:r>
            <w:r>
              <w:rPr>
                <w:rStyle w:val="108"/>
                <w:color w:val="auto"/>
                <w:sz w:val="18"/>
                <w:szCs w:val="18"/>
                <w:lang w:val="en-US" w:eastAsia="zh-CN"/>
              </w:rPr>
              <w:br/>
            </w:r>
            <w:r>
              <w:rPr>
                <w:rStyle w:val="108"/>
                <w:color w:val="auto"/>
                <w:sz w:val="18"/>
                <w:szCs w:val="18"/>
                <w:lang w:val="en-US" w:eastAsia="zh-CN"/>
              </w:rPr>
              <w:t>本探测器出厂不带电源适配器，需要现场自配或从其他设备上接入电源</w:t>
            </w:r>
            <w:r>
              <w:rPr>
                <w:rStyle w:val="108"/>
                <w:color w:val="auto"/>
                <w:sz w:val="18"/>
                <w:szCs w:val="18"/>
                <w:lang w:val="en-US" w:eastAsia="zh-CN"/>
              </w:rPr>
              <w:br/>
            </w:r>
            <w:r>
              <w:rPr>
                <w:rStyle w:val="108"/>
                <w:color w:val="auto"/>
                <w:sz w:val="18"/>
                <w:szCs w:val="18"/>
                <w:lang w:val="en-US" w:eastAsia="zh-CN"/>
              </w:rPr>
              <w:t>推荐电源大小：12V 1A</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5500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物联网网关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NP-FTM100</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【物联网网关】</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1、供电方式：12V 1A，含适配器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2、待机电流：500mA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3、接口参数：RS485、RS232、一路输出、一路输入、一路ADC采样</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4、通讯方式：上行：有线网络；下行：RS485、RS232</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产品尺寸：81mm*107mm*25.6mm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产品重量：235g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600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3000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液位变送器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NP-FSS101</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【液位变送器】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量程：0~5m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输出信号类型：0.5-2.5VDC</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功耗：≤1.2mA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响应时间：≤6mS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设备供电： 3.1-3.6VDC</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测量精度：±0.5%FS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补偿温度：0~60℃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介质温度：0~60℃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温度漂移：0.3%FS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零点漂移：0.2%/年</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工作温度：-30~85℃</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过载压力：300%FS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爆破压力：600%FS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防护等级：IP68</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1050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智慧用水采集终端</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NP-FSC201</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【智慧用水采集终端（有线）】</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通讯方式：上行：LAN 下行：RS485</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含适配器，适配器供电：12V 1A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接口：两路传感器接口，1路RS485,1路输入接口，RJ45，电源接口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工作温度：-20~70℃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工作湿度：5%~95%RH（无凝露）</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防护等级：IP30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尺寸：211.5×117×44mm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重量：886g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安装方式：壁挂式</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2000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压力变送器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NP-FSS100</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 xml:space="preserve">【压力变送器】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测量范围：0~2.5MPa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输出信号类型：0.5-2.5VDC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功耗：≤1.2mA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响应时间：≤6mS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设备供电： 3.1-3.6VDC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测量精度：±0.5%FS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补偿温度：-10~70℃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介质温度：0~70℃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温度漂移：0.3%FS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零点漂移：0.2%/年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环境温度：-30~85℃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工作温度：-30~85℃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过载压力：200%FS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爆破压力：500%FS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防护等级：IP65</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1030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1030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智能存储分析服务器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DS-8616NX-I8(5×4T定制盘)</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【轻智能超脑】</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名单库比对报警（4路人脸分析比对（图片流），或1路人脸抓拍（视频流））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16个人脸名单库，总库容1万张 (平均15KB/张)</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支持陌生人报警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支持人脸1V1比对</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支持以脸搜脸、按姓名检索、按属性检索</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支持人脸属性识别</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支持人脸评分功能</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支持接入混合抓拍事件</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支持热成像接入、存储、报警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支持区域关注度相机：支持区域关注度联动方式：区域人数检测、停留时长检测报警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支持接入多个客流相机，合并统计客流数据</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硬件规格：</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2U标准机架式</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2个HDMI，2个VGA，HDMI+VGA组内同源</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已内置8块4T盘</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2个千兆网口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2个USB2.0接口、1个USB3.0接口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1个eSATA接口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报警IO：16进4出</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软件性能：</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输入带宽：160M，输出带宽：256M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开启RAID后，输入带宽：160M，输出带宽：200M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16路H.264、H.265混合接入</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最大支持16×1080P解码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支持H.265、H.264解码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平台对接协议：ISUP/萤石/GB28181/GA/T 1400视图库协议/SDK</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15800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15800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巡检卡</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NP-FRC100</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【NFC消防巡检卡】</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通讯协议：ISO14443A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芯片型号：NTAG216</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通信频率：13.56Mhz</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通信距离：4.5-5cm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芯片容量：888字节</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可擦写次数：10万次</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使用温度：-10~50℃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产品尺寸：100mm×70mm×0.9mm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打孔尺寸：8.5mm×3.5mm+2个0.3mm圆孔</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10</w:t>
            </w:r>
            <w:r>
              <w:rPr>
                <w:rFonts w:hint="eastAsia" w:ascii="宋体" w:hAnsi="宋体" w:cs="宋体"/>
                <w:i w:val="0"/>
                <w:iCs w:val="0"/>
                <w:color w:val="auto"/>
                <w:kern w:val="0"/>
                <w:sz w:val="18"/>
                <w:szCs w:val="18"/>
                <w:u w:val="none"/>
                <w:lang w:val="en-US" w:eastAsia="zh-CN"/>
              </w:rPr>
              <w:t>张</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200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2000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平台管理服务器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DS-VE22S-B</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 xml:space="preserve">4210×1/64G DDR4/1.2T 10K  SAS×2(RAID_1)/SAS_HBA/1GbE×2/550W(1+1)/2U/16DIMM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2U双路标准机架式服务器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CPU：1颗intel至强系列处理器，核数≥10核，主频≥2.2GHz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内存：32G*2 DDR4，16根内存插槽，最大支持扩展至2TB内存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硬盘：2块1.2T 10K 2.5寸 SAS硬盘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阵列卡：SAS_HBA卡, 支持RAID 0/1/10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PCIE扩展：最大可支持6个PCIE扩展插槽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网口：2个千兆电口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其他接口：1个RJ45管理接口，后置2个USB 3.0接口，前置2个USB2.0接口，1个VGA接口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电源：标配550W（1+1）高效铂金CRPS冗余电源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机箱规格：87.8mm(高)x 448mm(宽)x729.8mm(深)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设备重量：约26KG（含导轨）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操作系统：HIK OS</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45000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45000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综合布线</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auto"/>
                <w:kern w:val="0"/>
                <w:sz w:val="18"/>
                <w:szCs w:val="18"/>
                <w:highlight w:val="none"/>
                <w:u w:val="none"/>
                <w:lang w:val="en-US" w:eastAsia="zh-CN"/>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含所有设备连接至监控中心布线。</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1</w:t>
            </w:r>
            <w:r>
              <w:rPr>
                <w:rFonts w:hint="eastAsia" w:ascii="宋体" w:hAnsi="宋体" w:cs="宋体"/>
                <w:i w:val="0"/>
                <w:iCs w:val="0"/>
                <w:color w:val="auto"/>
                <w:kern w:val="0"/>
                <w:sz w:val="18"/>
                <w:szCs w:val="18"/>
                <w:highlight w:val="none"/>
                <w:u w:val="none"/>
                <w:lang w:val="en-US" w:eastAsia="zh-CN"/>
              </w:rPr>
              <w:t>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人工费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auto"/>
                <w:kern w:val="0"/>
                <w:sz w:val="18"/>
                <w:szCs w:val="18"/>
                <w:highlight w:val="none"/>
                <w:u w:val="none"/>
                <w:lang w:val="en-US" w:eastAsia="zh-CN"/>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含人工、安全施工费用等。</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合计</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18"/>
                <w:szCs w:val="18"/>
                <w:highlight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olor w:val="auto"/>
                <w:sz w:val="18"/>
                <w:szCs w:val="18"/>
                <w:highlight w:val="none"/>
              </w:rPr>
              <w:t>以上价格均为含税价</w:t>
            </w:r>
            <w:r>
              <w:rPr>
                <w:rFonts w:hint="eastAsia" w:ascii="宋体" w:hAnsi="宋体"/>
                <w:color w:val="auto"/>
                <w:sz w:val="18"/>
                <w:szCs w:val="18"/>
                <w:highlight w:val="none"/>
                <w:lang w:eastAsia="zh-CN"/>
              </w:rPr>
              <w:t>、以及综合布线、安装费用等。</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fldChar w:fldCharType="begin"/>
            </w:r>
            <w:r>
              <w:rPr>
                <w:rFonts w:hint="eastAsia" w:ascii="宋体" w:hAnsi="宋体" w:eastAsia="宋体" w:cs="宋体"/>
                <w:i w:val="0"/>
                <w:iCs w:val="0"/>
                <w:color w:val="auto"/>
                <w:kern w:val="0"/>
                <w:sz w:val="18"/>
                <w:szCs w:val="18"/>
                <w:highlight w:val="none"/>
                <w:u w:val="none"/>
                <w:lang w:val="en-US" w:eastAsia="zh-CN"/>
              </w:rPr>
              <w:instrText xml:space="preserve"> = sum(G2:G16) \* MERGEFORMAT </w:instrText>
            </w:r>
            <w:r>
              <w:rPr>
                <w:rFonts w:hint="eastAsia" w:ascii="宋体" w:hAnsi="宋体" w:eastAsia="宋体" w:cs="宋体"/>
                <w:i w:val="0"/>
                <w:iCs w:val="0"/>
                <w:color w:val="auto"/>
                <w:kern w:val="0"/>
                <w:sz w:val="18"/>
                <w:szCs w:val="18"/>
                <w:highlight w:val="none"/>
                <w:u w:val="none"/>
                <w:lang w:val="en-US" w:eastAsia="zh-CN"/>
              </w:rPr>
              <w:fldChar w:fldCharType="separate"/>
            </w:r>
            <w:r>
              <w:rPr>
                <w:rFonts w:hint="eastAsia" w:ascii="宋体" w:hAnsi="宋体" w:eastAsia="宋体" w:cs="宋体"/>
                <w:i w:val="0"/>
                <w:iCs w:val="0"/>
                <w:color w:val="auto"/>
                <w:kern w:val="0"/>
                <w:sz w:val="18"/>
                <w:szCs w:val="18"/>
                <w:highlight w:val="none"/>
                <w:u w:val="none"/>
                <w:lang w:val="en-US" w:eastAsia="zh-CN"/>
              </w:rPr>
              <w:t>90000</w:t>
            </w:r>
            <w:r>
              <w:rPr>
                <w:rFonts w:hint="eastAsia" w:ascii="宋体" w:hAnsi="宋体" w:eastAsia="宋体" w:cs="宋体"/>
                <w:i w:val="0"/>
                <w:iCs w:val="0"/>
                <w:color w:val="auto"/>
                <w:kern w:val="0"/>
                <w:sz w:val="18"/>
                <w:szCs w:val="18"/>
                <w:highlight w:val="none"/>
                <w:u w:val="none"/>
                <w:lang w:val="en-US" w:eastAsia="zh-CN"/>
              </w:rPr>
              <w:fldChar w:fldCharType="end"/>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auto"/>
                <w:kern w:val="0"/>
                <w:sz w:val="18"/>
                <w:szCs w:val="18"/>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18"/>
                <w:szCs w:val="18"/>
                <w:highlight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auto"/>
                <w:kern w:val="0"/>
                <w:sz w:val="18"/>
                <w:szCs w:val="18"/>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18"/>
                <w:szCs w:val="18"/>
                <w:highlight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1025" w:type="dxa"/>
            <w:gridSpan w:val="9"/>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说明：供应商报价单价、小计、合计均不得超分项各预算金额，否则做无效报价处理</w:t>
            </w:r>
          </w:p>
        </w:tc>
      </w:tr>
    </w:tbl>
    <w:p>
      <w:pPr>
        <w:spacing w:line="240" w:lineRule="atLeast"/>
        <w:rPr>
          <w:color w:val="auto"/>
          <w:sz w:val="24"/>
          <w:highlight w:val="none"/>
        </w:rPr>
      </w:pPr>
    </w:p>
    <w:p>
      <w:pPr>
        <w:spacing w:line="240" w:lineRule="atLeast"/>
        <w:rPr>
          <w:rFonts w:ascii="Times New Roman" w:hAnsi="Times New Roman" w:cs="Times New Roman"/>
          <w:color w:val="auto"/>
          <w:sz w:val="24"/>
          <w:szCs w:val="24"/>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pStyle w:val="19"/>
        <w:spacing w:line="440" w:lineRule="exact"/>
        <w:ind w:firstLine="840"/>
        <w:rPr>
          <w:bCs/>
          <w:color w:val="auto"/>
          <w:sz w:val="24"/>
          <w:highlight w:val="none"/>
        </w:rPr>
      </w:pPr>
      <w:r>
        <w:rPr>
          <w:bCs/>
          <w:color w:val="auto"/>
          <w:sz w:val="24"/>
          <w:highlight w:val="none"/>
        </w:rPr>
        <w:t>附件3</w:t>
      </w:r>
    </w:p>
    <w:p>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pPr>
        <w:spacing w:line="240" w:lineRule="atLeast"/>
        <w:rPr>
          <w:color w:val="auto"/>
          <w:sz w:val="24"/>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rPr>
          <w:b/>
          <w:bCs/>
          <w:color w:val="auto"/>
          <w:sz w:val="32"/>
          <w:szCs w:val="32"/>
          <w:highlight w:val="none"/>
        </w:rPr>
      </w:pPr>
      <w:r>
        <w:rPr>
          <w:color w:val="auto"/>
          <w:sz w:val="24"/>
          <w:highlight w:val="none"/>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pPr>
              <w:adjustRightInd w:val="0"/>
              <w:snapToGrid w:val="0"/>
              <w:jc w:val="center"/>
              <w:rPr>
                <w:color w:val="auto"/>
                <w:sz w:val="24"/>
                <w:highlight w:val="none"/>
              </w:rPr>
            </w:pPr>
            <w:r>
              <w:rPr>
                <w:color w:val="auto"/>
                <w:sz w:val="24"/>
                <w:highlight w:val="none"/>
              </w:rPr>
              <w:t>生产地</w:t>
            </w:r>
          </w:p>
        </w:tc>
        <w:tc>
          <w:tcPr>
            <w:tcW w:w="1701" w:type="dxa"/>
            <w:vAlign w:val="center"/>
          </w:tcPr>
          <w:p>
            <w:pPr>
              <w:adjustRightInd w:val="0"/>
              <w:snapToGrid w:val="0"/>
              <w:jc w:val="center"/>
              <w:rPr>
                <w:color w:val="auto"/>
                <w:sz w:val="24"/>
                <w:highlight w:val="none"/>
              </w:rPr>
            </w:pPr>
            <w:r>
              <w:rPr>
                <w:color w:val="auto"/>
                <w:sz w:val="24"/>
                <w:highlight w:val="none"/>
              </w:rPr>
              <w:t>规格型号</w:t>
            </w:r>
          </w:p>
        </w:tc>
        <w:tc>
          <w:tcPr>
            <w:tcW w:w="1134" w:type="dxa"/>
            <w:vAlign w:val="center"/>
          </w:tcPr>
          <w:p>
            <w:pPr>
              <w:adjustRightInd w:val="0"/>
              <w:snapToGrid w:val="0"/>
              <w:jc w:val="center"/>
              <w:rPr>
                <w:color w:val="auto"/>
                <w:sz w:val="24"/>
                <w:highlight w:val="none"/>
              </w:rPr>
            </w:pPr>
            <w:r>
              <w:rPr>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bl>
    <w:p>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pPr>
        <w:spacing w:line="500" w:lineRule="exact"/>
        <w:rPr>
          <w:rFonts w:eastAsia="仿宋_GB2312"/>
          <w:color w:val="auto"/>
          <w:sz w:val="24"/>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pPr>
        <w:spacing w:line="480" w:lineRule="auto"/>
        <w:jc w:val="center"/>
        <w:rPr>
          <w:color w:val="auto"/>
          <w:sz w:val="32"/>
          <w:szCs w:val="32"/>
          <w:highlight w:val="none"/>
        </w:rPr>
      </w:pPr>
      <w:r>
        <w:rPr>
          <w:rFonts w:hint="eastAsia"/>
          <w:color w:val="auto"/>
          <w:sz w:val="32"/>
          <w:szCs w:val="32"/>
          <w:highlight w:val="none"/>
        </w:rPr>
        <w:t>资格性符合性检查对照表</w:t>
      </w:r>
    </w:p>
    <w:p>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pPr>
        <w:rPr>
          <w:color w:val="auto"/>
          <w:sz w:val="24"/>
          <w:highlight w:val="none"/>
        </w:rPr>
      </w:pPr>
      <w:r>
        <w:rPr>
          <w:color w:val="auto"/>
          <w:sz w:val="24"/>
          <w:highlight w:val="none"/>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ind w:left="-20" w:leftChars="-50" w:hanging="120" w:hangingChars="50"/>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bl>
    <w:p>
      <w:pPr>
        <w:spacing w:line="240" w:lineRule="atLeast"/>
        <w:rPr>
          <w:color w:val="auto"/>
          <w:sz w:val="24"/>
          <w:highlight w:val="none"/>
        </w:rPr>
      </w:pPr>
      <w:r>
        <w:rPr>
          <w:color w:val="auto"/>
          <w:sz w:val="24"/>
          <w:highlight w:val="none"/>
        </w:rPr>
        <w:t>说明：</w:t>
      </w:r>
    </w:p>
    <w:p>
      <w:pPr>
        <w:spacing w:line="240" w:lineRule="atLeast"/>
        <w:ind w:firstLine="480" w:firstLineChars="200"/>
        <w:rPr>
          <w:color w:val="auto"/>
          <w:sz w:val="24"/>
          <w:highlight w:val="none"/>
        </w:rPr>
      </w:pPr>
      <w:r>
        <w:rPr>
          <w:color w:val="auto"/>
          <w:sz w:val="24"/>
          <w:highlight w:val="none"/>
        </w:rPr>
        <w:t>1. 备注栏中应提供相关内容在响应文件中的页码。</w:t>
      </w:r>
    </w:p>
    <w:p>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pPr>
        <w:spacing w:line="440" w:lineRule="exact"/>
        <w:rPr>
          <w:color w:val="auto"/>
          <w:sz w:val="24"/>
          <w:highlight w:val="none"/>
        </w:rPr>
      </w:pPr>
      <w:r>
        <w:rPr>
          <w:color w:val="auto"/>
          <w:sz w:val="24"/>
          <w:highlight w:val="none"/>
        </w:rPr>
        <w:t>时间：</w:t>
      </w:r>
    </w:p>
    <w:p>
      <w:pPr>
        <w:widowControl/>
        <w:jc w:val="left"/>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80" w:lineRule="auto"/>
        <w:rPr>
          <w:bCs/>
          <w:color w:val="auto"/>
          <w:sz w:val="24"/>
          <w:highlight w:val="none"/>
        </w:rPr>
      </w:pPr>
      <w:r>
        <w:rPr>
          <w:rFonts w:hint="eastAsia"/>
          <w:bCs/>
          <w:color w:val="auto"/>
          <w:sz w:val="24"/>
          <w:highlight w:val="none"/>
        </w:rPr>
        <w:t>附件5</w:t>
      </w:r>
    </w:p>
    <w:p>
      <w:pPr>
        <w:jc w:val="center"/>
        <w:rPr>
          <w:bCs/>
          <w:color w:val="auto"/>
          <w:sz w:val="32"/>
          <w:szCs w:val="32"/>
          <w:highlight w:val="none"/>
        </w:rPr>
      </w:pPr>
      <w:r>
        <w:rPr>
          <w:bCs/>
          <w:color w:val="auto"/>
          <w:sz w:val="32"/>
          <w:szCs w:val="32"/>
          <w:highlight w:val="none"/>
        </w:rPr>
        <w:t>技术响应、偏离情况说明表</w:t>
      </w:r>
    </w:p>
    <w:p>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pPr>
        <w:rPr>
          <w:bCs/>
          <w:color w:val="auto"/>
          <w:sz w:val="24"/>
          <w:highlight w:val="none"/>
        </w:rPr>
      </w:pPr>
      <w:r>
        <w:rPr>
          <w:bCs/>
          <w:color w:val="auto"/>
          <w:sz w:val="24"/>
          <w:highlight w:val="none"/>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highlight w:val="none"/>
              </w:rPr>
            </w:pPr>
            <w:r>
              <w:rPr>
                <w:bCs/>
                <w:color w:val="auto"/>
                <w:sz w:val="24"/>
                <w:highlight w:val="none"/>
              </w:rPr>
              <w:t>序号</w:t>
            </w:r>
          </w:p>
        </w:tc>
        <w:tc>
          <w:tcPr>
            <w:tcW w:w="2204" w:type="dxa"/>
            <w:vAlign w:val="center"/>
          </w:tcPr>
          <w:p>
            <w:pPr>
              <w:rPr>
                <w:bCs/>
                <w:color w:val="auto"/>
                <w:sz w:val="24"/>
                <w:highlight w:val="none"/>
              </w:rPr>
            </w:pPr>
            <w:r>
              <w:rPr>
                <w:bCs/>
                <w:color w:val="auto"/>
                <w:sz w:val="24"/>
                <w:highlight w:val="none"/>
              </w:rPr>
              <w:t>谈判文件要求部分</w:t>
            </w:r>
          </w:p>
        </w:tc>
        <w:tc>
          <w:tcPr>
            <w:tcW w:w="2269" w:type="dxa"/>
            <w:vAlign w:val="center"/>
          </w:tcPr>
          <w:p>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pPr>
              <w:jc w:val="center"/>
              <w:rPr>
                <w:bCs/>
                <w:color w:val="auto"/>
                <w:sz w:val="24"/>
                <w:highlight w:val="none"/>
              </w:rPr>
            </w:pPr>
            <w:r>
              <w:rPr>
                <w:bCs/>
                <w:color w:val="auto"/>
                <w:sz w:val="24"/>
                <w:highlight w:val="none"/>
              </w:rPr>
              <w:t>偏离说明</w:t>
            </w:r>
          </w:p>
        </w:tc>
        <w:tc>
          <w:tcPr>
            <w:tcW w:w="2315"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1</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2</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3</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4</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5</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6</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7</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8</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bl>
    <w:p>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rPr>
          <w:bCs/>
          <w:color w:val="auto"/>
          <w:szCs w:val="28"/>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sz w:val="24"/>
          <w:highlight w:val="none"/>
          <w:u w:val="single"/>
        </w:rPr>
      </w:pPr>
      <w:r>
        <w:rPr>
          <w:color w:val="auto"/>
          <w:sz w:val="24"/>
          <w:highlight w:val="none"/>
        </w:rPr>
        <w:t>时间：</w:t>
      </w:r>
    </w:p>
    <w:p>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pPr>
        <w:jc w:val="center"/>
        <w:rPr>
          <w:bCs/>
          <w:color w:val="auto"/>
          <w:sz w:val="32"/>
          <w:szCs w:val="32"/>
          <w:highlight w:val="none"/>
        </w:rPr>
      </w:pPr>
      <w:r>
        <w:rPr>
          <w:bCs/>
          <w:color w:val="auto"/>
          <w:sz w:val="32"/>
          <w:szCs w:val="32"/>
          <w:highlight w:val="none"/>
        </w:rPr>
        <w:t>合同草案条款响应、偏离情况说明表</w:t>
      </w:r>
    </w:p>
    <w:p>
      <w:pPr>
        <w:rPr>
          <w:bCs/>
          <w:color w:val="auto"/>
          <w:sz w:val="24"/>
          <w:highlight w:val="none"/>
        </w:rPr>
      </w:pPr>
      <w:r>
        <w:rPr>
          <w:bCs/>
          <w:color w:val="auto"/>
          <w:sz w:val="24"/>
          <w:highlight w:val="none"/>
        </w:rPr>
        <w:t>项目名称：</w:t>
      </w:r>
    </w:p>
    <w:p>
      <w:pPr>
        <w:rPr>
          <w:bCs/>
          <w:color w:val="auto"/>
          <w:sz w:val="24"/>
          <w:highlight w:val="none"/>
        </w:rPr>
      </w:pPr>
      <w:r>
        <w:rPr>
          <w:bCs/>
          <w:color w:val="auto"/>
          <w:sz w:val="24"/>
          <w:highlight w:val="none"/>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highlight w:val="none"/>
              </w:rPr>
            </w:pPr>
            <w:r>
              <w:rPr>
                <w:bCs/>
                <w:color w:val="auto"/>
                <w:sz w:val="24"/>
                <w:highlight w:val="none"/>
              </w:rPr>
              <w:t>序号</w:t>
            </w:r>
          </w:p>
        </w:tc>
        <w:tc>
          <w:tcPr>
            <w:tcW w:w="2061" w:type="dxa"/>
            <w:vAlign w:val="center"/>
          </w:tcPr>
          <w:p>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pPr>
              <w:jc w:val="center"/>
              <w:rPr>
                <w:bCs/>
                <w:color w:val="auto"/>
                <w:sz w:val="24"/>
                <w:highlight w:val="none"/>
              </w:rPr>
            </w:pPr>
            <w:r>
              <w:rPr>
                <w:bCs/>
                <w:color w:val="auto"/>
                <w:sz w:val="24"/>
                <w:highlight w:val="none"/>
              </w:rPr>
              <w:t>偏离说明</w:t>
            </w:r>
          </w:p>
        </w:tc>
        <w:tc>
          <w:tcPr>
            <w:tcW w:w="2459"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1</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2</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3</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4</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5</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6</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7</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8</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bl>
    <w:p>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rPr>
      </w:pPr>
      <w:r>
        <w:rPr>
          <w:color w:val="auto"/>
          <w:sz w:val="24"/>
          <w:highlight w:val="none"/>
        </w:rPr>
        <w:t>授权代表（签字）：</w:t>
      </w:r>
    </w:p>
    <w:p>
      <w:pPr>
        <w:spacing w:line="440" w:lineRule="exact"/>
        <w:rPr>
          <w:color w:val="auto"/>
          <w:sz w:val="24"/>
          <w:highlight w:val="none"/>
        </w:rPr>
      </w:pPr>
      <w:r>
        <w:rPr>
          <w:color w:val="auto"/>
          <w:sz w:val="24"/>
          <w:highlight w:val="none"/>
        </w:rPr>
        <w:t>时间：</w:t>
      </w:r>
    </w:p>
    <w:p>
      <w:pPr>
        <w:ind w:firstLine="480" w:firstLineChars="200"/>
        <w:rPr>
          <w:rFonts w:ascii="宋体" w:hAnsi="宋体"/>
          <w:color w:val="auto"/>
          <w:sz w:val="24"/>
          <w:highlight w:val="none"/>
        </w:rPr>
      </w:pPr>
    </w:p>
    <w:p>
      <w:pPr>
        <w:pStyle w:val="19"/>
        <w:spacing w:line="500" w:lineRule="exact"/>
        <w:rPr>
          <w:rFonts w:ascii="Times New Roman" w:hAnsi="Times New Roman" w:cs="Times New Roman"/>
          <w:color w:val="auto"/>
          <w:sz w:val="24"/>
          <w:szCs w:val="24"/>
          <w:highlight w:val="none"/>
        </w:rPr>
      </w:pPr>
    </w:p>
    <w:p>
      <w:pPr>
        <w:rPr>
          <w:bCs/>
          <w:color w:val="auto"/>
          <w:sz w:val="24"/>
          <w:highlight w:val="none"/>
        </w:rPr>
      </w:pPr>
      <w:r>
        <w:rPr>
          <w:bCs/>
          <w:color w:val="auto"/>
          <w:sz w:val="24"/>
          <w:highlight w:val="none"/>
        </w:rPr>
        <w:t>附件</w:t>
      </w:r>
      <w:r>
        <w:rPr>
          <w:rFonts w:hint="eastAsia"/>
          <w:bCs/>
          <w:color w:val="auto"/>
          <w:sz w:val="24"/>
          <w:highlight w:val="none"/>
        </w:rPr>
        <w:t>7</w:t>
      </w:r>
    </w:p>
    <w:p>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pPr>
        <w:spacing w:beforeLines="50" w:afterLines="100"/>
        <w:rPr>
          <w:bCs/>
          <w:color w:val="auto"/>
          <w:sz w:val="24"/>
          <w:highlight w:val="none"/>
        </w:rPr>
      </w:pPr>
    </w:p>
    <w:p>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pPr>
        <w:spacing w:line="440" w:lineRule="exact"/>
        <w:ind w:firstLine="480" w:firstLineChars="200"/>
        <w:rPr>
          <w:bCs/>
          <w:color w:val="auto"/>
          <w:sz w:val="24"/>
          <w:highlight w:val="none"/>
        </w:rPr>
      </w:pPr>
      <w:r>
        <w:rPr>
          <w:bCs/>
          <w:color w:val="auto"/>
          <w:sz w:val="24"/>
          <w:highlight w:val="none"/>
        </w:rPr>
        <w:t>特此声明。</w:t>
      </w:r>
    </w:p>
    <w:p>
      <w:pPr>
        <w:spacing w:beforeLines="50" w:afterLines="100" w:line="440" w:lineRule="exact"/>
        <w:rPr>
          <w:bCs/>
          <w:color w:val="auto"/>
          <w:sz w:val="24"/>
          <w:highlight w:val="none"/>
        </w:rPr>
      </w:pPr>
    </w:p>
    <w:p>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pPr>
        <w:spacing w:beforeLines="100" w:after="100" w:afterAutospacing="1"/>
        <w:ind w:firstLine="480" w:firstLineChars="200"/>
        <w:rPr>
          <w:bCs/>
          <w:color w:val="auto"/>
          <w:sz w:val="24"/>
          <w:highlight w:val="none"/>
          <w:u w:val="single"/>
        </w:rPr>
      </w:pPr>
      <w:r>
        <w:rPr>
          <w:bCs/>
          <w:color w:val="auto"/>
          <w:sz w:val="24"/>
          <w:highlight w:val="none"/>
        </w:rPr>
        <w:t>电话：电话（手机）：</w:t>
      </w:r>
    </w:p>
    <w:p>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pPr>
        <w:spacing w:beforeLines="50" w:afterLines="100"/>
        <w:rPr>
          <w:bCs/>
          <w:color w:val="auto"/>
          <w:sz w:val="24"/>
          <w:highlight w:val="none"/>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highlight w:val="none"/>
              </w:rPr>
            </w:pPr>
            <w:r>
              <w:rPr>
                <w:bCs/>
                <w:color w:val="auto"/>
                <w:sz w:val="24"/>
                <w:highlight w:val="none"/>
              </w:rPr>
              <w:t>粘贴被授权人身份证（复印件）</w:t>
            </w:r>
          </w:p>
        </w:tc>
      </w:tr>
    </w:tbl>
    <w:p>
      <w:pPr>
        <w:spacing w:beforeLines="50" w:afterLines="100"/>
        <w:rPr>
          <w:bCs/>
          <w:color w:val="auto"/>
          <w:sz w:val="24"/>
          <w:highlight w:val="none"/>
        </w:rPr>
      </w:pPr>
    </w:p>
    <w:p>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pPr>
        <w:rPr>
          <w:rFonts w:eastAsia="仿宋_GB2312"/>
          <w:bCs/>
          <w:color w:val="auto"/>
          <w:szCs w:val="28"/>
          <w:highlight w:val="none"/>
        </w:rPr>
      </w:pPr>
    </w:p>
    <w:p>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pPr>
        <w:spacing w:line="440" w:lineRule="exact"/>
        <w:ind w:left="360" w:hanging="360" w:hangingChars="150"/>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pPr>
        <w:spacing w:line="440" w:lineRule="exact"/>
        <w:ind w:left="3" w:leftChars="1" w:firstLine="480" w:firstLineChars="200"/>
        <w:rPr>
          <w:bCs/>
          <w:color w:val="auto"/>
          <w:sz w:val="24"/>
          <w:highlight w:val="none"/>
        </w:rPr>
      </w:pPr>
    </w:p>
    <w:p>
      <w:pPr>
        <w:widowControl/>
        <w:jc w:val="left"/>
        <w:rPr>
          <w:bCs/>
          <w:color w:val="auto"/>
          <w:sz w:val="24"/>
          <w:highlight w:val="none"/>
        </w:rPr>
      </w:pP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pPr>
        <w:spacing w:line="440" w:lineRule="exact"/>
        <w:jc w:val="center"/>
        <w:rPr>
          <w:rFonts w:ascii="宋体" w:hAnsi="宋体"/>
          <w:bCs/>
          <w:color w:val="auto"/>
          <w:sz w:val="32"/>
          <w:szCs w:val="32"/>
          <w:highlight w:val="none"/>
        </w:rPr>
      </w:pPr>
    </w:p>
    <w:p>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pPr>
        <w:widowControl/>
        <w:jc w:val="left"/>
        <w:rPr>
          <w:color w:val="auto"/>
          <w:sz w:val="24"/>
          <w:highlight w:val="none"/>
        </w:rPr>
      </w:pPr>
      <w:r>
        <w:rPr>
          <w:color w:val="auto"/>
          <w:sz w:val="24"/>
          <w:highlight w:val="none"/>
        </w:rPr>
        <w:br w:type="page"/>
      </w:r>
    </w:p>
    <w:p>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abstractNum w:abstractNumId="2691013558">
    <w:nsid w:val="A0659BB6"/>
    <w:multiLevelType w:val="singleLevel"/>
    <w:tmpl w:val="A0659BB6"/>
    <w:lvl w:ilvl="0" w:tentative="1">
      <w:start w:val="3"/>
      <w:numFmt w:val="chineseCounting"/>
      <w:suff w:val="space"/>
      <w:lvlText w:val="第%1章"/>
      <w:lvlJc w:val="left"/>
      <w:rPr>
        <w:rFonts w:hint="eastAsia"/>
      </w:rPr>
    </w:lvl>
  </w:abstractNum>
  <w:num w:numId="1">
    <w:abstractNumId w:val="1170484378"/>
  </w:num>
  <w:num w:numId="2">
    <w:abstractNumId w:val="4294967177"/>
  </w:num>
  <w:num w:numId="3">
    <w:abstractNumId w:val="26910135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Q4NGZlMWUxNmIzMzFlNGI0MjljZTY2YjE4YmE0NTYifQ=="/>
  </w:docVars>
  <w:rsids>
    <w:rsidRoot w:val="00B10CEE"/>
    <w:rsid w:val="0000399B"/>
    <w:rsid w:val="00005FFD"/>
    <w:rsid w:val="00011C41"/>
    <w:rsid w:val="000177F1"/>
    <w:rsid w:val="0002385B"/>
    <w:rsid w:val="00024E1A"/>
    <w:rsid w:val="00026127"/>
    <w:rsid w:val="00027B5C"/>
    <w:rsid w:val="00030F78"/>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3781"/>
    <w:rsid w:val="000C5B15"/>
    <w:rsid w:val="000D1869"/>
    <w:rsid w:val="000E161F"/>
    <w:rsid w:val="000E2F4D"/>
    <w:rsid w:val="000E41DF"/>
    <w:rsid w:val="000F3592"/>
    <w:rsid w:val="000F5347"/>
    <w:rsid w:val="001014B4"/>
    <w:rsid w:val="00101A50"/>
    <w:rsid w:val="001048F7"/>
    <w:rsid w:val="00107957"/>
    <w:rsid w:val="00107AFB"/>
    <w:rsid w:val="001135E5"/>
    <w:rsid w:val="00117677"/>
    <w:rsid w:val="00130436"/>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B7FF3"/>
    <w:rsid w:val="001C1754"/>
    <w:rsid w:val="001C2598"/>
    <w:rsid w:val="001C3B1B"/>
    <w:rsid w:val="001D06A7"/>
    <w:rsid w:val="001D354D"/>
    <w:rsid w:val="001D52B3"/>
    <w:rsid w:val="001D5BAD"/>
    <w:rsid w:val="001E365D"/>
    <w:rsid w:val="001F0893"/>
    <w:rsid w:val="001F7336"/>
    <w:rsid w:val="00204D70"/>
    <w:rsid w:val="00206EAC"/>
    <w:rsid w:val="00210735"/>
    <w:rsid w:val="00212BB5"/>
    <w:rsid w:val="00223805"/>
    <w:rsid w:val="002316E8"/>
    <w:rsid w:val="002369F0"/>
    <w:rsid w:val="00236ACA"/>
    <w:rsid w:val="00270F16"/>
    <w:rsid w:val="00271374"/>
    <w:rsid w:val="002A4A9F"/>
    <w:rsid w:val="002A5A29"/>
    <w:rsid w:val="002A6568"/>
    <w:rsid w:val="002B43FE"/>
    <w:rsid w:val="002B6FA4"/>
    <w:rsid w:val="002E77B5"/>
    <w:rsid w:val="002F057F"/>
    <w:rsid w:val="002F08F4"/>
    <w:rsid w:val="002F22C6"/>
    <w:rsid w:val="002F2C4C"/>
    <w:rsid w:val="002F2CCF"/>
    <w:rsid w:val="002F4450"/>
    <w:rsid w:val="00301514"/>
    <w:rsid w:val="003036A3"/>
    <w:rsid w:val="0030447E"/>
    <w:rsid w:val="003132FC"/>
    <w:rsid w:val="00315079"/>
    <w:rsid w:val="00322166"/>
    <w:rsid w:val="003308E2"/>
    <w:rsid w:val="003325EE"/>
    <w:rsid w:val="003329D9"/>
    <w:rsid w:val="0033742E"/>
    <w:rsid w:val="00343CD2"/>
    <w:rsid w:val="0034445F"/>
    <w:rsid w:val="00345330"/>
    <w:rsid w:val="0034601D"/>
    <w:rsid w:val="00352077"/>
    <w:rsid w:val="00367552"/>
    <w:rsid w:val="003709C5"/>
    <w:rsid w:val="00370D67"/>
    <w:rsid w:val="003738C6"/>
    <w:rsid w:val="003778E0"/>
    <w:rsid w:val="00377E22"/>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D4C71"/>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DA3"/>
    <w:rsid w:val="005D132B"/>
    <w:rsid w:val="005D4689"/>
    <w:rsid w:val="005D6296"/>
    <w:rsid w:val="005D7A94"/>
    <w:rsid w:val="005E033E"/>
    <w:rsid w:val="005E1832"/>
    <w:rsid w:val="005E66E3"/>
    <w:rsid w:val="005F7153"/>
    <w:rsid w:val="006124B6"/>
    <w:rsid w:val="006157DD"/>
    <w:rsid w:val="00617B2D"/>
    <w:rsid w:val="00625ADB"/>
    <w:rsid w:val="00631884"/>
    <w:rsid w:val="0063447E"/>
    <w:rsid w:val="00635655"/>
    <w:rsid w:val="00636196"/>
    <w:rsid w:val="00636576"/>
    <w:rsid w:val="00641CF1"/>
    <w:rsid w:val="00646836"/>
    <w:rsid w:val="0066645A"/>
    <w:rsid w:val="0066685A"/>
    <w:rsid w:val="00666BBB"/>
    <w:rsid w:val="0067140B"/>
    <w:rsid w:val="00671465"/>
    <w:rsid w:val="00675420"/>
    <w:rsid w:val="0067700A"/>
    <w:rsid w:val="00691AF9"/>
    <w:rsid w:val="00693B04"/>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3A68"/>
    <w:rsid w:val="007C0B2D"/>
    <w:rsid w:val="007C5316"/>
    <w:rsid w:val="007C67FD"/>
    <w:rsid w:val="007D01BC"/>
    <w:rsid w:val="007D4D6A"/>
    <w:rsid w:val="007D7E94"/>
    <w:rsid w:val="007E173B"/>
    <w:rsid w:val="007E2328"/>
    <w:rsid w:val="007F0145"/>
    <w:rsid w:val="007F5F9E"/>
    <w:rsid w:val="00801764"/>
    <w:rsid w:val="008038AC"/>
    <w:rsid w:val="008075C6"/>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3DED"/>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0C5"/>
    <w:rsid w:val="009224B9"/>
    <w:rsid w:val="00925A4E"/>
    <w:rsid w:val="00945509"/>
    <w:rsid w:val="00945F7B"/>
    <w:rsid w:val="00950E14"/>
    <w:rsid w:val="00962F07"/>
    <w:rsid w:val="00966805"/>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349E"/>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235"/>
    <w:rsid w:val="00BA092B"/>
    <w:rsid w:val="00BA6A28"/>
    <w:rsid w:val="00BB09DF"/>
    <w:rsid w:val="00BC7360"/>
    <w:rsid w:val="00BD014E"/>
    <w:rsid w:val="00BD1078"/>
    <w:rsid w:val="00BD25D8"/>
    <w:rsid w:val="00BD6887"/>
    <w:rsid w:val="00BE09DD"/>
    <w:rsid w:val="00BE6DC4"/>
    <w:rsid w:val="00BF2911"/>
    <w:rsid w:val="00BF2FA9"/>
    <w:rsid w:val="00BF78BA"/>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12A7"/>
    <w:rsid w:val="00CE4643"/>
    <w:rsid w:val="00CE47A6"/>
    <w:rsid w:val="00CE6AA9"/>
    <w:rsid w:val="00CF6186"/>
    <w:rsid w:val="00D01F9A"/>
    <w:rsid w:val="00D02EBB"/>
    <w:rsid w:val="00D0413F"/>
    <w:rsid w:val="00D06257"/>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86438"/>
    <w:rsid w:val="00D93C3A"/>
    <w:rsid w:val="00DA5C39"/>
    <w:rsid w:val="00DC0115"/>
    <w:rsid w:val="00DC05A5"/>
    <w:rsid w:val="00DC22C5"/>
    <w:rsid w:val="00DC2FAA"/>
    <w:rsid w:val="00DC3AEE"/>
    <w:rsid w:val="00DD619F"/>
    <w:rsid w:val="00DE01BE"/>
    <w:rsid w:val="00DE287A"/>
    <w:rsid w:val="00DF0F26"/>
    <w:rsid w:val="00DF59D4"/>
    <w:rsid w:val="00DF7C2F"/>
    <w:rsid w:val="00E00192"/>
    <w:rsid w:val="00E04346"/>
    <w:rsid w:val="00E05936"/>
    <w:rsid w:val="00E226F3"/>
    <w:rsid w:val="00E239AC"/>
    <w:rsid w:val="00E24FB2"/>
    <w:rsid w:val="00E45EBF"/>
    <w:rsid w:val="00E47A7A"/>
    <w:rsid w:val="00E519EC"/>
    <w:rsid w:val="00E70662"/>
    <w:rsid w:val="00E93F76"/>
    <w:rsid w:val="00E94523"/>
    <w:rsid w:val="00E96947"/>
    <w:rsid w:val="00EA1AEA"/>
    <w:rsid w:val="00EA3C4A"/>
    <w:rsid w:val="00EA5809"/>
    <w:rsid w:val="00EB39FE"/>
    <w:rsid w:val="00EB7487"/>
    <w:rsid w:val="00EC0AA5"/>
    <w:rsid w:val="00ED2180"/>
    <w:rsid w:val="00ED3DD9"/>
    <w:rsid w:val="00EE2D0A"/>
    <w:rsid w:val="00EE36EB"/>
    <w:rsid w:val="00EE48A1"/>
    <w:rsid w:val="00EE4DB2"/>
    <w:rsid w:val="00EE61CD"/>
    <w:rsid w:val="00EE63B1"/>
    <w:rsid w:val="00EF3523"/>
    <w:rsid w:val="00F01ACB"/>
    <w:rsid w:val="00F03FA7"/>
    <w:rsid w:val="00F12BC1"/>
    <w:rsid w:val="00F20FEB"/>
    <w:rsid w:val="00F34045"/>
    <w:rsid w:val="00F35895"/>
    <w:rsid w:val="00F360DA"/>
    <w:rsid w:val="00F401E0"/>
    <w:rsid w:val="00F41141"/>
    <w:rsid w:val="00F50DDA"/>
    <w:rsid w:val="00F51AE0"/>
    <w:rsid w:val="00F600CA"/>
    <w:rsid w:val="00F67AD9"/>
    <w:rsid w:val="00F73098"/>
    <w:rsid w:val="00F73A82"/>
    <w:rsid w:val="00F80D99"/>
    <w:rsid w:val="00F8404C"/>
    <w:rsid w:val="00F92593"/>
    <w:rsid w:val="00F93F9A"/>
    <w:rsid w:val="00F968C6"/>
    <w:rsid w:val="00FB37D6"/>
    <w:rsid w:val="00FB4BFB"/>
    <w:rsid w:val="00FC1453"/>
    <w:rsid w:val="00FD0892"/>
    <w:rsid w:val="00FD47BC"/>
    <w:rsid w:val="00FD58F6"/>
    <w:rsid w:val="00FD600C"/>
    <w:rsid w:val="00FE026B"/>
    <w:rsid w:val="00FE10CF"/>
    <w:rsid w:val="00FE5A8A"/>
    <w:rsid w:val="00FE6C0D"/>
    <w:rsid w:val="00FF0CBB"/>
    <w:rsid w:val="00FF1DE8"/>
    <w:rsid w:val="00FF6097"/>
    <w:rsid w:val="02317323"/>
    <w:rsid w:val="03DE7EA4"/>
    <w:rsid w:val="1009217C"/>
    <w:rsid w:val="121C256F"/>
    <w:rsid w:val="18344912"/>
    <w:rsid w:val="1B985879"/>
    <w:rsid w:val="23FE459F"/>
    <w:rsid w:val="2419493C"/>
    <w:rsid w:val="26F11642"/>
    <w:rsid w:val="311F0C87"/>
    <w:rsid w:val="39274410"/>
    <w:rsid w:val="3AE02C11"/>
    <w:rsid w:val="3BCF02AB"/>
    <w:rsid w:val="41072EC2"/>
    <w:rsid w:val="491D3EFC"/>
    <w:rsid w:val="49CF3743"/>
    <w:rsid w:val="4B05210B"/>
    <w:rsid w:val="4B44381C"/>
    <w:rsid w:val="5B982582"/>
    <w:rsid w:val="5C292008"/>
    <w:rsid w:val="5F650B43"/>
    <w:rsid w:val="651305F5"/>
    <w:rsid w:val="6DA22D00"/>
    <w:rsid w:val="6DB357A6"/>
    <w:rsid w:val="6FE6204A"/>
    <w:rsid w:val="72DD197F"/>
    <w:rsid w:val="78591D0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Body Text"/>
    <w:basedOn w:val="1"/>
    <w:link w:val="101"/>
    <w:qFormat/>
    <w:uiPriority w:val="0"/>
    <w:pPr>
      <w:spacing w:line="420" w:lineRule="auto"/>
    </w:pPr>
    <w:rPr>
      <w:sz w:val="24"/>
    </w:rPr>
  </w:style>
  <w:style w:type="paragraph" w:styleId="12">
    <w:name w:val="annotation subject"/>
    <w:basedOn w:val="13"/>
    <w:next w:val="13"/>
    <w:link w:val="107"/>
    <w:unhideWhenUsed/>
    <w:qFormat/>
    <w:uiPriority w:val="99"/>
    <w:rPr>
      <w:rFonts w:ascii="Times New Roman" w:hAnsi="Times New Roman" w:cs="Times New Roman"/>
      <w:b/>
      <w:bCs/>
      <w:szCs w:val="24"/>
    </w:rPr>
  </w:style>
  <w:style w:type="paragraph" w:styleId="13">
    <w:name w:val="annotation text"/>
    <w:basedOn w:val="1"/>
    <w:link w:val="97"/>
    <w:qFormat/>
    <w:uiPriority w:val="0"/>
    <w:pPr>
      <w:jc w:val="left"/>
    </w:pPr>
    <w:rPr>
      <w:rFonts w:ascii="Calibri" w:hAnsi="Calibri" w:cs="黑体"/>
      <w:szCs w:val="22"/>
    </w:rPr>
  </w:style>
  <w:style w:type="paragraph" w:styleId="14">
    <w:name w:val="Normal Indent"/>
    <w:basedOn w:val="1"/>
    <w:link w:val="98"/>
    <w:qFormat/>
    <w:uiPriority w:val="0"/>
    <w:pPr>
      <w:ind w:firstLine="420"/>
    </w:pPr>
    <w:rPr>
      <w:rFonts w:ascii="Calibri" w:hAnsi="Calibri"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4"/>
    <w:qFormat/>
    <w:uiPriority w:val="0"/>
    <w:rPr>
      <w:rFonts w:ascii="Cambria" w:hAnsi="Cambria" w:eastAsia="宋体" w:cs="Times New Roman"/>
      <w:b/>
      <w:bCs/>
      <w:sz w:val="28"/>
      <w:szCs w:val="32"/>
    </w:rPr>
  </w:style>
  <w:style w:type="character" w:customStyle="1" w:styleId="89">
    <w:name w:val="标题 3 Char"/>
    <w:basedOn w:val="27"/>
    <w:link w:val="5"/>
    <w:qFormat/>
    <w:uiPriority w:val="0"/>
    <w:rPr>
      <w:rFonts w:ascii="Calibri" w:hAnsi="Calibri" w:eastAsia="宋体" w:cs="Times New Roman"/>
      <w:b/>
      <w:bCs/>
      <w:sz w:val="32"/>
      <w:szCs w:val="32"/>
    </w:rPr>
  </w:style>
  <w:style w:type="character" w:customStyle="1" w:styleId="90">
    <w:name w:val="标题 4 Char"/>
    <w:basedOn w:val="27"/>
    <w:link w:val="6"/>
    <w:qFormat/>
    <w:uiPriority w:val="0"/>
    <w:rPr>
      <w:rFonts w:ascii="Cambria" w:hAnsi="Cambria" w:eastAsia="宋体" w:cs="Times New Roman"/>
      <w:b/>
      <w:bCs/>
      <w:sz w:val="28"/>
      <w:szCs w:val="28"/>
    </w:rPr>
  </w:style>
  <w:style w:type="character" w:customStyle="1" w:styleId="91">
    <w:name w:val="标题 5 Char"/>
    <w:basedOn w:val="27"/>
    <w:link w:val="7"/>
    <w:qFormat/>
    <w:uiPriority w:val="0"/>
    <w:rPr>
      <w:rFonts w:ascii="Times New Roman" w:hAnsi="Times New Roman" w:eastAsia="宋体" w:cs="Times New Roman"/>
      <w:b/>
      <w:bCs/>
      <w:kern w:val="0"/>
      <w:sz w:val="28"/>
      <w:szCs w:val="28"/>
    </w:rPr>
  </w:style>
  <w:style w:type="character" w:customStyle="1" w:styleId="92">
    <w:name w:val="标题 6 Char"/>
    <w:basedOn w:val="27"/>
    <w:link w:val="8"/>
    <w:qFormat/>
    <w:uiPriority w:val="0"/>
    <w:rPr>
      <w:rFonts w:ascii="Arial" w:hAnsi="Arial" w:eastAsia="黑体" w:cs="Times New Roman"/>
      <w:b/>
      <w:bCs/>
      <w:kern w:val="0"/>
      <w:sz w:val="24"/>
      <w:szCs w:val="24"/>
    </w:rPr>
  </w:style>
  <w:style w:type="character" w:customStyle="1" w:styleId="93">
    <w:name w:val="标题 7 Char"/>
    <w:basedOn w:val="27"/>
    <w:link w:val="9"/>
    <w:qFormat/>
    <w:uiPriority w:val="0"/>
    <w:rPr>
      <w:rFonts w:ascii="Times New Roman" w:hAnsi="Times New Roman" w:eastAsia="宋体" w:cs="Times New Roman"/>
      <w:b/>
      <w:bCs/>
      <w:kern w:val="0"/>
      <w:sz w:val="24"/>
      <w:szCs w:val="24"/>
    </w:rPr>
  </w:style>
  <w:style w:type="character" w:customStyle="1" w:styleId="94">
    <w:name w:val="标题 8 Char"/>
    <w:basedOn w:val="27"/>
    <w:link w:val="10"/>
    <w:qFormat/>
    <w:uiPriority w:val="0"/>
    <w:rPr>
      <w:rFonts w:ascii="Arial" w:hAnsi="Arial" w:eastAsia="黑体" w:cs="Times New Roman"/>
      <w:kern w:val="0"/>
      <w:sz w:val="24"/>
      <w:szCs w:val="24"/>
    </w:rPr>
  </w:style>
  <w:style w:type="character" w:customStyle="1" w:styleId="95">
    <w:name w:val="标题 9 Char"/>
    <w:basedOn w:val="27"/>
    <w:link w:val="11"/>
    <w:qFormat/>
    <w:uiPriority w:val="0"/>
    <w:rPr>
      <w:rFonts w:ascii="Arial" w:hAnsi="Arial" w:eastAsia="黑体" w:cs="Times New Roman"/>
      <w:kern w:val="0"/>
      <w:szCs w:val="21"/>
    </w:rPr>
  </w:style>
  <w:style w:type="character" w:customStyle="1" w:styleId="96">
    <w:name w:val="文档结构图 Char"/>
    <w:basedOn w:val="27"/>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2"/>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character" w:customStyle="1" w:styleId="108">
    <w:name w:val="font01"/>
    <w:basedOn w:val="27"/>
    <w:qFormat/>
    <w:uiPriority w:val="0"/>
    <w:rPr>
      <w:rFonts w:hint="eastAsia" w:ascii="宋体" w:hAnsi="宋体" w:eastAsia="宋体" w:cs="宋体"/>
      <w:color w:val="000000"/>
      <w:sz w:val="22"/>
      <w:szCs w:val="22"/>
      <w:u w:val="none"/>
    </w:rPr>
  </w:style>
  <w:style w:type="character" w:customStyle="1" w:styleId="109">
    <w:name w:val="font21"/>
    <w:basedOn w:val="27"/>
    <w:qFormat/>
    <w:uiPriority w:val="0"/>
    <w:rPr>
      <w:rFonts w:ascii="Calibri" w:hAnsi="Calibri" w:cs="Calibri"/>
      <w:color w:val="000000"/>
      <w:sz w:val="22"/>
      <w:szCs w:val="22"/>
      <w:u w:val="none"/>
    </w:rPr>
  </w:style>
  <w:style w:type="table" w:customStyle="1" w:styleId="110">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12571</Words>
  <Characters>14799</Characters>
  <Lines>81</Lines>
  <Paragraphs>22</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2022-11-14T01:16:00Z</cp:lastPrinted>
  <dcterms:modified xsi:type="dcterms:W3CDTF">2022-11-14T08:49:43Z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1B6FE4E087864D3793895998962ED48B</vt:lpwstr>
  </property>
</Properties>
</file>