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00" w:lineRule="atLeast"/>
        <w:ind w:left="0" w:right="0" w:firstLine="0"/>
        <w:rPr>
          <w:rFonts w:ascii="����" w:hAnsi="����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7"/>
          <w:szCs w:val="27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附件：注销信息表</w:t>
      </w:r>
    </w:p>
    <w:tbl>
      <w:tblPr>
        <w:jc w:val="left"/>
        <w:tblW w:w="1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20"/>
        <w:gridCol w:w="220"/>
        <w:gridCol w:w="220"/>
        <w:gridCol w:w="220"/>
        <w:gridCol w:w="420"/>
        <w:gridCol w:w="404"/>
        <w:gridCol w:w="804"/>
        <w:gridCol w:w="921"/>
        <w:gridCol w:w="9792"/>
        <w:gridCol w:w="220"/>
      </w:tblGrid>
      <w:t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企业名称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法定代表人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企业负责人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企业质量负责人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经营方式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经营范围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注册地址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仓库地址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发证日期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100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证书编号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备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注</w:t>
            </w:r>
          </w:p>
        </w:tc>
      </w:tr>
      <w:t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武汉医药（集团）股份有限公司药品分公司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非法人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黄少华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刘小莉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批发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中成药、化学药制剂、抗生素制剂、生化药品、生物制品、第二类精神药品制剂、蛋白同化制剂、肽类激素。（含冷藏冷冻药品）</w:t>
            </w: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***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湖北省武汉市武昌区解放路</w:t>
            </w: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312</w:t>
            </w: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号</w:t>
            </w: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2-4</w:t>
            </w: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层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湖北省武汉市江岸区三眼桥四村</w:t>
            </w: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247-250</w:t>
            </w: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号</w:t>
            </w: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7</w:t>
            </w: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栋</w:t>
            </w: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1-3</w:t>
            </w: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  <w:t>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8"/>
                <w:szCs w:val="18"/>
              </w:rPr>
              <w:t>2014.09.04 -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8"/>
                <w:szCs w:val="18"/>
              </w:rPr>
              <w:t>2019.09.03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800" w:lineRule="atLeast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8"/>
                <w:szCs w:val="18"/>
              </w:rPr>
              <w:t>药品经营许可证：鄂</w:t>
            </w: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8"/>
                <w:szCs w:val="18"/>
              </w:rPr>
              <w:t>AB0270037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GSP</w:t>
            </w: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8"/>
                <w:szCs w:val="18"/>
              </w:rPr>
              <w:t>证书：</w:t>
            </w: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7"/>
                <w:szCs w:val="27"/>
              </w:rPr>
              <w:t>HB01-Ab-20140035</w:t>
            </w:r>
          </w:p>
        </w:tc>
        <w:tc>
          <w:tcPr>
            <w:shd w:val="clear" w:color="auto" w:fill="FFFFFF"/>
          </w:tcPr>
          <w:p>
            <w:pPr>
              <w:ind w:lef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9" w:h="11907" w:orient="landscape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����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4</Pages>
  <Words>197</Words>
  <Characters>254</Characters>
  <Lines>136</Lines>
  <Paragraphs>24</Paragraphs>
  <CharactersWithSpaces>1138</CharactersWithSpaces>
  <Company>湖北长江云新媒体集团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guxuecun</dc:creator>
  <cp:lastModifiedBy>guxuecun</cp:lastModifiedBy>
  <cp:revision>1</cp:revision>
  <dcterms:created xsi:type="dcterms:W3CDTF">2019-03-28T13:34:19Z</dcterms:created>
  <dcterms:modified xsi:type="dcterms:W3CDTF">2019-03-28T13:34:36Z</dcterms:modified>
</cp:coreProperties>
</file>