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252525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252525"/>
          <w:spacing w:val="0"/>
          <w:sz w:val="44"/>
          <w:szCs w:val="44"/>
          <w:shd w:val="clear" w:fill="FFFFFF"/>
          <w:lang w:eastAsia="zh-CN"/>
        </w:rPr>
        <w:t>永安街道办事处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252525"/>
          <w:spacing w:val="0"/>
          <w:sz w:val="44"/>
          <w:szCs w:val="44"/>
          <w:shd w:val="clear" w:fill="FFFFFF"/>
        </w:rPr>
        <w:t>开展环境综合整治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252525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252525"/>
          <w:spacing w:val="0"/>
          <w:sz w:val="44"/>
          <w:szCs w:val="44"/>
          <w:shd w:val="clear" w:fill="FFFFFF"/>
        </w:rPr>
        <w:t>现场观摩评比活动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4月18日上午，永安街道办事处对辖区14个社区集中开展环境卫生综合整治场观摩评比，根据“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四清一建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”评分结果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对各社区环境整治工作开展情况进行排名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。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889885" cy="2167890"/>
            <wp:effectExtent l="0" t="0" r="5715" b="3810"/>
            <wp:docPr id="2" name="图片 2" descr="IMG_20200418_08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418_0842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893060" cy="2169795"/>
            <wp:effectExtent l="0" t="0" r="2540" b="1905"/>
            <wp:docPr id="3" name="图片 3" descr="IMG_9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99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据了解，参评人员由办事处党委班子、社区书记组成，参评内容包括“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菜地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清理、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垃圾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清理、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乱堆乱放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清理、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牛皮癣清理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及长效机制的建立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”五项内容，由处党委书记唐德文、处党委副书记、主任寇红分别带队检查，实行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现场观摩、现场打分，对各组排名首位的社区将予以奖励，对检查中发现存在问题的社区要求立即整改。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769870" cy="2077085"/>
            <wp:effectExtent l="0" t="0" r="11430" b="18415"/>
            <wp:docPr id="1" name="图片 1" descr="IMG_9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99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“除了整治成效和卫生状况外，此次检查的重点是环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境卫生整治工作长效机制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的建立。下一步，办事处将结合小区实际，因地施策，通过发挥小区党支部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作用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，发动居民主动参与，完善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卫生管理制度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，切实维护保持环境综合整治效果。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”永安办事处党委副书记魏国君介绍。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2020-04-18T11:08:50Z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