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4B" w:rsidRDefault="00D82590">
      <w:pPr>
        <w:spacing w:line="560" w:lineRule="exact"/>
        <w:jc w:val="left"/>
        <w:rPr>
          <w:rFonts w:ascii="Times New Roman" w:eastAsia="仿宋_GB2312" w:hAnsi="Times New Roman"/>
          <w:sz w:val="32"/>
          <w:szCs w:val="32"/>
        </w:rPr>
      </w:pPr>
      <w:r>
        <w:rPr>
          <w:rFonts w:ascii="Times New Roman" w:eastAsia="黑体" w:hAnsi="Times New Roman"/>
          <w:sz w:val="32"/>
          <w:szCs w:val="32"/>
        </w:rPr>
        <w:t>附件</w:t>
      </w:r>
    </w:p>
    <w:p w:rsidR="003E004B" w:rsidRDefault="00D82590" w:rsidP="00AA52FF">
      <w:pPr>
        <w:pStyle w:val="20"/>
        <w:spacing w:beforeLines="100" w:afterLines="100" w:line="560" w:lineRule="exact"/>
        <w:rPr>
          <w:rFonts w:ascii="Times New Roman" w:hAnsi="Times New Roman"/>
        </w:rPr>
      </w:pPr>
      <w:r>
        <w:rPr>
          <w:rFonts w:ascii="Times New Roman" w:eastAsia="方正小标宋简体" w:hAnsi="Times New Roman"/>
          <w:sz w:val="44"/>
          <w:szCs w:val="44"/>
        </w:rPr>
        <w:t>襄州区人大常委会</w:t>
      </w:r>
      <w:r>
        <w:rPr>
          <w:rFonts w:ascii="Times New Roman" w:eastAsia="方正小标宋简体" w:hAnsi="Times New Roman"/>
          <w:sz w:val="44"/>
          <w:szCs w:val="44"/>
        </w:rPr>
        <w:t>2025</w:t>
      </w:r>
      <w:r>
        <w:rPr>
          <w:rFonts w:ascii="Times New Roman" w:eastAsia="方正小标宋简体" w:hAnsi="Times New Roman"/>
          <w:sz w:val="44"/>
          <w:szCs w:val="44"/>
        </w:rPr>
        <w:t>年度监督工作计划</w:t>
      </w:r>
    </w:p>
    <w:p w:rsidR="003E004B" w:rsidRDefault="00D82590">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根据《襄州区人大常委会</w:t>
      </w:r>
      <w:r>
        <w:rPr>
          <w:rFonts w:ascii="Times New Roman" w:eastAsia="仿宋_GB2312" w:hAnsi="Times New Roman"/>
          <w:sz w:val="32"/>
          <w:szCs w:val="32"/>
        </w:rPr>
        <w:t>2025</w:t>
      </w:r>
      <w:r>
        <w:rPr>
          <w:rFonts w:ascii="Times New Roman" w:eastAsia="仿宋_GB2312" w:hAnsi="Times New Roman"/>
          <w:sz w:val="32"/>
          <w:szCs w:val="32"/>
        </w:rPr>
        <w:t>年度工作要点》，制定区人大常委会</w:t>
      </w:r>
      <w:r>
        <w:rPr>
          <w:rFonts w:ascii="Times New Roman" w:eastAsia="仿宋_GB2312" w:hAnsi="Times New Roman"/>
          <w:sz w:val="32"/>
          <w:szCs w:val="32"/>
        </w:rPr>
        <w:t>2025</w:t>
      </w:r>
      <w:r>
        <w:rPr>
          <w:rFonts w:ascii="Times New Roman" w:eastAsia="仿宋_GB2312" w:hAnsi="Times New Roman"/>
          <w:sz w:val="32"/>
          <w:szCs w:val="32"/>
        </w:rPr>
        <w:t>年度监督工作计划。</w:t>
      </w:r>
    </w:p>
    <w:p w:rsidR="003E004B" w:rsidRDefault="00D82590" w:rsidP="00AA52FF">
      <w:pPr>
        <w:spacing w:afterLines="50"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一、区人大常委会会议议题安排（</w:t>
      </w:r>
      <w:r>
        <w:rPr>
          <w:rFonts w:ascii="Times New Roman" w:eastAsia="黑体" w:hAnsi="Times New Roman" w:hint="eastAsia"/>
          <w:sz w:val="32"/>
          <w:szCs w:val="32"/>
        </w:rPr>
        <w:t>28</w:t>
      </w:r>
      <w:r>
        <w:rPr>
          <w:rFonts w:ascii="Times New Roman" w:eastAsia="黑体" w:hAnsi="Times New Roman"/>
          <w:sz w:val="32"/>
          <w:szCs w:val="32"/>
        </w:rPr>
        <w:t>项）</w:t>
      </w:r>
    </w:p>
    <w:tbl>
      <w:tblPr>
        <w:tblStyle w:val="a9"/>
        <w:tblW w:w="0" w:type="auto"/>
        <w:tblLook w:val="04A0"/>
      </w:tblPr>
      <w:tblGrid>
        <w:gridCol w:w="2197"/>
        <w:gridCol w:w="4833"/>
        <w:gridCol w:w="1492"/>
      </w:tblGrid>
      <w:tr w:rsidR="003E004B">
        <w:trPr>
          <w:trHeight w:val="741"/>
          <w:tblHeader/>
        </w:trPr>
        <w:tc>
          <w:tcPr>
            <w:tcW w:w="2197" w:type="dxa"/>
            <w:vAlign w:val="center"/>
          </w:tcPr>
          <w:p w:rsidR="003E004B" w:rsidRDefault="00D82590">
            <w:pPr>
              <w:spacing w:line="560" w:lineRule="exact"/>
              <w:jc w:val="center"/>
              <w:rPr>
                <w:rFonts w:ascii="Times New Roman" w:eastAsia="黑体" w:hAnsi="Times New Roman"/>
                <w:sz w:val="28"/>
                <w:szCs w:val="28"/>
              </w:rPr>
            </w:pPr>
            <w:r>
              <w:rPr>
                <w:rFonts w:ascii="Times New Roman" w:eastAsia="黑体" w:hAnsi="Times New Roman"/>
                <w:sz w:val="28"/>
                <w:szCs w:val="28"/>
              </w:rPr>
              <w:t>会议时间</w:t>
            </w:r>
          </w:p>
        </w:tc>
        <w:tc>
          <w:tcPr>
            <w:tcW w:w="4833" w:type="dxa"/>
            <w:vAlign w:val="center"/>
          </w:tcPr>
          <w:p w:rsidR="003E004B" w:rsidRDefault="00D82590">
            <w:pPr>
              <w:spacing w:line="560" w:lineRule="exact"/>
              <w:jc w:val="center"/>
              <w:rPr>
                <w:rFonts w:ascii="Times New Roman" w:eastAsia="黑体" w:hAnsi="Times New Roman"/>
                <w:sz w:val="28"/>
                <w:szCs w:val="28"/>
              </w:rPr>
            </w:pPr>
            <w:r>
              <w:rPr>
                <w:rFonts w:ascii="Times New Roman" w:eastAsia="黑体" w:hAnsi="Times New Roman"/>
                <w:sz w:val="28"/>
                <w:szCs w:val="28"/>
              </w:rPr>
              <w:t>常委会会议议题安排</w:t>
            </w:r>
          </w:p>
        </w:tc>
        <w:tc>
          <w:tcPr>
            <w:tcW w:w="1492" w:type="dxa"/>
            <w:vAlign w:val="center"/>
          </w:tcPr>
          <w:p w:rsidR="003E004B" w:rsidRDefault="00D82590">
            <w:pPr>
              <w:spacing w:line="560" w:lineRule="exact"/>
              <w:jc w:val="center"/>
              <w:rPr>
                <w:rFonts w:ascii="Times New Roman" w:eastAsia="黑体" w:hAnsi="Times New Roman"/>
                <w:sz w:val="28"/>
                <w:szCs w:val="28"/>
              </w:rPr>
            </w:pPr>
            <w:r>
              <w:rPr>
                <w:rFonts w:ascii="Times New Roman" w:eastAsia="黑体" w:hAnsi="Times New Roman"/>
                <w:sz w:val="28"/>
                <w:szCs w:val="28"/>
              </w:rPr>
              <w:t>责任部门</w:t>
            </w:r>
          </w:p>
        </w:tc>
      </w:tr>
      <w:tr w:rsidR="003E004B">
        <w:tc>
          <w:tcPr>
            <w:tcW w:w="2197"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月</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第二十三次会议</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项）</w:t>
            </w:r>
          </w:p>
        </w:tc>
        <w:tc>
          <w:tcPr>
            <w:tcW w:w="4833" w:type="dxa"/>
            <w:vAlign w:val="center"/>
          </w:tcPr>
          <w:p w:rsidR="003E004B" w:rsidRDefault="00D82590">
            <w:pPr>
              <w:spacing w:line="400" w:lineRule="exact"/>
              <w:rPr>
                <w:rFonts w:ascii="Times New Roman" w:eastAsia="仿宋_GB2312" w:hAnsi="Times New Roman"/>
                <w:sz w:val="28"/>
                <w:szCs w:val="28"/>
              </w:rPr>
            </w:pPr>
            <w:r>
              <w:rPr>
                <w:rFonts w:ascii="Times New Roman" w:eastAsia="仿宋_GB2312" w:hAnsi="Times New Roman"/>
                <w:sz w:val="28"/>
                <w:szCs w:val="28"/>
              </w:rPr>
              <w:t>审议</w:t>
            </w:r>
            <w:r>
              <w:rPr>
                <w:rFonts w:ascii="Times New Roman" w:eastAsia="仿宋_GB2312" w:hAnsi="Times New Roman" w:hint="eastAsia"/>
                <w:sz w:val="28"/>
                <w:szCs w:val="28"/>
              </w:rPr>
              <w:t>通过</w:t>
            </w:r>
            <w:r>
              <w:rPr>
                <w:rFonts w:ascii="Times New Roman" w:eastAsia="仿宋_GB2312" w:hAnsi="Times New Roman"/>
                <w:sz w:val="28"/>
                <w:szCs w:val="28"/>
              </w:rPr>
              <w:t>襄州区人大常委会</w:t>
            </w:r>
            <w:r>
              <w:rPr>
                <w:rFonts w:ascii="Times New Roman" w:eastAsia="仿宋_GB2312" w:hAnsi="Times New Roman"/>
                <w:sz w:val="28"/>
                <w:szCs w:val="28"/>
              </w:rPr>
              <w:t>2025</w:t>
            </w:r>
            <w:r>
              <w:rPr>
                <w:rFonts w:ascii="Times New Roman" w:eastAsia="仿宋_GB2312" w:hAnsi="Times New Roman"/>
                <w:sz w:val="28"/>
                <w:szCs w:val="28"/>
              </w:rPr>
              <w:t>年工作要点（草案）</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研究室</w:t>
            </w:r>
          </w:p>
        </w:tc>
      </w:tr>
      <w:tr w:rsidR="003E004B">
        <w:tc>
          <w:tcPr>
            <w:tcW w:w="2197" w:type="dxa"/>
            <w:vMerge w:val="restart"/>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月</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第二十四次会议</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5</w:t>
            </w:r>
            <w:r>
              <w:rPr>
                <w:rFonts w:ascii="Times New Roman" w:eastAsia="仿宋_GB2312" w:hAnsi="Times New Roman"/>
                <w:sz w:val="28"/>
                <w:szCs w:val="28"/>
              </w:rPr>
              <w:t>项）</w:t>
            </w:r>
          </w:p>
        </w:tc>
        <w:tc>
          <w:tcPr>
            <w:tcW w:w="4833" w:type="dxa"/>
          </w:tcPr>
          <w:p w:rsidR="003E004B" w:rsidRDefault="00D82590">
            <w:pPr>
              <w:spacing w:line="400" w:lineRule="exact"/>
              <w:jc w:val="left"/>
              <w:rPr>
                <w:rFonts w:ascii="Times New Roman" w:eastAsia="仿宋_GB2312" w:hAnsi="Times New Roman"/>
              </w:rPr>
            </w:pPr>
            <w:r>
              <w:rPr>
                <w:rFonts w:ascii="Times New Roman" w:eastAsia="仿宋_GB2312" w:hAnsi="Times New Roman"/>
                <w:sz w:val="28"/>
                <w:szCs w:val="28"/>
              </w:rPr>
              <w:t>听取和审议区政府关于</w:t>
            </w:r>
            <w:r>
              <w:rPr>
                <w:rFonts w:ascii="Times New Roman" w:eastAsia="仿宋_GB2312" w:hAnsi="Times New Roman"/>
                <w:sz w:val="28"/>
                <w:szCs w:val="28"/>
              </w:rPr>
              <w:t>2024</w:t>
            </w:r>
            <w:r>
              <w:rPr>
                <w:rFonts w:ascii="Times New Roman" w:eastAsia="仿宋_GB2312" w:hAnsi="Times New Roman"/>
                <w:sz w:val="28"/>
                <w:szCs w:val="28"/>
              </w:rPr>
              <w:t>年区本级政府投资重大项目计划执行情况与</w:t>
            </w:r>
            <w:r>
              <w:rPr>
                <w:rFonts w:ascii="Times New Roman" w:eastAsia="仿宋_GB2312" w:hAnsi="Times New Roman"/>
                <w:sz w:val="28"/>
                <w:szCs w:val="28"/>
              </w:rPr>
              <w:t>2025</w:t>
            </w:r>
            <w:r>
              <w:rPr>
                <w:rFonts w:ascii="Times New Roman" w:eastAsia="仿宋_GB2312" w:hAnsi="Times New Roman"/>
                <w:sz w:val="28"/>
                <w:szCs w:val="28"/>
              </w:rPr>
              <w:t>年计划安排的报告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财经工委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听取区政府及重点部门关于</w:t>
            </w:r>
            <w:r>
              <w:rPr>
                <w:rFonts w:ascii="Times New Roman" w:eastAsia="仿宋_GB2312" w:hAnsi="Times New Roman"/>
                <w:sz w:val="28"/>
                <w:szCs w:val="28"/>
              </w:rPr>
              <w:t>2023</w:t>
            </w:r>
            <w:r>
              <w:rPr>
                <w:rFonts w:ascii="Times New Roman" w:eastAsia="仿宋_GB2312" w:hAnsi="Times New Roman"/>
                <w:sz w:val="28"/>
                <w:szCs w:val="28"/>
              </w:rPr>
              <w:t>年度区级预算执行和其他财政收支审计查出问题整改情况的报告，并开展满意度测评</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2024</w:t>
            </w:r>
            <w:r>
              <w:rPr>
                <w:rFonts w:ascii="Times New Roman" w:eastAsia="仿宋_GB2312" w:hAnsi="Times New Roman"/>
                <w:sz w:val="28"/>
                <w:szCs w:val="28"/>
              </w:rPr>
              <w:t>年度全区环境状况和环境保护目标完成情况的报告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城工委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书面听取区政府关于全区旅游工作情况的报告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教工委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听取和审议区政府关于预防未成年人犯罪工作情况的报告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社会委</w:t>
            </w:r>
          </w:p>
        </w:tc>
      </w:tr>
      <w:tr w:rsidR="003E004B">
        <w:tc>
          <w:tcPr>
            <w:tcW w:w="2197" w:type="dxa"/>
            <w:vMerge w:val="restart"/>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月</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第二十五次会议</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5</w:t>
            </w:r>
            <w:r>
              <w:rPr>
                <w:rFonts w:ascii="Times New Roman" w:eastAsia="仿宋_GB2312" w:hAnsi="Times New Roman"/>
                <w:sz w:val="28"/>
                <w:szCs w:val="28"/>
              </w:rPr>
              <w:t>项）</w:t>
            </w: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2024</w:t>
            </w:r>
            <w:r>
              <w:rPr>
                <w:rFonts w:ascii="Times New Roman" w:eastAsia="仿宋_GB2312" w:hAnsi="Times New Roman"/>
                <w:sz w:val="28"/>
                <w:szCs w:val="28"/>
              </w:rPr>
              <w:t>年度国有资产管理情况的综合报告和</w:t>
            </w:r>
            <w:r>
              <w:rPr>
                <w:rFonts w:ascii="Times New Roman" w:eastAsia="仿宋_GB2312" w:hAnsi="Times New Roman"/>
                <w:sz w:val="28"/>
                <w:szCs w:val="28"/>
              </w:rPr>
              <w:t>2024</w:t>
            </w:r>
            <w:r>
              <w:rPr>
                <w:rFonts w:ascii="Times New Roman" w:eastAsia="仿宋_GB2312" w:hAnsi="Times New Roman"/>
                <w:sz w:val="28"/>
                <w:szCs w:val="28"/>
              </w:rPr>
              <w:t>年度行政事业性国有资产管理情况的专项报告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c>
          <w:tcPr>
            <w:tcW w:w="2197" w:type="dxa"/>
            <w:vMerge/>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2024</w:t>
            </w:r>
            <w:r>
              <w:rPr>
                <w:rFonts w:ascii="Times New Roman" w:eastAsia="仿宋_GB2312" w:hAnsi="Times New Roman"/>
                <w:sz w:val="28"/>
                <w:szCs w:val="28"/>
              </w:rPr>
              <w:t>年度政府债务管理情况的报告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c>
          <w:tcPr>
            <w:tcW w:w="2197" w:type="dxa"/>
            <w:vMerge/>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听取和审议区政府关于城市排水设施建设情况的报告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城工委</w:t>
            </w:r>
          </w:p>
        </w:tc>
      </w:tr>
      <w:tr w:rsidR="003E004B">
        <w:tc>
          <w:tcPr>
            <w:tcW w:w="2197" w:type="dxa"/>
            <w:vMerge/>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书面听取区政府关于《中华人民共和国种子法》贯彻执行情况的报告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农工委</w:t>
            </w:r>
          </w:p>
        </w:tc>
      </w:tr>
      <w:tr w:rsidR="003E004B">
        <w:trPr>
          <w:trHeight w:val="456"/>
        </w:trPr>
        <w:tc>
          <w:tcPr>
            <w:tcW w:w="2197" w:type="dxa"/>
            <w:vMerge/>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述职评议</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办公室</w:t>
            </w:r>
          </w:p>
        </w:tc>
      </w:tr>
      <w:tr w:rsidR="003E004B">
        <w:tc>
          <w:tcPr>
            <w:tcW w:w="2197" w:type="dxa"/>
            <w:vMerge w:val="restart"/>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月</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第二十六次会议</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6</w:t>
            </w:r>
            <w:r>
              <w:rPr>
                <w:rFonts w:ascii="Times New Roman" w:eastAsia="仿宋_GB2312" w:hAnsi="Times New Roman"/>
                <w:sz w:val="28"/>
                <w:szCs w:val="28"/>
              </w:rPr>
              <w:t>项）</w:t>
            </w: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2025</w:t>
            </w:r>
            <w:r>
              <w:rPr>
                <w:rFonts w:ascii="Times New Roman" w:eastAsia="仿宋_GB2312" w:hAnsi="Times New Roman"/>
                <w:sz w:val="28"/>
                <w:szCs w:val="28"/>
              </w:rPr>
              <w:t>年上半年国民经济和社会发展计划执行情况的报告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财经工委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审查和批准区政府关于</w:t>
            </w:r>
            <w:r>
              <w:rPr>
                <w:rFonts w:ascii="Times New Roman" w:eastAsia="仿宋_GB2312" w:hAnsi="Times New Roman"/>
                <w:sz w:val="28"/>
                <w:szCs w:val="28"/>
              </w:rPr>
              <w:t>2024</w:t>
            </w:r>
            <w:r>
              <w:rPr>
                <w:rFonts w:ascii="Times New Roman" w:eastAsia="仿宋_GB2312" w:hAnsi="Times New Roman"/>
                <w:sz w:val="28"/>
                <w:szCs w:val="28"/>
              </w:rPr>
              <w:t>年财政决算的报告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2025</w:t>
            </w:r>
            <w:r>
              <w:rPr>
                <w:rFonts w:ascii="Times New Roman" w:eastAsia="仿宋_GB2312" w:hAnsi="Times New Roman"/>
                <w:sz w:val="28"/>
                <w:szCs w:val="28"/>
              </w:rPr>
              <w:t>年上半年财政预算执行情况的报告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c>
          <w:tcPr>
            <w:tcW w:w="2197" w:type="dxa"/>
            <w:vMerge/>
            <w:vAlign w:val="center"/>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2024</w:t>
            </w:r>
            <w:r>
              <w:rPr>
                <w:rFonts w:ascii="Times New Roman" w:eastAsia="仿宋_GB2312" w:hAnsi="Times New Roman"/>
                <w:sz w:val="28"/>
                <w:szCs w:val="28"/>
              </w:rPr>
              <w:t>年度区级预算执行和其他财政收支审计工作的报告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rPr>
          <w:trHeight w:val="90"/>
        </w:trPr>
        <w:tc>
          <w:tcPr>
            <w:tcW w:w="2197" w:type="dxa"/>
            <w:vMerge/>
            <w:vAlign w:val="center"/>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w:t>
            </w:r>
            <w:r>
              <w:rPr>
                <w:rFonts w:ascii="Times New Roman" w:eastAsia="仿宋_GB2312" w:hAnsi="Times New Roman" w:hint="eastAsia"/>
                <w:sz w:val="28"/>
                <w:szCs w:val="28"/>
              </w:rPr>
              <w:t>区</w:t>
            </w:r>
            <w:r>
              <w:rPr>
                <w:rFonts w:ascii="Times New Roman" w:eastAsia="仿宋_GB2312" w:hAnsi="Times New Roman"/>
                <w:sz w:val="28"/>
                <w:szCs w:val="28"/>
              </w:rPr>
              <w:t>法院</w:t>
            </w:r>
            <w:r>
              <w:rPr>
                <w:rFonts w:ascii="Times New Roman" w:eastAsia="仿宋_GB2312" w:hAnsi="Times New Roman" w:hint="eastAsia"/>
                <w:sz w:val="28"/>
                <w:szCs w:val="28"/>
              </w:rPr>
              <w:t>关于</w:t>
            </w:r>
            <w:r>
              <w:rPr>
                <w:rFonts w:ascii="Times New Roman" w:eastAsia="仿宋_GB2312" w:hAnsi="Times New Roman"/>
                <w:sz w:val="28"/>
                <w:szCs w:val="28"/>
              </w:rPr>
              <w:t>破产审判工作情况的报告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法工委</w:t>
            </w:r>
          </w:p>
        </w:tc>
      </w:tr>
      <w:tr w:rsidR="003E004B">
        <w:tc>
          <w:tcPr>
            <w:tcW w:w="2197" w:type="dxa"/>
            <w:vMerge/>
            <w:vAlign w:val="center"/>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听取和审议区检察院关于开展涉企重点领域专项法律监督工作情况的报告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法工委</w:t>
            </w:r>
          </w:p>
        </w:tc>
      </w:tr>
      <w:tr w:rsidR="003E004B">
        <w:tc>
          <w:tcPr>
            <w:tcW w:w="2197" w:type="dxa"/>
            <w:vMerge w:val="restart"/>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月</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第二十七次会议</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5</w:t>
            </w:r>
            <w:r>
              <w:rPr>
                <w:rFonts w:ascii="Times New Roman" w:eastAsia="仿宋_GB2312" w:hAnsi="Times New Roman"/>
                <w:sz w:val="28"/>
                <w:szCs w:val="28"/>
              </w:rPr>
              <w:t>项）</w:t>
            </w: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听取和审议区政府关于全区</w:t>
            </w:r>
            <w:r>
              <w:rPr>
                <w:rFonts w:ascii="Times New Roman" w:eastAsia="仿宋_GB2312" w:hAnsi="Times New Roman"/>
                <w:sz w:val="28"/>
                <w:szCs w:val="28"/>
              </w:rPr>
              <w:t>“</w:t>
            </w:r>
            <w:r>
              <w:rPr>
                <w:rFonts w:ascii="Times New Roman" w:eastAsia="仿宋_GB2312" w:hAnsi="Times New Roman"/>
                <w:sz w:val="28"/>
                <w:szCs w:val="28"/>
              </w:rPr>
              <w:t>三美</w:t>
            </w:r>
            <w:r>
              <w:rPr>
                <w:rFonts w:ascii="Times New Roman" w:eastAsia="仿宋_GB2312" w:hAnsi="Times New Roman"/>
                <w:sz w:val="28"/>
                <w:szCs w:val="28"/>
              </w:rPr>
              <w:t>”</w:t>
            </w:r>
            <w:r>
              <w:rPr>
                <w:rFonts w:ascii="Times New Roman" w:eastAsia="仿宋_GB2312" w:hAnsi="Times New Roman"/>
                <w:sz w:val="28"/>
                <w:szCs w:val="28"/>
              </w:rPr>
              <w:t>乡村建设推进情况的报告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农工委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2025</w:t>
            </w:r>
            <w:r>
              <w:rPr>
                <w:rFonts w:ascii="Times New Roman" w:eastAsia="仿宋_GB2312" w:hAnsi="Times New Roman"/>
                <w:sz w:val="28"/>
                <w:szCs w:val="28"/>
              </w:rPr>
              <w:t>年预算调整方案的报告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听取区政府关于区六届人大四次会议代表议案建议办理情况和民生实事办理进展情况的报告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代工委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听取区人大常委会关于规范性文件备案审查工作情况的报告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法工委</w:t>
            </w:r>
          </w:p>
        </w:tc>
      </w:tr>
      <w:tr w:rsidR="003E004B">
        <w:trPr>
          <w:trHeight w:val="530"/>
        </w:trPr>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vAlign w:val="center"/>
          </w:tcPr>
          <w:p w:rsidR="003E004B" w:rsidRDefault="00D82590">
            <w:pPr>
              <w:spacing w:line="400" w:lineRule="exact"/>
              <w:rPr>
                <w:rFonts w:ascii="Times New Roman" w:eastAsia="仿宋_GB2312" w:hAnsi="Times New Roman"/>
                <w:sz w:val="28"/>
                <w:szCs w:val="28"/>
              </w:rPr>
            </w:pPr>
            <w:r>
              <w:rPr>
                <w:rFonts w:ascii="Times New Roman" w:eastAsia="仿宋_GB2312" w:hAnsi="Times New Roman"/>
                <w:sz w:val="28"/>
                <w:szCs w:val="28"/>
              </w:rPr>
              <w:t>述职评议</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办公室</w:t>
            </w:r>
          </w:p>
        </w:tc>
      </w:tr>
      <w:tr w:rsidR="003E004B">
        <w:trPr>
          <w:trHeight w:val="463"/>
        </w:trPr>
        <w:tc>
          <w:tcPr>
            <w:tcW w:w="2197" w:type="dxa"/>
            <w:vMerge w:val="restart"/>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sz w:val="28"/>
                <w:szCs w:val="28"/>
              </w:rPr>
              <w:t>月</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第二十八次会议</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w:t>
            </w:r>
            <w:r>
              <w:rPr>
                <w:rFonts w:ascii="Times New Roman" w:eastAsia="仿宋_GB2312" w:hAnsi="Times New Roman" w:hint="eastAsia"/>
                <w:sz w:val="28"/>
                <w:szCs w:val="28"/>
              </w:rPr>
              <w:t>6</w:t>
            </w:r>
            <w:r>
              <w:rPr>
                <w:rFonts w:ascii="Times New Roman" w:eastAsia="仿宋_GB2312" w:hAnsi="Times New Roman"/>
                <w:sz w:val="28"/>
                <w:szCs w:val="28"/>
              </w:rPr>
              <w:t>项）</w:t>
            </w:r>
          </w:p>
        </w:tc>
        <w:tc>
          <w:tcPr>
            <w:tcW w:w="4833" w:type="dxa"/>
            <w:vAlign w:val="center"/>
          </w:tcPr>
          <w:p w:rsidR="003E004B" w:rsidRDefault="00D82590">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lastRenderedPageBreak/>
              <w:t>听取区监察委员会关于整治群众身边不正之风和腐败问题工作情况的报告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法工委</w:t>
            </w:r>
          </w:p>
        </w:tc>
      </w:tr>
      <w:tr w:rsidR="003E004B">
        <w:trPr>
          <w:trHeight w:val="463"/>
        </w:trPr>
        <w:tc>
          <w:tcPr>
            <w:tcW w:w="2197" w:type="dxa"/>
            <w:vMerge/>
            <w:vAlign w:val="center"/>
          </w:tcPr>
          <w:p w:rsidR="003E004B" w:rsidRDefault="003E004B">
            <w:pPr>
              <w:spacing w:line="400" w:lineRule="exact"/>
              <w:jc w:val="center"/>
              <w:rPr>
                <w:rFonts w:ascii="Times New Roman" w:eastAsia="仿宋_GB2312" w:hAnsi="Times New Roman"/>
                <w:sz w:val="28"/>
                <w:szCs w:val="28"/>
              </w:rPr>
            </w:pPr>
          </w:p>
        </w:tc>
        <w:tc>
          <w:tcPr>
            <w:tcW w:w="4833" w:type="dxa"/>
            <w:shd w:val="clear" w:color="auto" w:fill="auto"/>
            <w:vAlign w:val="center"/>
          </w:tcPr>
          <w:p w:rsidR="003E004B" w:rsidRDefault="00D82590">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审议</w:t>
            </w:r>
            <w:r>
              <w:rPr>
                <w:rFonts w:ascii="Times New Roman" w:eastAsia="仿宋_GB2312" w:hAnsi="Times New Roman"/>
                <w:sz w:val="28"/>
                <w:szCs w:val="28"/>
              </w:rPr>
              <w:t>区人大常委会工作报告（讨论稿）</w:t>
            </w:r>
          </w:p>
        </w:tc>
        <w:tc>
          <w:tcPr>
            <w:tcW w:w="1492" w:type="dxa"/>
            <w:shd w:val="clear" w:color="auto" w:fill="auto"/>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研究室</w:t>
            </w:r>
          </w:p>
        </w:tc>
      </w:tr>
      <w:tr w:rsidR="003E004B">
        <w:trPr>
          <w:trHeight w:val="1221"/>
        </w:trPr>
        <w:tc>
          <w:tcPr>
            <w:tcW w:w="2197" w:type="dxa"/>
            <w:vMerge/>
            <w:vAlign w:val="center"/>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2025</w:t>
            </w:r>
            <w:r>
              <w:rPr>
                <w:rFonts w:ascii="Times New Roman" w:eastAsia="仿宋_GB2312" w:hAnsi="Times New Roman"/>
                <w:sz w:val="28"/>
                <w:szCs w:val="28"/>
              </w:rPr>
              <w:t>年度民生实事项目完成情况的报告，并开展满意度测评</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代工委</w:t>
            </w:r>
          </w:p>
        </w:tc>
      </w:tr>
      <w:tr w:rsidR="003E004B">
        <w:trPr>
          <w:trHeight w:val="1263"/>
        </w:trPr>
        <w:tc>
          <w:tcPr>
            <w:tcW w:w="2197" w:type="dxa"/>
            <w:vMerge/>
            <w:vAlign w:val="center"/>
          </w:tcPr>
          <w:p w:rsidR="003E004B" w:rsidRDefault="003E004B">
            <w:pPr>
              <w:spacing w:line="400" w:lineRule="exact"/>
              <w:jc w:val="center"/>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听取和审议区政府关于提请确定</w:t>
            </w:r>
            <w:r>
              <w:rPr>
                <w:rFonts w:ascii="Times New Roman" w:eastAsia="仿宋_GB2312" w:hAnsi="Times New Roman"/>
                <w:sz w:val="28"/>
                <w:szCs w:val="28"/>
              </w:rPr>
              <w:t>2026</w:t>
            </w:r>
            <w:r>
              <w:rPr>
                <w:rFonts w:ascii="Times New Roman" w:eastAsia="仿宋_GB2312" w:hAnsi="Times New Roman"/>
                <w:sz w:val="28"/>
                <w:szCs w:val="28"/>
              </w:rPr>
              <w:t>年度民生实事候选项目（草案）的议案</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代工委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听取和审议区政府关于</w:t>
            </w:r>
            <w:r>
              <w:rPr>
                <w:rFonts w:ascii="Times New Roman" w:eastAsia="仿宋_GB2312" w:hAnsi="Times New Roman"/>
                <w:sz w:val="28"/>
                <w:szCs w:val="28"/>
              </w:rPr>
              <w:t>2025</w:t>
            </w:r>
            <w:r>
              <w:rPr>
                <w:rFonts w:ascii="Times New Roman" w:eastAsia="仿宋_GB2312" w:hAnsi="Times New Roman"/>
                <w:sz w:val="28"/>
                <w:szCs w:val="28"/>
              </w:rPr>
              <w:t>年预算执行情况和</w:t>
            </w:r>
            <w:r>
              <w:rPr>
                <w:rFonts w:ascii="Times New Roman" w:eastAsia="仿宋_GB2312" w:hAnsi="Times New Roman"/>
                <w:sz w:val="28"/>
                <w:szCs w:val="28"/>
              </w:rPr>
              <w:t>2026</w:t>
            </w:r>
            <w:r>
              <w:rPr>
                <w:rFonts w:ascii="Times New Roman" w:eastAsia="仿宋_GB2312" w:hAnsi="Times New Roman"/>
                <w:sz w:val="28"/>
                <w:szCs w:val="28"/>
              </w:rPr>
              <w:t>年预算草案的报告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tc>
      </w:tr>
      <w:tr w:rsidR="003E004B">
        <w:tc>
          <w:tcPr>
            <w:tcW w:w="2197" w:type="dxa"/>
            <w:vMerge/>
          </w:tcPr>
          <w:p w:rsidR="003E004B" w:rsidRDefault="003E004B">
            <w:pPr>
              <w:spacing w:line="400" w:lineRule="exact"/>
              <w:jc w:val="left"/>
              <w:rPr>
                <w:rFonts w:ascii="Times New Roman" w:eastAsia="仿宋_GB2312" w:hAnsi="Times New Roman"/>
                <w:sz w:val="28"/>
                <w:szCs w:val="28"/>
              </w:rPr>
            </w:pPr>
          </w:p>
        </w:tc>
        <w:tc>
          <w:tcPr>
            <w:tcW w:w="4833" w:type="dxa"/>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hint="eastAsia"/>
                <w:sz w:val="28"/>
                <w:szCs w:val="28"/>
              </w:rPr>
              <w:t>听取</w:t>
            </w:r>
            <w:r>
              <w:rPr>
                <w:rFonts w:ascii="Times New Roman" w:eastAsia="仿宋_GB2312" w:hAnsi="Times New Roman"/>
                <w:sz w:val="28"/>
                <w:szCs w:val="28"/>
              </w:rPr>
              <w:t>区人大办公室关于区六届人大五次会议筹备情况的报告</w:t>
            </w:r>
          </w:p>
        </w:tc>
        <w:tc>
          <w:tcPr>
            <w:tcW w:w="149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办公室</w:t>
            </w:r>
          </w:p>
        </w:tc>
      </w:tr>
    </w:tbl>
    <w:p w:rsidR="003E004B" w:rsidRDefault="00D82590" w:rsidP="00AA52FF">
      <w:pPr>
        <w:spacing w:beforeLines="50" w:afterLines="50"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二、专题询问安排（</w:t>
      </w:r>
      <w:r>
        <w:rPr>
          <w:rFonts w:ascii="Times New Roman" w:eastAsia="黑体" w:hAnsi="Times New Roman"/>
          <w:sz w:val="32"/>
          <w:szCs w:val="32"/>
        </w:rPr>
        <w:t>1</w:t>
      </w:r>
      <w:r>
        <w:rPr>
          <w:rFonts w:ascii="Times New Roman" w:eastAsia="黑体" w:hAnsi="Times New Roman"/>
          <w:sz w:val="32"/>
          <w:szCs w:val="32"/>
        </w:rPr>
        <w:t>项）</w:t>
      </w:r>
    </w:p>
    <w:tbl>
      <w:tblPr>
        <w:tblStyle w:val="a9"/>
        <w:tblW w:w="0" w:type="auto"/>
        <w:tblLook w:val="04A0"/>
      </w:tblPr>
      <w:tblGrid>
        <w:gridCol w:w="2003"/>
        <w:gridCol w:w="4467"/>
        <w:gridCol w:w="2052"/>
      </w:tblGrid>
      <w:tr w:rsidR="003E004B">
        <w:trPr>
          <w:trHeight w:val="706"/>
        </w:trPr>
        <w:tc>
          <w:tcPr>
            <w:tcW w:w="2003" w:type="dxa"/>
          </w:tcPr>
          <w:p w:rsidR="003E004B" w:rsidRDefault="00D82590">
            <w:pPr>
              <w:spacing w:line="560" w:lineRule="exact"/>
              <w:jc w:val="center"/>
              <w:rPr>
                <w:rFonts w:ascii="Times New Roman" w:eastAsia="黑体" w:hAnsi="Times New Roman"/>
                <w:sz w:val="28"/>
                <w:szCs w:val="28"/>
              </w:rPr>
            </w:pPr>
            <w:r>
              <w:rPr>
                <w:rFonts w:ascii="Times New Roman" w:eastAsia="黑体" w:hAnsi="Times New Roman"/>
                <w:sz w:val="28"/>
                <w:szCs w:val="28"/>
              </w:rPr>
              <w:t>拟开展时间</w:t>
            </w:r>
          </w:p>
        </w:tc>
        <w:tc>
          <w:tcPr>
            <w:tcW w:w="4467" w:type="dxa"/>
          </w:tcPr>
          <w:p w:rsidR="003E004B" w:rsidRDefault="00D82590">
            <w:pPr>
              <w:spacing w:line="560" w:lineRule="exact"/>
              <w:jc w:val="center"/>
              <w:rPr>
                <w:rFonts w:ascii="Times New Roman" w:eastAsia="黑体" w:hAnsi="Times New Roman"/>
                <w:sz w:val="28"/>
                <w:szCs w:val="28"/>
              </w:rPr>
            </w:pPr>
            <w:r>
              <w:rPr>
                <w:rFonts w:ascii="Times New Roman" w:eastAsia="黑体" w:hAnsi="Times New Roman"/>
                <w:sz w:val="28"/>
                <w:szCs w:val="28"/>
              </w:rPr>
              <w:t>专题询问内容</w:t>
            </w:r>
          </w:p>
        </w:tc>
        <w:tc>
          <w:tcPr>
            <w:tcW w:w="2052" w:type="dxa"/>
          </w:tcPr>
          <w:p w:rsidR="003E004B" w:rsidRDefault="00D82590">
            <w:pPr>
              <w:spacing w:line="560" w:lineRule="exact"/>
              <w:jc w:val="center"/>
              <w:rPr>
                <w:rFonts w:ascii="Times New Roman" w:eastAsia="黑体" w:hAnsi="Times New Roman"/>
                <w:sz w:val="28"/>
                <w:szCs w:val="28"/>
              </w:rPr>
            </w:pPr>
            <w:r>
              <w:rPr>
                <w:rFonts w:ascii="Times New Roman" w:eastAsia="黑体" w:hAnsi="Times New Roman"/>
                <w:sz w:val="28"/>
                <w:szCs w:val="28"/>
              </w:rPr>
              <w:t>责任部门</w:t>
            </w:r>
          </w:p>
        </w:tc>
      </w:tr>
      <w:tr w:rsidR="003E004B">
        <w:trPr>
          <w:trHeight w:val="1290"/>
        </w:trPr>
        <w:tc>
          <w:tcPr>
            <w:tcW w:w="2003"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月</w:t>
            </w:r>
          </w:p>
        </w:tc>
        <w:tc>
          <w:tcPr>
            <w:tcW w:w="4467" w:type="dxa"/>
            <w:vAlign w:val="center"/>
          </w:tcPr>
          <w:p w:rsidR="003E004B" w:rsidRDefault="00D82590">
            <w:pPr>
              <w:spacing w:line="400" w:lineRule="exact"/>
              <w:jc w:val="left"/>
              <w:rPr>
                <w:rFonts w:ascii="Times New Roman" w:eastAsia="仿宋_GB2312" w:hAnsi="Times New Roman"/>
                <w:sz w:val="28"/>
                <w:szCs w:val="28"/>
              </w:rPr>
            </w:pPr>
            <w:r>
              <w:rPr>
                <w:rFonts w:ascii="Times New Roman" w:eastAsia="仿宋_GB2312" w:hAnsi="Times New Roman"/>
                <w:sz w:val="28"/>
                <w:szCs w:val="28"/>
              </w:rPr>
              <w:t>围绕推进</w:t>
            </w:r>
            <w:r>
              <w:rPr>
                <w:rFonts w:ascii="Times New Roman" w:eastAsia="仿宋_GB2312" w:hAnsi="Times New Roman"/>
                <w:sz w:val="28"/>
                <w:szCs w:val="28"/>
              </w:rPr>
              <w:t>“</w:t>
            </w:r>
            <w:r>
              <w:rPr>
                <w:rFonts w:ascii="Times New Roman" w:eastAsia="仿宋_GB2312" w:hAnsi="Times New Roman"/>
                <w:sz w:val="28"/>
                <w:szCs w:val="28"/>
              </w:rPr>
              <w:t>两资三能</w:t>
            </w:r>
            <w:r>
              <w:rPr>
                <w:rFonts w:ascii="Times New Roman" w:eastAsia="仿宋_GB2312" w:hAnsi="Times New Roman"/>
                <w:sz w:val="28"/>
                <w:szCs w:val="28"/>
              </w:rPr>
              <w:t>”</w:t>
            </w:r>
            <w:r>
              <w:rPr>
                <w:rFonts w:ascii="Times New Roman" w:eastAsia="仿宋_GB2312" w:hAnsi="Times New Roman"/>
                <w:sz w:val="28"/>
                <w:szCs w:val="28"/>
              </w:rPr>
              <w:t>工程，就优化营商环境中存在的问题开展专题询问</w:t>
            </w:r>
          </w:p>
        </w:tc>
        <w:tc>
          <w:tcPr>
            <w:tcW w:w="2052" w:type="dxa"/>
            <w:vAlign w:val="center"/>
          </w:tcPr>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预算工委</w:t>
            </w:r>
          </w:p>
          <w:p w:rsidR="003E004B" w:rsidRDefault="00D82590">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财经工委</w:t>
            </w:r>
          </w:p>
        </w:tc>
      </w:tr>
    </w:tbl>
    <w:p w:rsidR="003E004B" w:rsidRDefault="003E004B">
      <w:pPr>
        <w:spacing w:line="360" w:lineRule="exact"/>
        <w:jc w:val="left"/>
        <w:rPr>
          <w:rFonts w:ascii="Times New Roman" w:hAnsi="Times New Roman"/>
          <w:sz w:val="28"/>
          <w:szCs w:val="28"/>
        </w:rPr>
      </w:pPr>
    </w:p>
    <w:p w:rsidR="003E004B" w:rsidRDefault="00D82590">
      <w:pPr>
        <w:pStyle w:val="Bodytext1"/>
        <w:shd w:val="clear" w:color="auto" w:fill="auto"/>
        <w:spacing w:line="560" w:lineRule="exact"/>
        <w:ind w:firstLine="660"/>
        <w:rPr>
          <w:rFonts w:ascii="Times New Roman" w:eastAsia="仿宋_GB2312" w:hAnsi="Times New Roman" w:cs="Times New Roman"/>
          <w:sz w:val="32"/>
          <w:szCs w:val="32"/>
          <w:lang w:val="en-US" w:bidi="ar-SA"/>
        </w:rPr>
      </w:pPr>
      <w:r>
        <w:rPr>
          <w:rFonts w:ascii="Times New Roman" w:eastAsia="仿宋_GB2312" w:hAnsi="Times New Roman" w:cs="Times New Roman"/>
          <w:sz w:val="32"/>
          <w:szCs w:val="32"/>
          <w:lang w:val="en-US" w:bidi="ar-SA"/>
        </w:rPr>
        <w:t>组织实施好</w:t>
      </w:r>
      <w:r>
        <w:rPr>
          <w:rFonts w:ascii="Times New Roman" w:eastAsia="仿宋_GB2312" w:hAnsi="Times New Roman" w:cs="Times New Roman"/>
          <w:sz w:val="32"/>
          <w:szCs w:val="32"/>
          <w:lang w:val="en-US" w:bidi="ar-SA"/>
        </w:rPr>
        <w:t>2025</w:t>
      </w:r>
      <w:r>
        <w:rPr>
          <w:rFonts w:ascii="Times New Roman" w:eastAsia="仿宋_GB2312" w:hAnsi="Times New Roman" w:cs="Times New Roman"/>
          <w:sz w:val="32"/>
          <w:szCs w:val="32"/>
          <w:lang w:val="en-US" w:bidi="ar-SA"/>
        </w:rPr>
        <w:t>年监督工作，要认真贯彻落实新修改的《中华人民共和国各级人民代表大会常务委员会监督法》，不断增强监督工作的质效。一要坚持正确政治方向。坚持以习近平新时代中国特色社会主义思想为指导，紧紧围绕贯彻落实习近平总书记考察湖北重要讲话精神和区委工作要求开展监督，做到人大监督工作紧贴大局、融入大局、服务大局。二要创新监督方式方法。完善重点监督工作主任会议成员共同参与、领衔推进机制，综合运用听取和审议专项工作报告、执法检查、专题询问、专题调研等方式进行监督，打</w:t>
      </w:r>
      <w:r>
        <w:rPr>
          <w:rFonts w:ascii="Times New Roman" w:eastAsia="仿宋_GB2312" w:hAnsi="Times New Roman" w:cs="Times New Roman"/>
          <w:sz w:val="32"/>
          <w:szCs w:val="32"/>
          <w:lang w:val="en-US" w:bidi="ar-SA"/>
        </w:rPr>
        <w:lastRenderedPageBreak/>
        <w:t>好监督</w:t>
      </w:r>
      <w:r>
        <w:rPr>
          <w:rFonts w:ascii="Times New Roman" w:eastAsia="仿宋_GB2312" w:hAnsi="Times New Roman" w:cs="Times New Roman"/>
          <w:sz w:val="32"/>
          <w:szCs w:val="32"/>
          <w:lang w:val="en-US" w:bidi="ar-SA"/>
        </w:rPr>
        <w:t>“</w:t>
      </w:r>
      <w:r>
        <w:rPr>
          <w:rFonts w:ascii="Times New Roman" w:eastAsia="仿宋_GB2312" w:hAnsi="Times New Roman" w:cs="Times New Roman"/>
          <w:sz w:val="32"/>
          <w:szCs w:val="32"/>
          <w:lang w:val="en-US" w:bidi="ar-SA"/>
        </w:rPr>
        <w:t>组合拳</w:t>
      </w:r>
      <w:r>
        <w:rPr>
          <w:rFonts w:ascii="Times New Roman" w:eastAsia="仿宋_GB2312" w:hAnsi="Times New Roman" w:cs="Times New Roman"/>
          <w:sz w:val="32"/>
          <w:szCs w:val="32"/>
          <w:lang w:val="en-US" w:bidi="ar-SA"/>
        </w:rPr>
        <w:t>”</w:t>
      </w:r>
      <w:r>
        <w:rPr>
          <w:rFonts w:ascii="Times New Roman" w:eastAsia="仿宋_GB2312" w:hAnsi="Times New Roman" w:cs="Times New Roman"/>
          <w:sz w:val="32"/>
          <w:szCs w:val="32"/>
          <w:lang w:val="en-US" w:bidi="ar-SA"/>
        </w:rPr>
        <w:t>，不断拓展监督广度深度。三要增</w:t>
      </w:r>
      <w:r>
        <w:rPr>
          <w:rFonts w:ascii="Times New Roman" w:eastAsia="仿宋_GB2312" w:hAnsi="Times New Roman" w:cs="Times New Roman"/>
          <w:sz w:val="32"/>
          <w:szCs w:val="32"/>
          <w:lang w:val="en-US" w:bidi="ar-SA"/>
        </w:rPr>
        <w:t>强监督刚性实效。正确处理好监督与支持的关系，在监督中体现支持，在支持中推进监督，不断增强工作合力。要真监督、敢监督、善监督，扎实做好监督的</w:t>
      </w:r>
      <w:r>
        <w:rPr>
          <w:rFonts w:ascii="Times New Roman" w:eastAsia="仿宋_GB2312" w:hAnsi="Times New Roman" w:cs="Times New Roman"/>
          <w:sz w:val="32"/>
          <w:szCs w:val="32"/>
          <w:lang w:val="en-US" w:bidi="ar-SA"/>
        </w:rPr>
        <w:t>“</w:t>
      </w:r>
      <w:r>
        <w:rPr>
          <w:rFonts w:ascii="Times New Roman" w:eastAsia="仿宋_GB2312" w:hAnsi="Times New Roman" w:cs="Times New Roman"/>
          <w:sz w:val="32"/>
          <w:szCs w:val="32"/>
          <w:lang w:val="en-US" w:bidi="ar-SA"/>
        </w:rPr>
        <w:t>下半篇文章</w:t>
      </w:r>
      <w:r>
        <w:rPr>
          <w:rFonts w:ascii="Times New Roman" w:eastAsia="仿宋_GB2312" w:hAnsi="Times New Roman" w:cs="Times New Roman"/>
          <w:sz w:val="32"/>
          <w:szCs w:val="32"/>
          <w:lang w:val="en-US" w:bidi="ar-SA"/>
        </w:rPr>
        <w:t>”</w:t>
      </w:r>
      <w:r>
        <w:rPr>
          <w:rFonts w:ascii="Times New Roman" w:eastAsia="仿宋_GB2312" w:hAnsi="Times New Roman" w:cs="Times New Roman"/>
          <w:sz w:val="32"/>
          <w:szCs w:val="32"/>
          <w:lang w:val="en-US" w:bidi="ar-SA"/>
        </w:rPr>
        <w:t>。抓好常委会会议审议意见落实整改，</w:t>
      </w:r>
      <w:r>
        <w:rPr>
          <w:rFonts w:ascii="Times New Roman" w:eastAsia="仿宋_GB2312" w:hAnsi="Times New Roman" w:cs="Times New Roman"/>
          <w:sz w:val="32"/>
          <w:szCs w:val="32"/>
          <w:lang w:val="en-US"/>
        </w:rPr>
        <w:t>在常委会会议结束后六个月内，由</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一府一委两院</w:t>
      </w:r>
      <w:r>
        <w:rPr>
          <w:rFonts w:ascii="Times New Roman" w:eastAsia="仿宋_GB2312" w:hAnsi="Times New Roman" w:cs="Times New Roman"/>
          <w:sz w:val="32"/>
          <w:szCs w:val="32"/>
          <w:lang w:val="en-US"/>
        </w:rPr>
        <w:t>”</w:t>
      </w:r>
      <w:r>
        <w:rPr>
          <w:rFonts w:ascii="Times New Roman" w:eastAsia="仿宋_GB2312" w:hAnsi="Times New Roman" w:cs="Times New Roman"/>
          <w:sz w:val="32"/>
          <w:szCs w:val="32"/>
          <w:lang w:val="en-US"/>
        </w:rPr>
        <w:t>及有关报告机关提出相关审议意见处理情况的书面报告，由主任会议决定印发常委会会议审议，并进行满意度测评。</w:t>
      </w:r>
      <w:r>
        <w:rPr>
          <w:rFonts w:ascii="Times New Roman" w:eastAsia="仿宋_GB2312" w:hAnsi="Times New Roman" w:cs="Times New Roman"/>
          <w:sz w:val="32"/>
          <w:szCs w:val="32"/>
          <w:lang w:val="en-US" w:bidi="ar-SA"/>
        </w:rPr>
        <w:t>加强规范性文件备案审查工作，不断增强备案审查制度刚性。深化区镇（街）、部门联动监督、突出问题跟踪监督、重点领域连续监督，不断提升监督的针对性、协调性、实效性。各单位、各部门要认真</w:t>
      </w:r>
      <w:r>
        <w:rPr>
          <w:rFonts w:ascii="Times New Roman" w:eastAsia="仿宋_GB2312" w:hAnsi="Times New Roman" w:cs="Times New Roman"/>
          <w:sz w:val="32"/>
          <w:szCs w:val="32"/>
          <w:lang w:val="en-US" w:bidi="ar-SA"/>
        </w:rPr>
        <w:t>落实监督工作计划的各项安排，各司其职、各负其责，加强协调、密切配合，共同完成好</w:t>
      </w:r>
      <w:r>
        <w:rPr>
          <w:rFonts w:ascii="Times New Roman" w:eastAsia="仿宋_GB2312" w:hAnsi="Times New Roman" w:cs="Times New Roman"/>
          <w:sz w:val="32"/>
          <w:szCs w:val="32"/>
          <w:lang w:val="en-US" w:bidi="ar-SA"/>
        </w:rPr>
        <w:t>2025</w:t>
      </w:r>
      <w:r>
        <w:rPr>
          <w:rFonts w:ascii="Times New Roman" w:eastAsia="仿宋_GB2312" w:hAnsi="Times New Roman" w:cs="Times New Roman"/>
          <w:sz w:val="32"/>
          <w:szCs w:val="32"/>
          <w:lang w:val="en-US" w:bidi="ar-SA"/>
        </w:rPr>
        <w:t>年度常委会各项监督工作任务。</w:t>
      </w:r>
    </w:p>
    <w:p w:rsidR="003E004B" w:rsidRDefault="00D82590">
      <w:pPr>
        <w:pStyle w:val="Bodytext1"/>
        <w:shd w:val="clear" w:color="auto" w:fill="auto"/>
        <w:spacing w:line="560" w:lineRule="exact"/>
        <w:ind w:firstLine="660"/>
        <w:rPr>
          <w:rFonts w:ascii="Times New Roman" w:eastAsia="仿宋_GB2312" w:hAnsi="Times New Roman" w:cs="Times New Roman"/>
          <w:sz w:val="32"/>
          <w:szCs w:val="32"/>
          <w:lang w:val="en-US"/>
        </w:rPr>
      </w:pPr>
      <w:r>
        <w:rPr>
          <w:rFonts w:ascii="Times New Roman" w:eastAsia="仿宋_GB2312" w:hAnsi="Times New Roman" w:cs="Times New Roman"/>
          <w:sz w:val="32"/>
          <w:szCs w:val="32"/>
          <w:lang w:val="en-US" w:bidi="ar-SA"/>
        </w:rPr>
        <w:t>人事任免事项未列入议题安排，根据实际情况，由主任会议决定；本计划在执行中如需调整，由主任会议决定。</w:t>
      </w:r>
    </w:p>
    <w:sectPr w:rsidR="003E004B" w:rsidSect="003E004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590" w:rsidRDefault="00D82590" w:rsidP="003E004B">
      <w:r>
        <w:separator/>
      </w:r>
    </w:p>
  </w:endnote>
  <w:endnote w:type="continuationSeparator" w:id="0">
    <w:p w:rsidR="00D82590" w:rsidRDefault="00D82590" w:rsidP="003E0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微软雅黑"/>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4B" w:rsidRDefault="003E004B">
    <w:pPr>
      <w:pStyle w:val="a4"/>
    </w:pPr>
    <w:r>
      <w:pict>
        <v:rect id="文本框 1" o:spid="_x0000_s1026" style="position:absolute;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filled="f" stroked="f">
          <v:textbox style="mso-fit-shape-to-text:t" inset="0,0,0,0">
            <w:txbxContent>
              <w:p w:rsidR="003E004B" w:rsidRDefault="003E004B">
                <w:pPr>
                  <w:pStyle w:val="a4"/>
                  <w:rPr>
                    <w:rFonts w:ascii="Times New Roman" w:hAnsi="Times New Roman"/>
                    <w:sz w:val="24"/>
                  </w:rPr>
                </w:pPr>
                <w:r>
                  <w:rPr>
                    <w:rFonts w:ascii="Times New Roman" w:hAnsi="Times New Roman"/>
                    <w:sz w:val="24"/>
                  </w:rPr>
                  <w:fldChar w:fldCharType="begin"/>
                </w:r>
                <w:r w:rsidR="00D82590">
                  <w:rPr>
                    <w:rFonts w:ascii="Times New Roman" w:hAnsi="Times New Roman"/>
                    <w:sz w:val="24"/>
                  </w:rPr>
                  <w:instrText xml:space="preserve"> PAGE  \* MERGEFORMAT </w:instrText>
                </w:r>
                <w:r>
                  <w:rPr>
                    <w:rFonts w:ascii="Times New Roman" w:hAnsi="Times New Roman"/>
                    <w:sz w:val="24"/>
                  </w:rPr>
                  <w:fldChar w:fldCharType="separate"/>
                </w:r>
                <w:r w:rsidR="00AA52FF">
                  <w:rPr>
                    <w:rFonts w:ascii="Times New Roman" w:hAnsi="Times New Roman"/>
                    <w:noProof/>
                    <w:sz w:val="24"/>
                  </w:rPr>
                  <w:t>- 2 -</w:t>
                </w:r>
                <w:r>
                  <w:rPr>
                    <w:rFonts w:ascii="Times New Roman" w:hAnsi="Times New Roman"/>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590" w:rsidRDefault="00D82590" w:rsidP="003E004B">
      <w:r>
        <w:separator/>
      </w:r>
    </w:p>
  </w:footnote>
  <w:footnote w:type="continuationSeparator" w:id="0">
    <w:p w:rsidR="00D82590" w:rsidRDefault="00D82590" w:rsidP="003E00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E004B"/>
    <w:rsid w:val="00207852"/>
    <w:rsid w:val="003E004B"/>
    <w:rsid w:val="00AA52FF"/>
    <w:rsid w:val="00C823C4"/>
    <w:rsid w:val="00CB5109"/>
    <w:rsid w:val="00D82590"/>
    <w:rsid w:val="00E865C2"/>
    <w:rsid w:val="01205D5C"/>
    <w:rsid w:val="0301396B"/>
    <w:rsid w:val="040A2CF3"/>
    <w:rsid w:val="049F343C"/>
    <w:rsid w:val="05746676"/>
    <w:rsid w:val="05EC26B0"/>
    <w:rsid w:val="069A6ED2"/>
    <w:rsid w:val="07372051"/>
    <w:rsid w:val="074D717F"/>
    <w:rsid w:val="082F0F7A"/>
    <w:rsid w:val="091066B6"/>
    <w:rsid w:val="09540C99"/>
    <w:rsid w:val="099866AB"/>
    <w:rsid w:val="09A03EDE"/>
    <w:rsid w:val="09F63AFE"/>
    <w:rsid w:val="0A116B8A"/>
    <w:rsid w:val="0AAE6186"/>
    <w:rsid w:val="0AF049F1"/>
    <w:rsid w:val="0B1D155E"/>
    <w:rsid w:val="0B552AA6"/>
    <w:rsid w:val="0BA8707A"/>
    <w:rsid w:val="0C430B50"/>
    <w:rsid w:val="0CB870FB"/>
    <w:rsid w:val="0D431F6F"/>
    <w:rsid w:val="0D725B91"/>
    <w:rsid w:val="0ECF2B6F"/>
    <w:rsid w:val="0FE8213B"/>
    <w:rsid w:val="10101691"/>
    <w:rsid w:val="109D1177"/>
    <w:rsid w:val="10C77FA2"/>
    <w:rsid w:val="10E87F18"/>
    <w:rsid w:val="114A2981"/>
    <w:rsid w:val="11CB3AC2"/>
    <w:rsid w:val="11D24E50"/>
    <w:rsid w:val="12A61E39"/>
    <w:rsid w:val="12DB5F87"/>
    <w:rsid w:val="13250FB0"/>
    <w:rsid w:val="133833D9"/>
    <w:rsid w:val="139D323C"/>
    <w:rsid w:val="13F56BD4"/>
    <w:rsid w:val="14991C55"/>
    <w:rsid w:val="149C1746"/>
    <w:rsid w:val="14CD18FF"/>
    <w:rsid w:val="15A765F4"/>
    <w:rsid w:val="161D0664"/>
    <w:rsid w:val="162D4D4B"/>
    <w:rsid w:val="16C60CFC"/>
    <w:rsid w:val="16F2389F"/>
    <w:rsid w:val="172A128B"/>
    <w:rsid w:val="17B86896"/>
    <w:rsid w:val="17CC0594"/>
    <w:rsid w:val="17E51656"/>
    <w:rsid w:val="185D2F9A"/>
    <w:rsid w:val="185F4F64"/>
    <w:rsid w:val="19153875"/>
    <w:rsid w:val="19D13C3F"/>
    <w:rsid w:val="19D41982"/>
    <w:rsid w:val="19FB6F0E"/>
    <w:rsid w:val="1A116732"/>
    <w:rsid w:val="1B193AF0"/>
    <w:rsid w:val="1B9B4505"/>
    <w:rsid w:val="1BCA303C"/>
    <w:rsid w:val="1C401D16"/>
    <w:rsid w:val="1CC57360"/>
    <w:rsid w:val="1EE95587"/>
    <w:rsid w:val="207E61A3"/>
    <w:rsid w:val="22370D00"/>
    <w:rsid w:val="23040BE2"/>
    <w:rsid w:val="23531B69"/>
    <w:rsid w:val="238C6E29"/>
    <w:rsid w:val="23A86CDB"/>
    <w:rsid w:val="242157C3"/>
    <w:rsid w:val="24E76A0D"/>
    <w:rsid w:val="26647BE9"/>
    <w:rsid w:val="26920BFA"/>
    <w:rsid w:val="272879EA"/>
    <w:rsid w:val="2767173F"/>
    <w:rsid w:val="2790513A"/>
    <w:rsid w:val="27DD5EA5"/>
    <w:rsid w:val="28433F5A"/>
    <w:rsid w:val="29053906"/>
    <w:rsid w:val="2A027E45"/>
    <w:rsid w:val="2A297180"/>
    <w:rsid w:val="2A4D7312"/>
    <w:rsid w:val="2A587A65"/>
    <w:rsid w:val="2B073965"/>
    <w:rsid w:val="2B2F07C6"/>
    <w:rsid w:val="2B762899"/>
    <w:rsid w:val="2C3B319A"/>
    <w:rsid w:val="2CA451E4"/>
    <w:rsid w:val="2D5C786C"/>
    <w:rsid w:val="2DF857E7"/>
    <w:rsid w:val="2E840E29"/>
    <w:rsid w:val="2E8E614B"/>
    <w:rsid w:val="2F032695"/>
    <w:rsid w:val="30D342E9"/>
    <w:rsid w:val="31230DCD"/>
    <w:rsid w:val="316B4522"/>
    <w:rsid w:val="318F1FBE"/>
    <w:rsid w:val="31C205E6"/>
    <w:rsid w:val="33A72A01"/>
    <w:rsid w:val="341669C7"/>
    <w:rsid w:val="353D7F83"/>
    <w:rsid w:val="35505F08"/>
    <w:rsid w:val="35527ED3"/>
    <w:rsid w:val="35DE3514"/>
    <w:rsid w:val="361E7DB5"/>
    <w:rsid w:val="37B207B5"/>
    <w:rsid w:val="37E666B0"/>
    <w:rsid w:val="380F3E59"/>
    <w:rsid w:val="3837515E"/>
    <w:rsid w:val="389425B0"/>
    <w:rsid w:val="391F00CC"/>
    <w:rsid w:val="397321C6"/>
    <w:rsid w:val="39EF3F42"/>
    <w:rsid w:val="3A6F756B"/>
    <w:rsid w:val="3AAA60BB"/>
    <w:rsid w:val="3C706E90"/>
    <w:rsid w:val="3D037D04"/>
    <w:rsid w:val="3D8C1AA8"/>
    <w:rsid w:val="3DCB25D0"/>
    <w:rsid w:val="3DCE0312"/>
    <w:rsid w:val="3DEB0EC4"/>
    <w:rsid w:val="3DF5764D"/>
    <w:rsid w:val="3E375EB7"/>
    <w:rsid w:val="3F740A45"/>
    <w:rsid w:val="4000052B"/>
    <w:rsid w:val="406805AA"/>
    <w:rsid w:val="40D45C40"/>
    <w:rsid w:val="41175B2C"/>
    <w:rsid w:val="426C3C56"/>
    <w:rsid w:val="426E79CE"/>
    <w:rsid w:val="42A653BA"/>
    <w:rsid w:val="42D27F5D"/>
    <w:rsid w:val="42E3216A"/>
    <w:rsid w:val="42E45EE2"/>
    <w:rsid w:val="440B5E1C"/>
    <w:rsid w:val="44557097"/>
    <w:rsid w:val="4577303D"/>
    <w:rsid w:val="46D71FE6"/>
    <w:rsid w:val="49325BF9"/>
    <w:rsid w:val="49BB5BEF"/>
    <w:rsid w:val="4AC9636D"/>
    <w:rsid w:val="4B7F49FA"/>
    <w:rsid w:val="4BA803F5"/>
    <w:rsid w:val="4BD3633D"/>
    <w:rsid w:val="4CCC0113"/>
    <w:rsid w:val="4CFE5DF2"/>
    <w:rsid w:val="4D64659D"/>
    <w:rsid w:val="4E1D16D3"/>
    <w:rsid w:val="4E2F0959"/>
    <w:rsid w:val="4ECF3EEA"/>
    <w:rsid w:val="4EDE412D"/>
    <w:rsid w:val="4F053468"/>
    <w:rsid w:val="4F9A0054"/>
    <w:rsid w:val="4FDA48F5"/>
    <w:rsid w:val="507408A5"/>
    <w:rsid w:val="51452242"/>
    <w:rsid w:val="517D7C2E"/>
    <w:rsid w:val="519D207E"/>
    <w:rsid w:val="52770B21"/>
    <w:rsid w:val="528374C6"/>
    <w:rsid w:val="530F6FAB"/>
    <w:rsid w:val="53486019"/>
    <w:rsid w:val="54F14BBA"/>
    <w:rsid w:val="55142657"/>
    <w:rsid w:val="553C395C"/>
    <w:rsid w:val="559E0172"/>
    <w:rsid w:val="55DD513F"/>
    <w:rsid w:val="56262642"/>
    <w:rsid w:val="583077A8"/>
    <w:rsid w:val="58AB32D2"/>
    <w:rsid w:val="59E92304"/>
    <w:rsid w:val="5A2E7D17"/>
    <w:rsid w:val="5A494B51"/>
    <w:rsid w:val="5AA12BDF"/>
    <w:rsid w:val="5ABF3C03"/>
    <w:rsid w:val="5B5A4B3C"/>
    <w:rsid w:val="5B5C08B4"/>
    <w:rsid w:val="5B81656C"/>
    <w:rsid w:val="5B9462A0"/>
    <w:rsid w:val="5BF1724E"/>
    <w:rsid w:val="5C0C052C"/>
    <w:rsid w:val="5C115B42"/>
    <w:rsid w:val="5C89392A"/>
    <w:rsid w:val="5DE27796"/>
    <w:rsid w:val="604858AA"/>
    <w:rsid w:val="60566219"/>
    <w:rsid w:val="610C68D8"/>
    <w:rsid w:val="61572249"/>
    <w:rsid w:val="61D513C0"/>
    <w:rsid w:val="628232F6"/>
    <w:rsid w:val="628726BA"/>
    <w:rsid w:val="62B17737"/>
    <w:rsid w:val="62EA49F7"/>
    <w:rsid w:val="631A52DC"/>
    <w:rsid w:val="639332E1"/>
    <w:rsid w:val="63CE60C7"/>
    <w:rsid w:val="641E2BAA"/>
    <w:rsid w:val="652341F0"/>
    <w:rsid w:val="65A11CE5"/>
    <w:rsid w:val="65D8147F"/>
    <w:rsid w:val="661D055C"/>
    <w:rsid w:val="667E2026"/>
    <w:rsid w:val="673D5A3D"/>
    <w:rsid w:val="676E5BF7"/>
    <w:rsid w:val="68617509"/>
    <w:rsid w:val="697D4817"/>
    <w:rsid w:val="69D02B99"/>
    <w:rsid w:val="6AB57FE0"/>
    <w:rsid w:val="6AD06BC8"/>
    <w:rsid w:val="6B0D3978"/>
    <w:rsid w:val="6B8E3EA2"/>
    <w:rsid w:val="6C4B29AA"/>
    <w:rsid w:val="6C53185F"/>
    <w:rsid w:val="6EEB5D7F"/>
    <w:rsid w:val="6F9D176F"/>
    <w:rsid w:val="70453BB5"/>
    <w:rsid w:val="70BF74C3"/>
    <w:rsid w:val="71017ADB"/>
    <w:rsid w:val="72BF37AA"/>
    <w:rsid w:val="72C616F2"/>
    <w:rsid w:val="73306456"/>
    <w:rsid w:val="736600CA"/>
    <w:rsid w:val="7395275D"/>
    <w:rsid w:val="73F92CEC"/>
    <w:rsid w:val="747F7695"/>
    <w:rsid w:val="74AA2238"/>
    <w:rsid w:val="74B03CF2"/>
    <w:rsid w:val="74F23EF7"/>
    <w:rsid w:val="753F6E24"/>
    <w:rsid w:val="75BA46FD"/>
    <w:rsid w:val="77446974"/>
    <w:rsid w:val="77642B72"/>
    <w:rsid w:val="77A47413"/>
    <w:rsid w:val="77E872FF"/>
    <w:rsid w:val="78857244"/>
    <w:rsid w:val="79FE72AE"/>
    <w:rsid w:val="7B3E36DA"/>
    <w:rsid w:val="7C296138"/>
    <w:rsid w:val="7C6929D9"/>
    <w:rsid w:val="7D4274B2"/>
    <w:rsid w:val="7E555ACA"/>
    <w:rsid w:val="7E8458A8"/>
    <w:rsid w:val="7E9A50CB"/>
    <w:rsid w:val="7EA67F14"/>
    <w:rsid w:val="7F7973D7"/>
    <w:rsid w:val="7F912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Body Text First Indent"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3E004B"/>
    <w:pPr>
      <w:widowControl w:val="0"/>
      <w:jc w:val="both"/>
    </w:pPr>
    <w:rPr>
      <w:rFonts w:ascii="Calibri" w:hAnsi="Calibri"/>
      <w:kern w:val="2"/>
      <w:sz w:val="21"/>
      <w:szCs w:val="24"/>
    </w:rPr>
  </w:style>
  <w:style w:type="paragraph" w:styleId="1">
    <w:name w:val="heading 1"/>
    <w:basedOn w:val="a"/>
    <w:next w:val="a"/>
    <w:qFormat/>
    <w:rsid w:val="003E004B"/>
    <w:pPr>
      <w:spacing w:line="560" w:lineRule="exact"/>
      <w:jc w:val="left"/>
      <w:outlineLvl w:val="0"/>
    </w:pPr>
    <w:rPr>
      <w:rFonts w:ascii="宋体" w:eastAsia="黑体" w:hAnsi="宋体" w:cs="宋体" w:hint="eastAsia"/>
      <w:b/>
      <w:bCs/>
      <w:kern w:val="44"/>
      <w:sz w:val="44"/>
      <w:szCs w:val="48"/>
    </w:rPr>
  </w:style>
  <w:style w:type="paragraph" w:styleId="2">
    <w:name w:val="heading 2"/>
    <w:basedOn w:val="a"/>
    <w:next w:val="a"/>
    <w:qFormat/>
    <w:rsid w:val="003E004B"/>
    <w:pPr>
      <w:spacing w:line="560" w:lineRule="exact"/>
      <w:jc w:val="left"/>
      <w:outlineLvl w:val="1"/>
    </w:pPr>
    <w:rPr>
      <w:rFonts w:ascii="宋体" w:eastAsia="微软雅黑" w:hAnsi="宋体" w:cs="宋体" w:hint="eastAsia"/>
      <w:b/>
      <w:bCs/>
      <w:kern w:val="0"/>
      <w:sz w:val="36"/>
      <w:szCs w:val="36"/>
    </w:rPr>
  </w:style>
  <w:style w:type="paragraph" w:styleId="3">
    <w:name w:val="heading 3"/>
    <w:basedOn w:val="a"/>
    <w:next w:val="a"/>
    <w:link w:val="3Char"/>
    <w:qFormat/>
    <w:rsid w:val="003E004B"/>
    <w:pPr>
      <w:jc w:val="center"/>
      <w:outlineLvl w:val="2"/>
    </w:pPr>
    <w:rPr>
      <w:rFonts w:ascii="Times New Roman" w:eastAsia="方正小标宋简体" w:hAnsi="Times New Roman" w:hint="eastAsia"/>
      <w:sz w:val="32"/>
      <w:szCs w:val="27"/>
    </w:rPr>
  </w:style>
  <w:style w:type="paragraph" w:styleId="4">
    <w:name w:val="heading 4"/>
    <w:basedOn w:val="a"/>
    <w:next w:val="a"/>
    <w:qFormat/>
    <w:rsid w:val="003E004B"/>
    <w:pPr>
      <w:keepNext/>
      <w:keepLines/>
      <w:spacing w:line="400" w:lineRule="exact"/>
      <w:outlineLvl w:val="3"/>
    </w:pPr>
    <w:rPr>
      <w:rFonts w:ascii="Arial" w:eastAsia="楷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3E004B"/>
    <w:pPr>
      <w:spacing w:after="120"/>
      <w:textAlignment w:val="baseline"/>
    </w:pPr>
    <w:rPr>
      <w:rFonts w:ascii="Times New Roman" w:hAnsi="Times New Roman"/>
      <w:kern w:val="0"/>
      <w:sz w:val="20"/>
      <w:szCs w:val="20"/>
    </w:rPr>
  </w:style>
  <w:style w:type="paragraph" w:styleId="a3">
    <w:name w:val="Body Text"/>
    <w:basedOn w:val="a"/>
    <w:next w:val="20"/>
    <w:qFormat/>
    <w:rsid w:val="003E004B"/>
    <w:pPr>
      <w:spacing w:beforeAutospacing="1"/>
    </w:pPr>
  </w:style>
  <w:style w:type="paragraph" w:styleId="20">
    <w:name w:val="Body Text 2"/>
    <w:basedOn w:val="a"/>
    <w:qFormat/>
    <w:rsid w:val="003E004B"/>
    <w:pPr>
      <w:spacing w:after="120" w:line="480" w:lineRule="auto"/>
    </w:pPr>
  </w:style>
  <w:style w:type="paragraph" w:styleId="a4">
    <w:name w:val="footer"/>
    <w:basedOn w:val="a"/>
    <w:qFormat/>
    <w:rsid w:val="003E004B"/>
    <w:pPr>
      <w:tabs>
        <w:tab w:val="center" w:pos="4153"/>
        <w:tab w:val="right" w:pos="8306"/>
      </w:tabs>
      <w:snapToGrid w:val="0"/>
      <w:jc w:val="left"/>
    </w:pPr>
    <w:rPr>
      <w:sz w:val="18"/>
    </w:rPr>
  </w:style>
  <w:style w:type="paragraph" w:styleId="a5">
    <w:name w:val="header"/>
    <w:basedOn w:val="a"/>
    <w:qFormat/>
    <w:rsid w:val="003E00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3E004B"/>
    <w:pPr>
      <w:spacing w:beforeAutospacing="1" w:afterAutospacing="1"/>
      <w:jc w:val="left"/>
    </w:pPr>
    <w:rPr>
      <w:kern w:val="0"/>
      <w:sz w:val="24"/>
    </w:rPr>
  </w:style>
  <w:style w:type="paragraph" w:styleId="a7">
    <w:name w:val="Title"/>
    <w:basedOn w:val="a"/>
    <w:next w:val="a"/>
    <w:qFormat/>
    <w:rsid w:val="003E004B"/>
    <w:pPr>
      <w:spacing w:before="240" w:after="60"/>
      <w:jc w:val="center"/>
      <w:outlineLvl w:val="0"/>
    </w:pPr>
    <w:rPr>
      <w:rFonts w:ascii="Arial" w:hAnsi="Arial"/>
      <w:b/>
      <w:sz w:val="32"/>
    </w:rPr>
  </w:style>
  <w:style w:type="paragraph" w:styleId="a8">
    <w:name w:val="Body Text First Indent"/>
    <w:qFormat/>
    <w:rsid w:val="003E004B"/>
    <w:pPr>
      <w:spacing w:after="140" w:line="276" w:lineRule="auto"/>
      <w:ind w:firstLineChars="100" w:firstLine="420"/>
    </w:pPr>
    <w:rPr>
      <w:rFonts w:asciiTheme="majorHAnsi" w:eastAsiaTheme="majorEastAsia" w:hAnsiTheme="majorHAnsi" w:cstheme="majorBidi"/>
      <w:sz w:val="22"/>
      <w:szCs w:val="22"/>
      <w:lang w:eastAsia="en-US" w:bidi="en-US"/>
    </w:rPr>
  </w:style>
  <w:style w:type="paragraph" w:styleId="21">
    <w:name w:val="Body Text First Indent 2"/>
    <w:basedOn w:val="a3"/>
    <w:next w:val="a"/>
    <w:qFormat/>
    <w:rsid w:val="003E004B"/>
    <w:pPr>
      <w:ind w:firstLineChars="200" w:firstLine="420"/>
    </w:pPr>
    <w:rPr>
      <w:szCs w:val="21"/>
    </w:rPr>
  </w:style>
  <w:style w:type="table" w:styleId="a9">
    <w:name w:val="Table Grid"/>
    <w:basedOn w:val="a1"/>
    <w:qFormat/>
    <w:rsid w:val="003E00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3E004B"/>
    <w:rPr>
      <w:b/>
    </w:rPr>
  </w:style>
  <w:style w:type="character" w:customStyle="1" w:styleId="3Char">
    <w:name w:val="标题 3 Char"/>
    <w:link w:val="3"/>
    <w:qFormat/>
    <w:rsid w:val="003E004B"/>
    <w:rPr>
      <w:rFonts w:ascii="Times New Roman" w:eastAsia="方正小标宋简体" w:hAnsi="Times New Roman" w:cs="Times New Roman" w:hint="eastAsia"/>
      <w:sz w:val="32"/>
      <w:szCs w:val="27"/>
    </w:rPr>
  </w:style>
  <w:style w:type="paragraph" w:customStyle="1" w:styleId="ab">
    <w:name w:val="正文（缩进）"/>
    <w:basedOn w:val="a"/>
    <w:qFormat/>
    <w:rsid w:val="003E004B"/>
    <w:pPr>
      <w:spacing w:before="156" w:after="156"/>
    </w:pPr>
    <w:rPr>
      <w:rFonts w:hint="eastAsia"/>
    </w:rPr>
  </w:style>
  <w:style w:type="paragraph" w:customStyle="1" w:styleId="Bodytext1">
    <w:name w:val="Body text|1"/>
    <w:basedOn w:val="a"/>
    <w:qFormat/>
    <w:rsid w:val="003E004B"/>
    <w:pPr>
      <w:shd w:val="clear" w:color="auto" w:fill="FFFFFF"/>
      <w:spacing w:line="398" w:lineRule="auto"/>
      <w:ind w:firstLine="400"/>
    </w:pPr>
    <w:rPr>
      <w:rFonts w:ascii="MingLiU" w:eastAsia="MingLiU" w:hAnsi="MingLiU" w:cs="MingLiU"/>
      <w:sz w:val="30"/>
      <w:szCs w:val="30"/>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Administrator</cp:lastModifiedBy>
  <cp:revision>2</cp:revision>
  <cp:lastPrinted>2025-03-10T01:18:00Z</cp:lastPrinted>
  <dcterms:created xsi:type="dcterms:W3CDTF">2025-03-25T08:45:00Z</dcterms:created>
  <dcterms:modified xsi:type="dcterms:W3CDTF">2025-03-25T08:45:00Z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1F40735006C242B89B33816F606D406F_11</vt:lpwstr>
  </property>
  <property fmtid="{D5CDD505-2E9C-101B-9397-08002B2CF9AE}" pid="4" name="KSOTemplateDocerSaveRecord">
    <vt:lpwstr>eyJoZGlkIjoiODVkNzFkMjllNjQ4OWY3OWQ4MTZmNzJiZWJmYTc5NDciLCJ1c2VySWQiOiIzNDc5MjI5OTMifQ==</vt:lpwstr>
  </property>
</Properties>
</file>