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32E4F">
      <w:pP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0" w:name="_GoBack"/>
      <w:bookmarkEnd w:id="0"/>
    </w:p>
    <w:p w14:paraId="5E936A2D">
      <w:pPr>
        <w:keepNext w:val="0"/>
        <w:keepLines w:val="0"/>
        <w:pageBreakBefore w:val="0"/>
        <w:widowControl w:val="0"/>
        <w:suppressAutoHyphens/>
        <w:kinsoku/>
        <w:wordWrap/>
        <w:overflowPunct/>
        <w:topLinePunct w:val="0"/>
        <w:autoSpaceDE/>
        <w:autoSpaceDN/>
        <w:bidi w:val="0"/>
        <w:adjustRightInd/>
        <w:snapToGrid/>
        <w:spacing w:line="560" w:lineRule="exact"/>
        <w:ind w:left="880" w:right="0" w:rightChars="0" w:hanging="880" w:hangingChars="20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襄州区农村综合产权流转交易管理办法</w:t>
      </w:r>
    </w:p>
    <w:p w14:paraId="50BA886E">
      <w:pPr>
        <w:keepNext w:val="0"/>
        <w:keepLines w:val="0"/>
        <w:pageBreakBefore w:val="0"/>
        <w:widowControl w:val="0"/>
        <w:numPr>
          <w:ilvl w:val="0"/>
          <w:numId w:val="0"/>
        </w:numPr>
        <w:suppressAutoHyphens/>
        <w:kinsoku/>
        <w:wordWrap/>
        <w:overflowPunct/>
        <w:topLinePunct w:val="0"/>
        <w:autoSpaceDE/>
        <w:autoSpaceDN/>
        <w:bidi w:val="0"/>
        <w:adjustRightInd/>
        <w:snapToGrid/>
        <w:spacing w:before="101" w:line="560" w:lineRule="exact"/>
        <w:jc w:val="center"/>
        <w:textAlignment w:val="auto"/>
        <w:rPr>
          <w:rFonts w:hint="eastAsia" w:ascii="仿宋_GB2312" w:hAnsi="仿宋_GB2312" w:eastAsia="仿宋_GB2312" w:cs="仿宋_GB2312"/>
          <w:color w:val="000000" w:themeColor="text1"/>
          <w:spacing w:val="1"/>
          <w:position w:val="18"/>
          <w:sz w:val="32"/>
          <w:szCs w:val="32"/>
          <w:lang w:eastAsia="zh-CN"/>
          <w14:textFill>
            <w14:solidFill>
              <w14:schemeClr w14:val="tx1"/>
            </w14:solidFill>
          </w14:textFill>
        </w:rPr>
      </w:pPr>
      <w:r>
        <w:rPr>
          <w:rFonts w:hint="eastAsia" w:ascii="黑体" w:hAnsi="黑体" w:eastAsia="黑体" w:cs="黑体"/>
          <w:color w:val="000000" w:themeColor="text1"/>
          <w:spacing w:val="3"/>
          <w:sz w:val="32"/>
          <w:szCs w:val="32"/>
          <w:lang w:eastAsia="zh-CN"/>
          <w14:textFill>
            <w14:solidFill>
              <w14:schemeClr w14:val="tx1"/>
            </w14:solidFill>
          </w14:textFill>
        </w:rPr>
        <w:t>第一章</w:t>
      </w:r>
      <w:r>
        <w:rPr>
          <w:rFonts w:hint="eastAsia" w:ascii="黑体" w:hAnsi="黑体" w:eastAsia="黑体" w:cs="黑体"/>
          <w:color w:val="000000" w:themeColor="text1"/>
          <w:spacing w:val="3"/>
          <w:sz w:val="32"/>
          <w:szCs w:val="32"/>
          <w:lang w:val="en-US" w:eastAsia="zh-CN"/>
          <w14:textFill>
            <w14:solidFill>
              <w14:schemeClr w14:val="tx1"/>
            </w14:solidFill>
          </w14:textFill>
        </w:rPr>
        <w:t xml:space="preserve">  </w:t>
      </w:r>
      <w:r>
        <w:rPr>
          <w:rFonts w:hint="eastAsia" w:ascii="黑体" w:hAnsi="黑体" w:eastAsia="黑体" w:cs="黑体"/>
          <w:color w:val="000000" w:themeColor="text1"/>
          <w:spacing w:val="3"/>
          <w:sz w:val="32"/>
          <w:szCs w:val="32"/>
          <w14:textFill>
            <w14:solidFill>
              <w14:schemeClr w14:val="tx1"/>
            </w14:solidFill>
          </w14:textFill>
        </w:rPr>
        <w:t>总则</w:t>
      </w:r>
    </w:p>
    <w:p w14:paraId="02BD3ACF">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pacing w:val="1"/>
          <w:position w:val="18"/>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第一条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为了培育和发展本</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14:textFill>
            <w14:solidFill>
              <w14:schemeClr w14:val="tx1"/>
            </w14:solidFill>
          </w14:textFill>
        </w:rPr>
        <w:t>农村产权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流转</w:t>
      </w:r>
      <w:r>
        <w:rPr>
          <w:rFonts w:hint="eastAsia" w:ascii="仿宋_GB2312" w:hAnsi="仿宋_GB2312" w:eastAsia="仿宋_GB2312" w:cs="仿宋_GB2312"/>
          <w:color w:val="000000" w:themeColor="text1"/>
          <w:sz w:val="32"/>
          <w:szCs w:val="32"/>
          <w:highlight w:val="none"/>
          <w14:textFill>
            <w14:solidFill>
              <w14:schemeClr w14:val="tx1"/>
            </w14:solidFill>
          </w14:textFill>
        </w:rPr>
        <w:t>交易市场，规范农村产权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流转</w:t>
      </w:r>
      <w:r>
        <w:rPr>
          <w:rFonts w:hint="eastAsia" w:ascii="仿宋_GB2312" w:hAnsi="仿宋_GB2312" w:eastAsia="仿宋_GB2312" w:cs="仿宋_GB2312"/>
          <w:color w:val="000000" w:themeColor="text1"/>
          <w:sz w:val="32"/>
          <w:szCs w:val="32"/>
          <w:highlight w:val="none"/>
          <w14:textFill>
            <w14:solidFill>
              <w14:schemeClr w14:val="tx1"/>
            </w14:solidFill>
          </w14:textFill>
        </w:rPr>
        <w:t>交易行为，推动城乡生产要素有序流动，优化资源配置，根据《国务院办公厅关于引导农村产权流转交易市场健康发展的意见》（国办发〔201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〕71号）、《省人民政府办公厅关于推动全省农村产权流转交易市场建设的指导意见》（鄂政办发〔201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33</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Hans"/>
          <w14:textFill>
            <w14:solidFill>
              <w14:schemeClr w14:val="tx1"/>
            </w14:solidFill>
          </w14:textFill>
        </w:rPr>
        <w:t>省人民政府办公厅关于简化优化湖北省农村小型建设项目管理的实施意见</w:t>
      </w:r>
      <w:r>
        <w:rPr>
          <w:rFonts w:hint="eastAsia" w:ascii="仿宋_GB2312" w:hAnsi="仿宋_GB2312" w:eastAsia="仿宋_GB2312" w:cs="仿宋_GB2312"/>
          <w:color w:val="000000" w:themeColor="text1"/>
          <w:sz w:val="32"/>
          <w:szCs w:val="32"/>
          <w:highlight w:val="none"/>
          <w:lang w:eastAsia="zh-Hans"/>
          <w14:textFill>
            <w14:solidFill>
              <w14:schemeClr w14:val="tx1"/>
            </w14:solidFill>
          </w14:textFill>
        </w:rPr>
        <w:t>》（鄂政办发</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Hans"/>
          <w14:textFill>
            <w14:solidFill>
              <w14:schemeClr w14:val="tx1"/>
            </w14:solidFill>
          </w14:textFill>
        </w:rPr>
        <w:t>29号）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和《省农业农村厅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关于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印发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&lt;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全面推进农村产权流转交易市场规范化建设工作方案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&gt;的通知》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（鄂农发〔2023〕32号）</w:t>
      </w:r>
      <w:r>
        <w:rPr>
          <w:rFonts w:hint="eastAsia" w:ascii="仿宋_GB2312" w:hAnsi="仿宋_GB2312" w:eastAsia="仿宋_GB2312" w:cs="仿宋_GB2312"/>
          <w:color w:val="000000" w:themeColor="text1"/>
          <w:sz w:val="32"/>
          <w:szCs w:val="32"/>
          <w:highlight w:val="none"/>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精神</w:t>
      </w:r>
      <w:r>
        <w:rPr>
          <w:rFonts w:hint="eastAsia" w:ascii="仿宋_GB2312" w:hAnsi="仿宋_GB2312" w:eastAsia="仿宋_GB2312" w:cs="仿宋_GB2312"/>
          <w:color w:val="000000" w:themeColor="text1"/>
          <w:sz w:val="32"/>
          <w:szCs w:val="32"/>
          <w:highlight w:val="none"/>
          <w14:textFill>
            <w14:solidFill>
              <w14:schemeClr w14:val="tx1"/>
            </w14:solidFill>
          </w14:textFill>
        </w:rPr>
        <w:t>，结合本</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14:textFill>
            <w14:solidFill>
              <w14:schemeClr w14:val="tx1"/>
            </w14:solidFill>
          </w14:textFill>
        </w:rPr>
        <w:t>实际，特制定本办法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0ADCD7B0">
      <w:pPr>
        <w:keepNext w:val="0"/>
        <w:keepLines w:val="0"/>
        <w:pageBreakBefore w:val="0"/>
        <w:widowControl w:val="0"/>
        <w:kinsoku/>
        <w:wordWrap/>
        <w:overflowPunct/>
        <w:topLinePunct w:val="0"/>
        <w:autoSpaceDE/>
        <w:autoSpaceDN/>
        <w:bidi w:val="0"/>
        <w:adjustRightInd/>
        <w:snapToGrid/>
        <w:spacing w:before="0" w:line="560" w:lineRule="exact"/>
        <w:ind w:left="680"/>
        <w:jc w:val="both"/>
        <w:textAlignment w:val="auto"/>
        <w:rPr>
          <w:rFonts w:hint="eastAsia" w:ascii="仿宋_GB2312" w:hAnsi="仿宋_GB2312" w:eastAsia="仿宋_GB2312" w:cs="仿宋_GB2312"/>
          <w:color w:val="000000" w:themeColor="text1"/>
          <w:kern w:val="2"/>
          <w:sz w:val="32"/>
          <w:szCs w:val="32"/>
          <w:highlight w:val="none"/>
          <w:lang w:val="en-US" w:eastAsia="en-US"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en-US" w:bidi="ar-SA"/>
          <w14:textFill>
            <w14:solidFill>
              <w14:schemeClr w14:val="tx1"/>
            </w14:solidFill>
          </w14:textFill>
        </w:rPr>
        <w:t>第二条  凡在本区从事农村产权流转交易活动的</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en-US" w:bidi="ar-SA"/>
          <w14:textFill>
            <w14:solidFill>
              <w14:schemeClr w14:val="tx1"/>
            </w14:solidFill>
          </w14:textFill>
        </w:rPr>
        <w:t>适用</w:t>
      </w:r>
    </w:p>
    <w:p w14:paraId="2E3B707C">
      <w:pPr>
        <w:keepNext w:val="0"/>
        <w:keepLines w:val="0"/>
        <w:pageBreakBefore w:val="0"/>
        <w:widowControl w:val="0"/>
        <w:kinsoku/>
        <w:wordWrap/>
        <w:overflowPunct/>
        <w:topLinePunct w:val="0"/>
        <w:autoSpaceDE/>
        <w:autoSpaceDN/>
        <w:bidi w:val="0"/>
        <w:adjustRightInd/>
        <w:snapToGrid/>
        <w:spacing w:line="560" w:lineRule="exact"/>
        <w:ind w:left="28"/>
        <w:jc w:val="both"/>
        <w:textAlignment w:val="auto"/>
        <w:rPr>
          <w:rFonts w:hint="eastAsia" w:ascii="仿宋_GB2312" w:hAnsi="仿宋_GB2312" w:eastAsia="仿宋_GB2312" w:cs="仿宋_GB2312"/>
          <w:color w:val="000000" w:themeColor="text1"/>
          <w:kern w:val="2"/>
          <w:sz w:val="32"/>
          <w:szCs w:val="32"/>
          <w:highlight w:val="none"/>
          <w:lang w:val="en-US" w:eastAsia="en-US"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en-US" w:bidi="ar-SA"/>
          <w14:textFill>
            <w14:solidFill>
              <w14:schemeClr w14:val="tx1"/>
            </w14:solidFill>
          </w14:textFill>
        </w:rPr>
        <w:t>本办法。</w:t>
      </w:r>
    </w:p>
    <w:p w14:paraId="4DC6AA9D">
      <w:pPr>
        <w:keepNext w:val="0"/>
        <w:keepLines w:val="0"/>
        <w:pageBreakBefore w:val="0"/>
        <w:widowControl w:val="0"/>
        <w:kinsoku/>
        <w:wordWrap/>
        <w:overflowPunct/>
        <w:topLinePunct w:val="0"/>
        <w:autoSpaceDE/>
        <w:autoSpaceDN/>
        <w:bidi w:val="0"/>
        <w:adjustRightInd/>
        <w:snapToGrid/>
        <w:spacing w:before="0" w:line="560" w:lineRule="exact"/>
        <w:ind w:left="34" w:firstLine="640" w:firstLineChars="200"/>
        <w:jc w:val="both"/>
        <w:textAlignment w:val="auto"/>
        <w:rPr>
          <w:rFonts w:hint="eastAsia" w:ascii="仿宋_GB2312" w:hAnsi="仿宋_GB2312" w:eastAsia="仿宋_GB2312" w:cs="仿宋_GB2312"/>
          <w:color w:val="000000" w:themeColor="text1"/>
          <w:kern w:val="2"/>
          <w:sz w:val="32"/>
          <w:szCs w:val="32"/>
          <w:highlight w:val="none"/>
          <w:lang w:val="en-US" w:eastAsia="en-US"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en-US" w:bidi="ar-SA"/>
          <w14:textFill>
            <w14:solidFill>
              <w14:schemeClr w14:val="tx1"/>
            </w14:solidFill>
          </w14:textFill>
        </w:rPr>
        <w:t xml:space="preserve">第三条  </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农村产权流转交易应当遵守有关法律、法规、规章和政策规定；坚持</w:t>
      </w:r>
      <w:r>
        <w:rPr>
          <w:rFonts w:hint="eastAsia" w:ascii="仿宋_GB2312" w:hAnsi="仿宋_GB2312" w:eastAsia="仿宋_GB2312" w:cs="仿宋_GB2312"/>
          <w:color w:val="000000" w:themeColor="text1"/>
          <w:kern w:val="2"/>
          <w:sz w:val="32"/>
          <w:szCs w:val="32"/>
          <w:highlight w:val="none"/>
          <w:lang w:val="en-US" w:eastAsia="en-US" w:bidi="ar-SA"/>
          <w14:textFill>
            <w14:solidFill>
              <w14:schemeClr w14:val="tx1"/>
            </w14:solidFill>
          </w14:textFill>
        </w:rPr>
        <w:t>依法、自愿、有偿原则</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en-US" w:bidi="ar-SA"/>
          <w14:textFill>
            <w14:solidFill>
              <w14:schemeClr w14:val="tx1"/>
            </w14:solidFill>
          </w14:textFill>
        </w:rPr>
        <w:t>公开、</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公平、</w:t>
      </w:r>
      <w:r>
        <w:rPr>
          <w:rFonts w:hint="eastAsia" w:ascii="仿宋_GB2312" w:hAnsi="仿宋_GB2312" w:eastAsia="仿宋_GB2312" w:cs="仿宋_GB2312"/>
          <w:color w:val="000000" w:themeColor="text1"/>
          <w:kern w:val="2"/>
          <w:sz w:val="32"/>
          <w:szCs w:val="32"/>
          <w:highlight w:val="none"/>
          <w:lang w:val="en-US" w:eastAsia="en-US" w:bidi="ar-SA"/>
          <w14:textFill>
            <w14:solidFill>
              <w14:schemeClr w14:val="tx1"/>
            </w14:solidFill>
          </w14:textFill>
        </w:rPr>
        <w:t>公正开展农村产权</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流转</w:t>
      </w:r>
      <w:r>
        <w:rPr>
          <w:rFonts w:hint="eastAsia" w:ascii="仿宋_GB2312" w:hAnsi="仿宋_GB2312" w:eastAsia="仿宋_GB2312" w:cs="仿宋_GB2312"/>
          <w:color w:val="000000" w:themeColor="text1"/>
          <w:kern w:val="2"/>
          <w:sz w:val="32"/>
          <w:szCs w:val="32"/>
          <w:highlight w:val="none"/>
          <w:lang w:val="en-US" w:eastAsia="en-US" w:bidi="ar-SA"/>
          <w14:textFill>
            <w14:solidFill>
              <w14:schemeClr w14:val="tx1"/>
            </w14:solidFill>
          </w14:textFill>
        </w:rPr>
        <w:t>交易。</w:t>
      </w:r>
    </w:p>
    <w:p w14:paraId="5CA9E84D">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64" w:firstLineChars="200"/>
        <w:jc w:val="both"/>
        <w:textAlignment w:val="auto"/>
        <w:rPr>
          <w:rFonts w:hint="eastAsia" w:ascii="仿宋_GB2312" w:hAnsi="仿宋_GB2312" w:eastAsia="仿宋_GB2312" w:cs="仿宋_GB2312"/>
          <w:color w:val="000000" w:themeColor="text1"/>
          <w:spacing w:val="8"/>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t xml:space="preserve">第四条  </w:t>
      </w:r>
      <w:r>
        <w:rPr>
          <w:rFonts w:hint="eastAsia" w:ascii="仿宋_GB2312" w:hAnsi="仿宋_GB2312" w:eastAsia="仿宋_GB2312" w:cs="仿宋_GB2312"/>
          <w:color w:val="000000" w:themeColor="text1"/>
          <w:spacing w:val="6"/>
          <w:kern w:val="2"/>
          <w:sz w:val="32"/>
          <w:szCs w:val="32"/>
          <w:lang w:val="en-US" w:eastAsia="en-US" w:bidi="ar-SA"/>
          <w14:textFill>
            <w14:solidFill>
              <w14:schemeClr w14:val="tx1"/>
            </w14:solidFill>
          </w14:textFill>
        </w:rPr>
        <w:t>农村集体经济组织作为交易主</w:t>
      </w: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体</w:t>
      </w:r>
      <w:r>
        <w:rPr>
          <w:rFonts w:hint="eastAsia" w:ascii="仿宋_GB2312" w:hAnsi="仿宋_GB2312" w:eastAsia="仿宋_GB2312" w:cs="仿宋_GB2312"/>
          <w:color w:val="000000" w:themeColor="text1"/>
          <w:spacing w:val="8"/>
          <w:kern w:val="2"/>
          <w:sz w:val="32"/>
          <w:szCs w:val="32"/>
          <w:lang w:val="en-US" w:eastAsia="en-US" w:bidi="ar-SA"/>
          <w14:textFill>
            <w14:solidFill>
              <w14:schemeClr w14:val="tx1"/>
            </w14:solidFill>
          </w14:textFill>
        </w:rPr>
        <w:t>的项目</w:t>
      </w:r>
      <w:r>
        <w:rPr>
          <w:rFonts w:hint="eastAsia" w:ascii="仿宋_GB2312" w:hAnsi="仿宋_GB2312" w:eastAsia="仿宋_GB2312" w:cs="仿宋_GB2312"/>
          <w:color w:val="000000" w:themeColor="text1"/>
          <w:spacing w:val="18"/>
          <w:kern w:val="2"/>
          <w:sz w:val="32"/>
          <w:szCs w:val="32"/>
          <w:lang w:val="en-US" w:eastAsia="en-US" w:bidi="ar-SA"/>
          <w14:textFill>
            <w14:solidFill>
              <w14:schemeClr w14:val="tx1"/>
            </w14:solidFill>
          </w14:textFill>
        </w:rPr>
        <w:t>应进入农村</w:t>
      </w:r>
      <w:r>
        <w:rPr>
          <w:rFonts w:hint="eastAsia" w:ascii="仿宋_GB2312" w:hAnsi="仿宋_GB2312" w:eastAsia="仿宋_GB2312" w:cs="仿宋_GB2312"/>
          <w:color w:val="000000" w:themeColor="text1"/>
          <w:spacing w:val="18"/>
          <w:kern w:val="2"/>
          <w:sz w:val="32"/>
          <w:szCs w:val="32"/>
          <w:lang w:val="en-US" w:eastAsia="zh-CN" w:bidi="ar-SA"/>
          <w14:textFill>
            <w14:solidFill>
              <w14:schemeClr w14:val="tx1"/>
            </w14:solidFill>
          </w14:textFill>
        </w:rPr>
        <w:t>综合</w:t>
      </w:r>
      <w:r>
        <w:rPr>
          <w:rFonts w:hint="eastAsia" w:ascii="仿宋_GB2312" w:hAnsi="仿宋_GB2312" w:eastAsia="仿宋_GB2312" w:cs="仿宋_GB2312"/>
          <w:color w:val="000000" w:themeColor="text1"/>
          <w:spacing w:val="18"/>
          <w:kern w:val="2"/>
          <w:sz w:val="32"/>
          <w:szCs w:val="32"/>
          <w:lang w:val="en-US" w:eastAsia="en-US" w:bidi="ar-SA"/>
          <w14:textFill>
            <w14:solidFill>
              <w14:schemeClr w14:val="tx1"/>
            </w14:solidFill>
          </w14:textFill>
        </w:rPr>
        <w:t>产权交易中心进行交易，实行</w:t>
      </w: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“应进必进”</w:t>
      </w:r>
      <w:r>
        <w:rPr>
          <w:rFonts w:hint="eastAsia" w:ascii="仿宋_GB2312" w:hAnsi="仿宋_GB2312" w:eastAsia="仿宋_GB2312" w:cs="仿宋_GB2312"/>
          <w:color w:val="000000" w:themeColor="text1"/>
          <w:spacing w:val="7"/>
          <w:kern w:val="2"/>
          <w:sz w:val="32"/>
          <w:szCs w:val="32"/>
          <w:lang w:val="en-US" w:eastAsia="zh-CN" w:bidi="ar-SA"/>
          <w14:textFill>
            <w14:solidFill>
              <w14:schemeClr w14:val="tx1"/>
            </w14:solidFill>
          </w14:textFill>
        </w:rPr>
        <w:t>；政府相关部门</w:t>
      </w:r>
      <w:r>
        <w:rPr>
          <w:rFonts w:hint="eastAsia" w:ascii="仿宋_GB2312" w:hAnsi="仿宋_GB2312" w:eastAsia="仿宋_GB2312" w:cs="仿宋_GB2312"/>
          <w:color w:val="000000" w:themeColor="text1"/>
          <w:spacing w:val="6"/>
          <w:kern w:val="2"/>
          <w:sz w:val="32"/>
          <w:szCs w:val="32"/>
          <w:lang w:val="en-US" w:eastAsia="en-US" w:bidi="ar-SA"/>
          <w14:textFill>
            <w14:solidFill>
              <w14:schemeClr w14:val="tx1"/>
            </w14:solidFill>
          </w14:textFill>
        </w:rPr>
        <w:t>投资建设</w:t>
      </w:r>
      <w:r>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t>或</w:t>
      </w:r>
      <w:r>
        <w:rPr>
          <w:rFonts w:hint="eastAsia" w:ascii="仿宋_GB2312" w:hAnsi="仿宋_GB2312" w:eastAsia="仿宋_GB2312" w:cs="仿宋_GB2312"/>
          <w:color w:val="000000" w:themeColor="text1"/>
          <w:spacing w:val="6"/>
          <w:kern w:val="2"/>
          <w:sz w:val="32"/>
          <w:szCs w:val="32"/>
          <w:lang w:val="en-US" w:eastAsia="en-US" w:bidi="ar-SA"/>
          <w14:textFill>
            <w14:solidFill>
              <w14:schemeClr w14:val="tx1"/>
            </w14:solidFill>
          </w14:textFill>
        </w:rPr>
        <w:t>形成资产归农村集体经济组织</w:t>
      </w:r>
      <w:r>
        <w:rPr>
          <w:rFonts w:hint="eastAsia" w:ascii="仿宋_GB2312" w:hAnsi="仿宋_GB2312" w:eastAsia="仿宋_GB2312" w:cs="仿宋_GB2312"/>
          <w:color w:val="000000" w:themeColor="text1"/>
          <w:spacing w:val="8"/>
          <w:kern w:val="2"/>
          <w:sz w:val="32"/>
          <w:szCs w:val="32"/>
          <w:lang w:val="en-US" w:eastAsia="en-US" w:bidi="ar-SA"/>
          <w14:textFill>
            <w14:solidFill>
              <w14:schemeClr w14:val="tx1"/>
            </w14:solidFill>
          </w14:textFill>
        </w:rPr>
        <w:t>拥有、使用</w:t>
      </w:r>
      <w:r>
        <w:rPr>
          <w:rFonts w:hint="eastAsia" w:ascii="仿宋_GB2312" w:hAnsi="仿宋_GB2312" w:eastAsia="仿宋_GB2312" w:cs="仿宋_GB2312"/>
          <w:color w:val="000000" w:themeColor="text1"/>
          <w:spacing w:val="8"/>
          <w:kern w:val="2"/>
          <w:sz w:val="32"/>
          <w:szCs w:val="32"/>
          <w:lang w:val="en-US" w:eastAsia="zh-CN" w:bidi="ar-SA"/>
          <w14:textFill>
            <w14:solidFill>
              <w14:schemeClr w14:val="tx1"/>
            </w14:solidFill>
          </w14:textFill>
        </w:rPr>
        <w:t>的项目可</w:t>
      </w:r>
      <w:r>
        <w:rPr>
          <w:rFonts w:hint="eastAsia" w:ascii="仿宋_GB2312" w:hAnsi="仿宋_GB2312" w:eastAsia="仿宋_GB2312" w:cs="仿宋_GB2312"/>
          <w:color w:val="000000" w:themeColor="text1"/>
          <w:spacing w:val="18"/>
          <w:kern w:val="2"/>
          <w:sz w:val="32"/>
          <w:szCs w:val="32"/>
          <w:lang w:val="en-US" w:eastAsia="en-US" w:bidi="ar-SA"/>
          <w14:textFill>
            <w14:solidFill>
              <w14:schemeClr w14:val="tx1"/>
            </w14:solidFill>
          </w14:textFill>
        </w:rPr>
        <w:t>进入农村</w:t>
      </w:r>
      <w:r>
        <w:rPr>
          <w:rFonts w:hint="eastAsia" w:ascii="仿宋_GB2312" w:hAnsi="仿宋_GB2312" w:eastAsia="仿宋_GB2312" w:cs="仿宋_GB2312"/>
          <w:color w:val="000000" w:themeColor="text1"/>
          <w:spacing w:val="18"/>
          <w:kern w:val="2"/>
          <w:sz w:val="32"/>
          <w:szCs w:val="32"/>
          <w:lang w:val="en-US" w:eastAsia="zh-CN" w:bidi="ar-SA"/>
          <w14:textFill>
            <w14:solidFill>
              <w14:schemeClr w14:val="tx1"/>
            </w14:solidFill>
          </w14:textFill>
        </w:rPr>
        <w:t>综合</w:t>
      </w:r>
      <w:r>
        <w:rPr>
          <w:rFonts w:hint="eastAsia" w:ascii="仿宋_GB2312" w:hAnsi="仿宋_GB2312" w:eastAsia="仿宋_GB2312" w:cs="仿宋_GB2312"/>
          <w:color w:val="000000" w:themeColor="text1"/>
          <w:spacing w:val="18"/>
          <w:kern w:val="2"/>
          <w:sz w:val="32"/>
          <w:szCs w:val="32"/>
          <w:lang w:val="en-US" w:eastAsia="en-US" w:bidi="ar-SA"/>
          <w14:textFill>
            <w14:solidFill>
              <w14:schemeClr w14:val="tx1"/>
            </w14:solidFill>
          </w14:textFill>
        </w:rPr>
        <w:t>产权交易中心进行交易</w:t>
      </w:r>
      <w:r>
        <w:rPr>
          <w:rFonts w:hint="eastAsia" w:ascii="仿宋_GB2312" w:hAnsi="仿宋_GB2312" w:eastAsia="仿宋_GB2312" w:cs="仿宋_GB2312"/>
          <w:color w:val="000000" w:themeColor="text1"/>
          <w:spacing w:val="18"/>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pacing w:val="8"/>
          <w:kern w:val="2"/>
          <w:sz w:val="32"/>
          <w:szCs w:val="32"/>
          <w:lang w:val="en-US" w:eastAsia="en-US" w:bidi="ar-SA"/>
          <w14:textFill>
            <w14:solidFill>
              <w14:schemeClr w14:val="tx1"/>
            </w14:solidFill>
          </w14:textFill>
        </w:rPr>
        <w:t>鼓励</w:t>
      </w:r>
      <w:r>
        <w:rPr>
          <w:rFonts w:hint="eastAsia" w:ascii="仿宋_GB2312" w:hAnsi="仿宋_GB2312" w:eastAsia="仿宋_GB2312" w:cs="仿宋_GB2312"/>
          <w:color w:val="000000" w:themeColor="text1"/>
          <w:spacing w:val="8"/>
          <w:kern w:val="2"/>
          <w:sz w:val="32"/>
          <w:szCs w:val="32"/>
          <w:lang w:val="en-US" w:eastAsia="zh-CN" w:bidi="ar-SA"/>
          <w14:textFill>
            <w14:solidFill>
              <w14:schemeClr w14:val="tx1"/>
            </w14:solidFill>
          </w14:textFill>
        </w:rPr>
        <w:t>和</w:t>
      </w:r>
      <w:r>
        <w:rPr>
          <w:rFonts w:hint="eastAsia" w:ascii="仿宋_GB2312" w:hAnsi="仿宋_GB2312" w:eastAsia="仿宋_GB2312" w:cs="仿宋_GB2312"/>
          <w:color w:val="000000" w:themeColor="text1"/>
          <w:spacing w:val="3"/>
          <w:kern w:val="2"/>
          <w:sz w:val="32"/>
          <w:szCs w:val="32"/>
          <w:lang w:val="en-US" w:eastAsia="en-US" w:bidi="ar-SA"/>
          <w14:textFill>
            <w14:solidFill>
              <w14:schemeClr w14:val="tx1"/>
            </w14:solidFill>
          </w14:textFill>
        </w:rPr>
        <w:t>引导农民个人产权</w:t>
      </w:r>
      <w:r>
        <w:rPr>
          <w:rFonts w:hint="eastAsia" w:ascii="仿宋_GB2312" w:hAnsi="仿宋_GB2312" w:eastAsia="仿宋_GB2312" w:cs="仿宋_GB2312"/>
          <w:color w:val="000000" w:themeColor="text1"/>
          <w:spacing w:val="18"/>
          <w:kern w:val="2"/>
          <w:sz w:val="32"/>
          <w:szCs w:val="32"/>
          <w:lang w:val="en-US" w:eastAsia="en-US" w:bidi="ar-SA"/>
          <w14:textFill>
            <w14:solidFill>
              <w14:schemeClr w14:val="tx1"/>
            </w14:solidFill>
          </w14:textFill>
        </w:rPr>
        <w:t>进入农村</w:t>
      </w:r>
      <w:r>
        <w:rPr>
          <w:rFonts w:hint="eastAsia" w:ascii="仿宋_GB2312" w:hAnsi="仿宋_GB2312" w:eastAsia="仿宋_GB2312" w:cs="仿宋_GB2312"/>
          <w:color w:val="000000" w:themeColor="text1"/>
          <w:spacing w:val="18"/>
          <w:kern w:val="2"/>
          <w:sz w:val="32"/>
          <w:szCs w:val="32"/>
          <w:lang w:val="en-US" w:eastAsia="zh-CN" w:bidi="ar-SA"/>
          <w14:textFill>
            <w14:solidFill>
              <w14:schemeClr w14:val="tx1"/>
            </w14:solidFill>
          </w14:textFill>
        </w:rPr>
        <w:t>综合</w:t>
      </w:r>
      <w:r>
        <w:rPr>
          <w:rFonts w:hint="eastAsia" w:ascii="仿宋_GB2312" w:hAnsi="仿宋_GB2312" w:eastAsia="仿宋_GB2312" w:cs="仿宋_GB2312"/>
          <w:color w:val="000000" w:themeColor="text1"/>
          <w:spacing w:val="18"/>
          <w:kern w:val="2"/>
          <w:sz w:val="32"/>
          <w:szCs w:val="32"/>
          <w:lang w:val="en-US" w:eastAsia="en-US" w:bidi="ar-SA"/>
          <w14:textFill>
            <w14:solidFill>
              <w14:schemeClr w14:val="tx1"/>
            </w14:solidFill>
          </w14:textFill>
        </w:rPr>
        <w:t>产权交易中心进行交易</w:t>
      </w:r>
      <w:r>
        <w:rPr>
          <w:rFonts w:hint="eastAsia" w:ascii="仿宋_GB2312" w:hAnsi="仿宋_GB2312" w:eastAsia="仿宋_GB2312" w:cs="仿宋_GB2312"/>
          <w:color w:val="000000" w:themeColor="text1"/>
          <w:spacing w:val="3"/>
          <w:kern w:val="2"/>
          <w:sz w:val="32"/>
          <w:szCs w:val="32"/>
          <w:lang w:val="en-US" w:eastAsia="en-US" w:bidi="ar-SA"/>
          <w14:textFill>
            <w14:solidFill>
              <w14:schemeClr w14:val="tx1"/>
            </w14:solidFill>
          </w14:textFill>
        </w:rPr>
        <w:t>。</w:t>
      </w:r>
    </w:p>
    <w:p w14:paraId="46BF7F3E">
      <w:pPr>
        <w:keepNext w:val="0"/>
        <w:keepLines w:val="0"/>
        <w:pageBreakBefore w:val="0"/>
        <w:widowControl w:val="0"/>
        <w:numPr>
          <w:ilvl w:val="0"/>
          <w:numId w:val="0"/>
        </w:numPr>
        <w:suppressAutoHyphens/>
        <w:kinsoku/>
        <w:wordWrap/>
        <w:overflowPunct/>
        <w:topLinePunct w:val="0"/>
        <w:autoSpaceDE/>
        <w:autoSpaceDN/>
        <w:bidi w:val="0"/>
        <w:adjustRightInd/>
        <w:snapToGrid/>
        <w:spacing w:before="101" w:line="560" w:lineRule="exact"/>
        <w:jc w:val="center"/>
        <w:textAlignment w:val="auto"/>
        <w:rPr>
          <w:rFonts w:hint="eastAsia" w:ascii="黑体" w:hAnsi="黑体" w:eastAsia="黑体" w:cs="黑体"/>
          <w:color w:val="000000" w:themeColor="text1"/>
          <w:spacing w:val="3"/>
          <w:sz w:val="32"/>
          <w:szCs w:val="32"/>
          <w:lang w:eastAsia="zh-CN"/>
          <w14:textFill>
            <w14:solidFill>
              <w14:schemeClr w14:val="tx1"/>
            </w14:solidFill>
          </w14:textFill>
        </w:rPr>
      </w:pPr>
      <w:r>
        <w:rPr>
          <w:rFonts w:hint="eastAsia" w:ascii="黑体" w:hAnsi="黑体" w:eastAsia="黑体" w:cs="黑体"/>
          <w:color w:val="000000" w:themeColor="text1"/>
          <w:spacing w:val="3"/>
          <w:sz w:val="32"/>
          <w:szCs w:val="32"/>
          <w:lang w:eastAsia="zh-CN"/>
          <w14:textFill>
            <w14:solidFill>
              <w14:schemeClr w14:val="tx1"/>
            </w14:solidFill>
          </w14:textFill>
        </w:rPr>
        <w:t>第二章  交易机构和监管机构</w:t>
      </w:r>
    </w:p>
    <w:p w14:paraId="14F8FB22">
      <w:pPr>
        <w:keepNext w:val="0"/>
        <w:keepLines w:val="0"/>
        <w:pageBreakBefore w:val="0"/>
        <w:widowControl w:val="0"/>
        <w:tabs>
          <w:tab w:val="left" w:pos="2100"/>
        </w:tabs>
        <w:kinsoku/>
        <w:wordWrap/>
        <w:overflowPunct/>
        <w:topLinePunct w:val="0"/>
        <w:autoSpaceDE/>
        <w:autoSpaceDN/>
        <w:bidi w:val="0"/>
        <w:adjustRightInd/>
        <w:snapToGrid/>
        <w:spacing w:before="175" w:line="560" w:lineRule="exact"/>
        <w:ind w:left="25" w:right="249" w:firstLine="658"/>
        <w:jc w:val="both"/>
        <w:textAlignment w:val="auto"/>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第五条  襄阳市襄州区农村</w:t>
      </w:r>
      <w:r>
        <w:rPr>
          <w:rFonts w:hint="eastAsia" w:ascii="仿宋_GB2312" w:hAnsi="仿宋_GB2312" w:eastAsia="仿宋_GB2312" w:cs="仿宋_GB2312"/>
          <w:color w:val="000000" w:themeColor="text1"/>
          <w:spacing w:val="7"/>
          <w:kern w:val="2"/>
          <w:sz w:val="32"/>
          <w:szCs w:val="32"/>
          <w:lang w:val="en-US" w:eastAsia="zh-CN" w:bidi="ar-SA"/>
          <w14:textFill>
            <w14:solidFill>
              <w14:schemeClr w14:val="tx1"/>
            </w14:solidFill>
          </w14:textFill>
        </w:rPr>
        <w:t>综合</w:t>
      </w: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产权交易中心（以</w:t>
      </w:r>
      <w:r>
        <w:rPr>
          <w:rFonts w:hint="eastAsia" w:ascii="仿宋_GB2312" w:hAnsi="仿宋_GB2312" w:eastAsia="仿宋_GB2312" w:cs="仿宋_GB2312"/>
          <w:color w:val="000000" w:themeColor="text1"/>
          <w:spacing w:val="9"/>
          <w:kern w:val="2"/>
          <w:sz w:val="32"/>
          <w:szCs w:val="32"/>
          <w:lang w:val="en-US" w:eastAsia="en-US" w:bidi="ar-SA"/>
          <w14:textFill>
            <w14:solidFill>
              <w14:schemeClr w14:val="tx1"/>
            </w14:solidFill>
          </w14:textFill>
        </w:rPr>
        <w:t>下简称区农村产权交易</w:t>
      </w:r>
      <w:r>
        <w:rPr>
          <w:rFonts w:hint="eastAsia" w:ascii="仿宋_GB2312" w:hAnsi="仿宋_GB2312" w:eastAsia="仿宋_GB2312" w:cs="仿宋_GB2312"/>
          <w:color w:val="000000" w:themeColor="text1"/>
          <w:spacing w:val="9"/>
          <w:kern w:val="2"/>
          <w:sz w:val="32"/>
          <w:szCs w:val="32"/>
          <w:lang w:val="en-US" w:eastAsia="zh-CN" w:bidi="ar-SA"/>
          <w14:textFill>
            <w14:solidFill>
              <w14:schemeClr w14:val="tx1"/>
            </w14:solidFill>
          </w14:textFill>
        </w:rPr>
        <w:t>中心</w:t>
      </w:r>
      <w:r>
        <w:rPr>
          <w:rFonts w:hint="eastAsia" w:ascii="仿宋_GB2312" w:hAnsi="仿宋_GB2312" w:eastAsia="仿宋_GB2312" w:cs="仿宋_GB2312"/>
          <w:color w:val="000000" w:themeColor="text1"/>
          <w:spacing w:val="9"/>
          <w:kern w:val="2"/>
          <w:sz w:val="32"/>
          <w:szCs w:val="32"/>
          <w:lang w:val="en-US" w:eastAsia="en-US" w:bidi="ar-SA"/>
          <w14:textFill>
            <w14:solidFill>
              <w14:schemeClr w14:val="tx1"/>
            </w14:solidFill>
          </w14:textFill>
        </w:rPr>
        <w:t>）经襄州区人民政府批准成立，建成区、镇、村三级农村产</w:t>
      </w:r>
      <w:r>
        <w:rPr>
          <w:rFonts w:hint="eastAsia" w:ascii="仿宋_GB2312" w:hAnsi="仿宋_GB2312" w:eastAsia="仿宋_GB2312" w:cs="仿宋_GB2312"/>
          <w:color w:val="000000" w:themeColor="text1"/>
          <w:spacing w:val="6"/>
          <w:kern w:val="2"/>
          <w:sz w:val="32"/>
          <w:szCs w:val="32"/>
          <w:lang w:val="en-US" w:eastAsia="en-US" w:bidi="ar-SA"/>
          <w14:textFill>
            <w14:solidFill>
              <w14:schemeClr w14:val="tx1"/>
            </w14:solidFill>
          </w14:textFill>
        </w:rPr>
        <w:t>权交易服务体系。</w:t>
      </w:r>
    </w:p>
    <w:p w14:paraId="01644A90">
      <w:pPr>
        <w:keepNext w:val="0"/>
        <w:keepLines w:val="0"/>
        <w:pageBreakBefore w:val="0"/>
        <w:widowControl w:val="0"/>
        <w:numPr>
          <w:ilvl w:val="0"/>
          <w:numId w:val="1"/>
        </w:numPr>
        <w:tabs>
          <w:tab w:val="left" w:pos="1890"/>
        </w:tabs>
        <w:kinsoku/>
        <w:wordWrap/>
        <w:overflowPunct/>
        <w:topLinePunct w:val="0"/>
        <w:autoSpaceDE/>
        <w:autoSpaceDN/>
        <w:bidi w:val="0"/>
        <w:adjustRightInd/>
        <w:snapToGrid/>
        <w:spacing w:before="0" w:line="560" w:lineRule="exact"/>
        <w:ind w:left="28" w:firstLine="658"/>
        <w:jc w:val="both"/>
        <w:textAlignment w:val="auto"/>
        <w:rPr>
          <w:rFonts w:hint="eastAsia" w:ascii="仿宋_GB2312" w:hAnsi="仿宋_GB2312" w:eastAsia="仿宋_GB2312" w:cs="仿宋_GB2312"/>
          <w:color w:val="000000" w:themeColor="text1"/>
          <w:spacing w:val="1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9"/>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pacing w:val="9"/>
          <w:kern w:val="2"/>
          <w:sz w:val="32"/>
          <w:szCs w:val="32"/>
          <w:lang w:val="en-US" w:eastAsia="en-US" w:bidi="ar-SA"/>
          <w14:textFill>
            <w14:solidFill>
              <w14:schemeClr w14:val="tx1"/>
            </w14:solidFill>
          </w14:textFill>
        </w:rPr>
        <w:t>区农村产权交易中心</w:t>
      </w:r>
      <w:r>
        <w:rPr>
          <w:rFonts w:hint="eastAsia" w:ascii="仿宋_GB2312" w:hAnsi="仿宋_GB2312" w:eastAsia="仿宋_GB2312" w:cs="仿宋_GB2312"/>
          <w:color w:val="000000" w:themeColor="text1"/>
          <w:spacing w:val="9"/>
          <w:kern w:val="2"/>
          <w:sz w:val="32"/>
          <w:szCs w:val="32"/>
          <w:lang w:val="en-US" w:eastAsia="zh-CN" w:bidi="ar-SA"/>
          <w14:textFill>
            <w14:solidFill>
              <w14:schemeClr w14:val="tx1"/>
            </w14:solidFill>
          </w14:textFill>
        </w:rPr>
        <w:t>为农村产权流转交易提供场所设施、信息发布、组织交易等服务，对交易行为进行鉴定</w:t>
      </w:r>
      <w:r>
        <w:rPr>
          <w:rFonts w:hint="eastAsia" w:ascii="仿宋_GB2312" w:hAnsi="仿宋_GB2312" w:eastAsia="仿宋_GB2312" w:cs="仿宋_GB2312"/>
          <w:color w:val="000000" w:themeColor="text1"/>
          <w:spacing w:val="9"/>
          <w:kern w:val="2"/>
          <w:sz w:val="32"/>
          <w:szCs w:val="32"/>
          <w:lang w:val="en-US" w:eastAsia="en-US" w:bidi="ar-SA"/>
          <w14:textFill>
            <w14:solidFill>
              <w14:schemeClr w14:val="tx1"/>
            </w14:solidFill>
          </w14:textFill>
        </w:rPr>
        <w:t>；</w:t>
      </w:r>
      <w:r>
        <w:rPr>
          <w:rFonts w:hint="eastAsia" w:ascii="仿宋_GB2312" w:hAnsi="仿宋_GB2312" w:eastAsia="仿宋_GB2312" w:cs="仿宋_GB2312"/>
          <w:color w:val="000000" w:themeColor="text1"/>
          <w:spacing w:val="9"/>
          <w:kern w:val="2"/>
          <w:sz w:val="32"/>
          <w:szCs w:val="32"/>
          <w:lang w:val="en-US" w:eastAsia="zh-CN" w:bidi="ar-SA"/>
          <w14:textFill>
            <w14:solidFill>
              <w14:schemeClr w14:val="tx1"/>
            </w14:solidFill>
          </w14:textFill>
        </w:rPr>
        <w:t>开展农村产权流转交易推介活动</w:t>
      </w:r>
      <w:r>
        <w:rPr>
          <w:rFonts w:hint="eastAsia" w:ascii="仿宋_GB2312" w:hAnsi="仿宋_GB2312" w:eastAsia="仿宋_GB2312" w:cs="仿宋_GB2312"/>
          <w:color w:val="000000" w:themeColor="text1"/>
          <w:spacing w:val="9"/>
          <w:kern w:val="2"/>
          <w:sz w:val="32"/>
          <w:szCs w:val="32"/>
          <w:lang w:val="en-US" w:eastAsia="en-US" w:bidi="ar-SA"/>
          <w14:textFill>
            <w14:solidFill>
              <w14:schemeClr w14:val="tx1"/>
            </w14:solidFill>
          </w14:textFill>
        </w:rPr>
        <w:t>；定期向区农业农村主管部门报送农村产权交易情况等</w:t>
      </w:r>
      <w:r>
        <w:rPr>
          <w:rFonts w:hint="eastAsia" w:ascii="仿宋_GB2312" w:hAnsi="仿宋_GB2312" w:eastAsia="仿宋_GB2312" w:cs="仿宋_GB2312"/>
          <w:color w:val="000000" w:themeColor="text1"/>
          <w:spacing w:val="9"/>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pacing w:val="9"/>
          <w:kern w:val="2"/>
          <w:sz w:val="32"/>
          <w:szCs w:val="32"/>
          <w:lang w:val="en-US" w:eastAsia="en-US" w:bidi="ar-SA"/>
          <w14:textFill>
            <w14:solidFill>
              <w14:schemeClr w14:val="tx1"/>
            </w14:solidFill>
          </w14:textFill>
        </w:rPr>
        <w:t>镇</w:t>
      </w:r>
      <w:r>
        <w:rPr>
          <w:rFonts w:hint="eastAsia" w:ascii="仿宋_GB2312" w:hAnsi="仿宋_GB2312" w:eastAsia="仿宋_GB2312" w:cs="仿宋_GB2312"/>
          <w:color w:val="000000" w:themeColor="text1"/>
          <w:spacing w:val="9"/>
          <w:kern w:val="2"/>
          <w:sz w:val="32"/>
          <w:szCs w:val="32"/>
          <w:lang w:val="en-US" w:eastAsia="zh-CN" w:bidi="ar-SA"/>
          <w14:textFill>
            <w14:solidFill>
              <w14:schemeClr w14:val="tx1"/>
            </w14:solidFill>
          </w14:textFill>
        </w:rPr>
        <w:t>级</w:t>
      </w:r>
      <w:r>
        <w:rPr>
          <w:rFonts w:hint="eastAsia" w:ascii="仿宋_GB2312" w:hAnsi="仿宋_GB2312" w:eastAsia="仿宋_GB2312" w:cs="仿宋_GB2312"/>
          <w:color w:val="000000" w:themeColor="text1"/>
          <w:spacing w:val="9"/>
          <w:kern w:val="2"/>
          <w:sz w:val="32"/>
          <w:szCs w:val="32"/>
          <w:lang w:val="en-US" w:eastAsia="en-US" w:bidi="ar-SA"/>
          <w14:textFill>
            <w14:solidFill>
              <w14:schemeClr w14:val="tx1"/>
            </w14:solidFill>
          </w14:textFill>
        </w:rPr>
        <w:t>负责辖区内农村产权交易信息的收集、报送，协助区农村产权交易中心组织农村产权交易。</w:t>
      </w:r>
      <w:r>
        <w:rPr>
          <w:rFonts w:hint="eastAsia" w:ascii="仿宋_GB2312" w:hAnsi="仿宋_GB2312" w:eastAsia="仿宋_GB2312" w:cs="仿宋_GB2312"/>
          <w:color w:val="000000" w:themeColor="text1"/>
          <w:spacing w:val="9"/>
          <w:kern w:val="2"/>
          <w:sz w:val="32"/>
          <w:szCs w:val="32"/>
          <w:lang w:val="en-US" w:eastAsia="zh-CN" w:bidi="ar-SA"/>
          <w14:textFill>
            <w14:solidFill>
              <w14:schemeClr w14:val="tx1"/>
            </w14:solidFill>
          </w14:textFill>
        </w:rPr>
        <w:t>村级应</w:t>
      </w:r>
      <w:r>
        <w:rPr>
          <w:rFonts w:hint="eastAsia" w:ascii="仿宋_GB2312" w:hAnsi="仿宋_GB2312" w:eastAsia="仿宋_GB2312" w:cs="仿宋_GB2312"/>
          <w:color w:val="000000" w:themeColor="text1"/>
          <w:spacing w:val="9"/>
          <w:kern w:val="2"/>
          <w:sz w:val="32"/>
          <w:szCs w:val="32"/>
          <w:lang w:val="en-US" w:eastAsia="en-US" w:bidi="ar-SA"/>
          <w14:textFill>
            <w14:solidFill>
              <w14:schemeClr w14:val="tx1"/>
            </w14:solidFill>
          </w14:textFill>
        </w:rPr>
        <w:t>做好农村产权进场交易之前各项准备工作，</w:t>
      </w:r>
      <w:r>
        <w:rPr>
          <w:rFonts w:hint="eastAsia" w:ascii="仿宋_GB2312" w:hAnsi="仿宋_GB2312" w:eastAsia="仿宋_GB2312" w:cs="仿宋_GB2312"/>
          <w:color w:val="000000" w:themeColor="text1"/>
          <w:spacing w:val="9"/>
          <w:kern w:val="2"/>
          <w:sz w:val="32"/>
          <w:szCs w:val="32"/>
          <w:lang w:val="en-US" w:eastAsia="zh-CN" w:bidi="ar-SA"/>
          <w14:textFill>
            <w14:solidFill>
              <w14:schemeClr w14:val="tx1"/>
            </w14:solidFill>
          </w14:textFill>
        </w:rPr>
        <w:t>并</w:t>
      </w:r>
      <w:r>
        <w:rPr>
          <w:rFonts w:hint="eastAsia" w:ascii="仿宋_GB2312" w:hAnsi="仿宋_GB2312" w:eastAsia="仿宋_GB2312" w:cs="仿宋_GB2312"/>
          <w:color w:val="000000" w:themeColor="text1"/>
          <w:spacing w:val="9"/>
          <w:kern w:val="2"/>
          <w:sz w:val="32"/>
          <w:szCs w:val="32"/>
          <w:lang w:val="en-US" w:eastAsia="en-US" w:bidi="ar-SA"/>
          <w14:textFill>
            <w14:solidFill>
              <w14:schemeClr w14:val="tx1"/>
            </w14:solidFill>
          </w14:textFill>
        </w:rPr>
        <w:t>提供真实有效的农村产权交</w:t>
      </w:r>
      <w:r>
        <w:rPr>
          <w:rFonts w:hint="eastAsia" w:ascii="仿宋_GB2312" w:hAnsi="仿宋_GB2312" w:eastAsia="仿宋_GB2312" w:cs="仿宋_GB2312"/>
          <w:color w:val="000000" w:themeColor="text1"/>
          <w:spacing w:val="15"/>
          <w:kern w:val="2"/>
          <w:sz w:val="32"/>
          <w:szCs w:val="32"/>
          <w:lang w:val="en-US" w:eastAsia="en-US" w:bidi="ar-SA"/>
          <w14:textFill>
            <w14:solidFill>
              <w14:schemeClr w14:val="tx1"/>
            </w14:solidFill>
          </w14:textFill>
        </w:rPr>
        <w:t>易资料。</w:t>
      </w:r>
    </w:p>
    <w:p w14:paraId="3B753FB0">
      <w:pPr>
        <w:keepNext w:val="0"/>
        <w:keepLines w:val="0"/>
        <w:pageBreakBefore w:val="0"/>
        <w:widowControl w:val="0"/>
        <w:kinsoku/>
        <w:wordWrap/>
        <w:overflowPunct/>
        <w:topLinePunct w:val="0"/>
        <w:autoSpaceDE/>
        <w:autoSpaceDN/>
        <w:bidi w:val="0"/>
        <w:adjustRightInd/>
        <w:snapToGrid/>
        <w:spacing w:before="0" w:line="560" w:lineRule="exact"/>
        <w:ind w:left="23" w:right="255" w:firstLine="663"/>
        <w:jc w:val="both"/>
        <w:textAlignment w:val="auto"/>
        <w:rPr>
          <w:rFonts w:hint="eastAsia" w:ascii="仿宋_GB2312" w:hAnsi="仿宋_GB2312" w:eastAsia="仿宋_GB2312" w:cs="仿宋_GB2312"/>
          <w:color w:val="000000" w:themeColor="text1"/>
          <w:spacing w:val="1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 xml:space="preserve">第七条  </w:t>
      </w:r>
      <w:r>
        <w:rPr>
          <w:rFonts w:hint="eastAsia" w:ascii="仿宋_GB2312" w:hAnsi="仿宋_GB2312" w:eastAsia="仿宋_GB2312" w:cs="仿宋_GB2312"/>
          <w:color w:val="000000" w:themeColor="text1"/>
          <w:spacing w:val="7"/>
          <w:kern w:val="2"/>
          <w:sz w:val="32"/>
          <w:szCs w:val="32"/>
          <w:lang w:val="en-US" w:eastAsia="zh-CN" w:bidi="ar-SA"/>
          <w14:textFill>
            <w14:solidFill>
              <w14:schemeClr w14:val="tx1"/>
            </w14:solidFill>
          </w14:textFill>
        </w:rPr>
        <w:t>建立健全</w:t>
      </w: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区农村产权流转交易监督管理</w:t>
      </w:r>
      <w:r>
        <w:rPr>
          <w:rFonts w:hint="eastAsia" w:ascii="仿宋_GB2312" w:hAnsi="仿宋_GB2312" w:eastAsia="仿宋_GB2312" w:cs="仿宋_GB2312"/>
          <w:color w:val="000000" w:themeColor="text1"/>
          <w:spacing w:val="7"/>
          <w:kern w:val="2"/>
          <w:sz w:val="32"/>
          <w:szCs w:val="32"/>
          <w:lang w:val="en-US" w:eastAsia="zh-CN" w:bidi="ar-SA"/>
          <w14:textFill>
            <w14:solidFill>
              <w14:schemeClr w14:val="tx1"/>
            </w14:solidFill>
          </w14:textFill>
        </w:rPr>
        <w:t>机制</w:t>
      </w:r>
      <w:r>
        <w:rPr>
          <w:rFonts w:hint="eastAsia" w:ascii="仿宋_GB2312" w:hAnsi="仿宋_GB2312" w:eastAsia="仿宋_GB2312" w:cs="仿宋_GB2312"/>
          <w:color w:val="000000" w:themeColor="text1"/>
          <w:spacing w:val="12"/>
          <w:kern w:val="2"/>
          <w:sz w:val="32"/>
          <w:szCs w:val="32"/>
          <w:lang w:val="en-US" w:eastAsia="zh-CN" w:bidi="ar-SA"/>
          <w14:textFill>
            <w14:solidFill>
              <w14:schemeClr w14:val="tx1"/>
            </w14:solidFill>
          </w14:textFill>
        </w:rPr>
        <w:t>，加强组织领导，</w:t>
      </w:r>
      <w:r>
        <w:rPr>
          <w:rFonts w:hint="eastAsia" w:ascii="仿宋_GB2312" w:hAnsi="仿宋_GB2312" w:eastAsia="仿宋_GB2312" w:cs="仿宋_GB2312"/>
          <w:color w:val="000000" w:themeColor="text1"/>
          <w:spacing w:val="12"/>
          <w:kern w:val="2"/>
          <w:sz w:val="32"/>
          <w:szCs w:val="32"/>
          <w:lang w:val="en-US" w:eastAsia="en-US" w:bidi="ar-SA"/>
          <w14:textFill>
            <w14:solidFill>
              <w14:schemeClr w14:val="tx1"/>
            </w14:solidFill>
          </w14:textFill>
        </w:rPr>
        <w:t>区农业农村局</w:t>
      </w:r>
      <w:r>
        <w:rPr>
          <w:rFonts w:hint="eastAsia" w:ascii="仿宋_GB2312" w:hAnsi="仿宋_GB2312" w:eastAsia="仿宋_GB2312" w:cs="仿宋_GB2312"/>
          <w:color w:val="000000" w:themeColor="text1"/>
          <w:spacing w:val="12"/>
          <w:kern w:val="2"/>
          <w:sz w:val="32"/>
          <w:szCs w:val="32"/>
          <w:lang w:val="en-US" w:eastAsia="zh-CN" w:bidi="ar-SA"/>
          <w14:textFill>
            <w14:solidFill>
              <w14:schemeClr w14:val="tx1"/>
            </w14:solidFill>
          </w14:textFill>
        </w:rPr>
        <w:t>牵头</w:t>
      </w:r>
      <w:r>
        <w:rPr>
          <w:rFonts w:hint="eastAsia" w:ascii="仿宋_GB2312" w:hAnsi="仿宋_GB2312" w:eastAsia="仿宋_GB2312" w:cs="仿宋_GB2312"/>
          <w:color w:val="000000" w:themeColor="text1"/>
          <w:spacing w:val="12"/>
          <w:kern w:val="2"/>
          <w:sz w:val="32"/>
          <w:szCs w:val="32"/>
          <w:lang w:val="en-US" w:eastAsia="en-US" w:bidi="ar-SA"/>
          <w14:textFill>
            <w14:solidFill>
              <w14:schemeClr w14:val="tx1"/>
            </w14:solidFill>
          </w14:textFill>
        </w:rPr>
        <w:t>负</w:t>
      </w:r>
      <w:r>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t>责</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具体</w:t>
      </w:r>
      <w:r>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t>日常工作</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t>区纪委监委、</w:t>
      </w: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区发改局、区行政审批局、区资规局、区财政局、区市场</w:t>
      </w:r>
      <w:r>
        <w:rPr>
          <w:rFonts w:hint="eastAsia" w:ascii="仿宋_GB2312" w:hAnsi="仿宋_GB2312" w:eastAsia="仿宋_GB2312" w:cs="仿宋_GB2312"/>
          <w:color w:val="000000" w:themeColor="text1"/>
          <w:spacing w:val="7"/>
          <w:kern w:val="2"/>
          <w:sz w:val="32"/>
          <w:szCs w:val="32"/>
          <w:lang w:val="en-US" w:eastAsia="zh-CN" w:bidi="ar-SA"/>
          <w14:textFill>
            <w14:solidFill>
              <w14:schemeClr w14:val="tx1"/>
            </w14:solidFill>
          </w14:textFill>
        </w:rPr>
        <w:t>监</w:t>
      </w: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管局、区水利局、区文旅局、区住建局、区交通运输局、区民政局、区税务局、区信访局、区司法局、区审计局等</w:t>
      </w:r>
      <w:r>
        <w:rPr>
          <w:rFonts w:hint="eastAsia" w:ascii="仿宋_GB2312" w:hAnsi="仿宋_GB2312" w:eastAsia="仿宋_GB2312" w:cs="仿宋_GB2312"/>
          <w:color w:val="000000" w:themeColor="text1"/>
          <w:spacing w:val="7"/>
          <w:kern w:val="2"/>
          <w:sz w:val="32"/>
          <w:szCs w:val="32"/>
          <w:lang w:val="en-US" w:eastAsia="zh-CN" w:bidi="ar-SA"/>
          <w14:textFill>
            <w14:solidFill>
              <w14:schemeClr w14:val="tx1"/>
            </w14:solidFill>
          </w14:textFill>
        </w:rPr>
        <w:t>相关单位相互配合，根据各自职责协同推进农村产权交易工作</w:t>
      </w: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w:t>
      </w:r>
    </w:p>
    <w:p w14:paraId="16109430">
      <w:pPr>
        <w:keepNext w:val="0"/>
        <w:keepLines w:val="0"/>
        <w:pageBreakBefore w:val="0"/>
        <w:widowControl w:val="0"/>
        <w:kinsoku/>
        <w:wordWrap/>
        <w:overflowPunct/>
        <w:topLinePunct w:val="0"/>
        <w:autoSpaceDE/>
        <w:autoSpaceDN/>
        <w:bidi w:val="0"/>
        <w:adjustRightInd/>
        <w:snapToGrid/>
        <w:spacing w:before="0" w:line="560" w:lineRule="exact"/>
        <w:ind w:left="23" w:right="85" w:firstLine="658"/>
        <w:jc w:val="both"/>
        <w:textAlignment w:val="auto"/>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第</w:t>
      </w:r>
      <w:r>
        <w:rPr>
          <w:rFonts w:hint="eastAsia" w:ascii="仿宋_GB2312" w:hAnsi="仿宋_GB2312" w:eastAsia="仿宋_GB2312" w:cs="仿宋_GB2312"/>
          <w:color w:val="000000" w:themeColor="text1"/>
          <w:spacing w:val="7"/>
          <w:kern w:val="2"/>
          <w:sz w:val="32"/>
          <w:szCs w:val="32"/>
          <w:lang w:val="en-US" w:eastAsia="zh-CN" w:bidi="ar-SA"/>
          <w14:textFill>
            <w14:solidFill>
              <w14:schemeClr w14:val="tx1"/>
            </w14:solidFill>
          </w14:textFill>
        </w:rPr>
        <w:t>八</w:t>
      </w: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 xml:space="preserve">条  </w:t>
      </w:r>
      <w:r>
        <w:rPr>
          <w:rFonts w:hint="eastAsia" w:ascii="仿宋_GB2312" w:hAnsi="仿宋_GB2312" w:eastAsia="仿宋_GB2312" w:cs="仿宋_GB2312"/>
          <w:color w:val="000000" w:themeColor="text1"/>
          <w:spacing w:val="9"/>
          <w:kern w:val="2"/>
          <w:sz w:val="32"/>
          <w:szCs w:val="32"/>
          <w:lang w:val="en-US" w:eastAsia="en-US" w:bidi="ar-SA"/>
          <w14:textFill>
            <w14:solidFill>
              <w14:schemeClr w14:val="tx1"/>
            </w14:solidFill>
          </w14:textFill>
        </w:rPr>
        <w:t>农村产权交易采取“</w:t>
      </w:r>
      <w:r>
        <w:rPr>
          <w:rFonts w:hint="eastAsia" w:ascii="仿宋_GB2312" w:hAnsi="仿宋_GB2312" w:eastAsia="仿宋_GB2312" w:cs="仿宋_GB2312"/>
          <w:color w:val="000000" w:themeColor="text1"/>
          <w:spacing w:val="9"/>
          <w:kern w:val="2"/>
          <w:sz w:val="32"/>
          <w:szCs w:val="32"/>
          <w:lang w:val="en-US" w:eastAsia="zh-CN" w:bidi="ar-SA"/>
          <w14:textFill>
            <w14:solidFill>
              <w14:schemeClr w14:val="tx1"/>
            </w14:solidFill>
          </w14:textFill>
        </w:rPr>
        <w:t>六</w:t>
      </w:r>
      <w:r>
        <w:rPr>
          <w:rFonts w:hint="eastAsia" w:ascii="仿宋_GB2312" w:hAnsi="仿宋_GB2312" w:eastAsia="仿宋_GB2312" w:cs="仿宋_GB2312"/>
          <w:color w:val="000000" w:themeColor="text1"/>
          <w:spacing w:val="9"/>
          <w:kern w:val="2"/>
          <w:sz w:val="32"/>
          <w:szCs w:val="32"/>
          <w:lang w:val="en-US" w:eastAsia="en-US" w:bidi="ar-SA"/>
          <w14:textFill>
            <w14:solidFill>
              <w14:schemeClr w14:val="tx1"/>
            </w14:solidFill>
          </w14:textFill>
        </w:rPr>
        <w:t>统一”的管理模式，即</w:t>
      </w:r>
      <w:r>
        <w:rPr>
          <w:rFonts w:hint="eastAsia" w:ascii="仿宋_GB2312" w:hAnsi="仿宋_GB2312" w:eastAsia="仿宋_GB2312" w:cs="仿宋_GB2312"/>
          <w:color w:val="000000" w:themeColor="text1"/>
          <w:spacing w:val="9"/>
          <w:kern w:val="2"/>
          <w:sz w:val="32"/>
          <w:szCs w:val="32"/>
          <w:lang w:val="en-US" w:eastAsia="zh-CN" w:bidi="ar-SA"/>
          <w14:textFill>
            <w14:solidFill>
              <w14:schemeClr w14:val="tx1"/>
            </w14:solidFill>
          </w14:textFill>
        </w:rPr>
        <w:t>：统一监管职能、统一交易系统、统一信息发布、统一交易规则、统一交易流程、统一收费标准。区农业农村局负责对农村产权交易中心进行指导和监管，按照区政府安排承担组织协调、制订办法和措施等职责。</w:t>
      </w:r>
    </w:p>
    <w:p w14:paraId="4D8F9B37">
      <w:pPr>
        <w:keepNext w:val="0"/>
        <w:keepLines w:val="0"/>
        <w:pageBreakBefore w:val="0"/>
        <w:widowControl w:val="0"/>
        <w:numPr>
          <w:ilvl w:val="0"/>
          <w:numId w:val="0"/>
        </w:numPr>
        <w:suppressAutoHyphens/>
        <w:kinsoku/>
        <w:wordWrap/>
        <w:overflowPunct/>
        <w:topLinePunct w:val="0"/>
        <w:autoSpaceDE/>
        <w:autoSpaceDN/>
        <w:bidi w:val="0"/>
        <w:adjustRightInd/>
        <w:snapToGrid/>
        <w:spacing w:before="101" w:line="560" w:lineRule="exact"/>
        <w:jc w:val="center"/>
        <w:textAlignment w:val="auto"/>
        <w:rPr>
          <w:rFonts w:hint="eastAsia" w:ascii="黑体" w:hAnsi="黑体" w:eastAsia="黑体" w:cs="黑体"/>
          <w:color w:val="000000" w:themeColor="text1"/>
          <w:spacing w:val="3"/>
          <w:sz w:val="32"/>
          <w:szCs w:val="32"/>
          <w:lang w:eastAsia="zh-CN"/>
          <w14:textFill>
            <w14:solidFill>
              <w14:schemeClr w14:val="tx1"/>
            </w14:solidFill>
          </w14:textFill>
        </w:rPr>
      </w:pPr>
      <w:r>
        <w:rPr>
          <w:rFonts w:hint="eastAsia" w:ascii="黑体" w:hAnsi="黑体" w:eastAsia="黑体" w:cs="黑体"/>
          <w:color w:val="000000" w:themeColor="text1"/>
          <w:spacing w:val="3"/>
          <w:sz w:val="32"/>
          <w:szCs w:val="32"/>
          <w:lang w:eastAsia="zh-CN"/>
          <w14:textFill>
            <w14:solidFill>
              <w14:schemeClr w14:val="tx1"/>
            </w14:solidFill>
          </w14:textFill>
        </w:rPr>
        <w:t>第三章  交易范围和交易品种</w:t>
      </w:r>
    </w:p>
    <w:p w14:paraId="3A9D4099">
      <w:pPr>
        <w:keepNext w:val="0"/>
        <w:keepLines w:val="0"/>
        <w:pageBreakBefore w:val="0"/>
        <w:widowControl w:val="0"/>
        <w:kinsoku/>
        <w:wordWrap/>
        <w:overflowPunct/>
        <w:topLinePunct w:val="0"/>
        <w:autoSpaceDE/>
        <w:autoSpaceDN/>
        <w:bidi w:val="0"/>
        <w:adjustRightInd/>
        <w:snapToGrid/>
        <w:spacing w:before="185" w:line="560" w:lineRule="exact"/>
        <w:ind w:left="29" w:firstLine="654"/>
        <w:jc w:val="both"/>
        <w:textAlignment w:val="auto"/>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第</w:t>
      </w:r>
      <w:r>
        <w:rPr>
          <w:rFonts w:hint="eastAsia" w:ascii="仿宋_GB2312" w:hAnsi="仿宋_GB2312" w:eastAsia="仿宋_GB2312" w:cs="仿宋_GB2312"/>
          <w:color w:val="000000" w:themeColor="text1"/>
          <w:spacing w:val="5"/>
          <w:kern w:val="2"/>
          <w:sz w:val="32"/>
          <w:szCs w:val="32"/>
          <w:lang w:val="en-US" w:eastAsia="zh-CN" w:bidi="ar-SA"/>
          <w14:textFill>
            <w14:solidFill>
              <w14:schemeClr w14:val="tx1"/>
            </w14:solidFill>
          </w14:textFill>
        </w:rPr>
        <w:t>九</w:t>
      </w: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条  本办法所称农村产权包括农村资产、农村资源、</w:t>
      </w: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农村建设项目和农村集体采购项</w:t>
      </w: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目。农村资产是指房屋、建筑物、机器设备、农业基础设施、集体投资兴办的企业及其所持有的其他经济组织的资产份额等。农村资源是指土地、森林、山岭、草原、荒地、滩涂、水面等。农村建设项目是指和美乡村及乡村振兴、农田水利、高标农田、环境卫生、退耕</w:t>
      </w:r>
      <w:r>
        <w:rPr>
          <w:rFonts w:hint="eastAsia" w:ascii="仿宋_GB2312" w:hAnsi="仿宋_GB2312" w:eastAsia="仿宋_GB2312" w:cs="仿宋_GB2312"/>
          <w:color w:val="000000" w:themeColor="text1"/>
          <w:spacing w:val="9"/>
          <w:kern w:val="2"/>
          <w:sz w:val="32"/>
          <w:szCs w:val="32"/>
          <w:lang w:val="en-US" w:eastAsia="en-US" w:bidi="ar-SA"/>
          <w14:textFill>
            <w14:solidFill>
              <w14:schemeClr w14:val="tx1"/>
            </w14:solidFill>
          </w14:textFill>
        </w:rPr>
        <w:t>还林、精准灭荒、河道清淤、危房修缮、交通、办公设施、农村电力及能源、文体教育等项目。农村集体采购项目是指利用农村集体资金采购资产、设备、物品等</w:t>
      </w:r>
      <w:r>
        <w:rPr>
          <w:rFonts w:hint="eastAsia" w:ascii="仿宋_GB2312" w:hAnsi="仿宋_GB2312" w:eastAsia="仿宋_GB2312" w:cs="仿宋_GB2312"/>
          <w:color w:val="000000" w:themeColor="text1"/>
          <w:spacing w:val="8"/>
          <w:kern w:val="2"/>
          <w:sz w:val="32"/>
          <w:szCs w:val="32"/>
          <w:lang w:val="en-US" w:eastAsia="en-US" w:bidi="ar-SA"/>
          <w14:textFill>
            <w14:solidFill>
              <w14:schemeClr w14:val="tx1"/>
            </w14:solidFill>
          </w14:textFill>
        </w:rPr>
        <w:t>项目</w:t>
      </w:r>
      <w:r>
        <w:rPr>
          <w:rFonts w:hint="eastAsia" w:ascii="仿宋_GB2312" w:hAnsi="仿宋_GB2312" w:eastAsia="仿宋_GB2312" w:cs="仿宋_GB2312"/>
          <w:color w:val="000000" w:themeColor="text1"/>
          <w:spacing w:val="8"/>
          <w:kern w:val="2"/>
          <w:sz w:val="32"/>
          <w:szCs w:val="32"/>
          <w:lang w:val="en-US" w:eastAsia="zh-CN" w:bidi="ar-SA"/>
          <w14:textFill>
            <w14:solidFill>
              <w14:schemeClr w14:val="tx1"/>
            </w14:solidFill>
          </w14:textFill>
        </w:rPr>
        <w:t>。</w:t>
      </w:r>
    </w:p>
    <w:p w14:paraId="16981C90">
      <w:pPr>
        <w:keepNext w:val="0"/>
        <w:keepLines w:val="0"/>
        <w:pageBreakBefore w:val="0"/>
        <w:widowControl w:val="0"/>
        <w:kinsoku/>
        <w:wordWrap/>
        <w:overflowPunct/>
        <w:topLinePunct w:val="0"/>
        <w:autoSpaceDE/>
        <w:autoSpaceDN/>
        <w:bidi w:val="0"/>
        <w:adjustRightInd/>
        <w:snapToGrid/>
        <w:spacing w:before="0" w:line="560" w:lineRule="exact"/>
        <w:ind w:left="680"/>
        <w:jc w:val="both"/>
        <w:textAlignment w:val="auto"/>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第</w:t>
      </w:r>
      <w:r>
        <w:rPr>
          <w:rFonts w:hint="eastAsia" w:ascii="仿宋_GB2312" w:hAnsi="仿宋_GB2312" w:eastAsia="仿宋_GB2312" w:cs="仿宋_GB2312"/>
          <w:color w:val="000000" w:themeColor="text1"/>
          <w:spacing w:val="5"/>
          <w:kern w:val="2"/>
          <w:sz w:val="32"/>
          <w:szCs w:val="32"/>
          <w:lang w:val="en-US" w:eastAsia="zh-CN" w:bidi="ar-SA"/>
          <w14:textFill>
            <w14:solidFill>
              <w14:schemeClr w14:val="tx1"/>
            </w14:solidFill>
          </w14:textFill>
        </w:rPr>
        <w:t>十</w:t>
      </w: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 xml:space="preserve">条 </w:t>
      </w:r>
      <w:r>
        <w:rPr>
          <w:rFonts w:hint="eastAsia" w:ascii="仿宋_GB2312" w:hAnsi="仿宋_GB2312" w:eastAsia="仿宋_GB2312" w:cs="仿宋_GB2312"/>
          <w:color w:val="000000" w:themeColor="text1"/>
          <w:spacing w:val="5"/>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交易品种。</w:t>
      </w:r>
    </w:p>
    <w:p w14:paraId="2B10EF69">
      <w:pPr>
        <w:keepNext w:val="0"/>
        <w:keepLines w:val="0"/>
        <w:pageBreakBefore w:val="0"/>
        <w:widowControl w:val="0"/>
        <w:kinsoku/>
        <w:wordWrap/>
        <w:overflowPunct/>
        <w:topLinePunct w:val="0"/>
        <w:autoSpaceDE/>
        <w:autoSpaceDN/>
        <w:bidi w:val="0"/>
        <w:adjustRightInd/>
        <w:snapToGrid/>
        <w:spacing w:before="0" w:line="560" w:lineRule="exact"/>
        <w:ind w:firstLine="660" w:firstLineChars="200"/>
        <w:jc w:val="both"/>
        <w:textAlignment w:val="auto"/>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（一）农户承包土地经营权。是指以家庭承包方式承包的耕地、草地、养殖水面等经营权。</w:t>
      </w:r>
    </w:p>
    <w:p w14:paraId="5B60BF6E">
      <w:pPr>
        <w:keepNext w:val="0"/>
        <w:keepLines w:val="0"/>
        <w:pageBreakBefore w:val="0"/>
        <w:widowControl w:val="0"/>
        <w:kinsoku/>
        <w:wordWrap/>
        <w:overflowPunct/>
        <w:topLinePunct w:val="0"/>
        <w:autoSpaceDE/>
        <w:autoSpaceDN/>
        <w:bidi w:val="0"/>
        <w:adjustRightInd/>
        <w:snapToGrid/>
        <w:spacing w:before="0" w:line="560" w:lineRule="exact"/>
        <w:ind w:firstLine="660" w:firstLineChars="200"/>
        <w:jc w:val="both"/>
        <w:textAlignment w:val="auto"/>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（二）农村宅基地使用权和住房财产权。即农村宅基地使用权及宅基地上的房屋所有权、使用权。</w:t>
      </w:r>
    </w:p>
    <w:p w14:paraId="296D196A">
      <w:pPr>
        <w:keepNext w:val="0"/>
        <w:keepLines w:val="0"/>
        <w:pageBreakBefore w:val="0"/>
        <w:widowControl w:val="0"/>
        <w:kinsoku/>
        <w:wordWrap/>
        <w:overflowPunct/>
        <w:topLinePunct w:val="0"/>
        <w:autoSpaceDE/>
        <w:autoSpaceDN/>
        <w:bidi w:val="0"/>
        <w:adjustRightInd/>
        <w:snapToGrid/>
        <w:spacing w:before="0" w:line="560" w:lineRule="exact"/>
        <w:ind w:firstLine="660" w:firstLineChars="200"/>
        <w:jc w:val="both"/>
        <w:textAlignment w:val="auto"/>
        <w:rPr>
          <w:rFonts w:hint="eastAsia" w:ascii="仿宋_GB2312" w:hAnsi="仿宋_GB2312" w:eastAsia="仿宋_GB2312" w:cs="仿宋_GB2312"/>
          <w:color w:val="000000" w:themeColor="text1"/>
          <w:spacing w:val="5"/>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（三）林权。是指集体林地经营权和林木所有权、</w:t>
      </w:r>
      <w:r>
        <w:rPr>
          <w:rFonts w:hint="eastAsia" w:ascii="仿宋_GB2312" w:hAnsi="仿宋_GB2312" w:eastAsia="仿宋_GB2312" w:cs="仿宋_GB2312"/>
          <w:color w:val="000000" w:themeColor="text1"/>
          <w:spacing w:val="5"/>
          <w:kern w:val="2"/>
          <w:sz w:val="32"/>
          <w:szCs w:val="32"/>
          <w:lang w:val="en-US" w:eastAsia="zh-CN" w:bidi="ar-SA"/>
          <w14:textFill>
            <w14:solidFill>
              <w14:schemeClr w14:val="tx1"/>
            </w14:solidFill>
          </w14:textFill>
        </w:rPr>
        <w:t>使用权。</w:t>
      </w:r>
    </w:p>
    <w:p w14:paraId="1CC2911D">
      <w:pPr>
        <w:keepNext w:val="0"/>
        <w:keepLines w:val="0"/>
        <w:pageBreakBefore w:val="0"/>
        <w:widowControl w:val="0"/>
        <w:kinsoku/>
        <w:wordWrap/>
        <w:overflowPunct/>
        <w:topLinePunct w:val="0"/>
        <w:autoSpaceDE/>
        <w:autoSpaceDN/>
        <w:bidi w:val="0"/>
        <w:adjustRightInd/>
        <w:snapToGrid/>
        <w:spacing w:before="0" w:line="560" w:lineRule="exact"/>
        <w:ind w:firstLine="660" w:firstLineChars="200"/>
        <w:jc w:val="both"/>
        <w:textAlignment w:val="auto"/>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（四）“四荒”使用权。是指农村集体所有的荒山、荒</w:t>
      </w:r>
    </w:p>
    <w:p w14:paraId="796F001B">
      <w:pPr>
        <w:keepNext w:val="0"/>
        <w:keepLines w:val="0"/>
        <w:pageBreakBefore w:val="0"/>
        <w:widowControl w:val="0"/>
        <w:kinsoku/>
        <w:wordWrap/>
        <w:overflowPunct/>
        <w:topLinePunct w:val="0"/>
        <w:autoSpaceDE/>
        <w:autoSpaceDN/>
        <w:bidi w:val="0"/>
        <w:adjustRightInd/>
        <w:snapToGrid/>
        <w:spacing w:before="0" w:line="560" w:lineRule="exact"/>
        <w:jc w:val="both"/>
        <w:textAlignment w:val="auto"/>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沟、荒丘、荒滩使用权。</w:t>
      </w:r>
    </w:p>
    <w:p w14:paraId="4B5B9FCE">
      <w:pPr>
        <w:keepNext w:val="0"/>
        <w:keepLines w:val="0"/>
        <w:pageBreakBefore w:val="0"/>
        <w:widowControl w:val="0"/>
        <w:kinsoku/>
        <w:wordWrap/>
        <w:overflowPunct/>
        <w:topLinePunct w:val="0"/>
        <w:autoSpaceDE/>
        <w:autoSpaceDN/>
        <w:bidi w:val="0"/>
        <w:adjustRightInd/>
        <w:snapToGrid/>
        <w:spacing w:before="0" w:line="560" w:lineRule="exact"/>
        <w:ind w:firstLine="660" w:firstLineChars="200"/>
        <w:jc w:val="both"/>
        <w:textAlignment w:val="auto"/>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（五）农村集体经营性资产。是指由农村集体统一经营管理的经营性资产的所有权（不含土地）或使用权。</w:t>
      </w:r>
    </w:p>
    <w:p w14:paraId="20902E35">
      <w:pPr>
        <w:keepNext w:val="0"/>
        <w:keepLines w:val="0"/>
        <w:pageBreakBefore w:val="0"/>
        <w:widowControl w:val="0"/>
        <w:kinsoku/>
        <w:wordWrap/>
        <w:overflowPunct/>
        <w:topLinePunct w:val="0"/>
        <w:autoSpaceDE/>
        <w:autoSpaceDN/>
        <w:bidi w:val="0"/>
        <w:adjustRightInd/>
        <w:snapToGrid/>
        <w:spacing w:before="0" w:line="560" w:lineRule="exact"/>
        <w:ind w:firstLine="660" w:firstLineChars="200"/>
        <w:jc w:val="both"/>
        <w:textAlignment w:val="auto"/>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（六）农村集体资源性资产使用权</w:t>
      </w:r>
      <w:r>
        <w:rPr>
          <w:rFonts w:hint="eastAsia" w:ascii="仿宋_GB2312" w:hAnsi="仿宋_GB2312" w:eastAsia="仿宋_GB2312" w:cs="仿宋_GB2312"/>
          <w:color w:val="000000" w:themeColor="text1"/>
          <w:spacing w:val="5"/>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即农村集体所有的土地、林地、森林、山岭、草原、荒地、滩涂等资源性资产使用权。</w:t>
      </w:r>
    </w:p>
    <w:p w14:paraId="42ADF6D0">
      <w:pPr>
        <w:keepNext w:val="0"/>
        <w:keepLines w:val="0"/>
        <w:pageBreakBefore w:val="0"/>
        <w:widowControl w:val="0"/>
        <w:kinsoku/>
        <w:wordWrap/>
        <w:overflowPunct/>
        <w:topLinePunct w:val="0"/>
        <w:autoSpaceDE/>
        <w:autoSpaceDN/>
        <w:bidi w:val="0"/>
        <w:adjustRightInd/>
        <w:snapToGrid/>
        <w:spacing w:before="0" w:line="560" w:lineRule="exact"/>
        <w:ind w:firstLine="660" w:firstLineChars="200"/>
        <w:jc w:val="both"/>
        <w:textAlignment w:val="auto"/>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（七）农村集体资产股权。即农村集体经营性资产折股量化到本集体经济组织成员，每个成员（股东）所持有的集体资产股份数额。</w:t>
      </w:r>
    </w:p>
    <w:p w14:paraId="29C6DCA3">
      <w:pPr>
        <w:keepNext w:val="0"/>
        <w:keepLines w:val="0"/>
        <w:pageBreakBefore w:val="0"/>
        <w:widowControl w:val="0"/>
        <w:kinsoku/>
        <w:wordWrap/>
        <w:overflowPunct/>
        <w:topLinePunct w:val="0"/>
        <w:autoSpaceDE/>
        <w:autoSpaceDN/>
        <w:bidi w:val="0"/>
        <w:adjustRightInd/>
        <w:snapToGrid/>
        <w:spacing w:before="0" w:line="560" w:lineRule="exact"/>
        <w:ind w:firstLine="660" w:firstLineChars="200"/>
        <w:jc w:val="both"/>
        <w:textAlignment w:val="auto"/>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（八）农业生产设施设备。是指农户、农民合作组织、</w:t>
      </w:r>
    </w:p>
    <w:p w14:paraId="57D11BA8">
      <w:pPr>
        <w:keepNext w:val="0"/>
        <w:keepLines w:val="0"/>
        <w:pageBreakBefore w:val="0"/>
        <w:widowControl w:val="0"/>
        <w:kinsoku/>
        <w:wordWrap/>
        <w:overflowPunct/>
        <w:topLinePunct w:val="0"/>
        <w:autoSpaceDE/>
        <w:autoSpaceDN/>
        <w:bidi w:val="0"/>
        <w:adjustRightInd/>
        <w:snapToGrid/>
        <w:spacing w:before="0" w:line="560" w:lineRule="exact"/>
        <w:jc w:val="both"/>
        <w:textAlignment w:val="auto"/>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农村集体和涉农企业等拥有的农业生产设施设备。</w:t>
      </w:r>
    </w:p>
    <w:p w14:paraId="3F453DF2">
      <w:pPr>
        <w:keepNext w:val="0"/>
        <w:keepLines w:val="0"/>
        <w:pageBreakBefore w:val="0"/>
        <w:widowControl w:val="0"/>
        <w:kinsoku/>
        <w:wordWrap/>
        <w:overflowPunct/>
        <w:topLinePunct w:val="0"/>
        <w:autoSpaceDE/>
        <w:autoSpaceDN/>
        <w:bidi w:val="0"/>
        <w:adjustRightInd/>
        <w:snapToGrid/>
        <w:spacing w:before="0" w:line="560" w:lineRule="exact"/>
        <w:ind w:firstLine="660" w:firstLineChars="200"/>
        <w:jc w:val="both"/>
        <w:textAlignment w:val="auto"/>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（九）农村生物资产。即生长中的大田作物、蔬菜、用材林、存栏待售的牲畜等消耗性生物资产和经济林、薪炭林、产畜、役畜等生产性生物资产。</w:t>
      </w:r>
    </w:p>
    <w:p w14:paraId="15F2246F">
      <w:pPr>
        <w:keepNext w:val="0"/>
        <w:keepLines w:val="0"/>
        <w:pageBreakBefore w:val="0"/>
        <w:widowControl w:val="0"/>
        <w:kinsoku/>
        <w:wordWrap/>
        <w:overflowPunct/>
        <w:topLinePunct w:val="0"/>
        <w:autoSpaceDE/>
        <w:autoSpaceDN/>
        <w:bidi w:val="0"/>
        <w:adjustRightInd/>
        <w:snapToGrid/>
        <w:spacing w:before="0" w:line="560" w:lineRule="exact"/>
        <w:ind w:firstLine="660" w:firstLineChars="200"/>
        <w:jc w:val="both"/>
        <w:textAlignment w:val="auto"/>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（十）小型水利设施使用权。是指农户、农民合作组织、农村集体和涉农企业等拥有的小型水利设施使用权。</w:t>
      </w:r>
    </w:p>
    <w:p w14:paraId="14855E6F">
      <w:pPr>
        <w:keepNext w:val="0"/>
        <w:keepLines w:val="0"/>
        <w:pageBreakBefore w:val="0"/>
        <w:widowControl w:val="0"/>
        <w:kinsoku/>
        <w:wordWrap/>
        <w:overflowPunct/>
        <w:topLinePunct w:val="0"/>
        <w:autoSpaceDE/>
        <w:autoSpaceDN/>
        <w:bidi w:val="0"/>
        <w:adjustRightInd/>
        <w:snapToGrid/>
        <w:spacing w:before="0" w:line="560" w:lineRule="exact"/>
        <w:ind w:firstLine="660" w:firstLineChars="200"/>
        <w:jc w:val="both"/>
        <w:textAlignment w:val="auto"/>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（十一）农业类知识产权。是指涉农专利、商标、版权、新品种、新技术等。</w:t>
      </w:r>
    </w:p>
    <w:p w14:paraId="4F8AAB2D">
      <w:pPr>
        <w:keepNext w:val="0"/>
        <w:keepLines w:val="0"/>
        <w:pageBreakBefore w:val="0"/>
        <w:widowControl w:val="0"/>
        <w:kinsoku/>
        <w:wordWrap/>
        <w:overflowPunct/>
        <w:topLinePunct w:val="0"/>
        <w:autoSpaceDE/>
        <w:autoSpaceDN/>
        <w:bidi w:val="0"/>
        <w:adjustRightInd/>
        <w:snapToGrid/>
        <w:spacing w:before="0" w:line="560" w:lineRule="exact"/>
        <w:ind w:firstLine="660" w:firstLineChars="200"/>
        <w:jc w:val="both"/>
        <w:textAlignment w:val="auto"/>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（十二）水权。即区域水资源使用权、取水用户水资源使用权。</w:t>
      </w:r>
    </w:p>
    <w:p w14:paraId="5FC8BDE2">
      <w:pPr>
        <w:keepNext w:val="0"/>
        <w:keepLines w:val="0"/>
        <w:pageBreakBefore w:val="0"/>
        <w:widowControl w:val="0"/>
        <w:kinsoku/>
        <w:wordWrap/>
        <w:overflowPunct/>
        <w:topLinePunct w:val="0"/>
        <w:autoSpaceDE/>
        <w:autoSpaceDN/>
        <w:bidi w:val="0"/>
        <w:adjustRightInd/>
        <w:snapToGrid/>
        <w:spacing w:before="0" w:line="560" w:lineRule="exact"/>
        <w:ind w:firstLine="660" w:firstLineChars="200"/>
        <w:jc w:val="both"/>
        <w:textAlignment w:val="auto"/>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（十三）农村建设项目招标、产业项目招商和转让等其他农村产权。</w:t>
      </w:r>
    </w:p>
    <w:p w14:paraId="0F4ECCD0">
      <w:pPr>
        <w:keepNext w:val="0"/>
        <w:keepLines w:val="0"/>
        <w:pageBreakBefore w:val="0"/>
        <w:widowControl w:val="0"/>
        <w:kinsoku/>
        <w:wordWrap/>
        <w:overflowPunct/>
        <w:topLinePunct w:val="0"/>
        <w:autoSpaceDE/>
        <w:autoSpaceDN/>
        <w:bidi w:val="0"/>
        <w:adjustRightInd/>
        <w:snapToGrid/>
        <w:spacing w:before="0" w:line="560" w:lineRule="exact"/>
        <w:ind w:firstLine="660" w:firstLineChars="200"/>
        <w:jc w:val="both"/>
        <w:textAlignment w:val="auto"/>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（十四）农村集体建设用地交易、农村资源资产产权抵押融资交易、碳汇交易、供销合作社资产交易等。</w:t>
      </w:r>
    </w:p>
    <w:p w14:paraId="53E1E082">
      <w:pPr>
        <w:keepNext w:val="0"/>
        <w:keepLines w:val="0"/>
        <w:pageBreakBefore w:val="0"/>
        <w:widowControl w:val="0"/>
        <w:kinsoku/>
        <w:wordWrap/>
        <w:overflowPunct/>
        <w:topLinePunct w:val="0"/>
        <w:autoSpaceDE/>
        <w:autoSpaceDN/>
        <w:bidi w:val="0"/>
        <w:adjustRightInd/>
        <w:snapToGrid/>
        <w:spacing w:before="0" w:line="560" w:lineRule="exact"/>
        <w:ind w:firstLine="660" w:firstLineChars="200"/>
        <w:jc w:val="both"/>
        <w:textAlignment w:val="auto"/>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（十五）其他。</w:t>
      </w:r>
      <w:r>
        <w:rPr>
          <w:rFonts w:hint="eastAsia" w:ascii="仿宋_GB2312" w:hAnsi="仿宋_GB2312" w:eastAsia="仿宋_GB2312" w:cs="仿宋_GB2312"/>
          <w:color w:val="000000" w:themeColor="text1"/>
          <w:spacing w:val="5"/>
          <w:kern w:val="2"/>
          <w:sz w:val="32"/>
          <w:szCs w:val="32"/>
          <w:lang w:val="en-US" w:eastAsia="zh-CN" w:bidi="ar-SA"/>
          <w14:textFill>
            <w14:solidFill>
              <w14:schemeClr w14:val="tx1"/>
            </w14:solidFill>
          </w14:textFill>
        </w:rPr>
        <w:t>区直相关部门、</w:t>
      </w: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镇(街道）和村（社区）委托办理的其他交易</w:t>
      </w:r>
      <w:r>
        <w:rPr>
          <w:rFonts w:hint="eastAsia" w:ascii="仿宋_GB2312" w:hAnsi="仿宋_GB2312" w:eastAsia="仿宋_GB2312" w:cs="仿宋_GB2312"/>
          <w:color w:val="000000" w:themeColor="text1"/>
          <w:spacing w:val="5"/>
          <w:kern w:val="2"/>
          <w:sz w:val="32"/>
          <w:szCs w:val="32"/>
          <w:lang w:val="en-US" w:eastAsia="zh-CN" w:bidi="ar-SA"/>
          <w14:textFill>
            <w14:solidFill>
              <w14:schemeClr w14:val="tx1"/>
            </w14:solidFill>
          </w14:textFill>
        </w:rPr>
        <w:t>品种</w:t>
      </w:r>
      <w:r>
        <w:rPr>
          <w:rFonts w:hint="eastAsia" w:ascii="仿宋_GB2312" w:hAnsi="仿宋_GB2312" w:eastAsia="仿宋_GB2312" w:cs="仿宋_GB2312"/>
          <w:color w:val="000000" w:themeColor="text1"/>
          <w:spacing w:val="5"/>
          <w:kern w:val="2"/>
          <w:sz w:val="32"/>
          <w:szCs w:val="32"/>
          <w:lang w:val="en-US" w:eastAsia="en-US" w:bidi="ar-SA"/>
          <w14:textFill>
            <w14:solidFill>
              <w14:schemeClr w14:val="tx1"/>
            </w14:solidFill>
          </w14:textFill>
        </w:rPr>
        <w:t>；区政府批准的其他交易品种。</w:t>
      </w:r>
    </w:p>
    <w:p w14:paraId="3409FBFF">
      <w:pPr>
        <w:keepNext w:val="0"/>
        <w:keepLines w:val="0"/>
        <w:pageBreakBefore w:val="0"/>
        <w:widowControl w:val="0"/>
        <w:numPr>
          <w:ilvl w:val="0"/>
          <w:numId w:val="0"/>
        </w:numPr>
        <w:suppressAutoHyphens/>
        <w:kinsoku/>
        <w:wordWrap/>
        <w:overflowPunct/>
        <w:topLinePunct w:val="0"/>
        <w:autoSpaceDE/>
        <w:autoSpaceDN/>
        <w:bidi w:val="0"/>
        <w:adjustRightInd/>
        <w:snapToGrid/>
        <w:spacing w:before="101" w:line="560" w:lineRule="exact"/>
        <w:jc w:val="center"/>
        <w:textAlignment w:val="auto"/>
        <w:rPr>
          <w:rFonts w:hint="eastAsia" w:ascii="黑体" w:hAnsi="黑体" w:eastAsia="黑体" w:cs="黑体"/>
          <w:color w:val="000000" w:themeColor="text1"/>
          <w:spacing w:val="3"/>
          <w:sz w:val="32"/>
          <w:szCs w:val="32"/>
          <w:lang w:eastAsia="zh-CN"/>
          <w14:textFill>
            <w14:solidFill>
              <w14:schemeClr w14:val="tx1"/>
            </w14:solidFill>
          </w14:textFill>
        </w:rPr>
      </w:pPr>
      <w:r>
        <w:rPr>
          <w:rFonts w:hint="eastAsia" w:ascii="黑体" w:hAnsi="黑体" w:eastAsia="黑体" w:cs="黑体"/>
          <w:color w:val="000000" w:themeColor="text1"/>
          <w:spacing w:val="3"/>
          <w:sz w:val="32"/>
          <w:szCs w:val="32"/>
          <w:lang w:eastAsia="zh-CN"/>
          <w14:textFill>
            <w14:solidFill>
              <w14:schemeClr w14:val="tx1"/>
            </w14:solidFill>
          </w14:textFill>
        </w:rPr>
        <w:t>第四章  交易方式和流程</w:t>
      </w:r>
    </w:p>
    <w:p w14:paraId="2FA63EAF">
      <w:pPr>
        <w:keepNext w:val="0"/>
        <w:keepLines w:val="0"/>
        <w:pageBreakBefore w:val="0"/>
        <w:widowControl w:val="0"/>
        <w:kinsoku/>
        <w:wordWrap/>
        <w:overflowPunct/>
        <w:topLinePunct w:val="0"/>
        <w:autoSpaceDE/>
        <w:autoSpaceDN/>
        <w:bidi w:val="0"/>
        <w:adjustRightInd/>
        <w:snapToGrid/>
        <w:spacing w:before="183" w:line="560" w:lineRule="exact"/>
        <w:ind w:left="37" w:firstLine="645"/>
        <w:jc w:val="both"/>
        <w:textAlignment w:val="auto"/>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1"/>
          <w:kern w:val="2"/>
          <w:sz w:val="32"/>
          <w:szCs w:val="32"/>
          <w:lang w:val="en-US" w:eastAsia="en-US" w:bidi="ar-SA"/>
          <w14:textFill>
            <w14:solidFill>
              <w14:schemeClr w14:val="tx1"/>
            </w14:solidFill>
          </w14:textFill>
        </w:rPr>
        <w:t>第十</w:t>
      </w:r>
      <w:r>
        <w:rPr>
          <w:rFonts w:hint="eastAsia" w:ascii="仿宋_GB2312" w:hAnsi="仿宋_GB2312" w:eastAsia="仿宋_GB2312" w:cs="仿宋_GB2312"/>
          <w:color w:val="000000" w:themeColor="text1"/>
          <w:spacing w:val="-1"/>
          <w:kern w:val="2"/>
          <w:sz w:val="32"/>
          <w:szCs w:val="32"/>
          <w:lang w:val="en-US" w:eastAsia="zh-CN" w:bidi="ar-SA"/>
          <w14:textFill>
            <w14:solidFill>
              <w14:schemeClr w14:val="tx1"/>
            </w14:solidFill>
          </w14:textFill>
        </w:rPr>
        <w:t>一</w:t>
      </w:r>
      <w:r>
        <w:rPr>
          <w:rFonts w:hint="eastAsia" w:ascii="仿宋_GB2312" w:hAnsi="仿宋_GB2312" w:eastAsia="仿宋_GB2312" w:cs="仿宋_GB2312"/>
          <w:color w:val="000000" w:themeColor="text1"/>
          <w:spacing w:val="-1"/>
          <w:kern w:val="2"/>
          <w:sz w:val="32"/>
          <w:szCs w:val="32"/>
          <w:lang w:val="en-US" w:eastAsia="en-US" w:bidi="ar-SA"/>
          <w14:textFill>
            <w14:solidFill>
              <w14:schemeClr w14:val="tx1"/>
            </w14:solidFill>
          </w14:textFill>
        </w:rPr>
        <w:t>条  农村产权交易可采取公开协商、竞价、招标、</w:t>
      </w:r>
      <w:r>
        <w:rPr>
          <w:rFonts w:hint="eastAsia" w:ascii="仿宋_GB2312" w:hAnsi="仿宋_GB2312" w:eastAsia="仿宋_GB2312" w:cs="仿宋_GB2312"/>
          <w:color w:val="000000" w:themeColor="text1"/>
          <w:spacing w:val="8"/>
          <w:kern w:val="2"/>
          <w:sz w:val="32"/>
          <w:szCs w:val="32"/>
          <w:lang w:val="en-US" w:eastAsia="en-US" w:bidi="ar-SA"/>
          <w14:textFill>
            <w14:solidFill>
              <w14:schemeClr w14:val="tx1"/>
            </w14:solidFill>
          </w14:textFill>
        </w:rPr>
        <w:t>竞争性磋商、竞争性谈判、询价、单一性来源采购等方式组织交易，也可采取法律、法规、规章规定的其他方式。</w:t>
      </w:r>
    </w:p>
    <w:p w14:paraId="2C8F62CB">
      <w:pPr>
        <w:keepNext w:val="0"/>
        <w:keepLines w:val="0"/>
        <w:pageBreakBefore w:val="0"/>
        <w:widowControl w:val="0"/>
        <w:kinsoku/>
        <w:wordWrap/>
        <w:overflowPunct/>
        <w:topLinePunct w:val="0"/>
        <w:autoSpaceDE/>
        <w:autoSpaceDN/>
        <w:bidi w:val="0"/>
        <w:adjustRightInd/>
        <w:snapToGrid/>
        <w:spacing w:before="0" w:line="560" w:lineRule="exact"/>
        <w:ind w:left="40" w:firstLine="646"/>
        <w:jc w:val="both"/>
        <w:textAlignment w:val="auto"/>
        <w:rPr>
          <w:rFonts w:hint="eastAsia" w:ascii="仿宋_GB2312" w:hAnsi="仿宋_GB2312" w:eastAsia="仿宋_GB2312" w:cs="仿宋_GB2312"/>
          <w:color w:val="000000" w:themeColor="text1"/>
          <w:spacing w:val="8"/>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第十</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二</w:t>
      </w: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条  农村集体产权项目进场交易，一般需经“</w:t>
      </w:r>
      <w:r>
        <w:rPr>
          <w:rFonts w:hint="eastAsia" w:ascii="仿宋_GB2312" w:hAnsi="仿宋_GB2312" w:eastAsia="仿宋_GB2312" w:cs="仿宋_GB2312"/>
          <w:color w:val="000000" w:themeColor="text1"/>
          <w:spacing w:val="-105"/>
          <w:kern w:val="2"/>
          <w:sz w:val="32"/>
          <w:szCs w:val="32"/>
          <w:lang w:val="en-US" w:eastAsia="en-US" w:bidi="ar-SA"/>
          <w14:textFill>
            <w14:solidFill>
              <w14:schemeClr w14:val="tx1"/>
            </w14:solidFill>
          </w14:textFill>
        </w:rPr>
        <w:t xml:space="preserve"> </w:t>
      </w: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四</w:t>
      </w:r>
      <w:r>
        <w:rPr>
          <w:rFonts w:hint="eastAsia" w:ascii="仿宋_GB2312" w:hAnsi="仿宋_GB2312" w:eastAsia="仿宋_GB2312" w:cs="仿宋_GB2312"/>
          <w:color w:val="000000" w:themeColor="text1"/>
          <w:spacing w:val="9"/>
          <w:kern w:val="2"/>
          <w:sz w:val="32"/>
          <w:szCs w:val="32"/>
          <w:lang w:val="en-US" w:eastAsia="en-US" w:bidi="ar-SA"/>
          <w14:textFill>
            <w14:solidFill>
              <w14:schemeClr w14:val="tx1"/>
            </w14:solidFill>
          </w14:textFill>
        </w:rPr>
        <w:t>议、两公开”程序由村（社区）提出申请</w:t>
      </w:r>
      <w:r>
        <w:rPr>
          <w:rFonts w:hint="eastAsia" w:ascii="仿宋_GB2312" w:hAnsi="仿宋_GB2312" w:eastAsia="仿宋_GB2312" w:cs="仿宋_GB2312"/>
          <w:color w:val="000000" w:themeColor="text1"/>
          <w:spacing w:val="9"/>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pacing w:val="9"/>
          <w:kern w:val="2"/>
          <w:sz w:val="32"/>
          <w:szCs w:val="32"/>
          <w:lang w:val="en-US" w:eastAsia="en-US" w:bidi="ar-SA"/>
          <w14:textFill>
            <w14:solidFill>
              <w14:schemeClr w14:val="tx1"/>
            </w14:solidFill>
          </w14:textFill>
        </w:rPr>
        <w:t>镇（街</w:t>
      </w:r>
      <w:r>
        <w:rPr>
          <w:rFonts w:hint="eastAsia" w:ascii="仿宋_GB2312" w:hAnsi="仿宋_GB2312" w:eastAsia="仿宋_GB2312" w:cs="仿宋_GB2312"/>
          <w:color w:val="000000" w:themeColor="text1"/>
          <w:spacing w:val="8"/>
          <w:kern w:val="2"/>
          <w:sz w:val="32"/>
          <w:szCs w:val="32"/>
          <w:lang w:val="en-US" w:eastAsia="en-US" w:bidi="ar-SA"/>
          <w14:textFill>
            <w14:solidFill>
              <w14:schemeClr w14:val="tx1"/>
            </w14:solidFill>
          </w14:textFill>
        </w:rPr>
        <w:t>道）审核</w:t>
      </w:r>
      <w:r>
        <w:rPr>
          <w:rFonts w:hint="eastAsia" w:ascii="仿宋_GB2312" w:hAnsi="仿宋_GB2312" w:eastAsia="仿宋_GB2312" w:cs="仿宋_GB2312"/>
          <w:color w:val="000000" w:themeColor="text1"/>
          <w:spacing w:val="9"/>
          <w:kern w:val="2"/>
          <w:sz w:val="32"/>
          <w:szCs w:val="32"/>
          <w:lang w:val="en-US" w:eastAsia="en-US" w:bidi="ar-SA"/>
          <w14:textFill>
            <w14:solidFill>
              <w14:schemeClr w14:val="tx1"/>
            </w14:solidFill>
          </w14:textFill>
        </w:rPr>
        <w:t>同意</w:t>
      </w:r>
      <w:r>
        <w:rPr>
          <w:rFonts w:hint="eastAsia" w:ascii="仿宋_GB2312" w:hAnsi="仿宋_GB2312" w:eastAsia="仿宋_GB2312" w:cs="仿宋_GB2312"/>
          <w:color w:val="000000" w:themeColor="text1"/>
          <w:spacing w:val="9"/>
          <w:kern w:val="2"/>
          <w:sz w:val="32"/>
          <w:szCs w:val="32"/>
          <w:lang w:val="en-US" w:eastAsia="zh-CN" w:bidi="ar-SA"/>
          <w14:textFill>
            <w14:solidFill>
              <w14:schemeClr w14:val="tx1"/>
            </w14:solidFill>
          </w14:textFill>
        </w:rPr>
        <w:t>后报区农业农村局审查备案，根据审查意见</w:t>
      </w: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组织交易。</w:t>
      </w:r>
    </w:p>
    <w:p w14:paraId="15401AD5">
      <w:pPr>
        <w:keepNext w:val="0"/>
        <w:keepLines w:val="0"/>
        <w:pageBreakBefore w:val="0"/>
        <w:widowControl w:val="0"/>
        <w:numPr>
          <w:ilvl w:val="0"/>
          <w:numId w:val="0"/>
        </w:numPr>
        <w:suppressAutoHyphens/>
        <w:kinsoku/>
        <w:wordWrap/>
        <w:overflowPunct/>
        <w:topLinePunct w:val="0"/>
        <w:autoSpaceDE/>
        <w:autoSpaceDN/>
        <w:bidi w:val="0"/>
        <w:adjustRightInd/>
        <w:snapToGrid/>
        <w:spacing w:before="101" w:line="560" w:lineRule="exact"/>
        <w:jc w:val="center"/>
        <w:textAlignment w:val="auto"/>
        <w:rPr>
          <w:rFonts w:hint="eastAsia" w:ascii="黑体" w:hAnsi="黑体" w:eastAsia="黑体" w:cs="黑体"/>
          <w:color w:val="000000" w:themeColor="text1"/>
          <w:spacing w:val="3"/>
          <w:sz w:val="32"/>
          <w:szCs w:val="32"/>
          <w:lang w:eastAsia="zh-CN"/>
          <w14:textFill>
            <w14:solidFill>
              <w14:schemeClr w14:val="tx1"/>
            </w14:solidFill>
          </w14:textFill>
        </w:rPr>
      </w:pPr>
      <w:r>
        <w:rPr>
          <w:rFonts w:hint="eastAsia" w:ascii="黑体" w:hAnsi="黑体" w:eastAsia="黑体" w:cs="黑体"/>
          <w:color w:val="000000" w:themeColor="text1"/>
          <w:spacing w:val="3"/>
          <w:sz w:val="32"/>
          <w:szCs w:val="32"/>
          <w:lang w:eastAsia="zh-CN"/>
          <w14:textFill>
            <w14:solidFill>
              <w14:schemeClr w14:val="tx1"/>
            </w14:solidFill>
          </w14:textFill>
        </w:rPr>
        <w:t>第五章  交易规范</w:t>
      </w:r>
    </w:p>
    <w:p w14:paraId="68D9B4F1">
      <w:pPr>
        <w:keepNext w:val="0"/>
        <w:keepLines w:val="0"/>
        <w:pageBreakBefore w:val="0"/>
        <w:widowControl w:val="0"/>
        <w:kinsoku/>
        <w:wordWrap/>
        <w:overflowPunct/>
        <w:topLinePunct w:val="0"/>
        <w:autoSpaceDE/>
        <w:autoSpaceDN/>
        <w:bidi w:val="0"/>
        <w:adjustRightInd/>
        <w:snapToGrid/>
        <w:spacing w:before="182" w:line="560" w:lineRule="exact"/>
        <w:ind w:left="683"/>
        <w:jc w:val="both"/>
        <w:textAlignment w:val="auto"/>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6"/>
          <w:kern w:val="2"/>
          <w:sz w:val="32"/>
          <w:szCs w:val="32"/>
          <w:lang w:val="en-US" w:eastAsia="en-US" w:bidi="ar-SA"/>
          <w14:textFill>
            <w14:solidFill>
              <w14:schemeClr w14:val="tx1"/>
            </w14:solidFill>
          </w14:textFill>
        </w:rPr>
        <w:t>第十</w:t>
      </w:r>
      <w:r>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t>三</w:t>
      </w:r>
      <w:r>
        <w:rPr>
          <w:rFonts w:hint="eastAsia" w:ascii="仿宋_GB2312" w:hAnsi="仿宋_GB2312" w:eastAsia="仿宋_GB2312" w:cs="仿宋_GB2312"/>
          <w:color w:val="000000" w:themeColor="text1"/>
          <w:spacing w:val="6"/>
          <w:kern w:val="2"/>
          <w:sz w:val="32"/>
          <w:szCs w:val="32"/>
          <w:lang w:val="en-US" w:eastAsia="en-US" w:bidi="ar-SA"/>
          <w14:textFill>
            <w14:solidFill>
              <w14:schemeClr w14:val="tx1"/>
            </w14:solidFill>
          </w14:textFill>
        </w:rPr>
        <w:t>条  交易权益保障。</w:t>
      </w:r>
    </w:p>
    <w:p w14:paraId="6A5C67B1">
      <w:pPr>
        <w:keepNext w:val="0"/>
        <w:keepLines w:val="0"/>
        <w:pageBreakBefore w:val="0"/>
        <w:widowControl w:val="0"/>
        <w:kinsoku/>
        <w:wordWrap/>
        <w:overflowPunct/>
        <w:topLinePunct w:val="0"/>
        <w:autoSpaceDE/>
        <w:autoSpaceDN/>
        <w:bidi w:val="0"/>
        <w:adjustRightInd/>
        <w:snapToGrid/>
        <w:spacing w:before="0" w:line="560" w:lineRule="exact"/>
        <w:ind w:left="28" w:right="85" w:firstLine="629"/>
        <w:jc w:val="both"/>
        <w:textAlignment w:val="auto"/>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（一）资规、住建、水利、农业农村、市场监管等相关部门按照各自职责协助区农村产权交易中心抓好相关农村产权的登记和颁证管理工作。</w:t>
      </w:r>
    </w:p>
    <w:p w14:paraId="0000AE0E">
      <w:pPr>
        <w:keepNext w:val="0"/>
        <w:keepLines w:val="0"/>
        <w:pageBreakBefore w:val="0"/>
        <w:widowControl w:val="0"/>
        <w:kinsoku/>
        <w:wordWrap/>
        <w:overflowPunct/>
        <w:topLinePunct w:val="0"/>
        <w:autoSpaceDE/>
        <w:autoSpaceDN/>
        <w:bidi w:val="0"/>
        <w:adjustRightInd/>
        <w:snapToGrid/>
        <w:spacing w:before="0" w:line="560" w:lineRule="exact"/>
        <w:ind w:left="28" w:right="85" w:firstLine="629"/>
        <w:jc w:val="both"/>
        <w:textAlignment w:val="auto"/>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（二）农村集体产权的交易须经本集体经济组织三分之二以上的成员或者三分之二以上的成员代表同意；农民个人产权坚持本人自愿。</w:t>
      </w:r>
    </w:p>
    <w:p w14:paraId="55C813A8">
      <w:pPr>
        <w:keepNext w:val="0"/>
        <w:keepLines w:val="0"/>
        <w:pageBreakBefore w:val="0"/>
        <w:widowControl w:val="0"/>
        <w:kinsoku/>
        <w:wordWrap/>
        <w:overflowPunct/>
        <w:topLinePunct w:val="0"/>
        <w:autoSpaceDE/>
        <w:autoSpaceDN/>
        <w:bidi w:val="0"/>
        <w:adjustRightInd/>
        <w:snapToGrid/>
        <w:spacing w:before="0" w:line="560" w:lineRule="exact"/>
        <w:ind w:left="28" w:right="85" w:firstLine="629"/>
        <w:jc w:val="both"/>
        <w:textAlignment w:val="auto"/>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三）农村土地、林地折资入股后的权益或收益分配权交易，所在农村集体经济组织、农民合作社同等条件下有优先购买权；农村集体经济项目的承包经营权转让，在同等条件下，本集体经济组织成员享有优先购买权。</w:t>
      </w:r>
    </w:p>
    <w:p w14:paraId="76C2A65C">
      <w:pPr>
        <w:keepNext w:val="0"/>
        <w:keepLines w:val="0"/>
        <w:pageBreakBefore w:val="0"/>
        <w:widowControl w:val="0"/>
        <w:kinsoku/>
        <w:wordWrap/>
        <w:overflowPunct/>
        <w:topLinePunct w:val="0"/>
        <w:autoSpaceDE/>
        <w:autoSpaceDN/>
        <w:bidi w:val="0"/>
        <w:adjustRightInd/>
        <w:snapToGrid/>
        <w:spacing w:before="0" w:line="560" w:lineRule="exact"/>
        <w:ind w:left="28" w:right="85" w:firstLine="629"/>
        <w:jc w:val="both"/>
        <w:textAlignment w:val="auto"/>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第十</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四</w:t>
      </w: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条  区农村产权交易中心结合本区实际，分类制定农村产权交易品种的交易规则和交易操作流程，报区</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农业农村局</w:t>
      </w: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备案。</w:t>
      </w:r>
    </w:p>
    <w:p w14:paraId="647F742F">
      <w:pPr>
        <w:keepNext w:val="0"/>
        <w:keepLines w:val="0"/>
        <w:pageBreakBefore w:val="0"/>
        <w:widowControl w:val="0"/>
        <w:kinsoku/>
        <w:wordWrap/>
        <w:overflowPunct/>
        <w:topLinePunct w:val="0"/>
        <w:autoSpaceDE/>
        <w:autoSpaceDN/>
        <w:bidi w:val="0"/>
        <w:adjustRightInd/>
        <w:snapToGrid/>
        <w:spacing w:before="0" w:line="560" w:lineRule="exact"/>
        <w:ind w:left="28" w:right="85" w:firstLine="629"/>
        <w:jc w:val="both"/>
        <w:textAlignment w:val="auto"/>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第</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十五</w:t>
      </w: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 xml:space="preserve">条 </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区</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农业农村局</w:t>
      </w: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应结合农村产权的特点和实际建立农村产权交易评标专家库，制定出台评标专家入选的具体条件和管理办法。评标专家库由农村经营管理、农村集体“三资”管理、农村工程建设和法律等方面专家组成。</w:t>
      </w:r>
    </w:p>
    <w:p w14:paraId="570F49E1">
      <w:pPr>
        <w:keepNext w:val="0"/>
        <w:keepLines w:val="0"/>
        <w:pageBreakBefore w:val="0"/>
        <w:widowControl w:val="0"/>
        <w:kinsoku/>
        <w:wordWrap/>
        <w:overflowPunct/>
        <w:topLinePunct w:val="0"/>
        <w:autoSpaceDE/>
        <w:autoSpaceDN/>
        <w:bidi w:val="0"/>
        <w:adjustRightInd/>
        <w:snapToGrid/>
        <w:spacing w:before="0" w:line="560" w:lineRule="exact"/>
        <w:ind w:left="28" w:right="85" w:firstLine="629"/>
        <w:jc w:val="both"/>
        <w:textAlignment w:val="auto"/>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第</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十六</w:t>
      </w: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 xml:space="preserve">条  </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将</w:t>
      </w: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农村产权</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交易</w:t>
      </w: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“应进必进”纳入对农村工作检查事项和发展集体经济的考核事项；财政</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等</w:t>
      </w: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相关部门应将</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区</w:t>
      </w:r>
      <w:r>
        <w:rPr>
          <w:rFonts w:hint="eastAsia" w:ascii="仿宋_GB2312" w:hAnsi="仿宋_GB2312" w:eastAsia="仿宋_GB2312" w:cs="仿宋_GB2312"/>
          <w:color w:val="000000" w:themeColor="text1"/>
          <w:spacing w:val="4"/>
          <w:kern w:val="2"/>
          <w:sz w:val="32"/>
          <w:szCs w:val="32"/>
          <w:lang w:val="en-US" w:eastAsia="en-US" w:bidi="ar-SA"/>
          <w14:textFill>
            <w14:solidFill>
              <w14:schemeClr w14:val="tx1"/>
            </w14:solidFill>
          </w14:textFill>
        </w:rPr>
        <w:t>农村产权交易中心出具的中标（成交）通知书等作为报账、记账的凭证。</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 xml:space="preserve"> </w:t>
      </w:r>
    </w:p>
    <w:p w14:paraId="5C0DE739">
      <w:pPr>
        <w:keepNext w:val="0"/>
        <w:keepLines w:val="0"/>
        <w:pageBreakBefore w:val="0"/>
        <w:widowControl w:val="0"/>
        <w:numPr>
          <w:ilvl w:val="0"/>
          <w:numId w:val="0"/>
        </w:numPr>
        <w:suppressAutoHyphens/>
        <w:kinsoku/>
        <w:wordWrap/>
        <w:overflowPunct/>
        <w:topLinePunct w:val="0"/>
        <w:autoSpaceDE/>
        <w:autoSpaceDN/>
        <w:bidi w:val="0"/>
        <w:adjustRightInd/>
        <w:snapToGrid/>
        <w:spacing w:before="101" w:line="560" w:lineRule="exact"/>
        <w:jc w:val="center"/>
        <w:textAlignment w:val="auto"/>
        <w:rPr>
          <w:rFonts w:hint="eastAsia" w:ascii="黑体" w:hAnsi="黑体" w:eastAsia="黑体" w:cs="黑体"/>
          <w:color w:val="000000" w:themeColor="text1"/>
          <w:spacing w:val="3"/>
          <w:sz w:val="32"/>
          <w:szCs w:val="32"/>
          <w:lang w:eastAsia="zh-CN"/>
          <w14:textFill>
            <w14:solidFill>
              <w14:schemeClr w14:val="tx1"/>
            </w14:solidFill>
          </w14:textFill>
        </w:rPr>
      </w:pPr>
      <w:r>
        <w:rPr>
          <w:rFonts w:hint="eastAsia" w:ascii="黑体" w:hAnsi="黑体" w:eastAsia="黑体" w:cs="黑体"/>
          <w:color w:val="000000" w:themeColor="text1"/>
          <w:spacing w:val="3"/>
          <w:sz w:val="32"/>
          <w:szCs w:val="32"/>
          <w:lang w:eastAsia="zh-CN"/>
          <w14:textFill>
            <w14:solidFill>
              <w14:schemeClr w14:val="tx1"/>
            </w14:solidFill>
          </w14:textFill>
        </w:rPr>
        <w:t>第六章  监管和争议处理</w:t>
      </w:r>
    </w:p>
    <w:p w14:paraId="7F1224E6">
      <w:pPr>
        <w:keepNext w:val="0"/>
        <w:keepLines w:val="0"/>
        <w:pageBreakBefore w:val="0"/>
        <w:widowControl w:val="0"/>
        <w:kinsoku/>
        <w:wordWrap/>
        <w:overflowPunct/>
        <w:topLinePunct w:val="0"/>
        <w:autoSpaceDE/>
        <w:autoSpaceDN/>
        <w:bidi w:val="0"/>
        <w:adjustRightInd/>
        <w:snapToGrid/>
        <w:spacing w:before="182" w:line="560" w:lineRule="exact"/>
        <w:ind w:left="-13" w:leftChars="-6" w:firstLine="668" w:firstLineChars="200"/>
        <w:jc w:val="both"/>
        <w:textAlignment w:val="auto"/>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第</w:t>
      </w:r>
      <w:r>
        <w:rPr>
          <w:rFonts w:hint="eastAsia" w:ascii="仿宋_GB2312" w:hAnsi="仿宋_GB2312" w:eastAsia="仿宋_GB2312" w:cs="仿宋_GB2312"/>
          <w:color w:val="000000" w:themeColor="text1"/>
          <w:spacing w:val="7"/>
          <w:kern w:val="2"/>
          <w:sz w:val="32"/>
          <w:szCs w:val="32"/>
          <w:lang w:val="en-US" w:eastAsia="zh-CN" w:bidi="ar-SA"/>
          <w14:textFill>
            <w14:solidFill>
              <w14:schemeClr w14:val="tx1"/>
            </w14:solidFill>
          </w14:textFill>
        </w:rPr>
        <w:t>十七</w:t>
      </w: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 xml:space="preserve">条  </w:t>
      </w:r>
      <w:r>
        <w:rPr>
          <w:rFonts w:hint="eastAsia" w:ascii="仿宋_GB2312" w:hAnsi="仿宋_GB2312" w:eastAsia="仿宋_GB2312" w:cs="仿宋_GB2312"/>
          <w:color w:val="000000" w:themeColor="text1"/>
          <w:spacing w:val="7"/>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区</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农业农村局</w:t>
      </w: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依据本办法规定</w:t>
      </w:r>
      <w:r>
        <w:rPr>
          <w:rFonts w:hint="eastAsia" w:ascii="仿宋_GB2312" w:hAnsi="仿宋_GB2312" w:eastAsia="仿宋_GB2312" w:cs="仿宋_GB2312"/>
          <w:color w:val="000000" w:themeColor="text1"/>
          <w:spacing w:val="7"/>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pacing w:val="8"/>
          <w:kern w:val="2"/>
          <w:sz w:val="32"/>
          <w:szCs w:val="32"/>
          <w:lang w:val="en-US" w:eastAsia="en-US" w:bidi="ar-SA"/>
          <w14:textFill>
            <w14:solidFill>
              <w14:schemeClr w14:val="tx1"/>
            </w14:solidFill>
          </w14:textFill>
        </w:rPr>
        <w:t>对产权交易活动进行监督和管理，对违反产权交易规则的当</w:t>
      </w:r>
      <w:r>
        <w:rPr>
          <w:rFonts w:hint="eastAsia" w:ascii="仿宋_GB2312" w:hAnsi="仿宋_GB2312" w:eastAsia="仿宋_GB2312" w:cs="仿宋_GB2312"/>
          <w:color w:val="000000" w:themeColor="text1"/>
          <w:spacing w:val="15"/>
          <w:kern w:val="2"/>
          <w:sz w:val="32"/>
          <w:szCs w:val="32"/>
          <w:lang w:val="en-US" w:eastAsia="en-US" w:bidi="ar-SA"/>
          <w14:textFill>
            <w14:solidFill>
              <w14:schemeClr w14:val="tx1"/>
            </w14:solidFill>
          </w14:textFill>
        </w:rPr>
        <w:t xml:space="preserve"> </w:t>
      </w:r>
      <w:r>
        <w:rPr>
          <w:rFonts w:hint="eastAsia" w:ascii="仿宋_GB2312" w:hAnsi="仿宋_GB2312" w:eastAsia="仿宋_GB2312" w:cs="仿宋_GB2312"/>
          <w:color w:val="000000" w:themeColor="text1"/>
          <w:spacing w:val="8"/>
          <w:kern w:val="2"/>
          <w:sz w:val="32"/>
          <w:szCs w:val="32"/>
          <w:lang w:val="en-US" w:eastAsia="en-US" w:bidi="ar-SA"/>
          <w14:textFill>
            <w14:solidFill>
              <w14:schemeClr w14:val="tx1"/>
            </w14:solidFill>
          </w14:textFill>
        </w:rPr>
        <w:t>事人依法进行处理，构成违纪的移交纪检监察机关处理，涉嫌犯罪的移送司法机关追究刑事责任。</w:t>
      </w:r>
    </w:p>
    <w:p w14:paraId="7186C0F8">
      <w:pPr>
        <w:keepNext w:val="0"/>
        <w:keepLines w:val="0"/>
        <w:pageBreakBefore w:val="0"/>
        <w:widowControl w:val="0"/>
        <w:kinsoku/>
        <w:wordWrap/>
        <w:overflowPunct/>
        <w:topLinePunct w:val="0"/>
        <w:autoSpaceDE/>
        <w:autoSpaceDN/>
        <w:bidi w:val="0"/>
        <w:adjustRightInd/>
        <w:snapToGrid/>
        <w:spacing w:before="0" w:line="560" w:lineRule="exact"/>
        <w:ind w:left="28" w:right="0" w:firstLine="658"/>
        <w:jc w:val="both"/>
        <w:textAlignment w:val="auto"/>
        <w:rPr>
          <w:rFonts w:hint="eastAsia" w:ascii="仿宋_GB2312" w:hAnsi="仿宋_GB2312" w:eastAsia="仿宋_GB2312" w:cs="仿宋_GB2312"/>
          <w:color w:val="000000" w:themeColor="text1"/>
          <w:spacing w:val="1"/>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第</w:t>
      </w:r>
      <w:r>
        <w:rPr>
          <w:rFonts w:hint="eastAsia" w:ascii="仿宋_GB2312" w:hAnsi="仿宋_GB2312" w:eastAsia="仿宋_GB2312" w:cs="仿宋_GB2312"/>
          <w:color w:val="000000" w:themeColor="text1"/>
          <w:spacing w:val="7"/>
          <w:kern w:val="2"/>
          <w:sz w:val="32"/>
          <w:szCs w:val="32"/>
          <w:lang w:val="en-US" w:eastAsia="zh-CN" w:bidi="ar-SA"/>
          <w14:textFill>
            <w14:solidFill>
              <w14:schemeClr w14:val="tx1"/>
            </w14:solidFill>
          </w14:textFill>
        </w:rPr>
        <w:t>十八</w:t>
      </w: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 xml:space="preserve">条  </w:t>
      </w:r>
      <w:r>
        <w:rPr>
          <w:rFonts w:hint="eastAsia" w:ascii="仿宋_GB2312" w:hAnsi="仿宋_GB2312" w:eastAsia="仿宋_GB2312" w:cs="仿宋_GB2312"/>
          <w:color w:val="000000" w:themeColor="text1"/>
          <w:spacing w:val="7"/>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在交易过程中，发生产权交易纠纷的，当</w:t>
      </w:r>
      <w:r>
        <w:rPr>
          <w:rFonts w:hint="eastAsia" w:ascii="仿宋_GB2312" w:hAnsi="仿宋_GB2312" w:eastAsia="仿宋_GB2312" w:cs="仿宋_GB2312"/>
          <w:color w:val="000000" w:themeColor="text1"/>
          <w:spacing w:val="21"/>
          <w:kern w:val="2"/>
          <w:sz w:val="32"/>
          <w:szCs w:val="32"/>
          <w:lang w:val="en-US" w:eastAsia="en-US" w:bidi="ar-SA"/>
          <w14:textFill>
            <w14:solidFill>
              <w14:schemeClr w14:val="tx1"/>
            </w14:solidFill>
          </w14:textFill>
        </w:rPr>
        <w:t>事人可以向区农村产权交易中心或区</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农业农村局</w:t>
      </w:r>
      <w:r>
        <w:rPr>
          <w:rFonts w:hint="eastAsia" w:ascii="仿宋_GB2312" w:hAnsi="仿宋_GB2312" w:eastAsia="仿宋_GB2312" w:cs="仿宋_GB2312"/>
          <w:color w:val="000000" w:themeColor="text1"/>
          <w:spacing w:val="21"/>
          <w:kern w:val="2"/>
          <w:sz w:val="32"/>
          <w:szCs w:val="32"/>
          <w:lang w:val="en-US" w:eastAsia="en-US" w:bidi="ar-SA"/>
          <w14:textFill>
            <w14:solidFill>
              <w14:schemeClr w14:val="tx1"/>
            </w14:solidFill>
          </w14:textFill>
        </w:rPr>
        <w:t>申请调解</w:t>
      </w:r>
      <w:r>
        <w:rPr>
          <w:rFonts w:hint="eastAsia" w:ascii="仿宋_GB2312" w:hAnsi="仿宋_GB2312" w:eastAsia="仿宋_GB2312" w:cs="仿宋_GB2312"/>
          <w:color w:val="000000" w:themeColor="text1"/>
          <w:spacing w:val="2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pacing w:val="21"/>
          <w:kern w:val="2"/>
          <w:sz w:val="32"/>
          <w:szCs w:val="32"/>
          <w:lang w:val="en-US" w:eastAsia="en-US" w:bidi="ar-SA"/>
          <w14:textFill>
            <w14:solidFill>
              <w14:schemeClr w14:val="tx1"/>
            </w14:solidFill>
          </w14:textFill>
        </w:rPr>
        <w:t>也可以依据合同的约定申请仲裁或依法向人民法院提起诉讼。</w:t>
      </w:r>
    </w:p>
    <w:p w14:paraId="24AE695D">
      <w:pPr>
        <w:keepNext w:val="0"/>
        <w:keepLines w:val="0"/>
        <w:pageBreakBefore w:val="0"/>
        <w:widowControl w:val="0"/>
        <w:numPr>
          <w:ilvl w:val="0"/>
          <w:numId w:val="0"/>
        </w:numPr>
        <w:suppressAutoHyphens/>
        <w:kinsoku/>
        <w:wordWrap/>
        <w:overflowPunct/>
        <w:topLinePunct w:val="0"/>
        <w:autoSpaceDE/>
        <w:autoSpaceDN/>
        <w:bidi w:val="0"/>
        <w:adjustRightInd/>
        <w:snapToGrid/>
        <w:spacing w:before="101" w:line="560" w:lineRule="exact"/>
        <w:jc w:val="center"/>
        <w:textAlignment w:val="auto"/>
        <w:rPr>
          <w:rFonts w:hint="eastAsia" w:ascii="黑体" w:hAnsi="黑体" w:eastAsia="黑体" w:cs="黑体"/>
          <w:color w:val="000000" w:themeColor="text1"/>
          <w:spacing w:val="3"/>
          <w:sz w:val="32"/>
          <w:szCs w:val="32"/>
          <w:lang w:eastAsia="zh-CN"/>
          <w14:textFill>
            <w14:solidFill>
              <w14:schemeClr w14:val="tx1"/>
            </w14:solidFill>
          </w14:textFill>
        </w:rPr>
      </w:pPr>
      <w:r>
        <w:rPr>
          <w:rFonts w:hint="eastAsia" w:ascii="黑体" w:hAnsi="黑体" w:eastAsia="黑体" w:cs="黑体"/>
          <w:color w:val="000000" w:themeColor="text1"/>
          <w:spacing w:val="3"/>
          <w:sz w:val="32"/>
          <w:szCs w:val="32"/>
          <w:lang w:eastAsia="zh-CN"/>
          <w14:textFill>
            <w14:solidFill>
              <w14:schemeClr w14:val="tx1"/>
            </w14:solidFill>
          </w14:textFill>
        </w:rPr>
        <w:t>第七章  附 则</w:t>
      </w:r>
    </w:p>
    <w:p w14:paraId="50B803DA">
      <w:pPr>
        <w:keepNext w:val="0"/>
        <w:keepLines w:val="0"/>
        <w:pageBreakBefore w:val="0"/>
        <w:widowControl w:val="0"/>
        <w:kinsoku/>
        <w:wordWrap/>
        <w:overflowPunct/>
        <w:topLinePunct w:val="0"/>
        <w:autoSpaceDE/>
        <w:autoSpaceDN/>
        <w:bidi w:val="0"/>
        <w:adjustRightInd/>
        <w:snapToGrid/>
        <w:spacing w:before="182" w:line="560" w:lineRule="exact"/>
        <w:ind w:left="683"/>
        <w:jc w:val="both"/>
        <w:textAlignment w:val="auto"/>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第</w:t>
      </w:r>
      <w:r>
        <w:rPr>
          <w:rFonts w:hint="eastAsia" w:ascii="仿宋_GB2312" w:hAnsi="仿宋_GB2312" w:eastAsia="仿宋_GB2312" w:cs="仿宋_GB2312"/>
          <w:color w:val="000000" w:themeColor="text1"/>
          <w:spacing w:val="7"/>
          <w:kern w:val="2"/>
          <w:sz w:val="32"/>
          <w:szCs w:val="32"/>
          <w:lang w:val="en-US" w:eastAsia="zh-CN" w:bidi="ar-SA"/>
          <w14:textFill>
            <w14:solidFill>
              <w14:schemeClr w14:val="tx1"/>
            </w14:solidFill>
          </w14:textFill>
        </w:rPr>
        <w:t>十九</w:t>
      </w: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条  本办法由区</w:t>
      </w:r>
      <w:r>
        <w:rPr>
          <w:rFonts w:hint="eastAsia" w:ascii="仿宋_GB2312" w:hAnsi="仿宋_GB2312" w:eastAsia="仿宋_GB2312" w:cs="仿宋_GB2312"/>
          <w:color w:val="000000" w:themeColor="text1"/>
          <w:spacing w:val="7"/>
          <w:kern w:val="2"/>
          <w:sz w:val="32"/>
          <w:szCs w:val="32"/>
          <w:lang w:val="en-US" w:eastAsia="zh-CN" w:bidi="ar-SA"/>
          <w14:textFill>
            <w14:solidFill>
              <w14:schemeClr w14:val="tx1"/>
            </w14:solidFill>
          </w14:textFill>
        </w:rPr>
        <w:t>农业农村局</w:t>
      </w: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负责解释。</w:t>
      </w:r>
    </w:p>
    <w:p w14:paraId="0E773228">
      <w:pPr>
        <w:keepNext w:val="0"/>
        <w:keepLines w:val="0"/>
        <w:pageBreakBefore w:val="0"/>
        <w:widowControl w:val="0"/>
        <w:kinsoku/>
        <w:wordWrap/>
        <w:overflowPunct/>
        <w:topLinePunct w:val="0"/>
        <w:autoSpaceDE/>
        <w:autoSpaceDN/>
        <w:bidi w:val="0"/>
        <w:adjustRightInd/>
        <w:snapToGrid/>
        <w:spacing w:before="0" w:line="560" w:lineRule="exact"/>
        <w:ind w:firstLine="668"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第</w:t>
      </w:r>
      <w:r>
        <w:rPr>
          <w:rFonts w:hint="eastAsia" w:ascii="仿宋_GB2312" w:hAnsi="仿宋_GB2312" w:eastAsia="仿宋_GB2312" w:cs="仿宋_GB2312"/>
          <w:color w:val="000000" w:themeColor="text1"/>
          <w:spacing w:val="7"/>
          <w:kern w:val="2"/>
          <w:sz w:val="32"/>
          <w:szCs w:val="32"/>
          <w:lang w:val="en-US" w:eastAsia="zh-CN" w:bidi="ar-SA"/>
          <w14:textFill>
            <w14:solidFill>
              <w14:schemeClr w14:val="tx1"/>
            </w14:solidFill>
          </w14:textFill>
        </w:rPr>
        <w:t>二十</w:t>
      </w: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条  本办法自发布之日起实施</w:t>
      </w:r>
      <w:r>
        <w:rPr>
          <w:rFonts w:hint="eastAsia" w:ascii="仿宋_GB2312" w:hAnsi="仿宋_GB2312" w:eastAsia="仿宋_GB2312" w:cs="仿宋_GB2312"/>
          <w:color w:val="000000" w:themeColor="text1"/>
          <w:spacing w:val="7"/>
          <w:kern w:val="2"/>
          <w:sz w:val="32"/>
          <w:szCs w:val="32"/>
          <w:lang w:val="en-US" w:eastAsia="zh-CN" w:bidi="ar-SA"/>
          <w14:textFill>
            <w14:solidFill>
              <w14:schemeClr w14:val="tx1"/>
            </w14:solidFill>
          </w14:textFill>
        </w:rPr>
        <w:t>,有效期5年</w:t>
      </w:r>
      <w:r>
        <w:rPr>
          <w:rFonts w:hint="eastAsia" w:ascii="仿宋_GB2312" w:hAnsi="仿宋_GB2312" w:eastAsia="仿宋_GB2312" w:cs="仿宋_GB2312"/>
          <w:color w:val="000000" w:themeColor="text1"/>
          <w:spacing w:val="7"/>
          <w:kern w:val="2"/>
          <w:sz w:val="32"/>
          <w:szCs w:val="32"/>
          <w:lang w:val="en-US" w:eastAsia="en-US" w:bidi="ar-SA"/>
          <w14:textFill>
            <w14:solidFill>
              <w14:schemeClr w14:val="tx1"/>
            </w14:solidFill>
          </w14:textFill>
        </w:rPr>
        <w:t>。各部门相关规定凡与本办法不一致的，按本办法执行。</w:t>
      </w:r>
      <w:r>
        <w:rPr>
          <w:rFonts w:hint="eastAsia" w:ascii="仿宋_GB2312" w:hAnsi="仿宋_GB2312" w:eastAsia="仿宋_GB2312" w:cs="仿宋_GB2312"/>
          <w:color w:val="000000" w:themeColor="text1"/>
          <w:spacing w:val="7"/>
          <w:kern w:val="2"/>
          <w:sz w:val="32"/>
          <w:szCs w:val="32"/>
          <w:lang w:val="en-US" w:eastAsia="zh-CN" w:bidi="ar-SA"/>
          <w14:textFill>
            <w14:solidFill>
              <w14:schemeClr w14:val="tx1"/>
            </w14:solidFill>
          </w14:textFill>
        </w:rPr>
        <w:t>上级部门有新规定的，按新规定执行。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633B3">
    <w:pPr>
      <w:spacing w:before="1" w:line="176" w:lineRule="auto"/>
      <w:ind w:left="3685"/>
      <w:rPr>
        <w:rFonts w:hint="default" w:ascii="宋体" w:hAnsi="宋体" w:eastAsia="宋体" w:cs="宋体"/>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1671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E1671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DE6BC">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356D5A"/>
    <w:multiLevelType w:val="singleLevel"/>
    <w:tmpl w:val="71356D5A"/>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MWM5ODJmOTU0ZWI2NWIzZTk0MTVmYWM0MDM3NDkifQ=="/>
  </w:docVars>
  <w:rsids>
    <w:rsidRoot w:val="2F1700AA"/>
    <w:rsid w:val="016650AC"/>
    <w:rsid w:val="01B76351"/>
    <w:rsid w:val="042D5937"/>
    <w:rsid w:val="044E1C24"/>
    <w:rsid w:val="0FCB77DB"/>
    <w:rsid w:val="142174F1"/>
    <w:rsid w:val="188556A3"/>
    <w:rsid w:val="1AD23F74"/>
    <w:rsid w:val="1C5A1971"/>
    <w:rsid w:val="1E0D7210"/>
    <w:rsid w:val="1E5E244B"/>
    <w:rsid w:val="1F981BD0"/>
    <w:rsid w:val="21A8398E"/>
    <w:rsid w:val="294D5FA4"/>
    <w:rsid w:val="2F045DF7"/>
    <w:rsid w:val="2F1700AA"/>
    <w:rsid w:val="31BF0852"/>
    <w:rsid w:val="36BA6CB4"/>
    <w:rsid w:val="3A6F760B"/>
    <w:rsid w:val="3BA47AD5"/>
    <w:rsid w:val="3E7D32DD"/>
    <w:rsid w:val="407E15A8"/>
    <w:rsid w:val="415524E9"/>
    <w:rsid w:val="444F3B16"/>
    <w:rsid w:val="4705446D"/>
    <w:rsid w:val="506CD3D7"/>
    <w:rsid w:val="50830D73"/>
    <w:rsid w:val="528F2C93"/>
    <w:rsid w:val="529F3F70"/>
    <w:rsid w:val="569C2904"/>
    <w:rsid w:val="575B7DF4"/>
    <w:rsid w:val="5F9649DB"/>
    <w:rsid w:val="5FE01C28"/>
    <w:rsid w:val="63700ECB"/>
    <w:rsid w:val="63BF1300"/>
    <w:rsid w:val="63FF1202"/>
    <w:rsid w:val="678E44EB"/>
    <w:rsid w:val="6D4228CF"/>
    <w:rsid w:val="6D70D6AB"/>
    <w:rsid w:val="6FFD03ED"/>
    <w:rsid w:val="711664EA"/>
    <w:rsid w:val="72564976"/>
    <w:rsid w:val="72FF7E6D"/>
    <w:rsid w:val="75954618"/>
    <w:rsid w:val="77F49569"/>
    <w:rsid w:val="79861148"/>
    <w:rsid w:val="79D76317"/>
    <w:rsid w:val="7AEE3452"/>
    <w:rsid w:val="7AFFA0E4"/>
    <w:rsid w:val="7B3F2F3F"/>
    <w:rsid w:val="7BDFAFF8"/>
    <w:rsid w:val="7DDC0CB7"/>
    <w:rsid w:val="7DFBA6C4"/>
    <w:rsid w:val="7E1C345C"/>
    <w:rsid w:val="7F0E639E"/>
    <w:rsid w:val="7F79B719"/>
    <w:rsid w:val="CFEAD5D9"/>
    <w:rsid w:val="DF5BC633"/>
    <w:rsid w:val="FE9F8B2F"/>
    <w:rsid w:val="FFAE5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Body Text Indent"/>
    <w:basedOn w:val="1"/>
    <w:next w:val="1"/>
    <w:qFormat/>
    <w:uiPriority w:val="0"/>
    <w:pPr>
      <w:ind w:firstLine="480" w:firstLineChars="200"/>
    </w:pPr>
    <w:rPr>
      <w:sz w:val="24"/>
    </w:rPr>
  </w:style>
  <w:style w:type="paragraph" w:styleId="5">
    <w:name w:val="Body Text Indent 2"/>
    <w:basedOn w:val="1"/>
    <w:next w:val="6"/>
    <w:qFormat/>
    <w:uiPriority w:val="0"/>
    <w:pPr>
      <w:spacing w:line="360" w:lineRule="exact"/>
      <w:ind w:firstLine="482" w:firstLineChars="200"/>
    </w:pPr>
    <w:rPr>
      <w:rFonts w:ascii="楷体_GB2312" w:eastAsia="楷体_GB2312"/>
      <w:b/>
      <w:bCs/>
      <w:sz w:val="24"/>
    </w:rPr>
  </w:style>
  <w:style w:type="paragraph" w:styleId="6">
    <w:name w:val="Body Text First Indent 2"/>
    <w:basedOn w:val="4"/>
    <w:qFormat/>
    <w:uiPriority w:val="0"/>
    <w:pPr>
      <w:spacing w:after="120"/>
      <w:ind w:left="420" w:leftChars="200" w:firstLineChars="200"/>
      <w:jc w:val="left"/>
    </w:pPr>
    <w:rPr>
      <w:rFonts w:eastAsia="仿宋_GB2312"/>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99"/>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qFormat/>
    <w:uiPriority w:val="0"/>
    <w:pPr>
      <w:spacing w:before="240" w:after="60"/>
      <w:jc w:val="center"/>
      <w:outlineLvl w:val="0"/>
    </w:pPr>
    <w:rPr>
      <w:rFonts w:ascii="Arial" w:hAnsi="Arial" w:cs="Arial"/>
      <w:b/>
      <w:bCs/>
      <w:sz w:val="32"/>
      <w:szCs w:val="32"/>
    </w:rPr>
  </w:style>
  <w:style w:type="paragraph" w:styleId="12">
    <w:name w:val="Body Text First Indent"/>
    <w:basedOn w:val="3"/>
    <w:qFormat/>
    <w:uiPriority w:val="99"/>
    <w:pPr>
      <w:spacing w:after="0"/>
      <w:ind w:left="150" w:firstLine="420" w:firstLineChars="100"/>
    </w:pPr>
    <w:rPr>
      <w:rFonts w:ascii="Arial Unicode MS" w:hAnsi="Arial Unicode MS" w:eastAsia="Arial Unicode MS" w:cs="Arial Unicode MS"/>
      <w:lang w:val="zh-CN" w:bidi="zh-CN"/>
    </w:rPr>
  </w:style>
  <w:style w:type="character" w:styleId="15">
    <w:name w:val="Strong"/>
    <w:basedOn w:val="14"/>
    <w:qFormat/>
    <w:uiPriority w:val="0"/>
    <w:rPr>
      <w:b/>
    </w:rPr>
  </w:style>
  <w:style w:type="paragraph" w:customStyle="1" w:styleId="16">
    <w:name w:val="正文2"/>
    <w:basedOn w:val="1"/>
    <w:next w:val="1"/>
    <w:qFormat/>
    <w:uiPriority w:val="0"/>
    <w:rPr>
      <w:rFonts w:cs="Calibri"/>
    </w:rPr>
  </w:style>
  <w:style w:type="paragraph" w:customStyle="1" w:styleId="17">
    <w:name w:val="Body text|1"/>
    <w:basedOn w:val="1"/>
    <w:qFormat/>
    <w:uiPriority w:val="99"/>
    <w:pPr>
      <w:spacing w:line="410" w:lineRule="auto"/>
      <w:ind w:firstLine="400"/>
    </w:pPr>
    <w:rPr>
      <w:rFonts w:ascii="宋体" w:hAnsi="宋体" w:cs="宋体"/>
      <w:sz w:val="28"/>
      <w:szCs w:val="28"/>
      <w:lang w:val="zh-TW" w:eastAsia="zh-TW"/>
    </w:rPr>
  </w:style>
  <w:style w:type="paragraph" w:customStyle="1" w:styleId="18">
    <w:name w:val="煤炭资源普查报告格式"/>
    <w:qFormat/>
    <w:uiPriority w:val="99"/>
    <w:pPr>
      <w:widowControl w:val="0"/>
      <w:spacing w:line="500" w:lineRule="exact"/>
      <w:ind w:firstLine="640" w:firstLineChars="200"/>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2919</Words>
  <Characters>2938</Characters>
  <Lines>0</Lines>
  <Paragraphs>0</Paragraphs>
  <TotalTime>39</TotalTime>
  <ScaleCrop>false</ScaleCrop>
  <LinksUpToDate>false</LinksUpToDate>
  <CharactersWithSpaces>3001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2023-11-14T22:42:00Z</dcterms:created>
  <dc:creator>君君</dc:creator>
  <cp:lastModifiedBy>肖遥</cp:lastModifiedBy>
  <cp:lastPrinted>2024-10-16T09:24:00Z</cp:lastPrinted>
  <dcterms:modified xsi:type="dcterms:W3CDTF">2024-10-18T01:07:39Z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8C0D5876E834054318DC5F66ADC61F56</vt:lpwstr>
  </property>
</Properties>
</file>