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83829">
      <w:pPr>
        <w:spacing w:line="560" w:lineRule="exac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附件1</w:t>
      </w:r>
    </w:p>
    <w:p w14:paraId="3408BC48">
      <w:pPr>
        <w:pStyle w:val="4"/>
        <w:rPr>
          <w:rFonts w:hint="default" w:ascii="Times New Roman" w:hAnsi="Times New Roman" w:cs="Times New Roman"/>
        </w:rPr>
      </w:pPr>
    </w:p>
    <w:p w14:paraId="6A54098D">
      <w:pPr>
        <w:spacing w:line="560" w:lineRule="exact"/>
        <w:jc w:val="center"/>
        <w:rPr>
          <w:rFonts w:hint="default" w:ascii="Times New Roman" w:hAnsi="Times New Roman" w:cs="Times New Roman"/>
          <w:color w:val="000000"/>
        </w:rPr>
      </w:pPr>
      <w:r>
        <w:rPr>
          <w:rFonts w:hint="default" w:ascii="Times New Roman" w:hAnsi="Times New Roman" w:eastAsia="方正小标宋_GBK" w:cs="Times New Roman"/>
          <w:color w:val="000000"/>
          <w:sz w:val="44"/>
        </w:rPr>
        <w:t>湖北省消防安全重点单位界定标准（试行）</w:t>
      </w:r>
    </w:p>
    <w:p w14:paraId="5C7BF80E">
      <w:pPr>
        <w:spacing w:line="560" w:lineRule="exact"/>
        <w:ind w:firstLine="420" w:firstLineChars="200"/>
        <w:rPr>
          <w:rFonts w:hint="default" w:ascii="Times New Roman" w:hAnsi="Times New Roman" w:cs="Times New Roman"/>
          <w:color w:val="000000"/>
        </w:rPr>
      </w:pPr>
    </w:p>
    <w:p w14:paraId="48628EBC">
      <w:pPr>
        <w:spacing w:line="560" w:lineRule="exact"/>
        <w:ind w:firstLine="640" w:firstLineChars="200"/>
        <w:rPr>
          <w:rFonts w:hint="default" w:ascii="Times New Roman" w:hAnsi="Times New Roman" w:eastAsia="仿宋_GB2312" w:cs="Times New Roman"/>
          <w:color w:val="000000"/>
          <w:kern w:val="32"/>
          <w:sz w:val="32"/>
          <w:szCs w:val="32"/>
        </w:rPr>
      </w:pPr>
      <w:r>
        <w:rPr>
          <w:rFonts w:hint="default" w:ascii="Times New Roman" w:hAnsi="Times New Roman" w:eastAsia="仿宋_GB2312" w:cs="Times New Roman"/>
          <w:color w:val="000000"/>
          <w:kern w:val="32"/>
          <w:sz w:val="32"/>
          <w:szCs w:val="32"/>
        </w:rPr>
        <w:t>消防安全重点单位应结合城市规模、单位类型和火灾危险性等因素来界定。按照《国务院关于调整城市规模划分标准的通知》，根据城市规模将湖北省的17个城市划分为四个类型，其中一类城市（超大城市）1个，即武汉；二类城市（大城市）2个，即襄阳、宜昌；</w:t>
      </w:r>
      <w:r>
        <w:rPr>
          <w:rFonts w:hint="default" w:ascii="Times New Roman" w:hAnsi="Times New Roman" w:eastAsia="仿宋_GB2312" w:cs="Times New Roman"/>
          <w:b/>
          <w:bCs/>
          <w:color w:val="auto"/>
          <w:kern w:val="32"/>
          <w:sz w:val="32"/>
          <w:szCs w:val="32"/>
        </w:rPr>
        <w:t>三类城市（中型城市）</w:t>
      </w:r>
      <w:r>
        <w:rPr>
          <w:rFonts w:hint="default" w:ascii="Times New Roman" w:hAnsi="Times New Roman" w:eastAsia="仿宋_GB2312" w:cs="Times New Roman"/>
          <w:color w:val="000000"/>
          <w:kern w:val="32"/>
          <w:sz w:val="32"/>
          <w:szCs w:val="32"/>
        </w:rPr>
        <w:t>5个，即黄石、</w:t>
      </w:r>
      <w:r>
        <w:rPr>
          <w:rFonts w:hint="default" w:ascii="Times New Roman" w:hAnsi="Times New Roman" w:eastAsia="仿宋_GB2312" w:cs="Times New Roman"/>
          <w:b/>
          <w:bCs/>
          <w:color w:val="auto"/>
          <w:kern w:val="32"/>
          <w:sz w:val="32"/>
          <w:szCs w:val="32"/>
        </w:rPr>
        <w:t>十堰</w:t>
      </w:r>
      <w:r>
        <w:rPr>
          <w:rFonts w:hint="default" w:ascii="Times New Roman" w:hAnsi="Times New Roman" w:eastAsia="仿宋_GB2312" w:cs="Times New Roman"/>
          <w:color w:val="000000"/>
          <w:kern w:val="32"/>
          <w:sz w:val="32"/>
          <w:szCs w:val="32"/>
        </w:rPr>
        <w:t>、荆州、孝感、荆门；四类城市（小城市）9个，即鄂州、黄冈、咸宁、恩施、随州、仙桃、潜江、天门、神农架。消防安全重点单位的确定应按照发布公告、自主申报、部门核准、确定和备案的程序进行。符合下列条件的应当界定为消防安全重点单位：</w:t>
      </w:r>
    </w:p>
    <w:p w14:paraId="1333CDD8">
      <w:pPr>
        <w:pStyle w:val="2"/>
        <w:spacing w:line="560" w:lineRule="exact"/>
        <w:ind w:firstLine="640"/>
        <w:rPr>
          <w:rFonts w:hint="default" w:ascii="Times New Roman" w:hAnsi="Times New Roman" w:eastAsia="黑体" w:cs="Times New Roman"/>
          <w:color w:val="000000"/>
        </w:rPr>
      </w:pPr>
      <w:r>
        <w:rPr>
          <w:rFonts w:hint="default" w:ascii="Times New Roman" w:hAnsi="Times New Roman" w:eastAsia="黑体" w:cs="Times New Roman"/>
          <w:color w:val="000000"/>
        </w:rPr>
        <w:t>一、购物中心、非星级饭店、餐饮场所</w:t>
      </w:r>
    </w:p>
    <w:tbl>
      <w:tblPr>
        <w:tblStyle w:val="10"/>
        <w:tblW w:w="8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237"/>
        <w:gridCol w:w="5077"/>
        <w:gridCol w:w="1065"/>
      </w:tblGrid>
      <w:tr w14:paraId="0018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4" w:type="dxa"/>
            <w:vAlign w:val="center"/>
          </w:tcPr>
          <w:p w14:paraId="019F0411">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单位类型</w:t>
            </w:r>
          </w:p>
        </w:tc>
        <w:tc>
          <w:tcPr>
            <w:tcW w:w="1237" w:type="dxa"/>
          </w:tcPr>
          <w:p w14:paraId="308065B5">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城市类型</w:t>
            </w:r>
          </w:p>
        </w:tc>
        <w:tc>
          <w:tcPr>
            <w:tcW w:w="5077" w:type="dxa"/>
          </w:tcPr>
          <w:p w14:paraId="24A1A038">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界定标准</w:t>
            </w:r>
          </w:p>
        </w:tc>
        <w:tc>
          <w:tcPr>
            <w:tcW w:w="1065" w:type="dxa"/>
          </w:tcPr>
          <w:p w14:paraId="1E4625C4">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主管部门</w:t>
            </w:r>
          </w:p>
        </w:tc>
      </w:tr>
      <w:tr w14:paraId="12BE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4" w:type="dxa"/>
            <w:vAlign w:val="center"/>
          </w:tcPr>
          <w:p w14:paraId="31257A50">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购物中心</w:t>
            </w:r>
          </w:p>
        </w:tc>
        <w:tc>
          <w:tcPr>
            <w:tcW w:w="1237" w:type="dxa"/>
            <w:vAlign w:val="center"/>
          </w:tcPr>
          <w:p w14:paraId="463749F2">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三类城市</w:t>
            </w:r>
          </w:p>
        </w:tc>
        <w:tc>
          <w:tcPr>
            <w:tcW w:w="5077" w:type="dxa"/>
            <w:vAlign w:val="center"/>
          </w:tcPr>
          <w:p w14:paraId="3D6841A9">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经营面积大于或等于20000㎡；非零经营面积大于或等于20%；零售经营面积大于或等于30%的购物中心。</w:t>
            </w:r>
          </w:p>
        </w:tc>
        <w:tc>
          <w:tcPr>
            <w:tcW w:w="1065" w:type="dxa"/>
            <w:vMerge w:val="restart"/>
            <w:vAlign w:val="center"/>
          </w:tcPr>
          <w:p w14:paraId="01570F01">
            <w:pPr>
              <w:pStyle w:val="2"/>
              <w:spacing w:line="360" w:lineRule="exact"/>
              <w:ind w:firstLine="0" w:firstLineChars="0"/>
              <w:jc w:val="distribute"/>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商务部门</w:t>
            </w:r>
          </w:p>
        </w:tc>
      </w:tr>
      <w:tr w14:paraId="1B91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4" w:type="dxa"/>
            <w:vAlign w:val="center"/>
          </w:tcPr>
          <w:p w14:paraId="25141EE0">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非星级饭店（含宾馆、旅馆）</w:t>
            </w:r>
          </w:p>
        </w:tc>
        <w:tc>
          <w:tcPr>
            <w:tcW w:w="1237" w:type="dxa"/>
            <w:vAlign w:val="center"/>
          </w:tcPr>
          <w:p w14:paraId="2092AD71">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三类城市</w:t>
            </w:r>
          </w:p>
        </w:tc>
        <w:tc>
          <w:tcPr>
            <w:tcW w:w="5077" w:type="dxa"/>
            <w:vAlign w:val="center"/>
          </w:tcPr>
          <w:p w14:paraId="011C3317">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房间数大于80间的非星级饭店。</w:t>
            </w:r>
          </w:p>
        </w:tc>
        <w:tc>
          <w:tcPr>
            <w:tcW w:w="1065" w:type="dxa"/>
            <w:vMerge w:val="continue"/>
            <w:vAlign w:val="center"/>
          </w:tcPr>
          <w:p w14:paraId="3CF63C0A">
            <w:pPr>
              <w:pStyle w:val="2"/>
              <w:spacing w:line="360" w:lineRule="exact"/>
              <w:ind w:firstLine="0" w:firstLineChars="0"/>
              <w:jc w:val="distribute"/>
              <w:rPr>
                <w:rFonts w:hint="default" w:ascii="Times New Roman" w:hAnsi="Times New Roman" w:cs="Times New Roman"/>
                <w:color w:val="000000"/>
                <w:sz w:val="21"/>
                <w:szCs w:val="21"/>
              </w:rPr>
            </w:pPr>
          </w:p>
        </w:tc>
      </w:tr>
      <w:tr w14:paraId="2554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4" w:type="dxa"/>
            <w:vAlign w:val="center"/>
          </w:tcPr>
          <w:p w14:paraId="123E8BCC">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餐饮场所</w:t>
            </w:r>
          </w:p>
        </w:tc>
        <w:tc>
          <w:tcPr>
            <w:tcW w:w="1237" w:type="dxa"/>
            <w:vAlign w:val="center"/>
          </w:tcPr>
          <w:p w14:paraId="148A1E5E">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三、四类城市</w:t>
            </w:r>
          </w:p>
        </w:tc>
        <w:tc>
          <w:tcPr>
            <w:tcW w:w="5077" w:type="dxa"/>
            <w:vAlign w:val="center"/>
          </w:tcPr>
          <w:p w14:paraId="1B277529">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总建筑面积大于2000㎡的餐饮场所（不含住宿）。</w:t>
            </w:r>
          </w:p>
        </w:tc>
        <w:tc>
          <w:tcPr>
            <w:tcW w:w="1065" w:type="dxa"/>
            <w:vMerge w:val="continue"/>
            <w:vAlign w:val="center"/>
          </w:tcPr>
          <w:p w14:paraId="48299824">
            <w:pPr>
              <w:pStyle w:val="2"/>
              <w:spacing w:line="360" w:lineRule="exact"/>
              <w:ind w:firstLine="0" w:firstLineChars="0"/>
              <w:jc w:val="distribute"/>
              <w:rPr>
                <w:rFonts w:hint="default" w:ascii="Times New Roman" w:hAnsi="Times New Roman" w:cs="Times New Roman"/>
                <w:color w:val="000000"/>
                <w:sz w:val="21"/>
                <w:szCs w:val="21"/>
              </w:rPr>
            </w:pPr>
          </w:p>
        </w:tc>
      </w:tr>
    </w:tbl>
    <w:p w14:paraId="780201F0">
      <w:pPr>
        <w:pStyle w:val="2"/>
        <w:spacing w:line="560" w:lineRule="exact"/>
        <w:ind w:firstLine="640"/>
        <w:rPr>
          <w:rFonts w:hint="default" w:ascii="Times New Roman" w:hAnsi="Times New Roman" w:eastAsia="黑体" w:cs="Times New Roman"/>
          <w:color w:val="000000"/>
        </w:rPr>
      </w:pPr>
      <w:r>
        <w:rPr>
          <w:rFonts w:hint="default" w:ascii="Times New Roman" w:hAnsi="Times New Roman" w:eastAsia="黑体" w:cs="Times New Roman"/>
          <w:color w:val="000000"/>
        </w:rPr>
        <w:t>二、公共体育建筑、体育场馆（包括体育场、游泳馆、羽毛球馆、网球馆、篮球馆等场所）、营业性室内健身场馆</w:t>
      </w:r>
    </w:p>
    <w:tbl>
      <w:tblPr>
        <w:tblStyle w:val="10"/>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354"/>
        <w:gridCol w:w="4991"/>
        <w:gridCol w:w="1221"/>
      </w:tblGrid>
      <w:tr w14:paraId="5CDE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14:paraId="1A568806">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单位类型</w:t>
            </w:r>
          </w:p>
        </w:tc>
        <w:tc>
          <w:tcPr>
            <w:tcW w:w="1354" w:type="dxa"/>
          </w:tcPr>
          <w:p w14:paraId="7F008EF1">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城市类型</w:t>
            </w:r>
          </w:p>
        </w:tc>
        <w:tc>
          <w:tcPr>
            <w:tcW w:w="4991" w:type="dxa"/>
          </w:tcPr>
          <w:p w14:paraId="1DC588B1">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界定标准</w:t>
            </w:r>
          </w:p>
        </w:tc>
        <w:tc>
          <w:tcPr>
            <w:tcW w:w="1221" w:type="dxa"/>
          </w:tcPr>
          <w:p w14:paraId="0C5F3181">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主管部门</w:t>
            </w:r>
          </w:p>
        </w:tc>
      </w:tr>
      <w:tr w14:paraId="021A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14:paraId="134752A9">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体育建筑、体育场馆</w:t>
            </w:r>
          </w:p>
        </w:tc>
        <w:tc>
          <w:tcPr>
            <w:tcW w:w="1354" w:type="dxa"/>
            <w:vAlign w:val="center"/>
          </w:tcPr>
          <w:p w14:paraId="234B393E">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二、三、四类城市</w:t>
            </w:r>
          </w:p>
        </w:tc>
        <w:tc>
          <w:tcPr>
            <w:tcW w:w="4991" w:type="dxa"/>
            <w:vAlign w:val="center"/>
          </w:tcPr>
          <w:p w14:paraId="61ACDEE0">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规模等级在中型以上公共体育建筑、体育场（馆），即观众席容量大于20000座的体育场、大于3000座的体育馆、大于1500座的游泳馆。</w:t>
            </w:r>
          </w:p>
        </w:tc>
        <w:tc>
          <w:tcPr>
            <w:tcW w:w="1221" w:type="dxa"/>
            <w:vMerge w:val="restart"/>
            <w:vAlign w:val="center"/>
          </w:tcPr>
          <w:p w14:paraId="57045346">
            <w:pPr>
              <w:pStyle w:val="2"/>
              <w:spacing w:line="360" w:lineRule="exact"/>
              <w:ind w:firstLine="0" w:firstLineChars="0"/>
              <w:jc w:val="distribute"/>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体育部门</w:t>
            </w:r>
          </w:p>
        </w:tc>
      </w:tr>
      <w:tr w14:paraId="5D3D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14:paraId="78A3242E">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营业性室内健身场馆</w:t>
            </w:r>
          </w:p>
        </w:tc>
        <w:tc>
          <w:tcPr>
            <w:tcW w:w="1354" w:type="dxa"/>
            <w:vAlign w:val="center"/>
          </w:tcPr>
          <w:p w14:paraId="6C38D797">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三类城市</w:t>
            </w:r>
          </w:p>
        </w:tc>
        <w:tc>
          <w:tcPr>
            <w:tcW w:w="4991" w:type="dxa"/>
            <w:vAlign w:val="center"/>
          </w:tcPr>
          <w:p w14:paraId="081A45F2">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总建筑面积大于1000㎡的营业性室内健身场馆。</w:t>
            </w:r>
          </w:p>
        </w:tc>
        <w:tc>
          <w:tcPr>
            <w:tcW w:w="1221" w:type="dxa"/>
            <w:vMerge w:val="continue"/>
            <w:vAlign w:val="center"/>
          </w:tcPr>
          <w:p w14:paraId="79AB2688">
            <w:pPr>
              <w:pStyle w:val="2"/>
              <w:spacing w:line="360" w:lineRule="exact"/>
              <w:ind w:firstLine="0" w:firstLineChars="0"/>
              <w:jc w:val="distribute"/>
              <w:rPr>
                <w:rFonts w:hint="default" w:ascii="Times New Roman" w:hAnsi="Times New Roman" w:cs="Times New Roman"/>
                <w:color w:val="000000"/>
                <w:sz w:val="21"/>
                <w:szCs w:val="21"/>
              </w:rPr>
            </w:pPr>
          </w:p>
        </w:tc>
      </w:tr>
    </w:tbl>
    <w:p w14:paraId="0E4FD0AC">
      <w:pPr>
        <w:pStyle w:val="2"/>
        <w:spacing w:line="560" w:lineRule="exact"/>
        <w:ind w:firstLine="640"/>
        <w:rPr>
          <w:rFonts w:hint="default" w:ascii="Times New Roman" w:hAnsi="Times New Roman" w:cs="Times New Roman"/>
          <w:color w:val="000000"/>
        </w:rPr>
      </w:pPr>
      <w:r>
        <w:rPr>
          <w:rFonts w:hint="default" w:ascii="Times New Roman" w:hAnsi="Times New Roman" w:eastAsia="黑体" w:cs="Times New Roman"/>
          <w:color w:val="000000"/>
        </w:rPr>
        <w:t>三、公共娱乐场所、公共文化场馆、文物保护单位、A级旅游景区、星级旅游饭店等场所</w:t>
      </w:r>
    </w:p>
    <w:tbl>
      <w:tblPr>
        <w:tblStyle w:val="10"/>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1358"/>
        <w:gridCol w:w="4890"/>
        <w:gridCol w:w="1293"/>
      </w:tblGrid>
      <w:tr w14:paraId="0E1CB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76" w:type="dxa"/>
            <w:noWrap/>
            <w:vAlign w:val="center"/>
          </w:tcPr>
          <w:p w14:paraId="784202E5">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单位类型</w:t>
            </w:r>
          </w:p>
        </w:tc>
        <w:tc>
          <w:tcPr>
            <w:tcW w:w="1358" w:type="dxa"/>
            <w:noWrap/>
          </w:tcPr>
          <w:p w14:paraId="1187D4EC">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城市类型</w:t>
            </w:r>
          </w:p>
        </w:tc>
        <w:tc>
          <w:tcPr>
            <w:tcW w:w="4890" w:type="dxa"/>
            <w:noWrap/>
          </w:tcPr>
          <w:p w14:paraId="7DDF53FB">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界定标准</w:t>
            </w:r>
          </w:p>
        </w:tc>
        <w:tc>
          <w:tcPr>
            <w:tcW w:w="1293" w:type="dxa"/>
            <w:noWrap/>
          </w:tcPr>
          <w:p w14:paraId="0850099A">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主管部门</w:t>
            </w:r>
          </w:p>
        </w:tc>
      </w:tr>
      <w:tr w14:paraId="1C1B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6" w:type="dxa"/>
            <w:noWrap/>
            <w:vAlign w:val="center"/>
          </w:tcPr>
          <w:p w14:paraId="57AB6C4C">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剧场剧院演出经营场所</w:t>
            </w:r>
          </w:p>
        </w:tc>
        <w:tc>
          <w:tcPr>
            <w:tcW w:w="1358" w:type="dxa"/>
            <w:noWrap/>
            <w:vAlign w:val="center"/>
          </w:tcPr>
          <w:p w14:paraId="26EBD142">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三类城市</w:t>
            </w:r>
          </w:p>
        </w:tc>
        <w:tc>
          <w:tcPr>
            <w:tcW w:w="4890" w:type="dxa"/>
            <w:noWrap/>
            <w:vAlign w:val="center"/>
          </w:tcPr>
          <w:p w14:paraId="34A85CA7">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总建筑面积大于1000㎡的剧场剧院演出经营场所。</w:t>
            </w:r>
          </w:p>
        </w:tc>
        <w:tc>
          <w:tcPr>
            <w:tcW w:w="1293" w:type="dxa"/>
            <w:vMerge w:val="restart"/>
            <w:noWrap/>
            <w:vAlign w:val="center"/>
          </w:tcPr>
          <w:p w14:paraId="1D5952AD">
            <w:pPr>
              <w:pStyle w:val="2"/>
              <w:spacing w:line="360" w:lineRule="exact"/>
              <w:ind w:firstLine="0" w:firstLineChars="0"/>
              <w:jc w:val="distribute"/>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文旅部门</w:t>
            </w:r>
          </w:p>
        </w:tc>
      </w:tr>
      <w:tr w14:paraId="6D9F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6" w:type="dxa"/>
            <w:noWrap/>
            <w:vAlign w:val="center"/>
          </w:tcPr>
          <w:p w14:paraId="61BD742D">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歌舞娱乐场所、游艺娱乐场所</w:t>
            </w:r>
          </w:p>
        </w:tc>
        <w:tc>
          <w:tcPr>
            <w:tcW w:w="1358" w:type="dxa"/>
            <w:noWrap/>
            <w:vAlign w:val="center"/>
          </w:tcPr>
          <w:p w14:paraId="7B2B0765">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三、四类城市</w:t>
            </w:r>
          </w:p>
        </w:tc>
        <w:tc>
          <w:tcPr>
            <w:tcW w:w="4890" w:type="dxa"/>
            <w:noWrap/>
            <w:vAlign w:val="center"/>
          </w:tcPr>
          <w:p w14:paraId="5E634792">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建筑面积大于500㎡的歌舞娱乐场所、游艺娱乐场所。</w:t>
            </w:r>
          </w:p>
        </w:tc>
        <w:tc>
          <w:tcPr>
            <w:tcW w:w="1293" w:type="dxa"/>
            <w:vMerge w:val="continue"/>
            <w:noWrap/>
            <w:vAlign w:val="center"/>
          </w:tcPr>
          <w:p w14:paraId="4A8764F1">
            <w:pPr>
              <w:pStyle w:val="2"/>
              <w:spacing w:line="360" w:lineRule="exact"/>
              <w:ind w:firstLine="0" w:firstLineChars="0"/>
              <w:jc w:val="distribute"/>
              <w:rPr>
                <w:rFonts w:hint="default" w:ascii="Times New Roman" w:hAnsi="Times New Roman" w:cs="Times New Roman"/>
                <w:color w:val="000000"/>
                <w:sz w:val="21"/>
                <w:szCs w:val="21"/>
              </w:rPr>
            </w:pPr>
          </w:p>
        </w:tc>
      </w:tr>
      <w:tr w14:paraId="5377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6" w:type="dxa"/>
            <w:noWrap/>
            <w:vAlign w:val="center"/>
          </w:tcPr>
          <w:p w14:paraId="0E3ECA15">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星级旅游饭店</w:t>
            </w:r>
          </w:p>
        </w:tc>
        <w:tc>
          <w:tcPr>
            <w:tcW w:w="1358" w:type="dxa"/>
            <w:noWrap/>
            <w:vAlign w:val="center"/>
          </w:tcPr>
          <w:p w14:paraId="4F763815">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三、四类城市</w:t>
            </w:r>
          </w:p>
        </w:tc>
        <w:tc>
          <w:tcPr>
            <w:tcW w:w="4890" w:type="dxa"/>
            <w:noWrap/>
            <w:vAlign w:val="center"/>
          </w:tcPr>
          <w:p w14:paraId="57F16158">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三星级以上旅游饭店。</w:t>
            </w:r>
          </w:p>
        </w:tc>
        <w:tc>
          <w:tcPr>
            <w:tcW w:w="1293" w:type="dxa"/>
            <w:vMerge w:val="continue"/>
            <w:noWrap/>
            <w:vAlign w:val="center"/>
          </w:tcPr>
          <w:p w14:paraId="3F02B46F">
            <w:pPr>
              <w:pStyle w:val="2"/>
              <w:spacing w:line="360" w:lineRule="exact"/>
              <w:ind w:firstLine="0" w:firstLineChars="0"/>
              <w:jc w:val="distribute"/>
              <w:rPr>
                <w:rFonts w:hint="default" w:ascii="Times New Roman" w:hAnsi="Times New Roman" w:cs="Times New Roman"/>
                <w:color w:val="000000"/>
                <w:sz w:val="21"/>
                <w:szCs w:val="21"/>
              </w:rPr>
            </w:pPr>
          </w:p>
        </w:tc>
      </w:tr>
      <w:tr w14:paraId="3424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376" w:type="dxa"/>
            <w:noWrap/>
            <w:vAlign w:val="center"/>
          </w:tcPr>
          <w:p w14:paraId="4159B5D9">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公共文化场馆</w:t>
            </w:r>
          </w:p>
        </w:tc>
        <w:tc>
          <w:tcPr>
            <w:tcW w:w="1358" w:type="dxa"/>
            <w:noWrap/>
            <w:vAlign w:val="center"/>
          </w:tcPr>
          <w:p w14:paraId="64F0EA21">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二、三、四类城市</w:t>
            </w:r>
          </w:p>
        </w:tc>
        <w:tc>
          <w:tcPr>
            <w:tcW w:w="4890" w:type="dxa"/>
            <w:noWrap/>
            <w:vAlign w:val="center"/>
          </w:tcPr>
          <w:p w14:paraId="07BFA55A">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国家二级以上的图书馆或建筑面积大于2500㎡的公共图书馆、美术馆、群艺馆、文化馆、非遗馆、博物馆等。</w:t>
            </w:r>
          </w:p>
        </w:tc>
        <w:tc>
          <w:tcPr>
            <w:tcW w:w="1293" w:type="dxa"/>
            <w:vMerge w:val="continue"/>
            <w:noWrap/>
            <w:vAlign w:val="center"/>
          </w:tcPr>
          <w:p w14:paraId="584ABC4D">
            <w:pPr>
              <w:pStyle w:val="2"/>
              <w:spacing w:line="360" w:lineRule="exact"/>
              <w:ind w:firstLine="0" w:firstLineChars="0"/>
              <w:jc w:val="distribute"/>
              <w:rPr>
                <w:rFonts w:hint="default" w:ascii="Times New Roman" w:hAnsi="Times New Roman" w:cs="Times New Roman"/>
                <w:color w:val="000000"/>
                <w:sz w:val="21"/>
                <w:szCs w:val="21"/>
              </w:rPr>
            </w:pPr>
          </w:p>
        </w:tc>
      </w:tr>
      <w:tr w14:paraId="0A6C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6" w:type="dxa"/>
            <w:noWrap/>
            <w:vAlign w:val="center"/>
          </w:tcPr>
          <w:p w14:paraId="13E9DCCC">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文物保护单位</w:t>
            </w:r>
          </w:p>
        </w:tc>
        <w:tc>
          <w:tcPr>
            <w:tcW w:w="1358" w:type="dxa"/>
            <w:noWrap/>
            <w:vAlign w:val="center"/>
          </w:tcPr>
          <w:p w14:paraId="0F835435">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三、四类城市</w:t>
            </w:r>
          </w:p>
        </w:tc>
        <w:tc>
          <w:tcPr>
            <w:tcW w:w="4890" w:type="dxa"/>
            <w:noWrap/>
            <w:vAlign w:val="center"/>
          </w:tcPr>
          <w:p w14:paraId="7714CA49">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具有火灾危险性的地市级以上文物保护单位。</w:t>
            </w:r>
          </w:p>
        </w:tc>
        <w:tc>
          <w:tcPr>
            <w:tcW w:w="1293" w:type="dxa"/>
            <w:vMerge w:val="continue"/>
            <w:noWrap/>
            <w:vAlign w:val="center"/>
          </w:tcPr>
          <w:p w14:paraId="18DF6669">
            <w:pPr>
              <w:pStyle w:val="2"/>
              <w:spacing w:line="360" w:lineRule="exact"/>
              <w:ind w:firstLine="0" w:firstLineChars="0"/>
              <w:jc w:val="distribute"/>
              <w:rPr>
                <w:rFonts w:hint="default" w:ascii="Times New Roman" w:hAnsi="Times New Roman" w:cs="Times New Roman"/>
                <w:color w:val="000000"/>
                <w:sz w:val="21"/>
                <w:szCs w:val="21"/>
              </w:rPr>
            </w:pPr>
          </w:p>
        </w:tc>
      </w:tr>
      <w:tr w14:paraId="473E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376" w:type="dxa"/>
            <w:noWrap/>
            <w:vAlign w:val="center"/>
          </w:tcPr>
          <w:p w14:paraId="653C00D0">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A级旅游景区</w:t>
            </w:r>
          </w:p>
        </w:tc>
        <w:tc>
          <w:tcPr>
            <w:tcW w:w="1358" w:type="dxa"/>
            <w:noWrap/>
            <w:vAlign w:val="center"/>
          </w:tcPr>
          <w:p w14:paraId="7ED135BC">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一、二、三、四类城市</w:t>
            </w:r>
          </w:p>
        </w:tc>
        <w:tc>
          <w:tcPr>
            <w:tcW w:w="4890" w:type="dxa"/>
            <w:noWrap/>
            <w:vAlign w:val="center"/>
          </w:tcPr>
          <w:p w14:paraId="6B574DBC">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4A级以上旅游景区。</w:t>
            </w:r>
          </w:p>
        </w:tc>
        <w:tc>
          <w:tcPr>
            <w:tcW w:w="1293" w:type="dxa"/>
            <w:vMerge w:val="continue"/>
            <w:noWrap/>
            <w:vAlign w:val="center"/>
          </w:tcPr>
          <w:p w14:paraId="586E4C31">
            <w:pPr>
              <w:pStyle w:val="2"/>
              <w:spacing w:line="360" w:lineRule="exact"/>
              <w:ind w:firstLine="0" w:firstLineChars="0"/>
              <w:jc w:val="distribute"/>
              <w:rPr>
                <w:rFonts w:hint="default" w:ascii="Times New Roman" w:hAnsi="Times New Roman" w:cs="Times New Roman"/>
                <w:color w:val="000000"/>
                <w:sz w:val="21"/>
                <w:szCs w:val="21"/>
              </w:rPr>
            </w:pPr>
          </w:p>
        </w:tc>
      </w:tr>
      <w:tr w14:paraId="14E8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376" w:type="dxa"/>
            <w:noWrap/>
            <w:vAlign w:val="center"/>
          </w:tcPr>
          <w:p w14:paraId="715D74BA">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其他公共娱乐场所</w:t>
            </w:r>
          </w:p>
        </w:tc>
        <w:tc>
          <w:tcPr>
            <w:tcW w:w="1358" w:type="dxa"/>
            <w:noWrap/>
            <w:vAlign w:val="center"/>
          </w:tcPr>
          <w:p w14:paraId="29653ADE">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三、四类城市</w:t>
            </w:r>
          </w:p>
        </w:tc>
        <w:tc>
          <w:tcPr>
            <w:tcW w:w="4890" w:type="dxa"/>
            <w:noWrap/>
            <w:vAlign w:val="center"/>
          </w:tcPr>
          <w:p w14:paraId="57A94C45">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建筑面积大于500㎡的其他公共娱乐场所。</w:t>
            </w:r>
          </w:p>
        </w:tc>
        <w:tc>
          <w:tcPr>
            <w:tcW w:w="1293" w:type="dxa"/>
            <w:noWrap/>
            <w:vAlign w:val="center"/>
          </w:tcPr>
          <w:p w14:paraId="1B350724">
            <w:pPr>
              <w:pStyle w:val="2"/>
              <w:spacing w:line="360" w:lineRule="exact"/>
              <w:ind w:firstLine="0" w:firstLineChars="0"/>
              <w:jc w:val="distribute"/>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无</w:t>
            </w:r>
          </w:p>
        </w:tc>
      </w:tr>
      <w:tr w14:paraId="3CBF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7" w:type="dxa"/>
            <w:gridSpan w:val="4"/>
            <w:noWrap/>
            <w:vAlign w:val="center"/>
          </w:tcPr>
          <w:p w14:paraId="64810644">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其他公共娱乐场所指除电影院、剧场剧院演出经营场所、歌舞娱乐场所、游艺娱乐场所外的公共娱乐场所。</w:t>
            </w:r>
          </w:p>
        </w:tc>
      </w:tr>
    </w:tbl>
    <w:p w14:paraId="02C7E030">
      <w:pPr>
        <w:pStyle w:val="2"/>
        <w:spacing w:line="560" w:lineRule="exact"/>
        <w:ind w:firstLine="640" w:firstLineChars="0"/>
        <w:rPr>
          <w:rFonts w:hint="default" w:ascii="Times New Roman" w:hAnsi="Times New Roman" w:eastAsia="黑体" w:cs="Times New Roman"/>
          <w:color w:val="000000"/>
          <w:kern w:val="21"/>
        </w:rPr>
      </w:pPr>
      <w:r>
        <w:rPr>
          <w:rFonts w:hint="default" w:ascii="Times New Roman" w:hAnsi="Times New Roman" w:eastAsia="黑体" w:cs="Times New Roman"/>
          <w:color w:val="000000"/>
          <w:kern w:val="21"/>
        </w:rPr>
        <w:t>四、</w:t>
      </w:r>
      <w:r>
        <w:rPr>
          <w:rFonts w:hint="default" w:ascii="Times New Roman" w:hAnsi="Times New Roman" w:eastAsia="黑体" w:cs="Times New Roman"/>
          <w:color w:val="000000"/>
        </w:rPr>
        <w:t>医疗机构（包括医院、卫生院、社区卫生服务中心、诊所、卫生所（室）、疾控中心、急救站以及疗养院等场所）</w:t>
      </w:r>
    </w:p>
    <w:tbl>
      <w:tblPr>
        <w:tblStyle w:val="10"/>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435"/>
        <w:gridCol w:w="4977"/>
        <w:gridCol w:w="1311"/>
      </w:tblGrid>
      <w:tr w14:paraId="177F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212" w:type="dxa"/>
            <w:vAlign w:val="center"/>
          </w:tcPr>
          <w:p w14:paraId="1238EE04">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单位类型</w:t>
            </w:r>
          </w:p>
        </w:tc>
        <w:tc>
          <w:tcPr>
            <w:tcW w:w="1435" w:type="dxa"/>
            <w:vAlign w:val="center"/>
          </w:tcPr>
          <w:p w14:paraId="4FCA723F">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城市类型</w:t>
            </w:r>
          </w:p>
        </w:tc>
        <w:tc>
          <w:tcPr>
            <w:tcW w:w="4977" w:type="dxa"/>
            <w:vAlign w:val="center"/>
          </w:tcPr>
          <w:p w14:paraId="2F6ACDB9">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界定标准</w:t>
            </w:r>
          </w:p>
        </w:tc>
        <w:tc>
          <w:tcPr>
            <w:tcW w:w="1311" w:type="dxa"/>
            <w:vAlign w:val="center"/>
          </w:tcPr>
          <w:p w14:paraId="700034A7">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主管部门</w:t>
            </w:r>
          </w:p>
        </w:tc>
      </w:tr>
      <w:tr w14:paraId="3214A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2" w:type="dxa"/>
            <w:vAlign w:val="center"/>
          </w:tcPr>
          <w:p w14:paraId="7671C143">
            <w:pPr>
              <w:rPr>
                <w:rFonts w:hint="default" w:ascii="Times New Roman" w:hAnsi="Times New Roman" w:eastAsia="仿宋" w:cs="Times New Roman"/>
                <w:color w:val="000000"/>
                <w:kern w:val="21"/>
                <w:szCs w:val="21"/>
              </w:rPr>
            </w:pPr>
            <w:r>
              <w:rPr>
                <w:rFonts w:hint="default" w:ascii="Times New Roman" w:hAnsi="Times New Roman" w:cs="Times New Roman"/>
                <w:b/>
                <w:bCs/>
                <w:color w:val="000000"/>
                <w:szCs w:val="21"/>
              </w:rPr>
              <w:t>医疗机构</w:t>
            </w:r>
          </w:p>
        </w:tc>
        <w:tc>
          <w:tcPr>
            <w:tcW w:w="1435" w:type="dxa"/>
            <w:vAlign w:val="center"/>
          </w:tcPr>
          <w:p w14:paraId="6C4DA936">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二、三、四类城市</w:t>
            </w:r>
          </w:p>
        </w:tc>
        <w:tc>
          <w:tcPr>
            <w:tcW w:w="4977" w:type="dxa"/>
            <w:vAlign w:val="center"/>
          </w:tcPr>
          <w:p w14:paraId="292FAD93">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二级以上（住院床位总数100张以上）医院及同等规模的其他医疗机构。</w:t>
            </w:r>
          </w:p>
        </w:tc>
        <w:tc>
          <w:tcPr>
            <w:tcW w:w="1311" w:type="dxa"/>
            <w:vMerge w:val="restart"/>
            <w:vAlign w:val="center"/>
          </w:tcPr>
          <w:p w14:paraId="7F4C2081">
            <w:pPr>
              <w:pStyle w:val="8"/>
              <w:rPr>
                <w:rFonts w:hint="default" w:ascii="Times New Roman" w:hAnsi="Times New Roman" w:eastAsia="仿宋" w:cs="Times New Roman"/>
                <w:color w:val="000000"/>
                <w:kern w:val="21"/>
                <w:sz w:val="21"/>
                <w:szCs w:val="21"/>
              </w:rPr>
            </w:pPr>
            <w:r>
              <w:rPr>
                <w:rFonts w:hint="default" w:ascii="Times New Roman" w:hAnsi="Times New Roman" w:eastAsia="仿宋" w:cs="Times New Roman"/>
                <w:color w:val="000000"/>
                <w:kern w:val="21"/>
                <w:sz w:val="21"/>
                <w:szCs w:val="21"/>
              </w:rPr>
              <w:t>卫健部门</w:t>
            </w:r>
          </w:p>
        </w:tc>
      </w:tr>
      <w:tr w14:paraId="76D7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212" w:type="dxa"/>
            <w:vAlign w:val="center"/>
          </w:tcPr>
          <w:p w14:paraId="30A46A96">
            <w:pPr>
              <w:rPr>
                <w:rFonts w:hint="default" w:ascii="Times New Roman" w:hAnsi="Times New Roman" w:eastAsia="仿宋" w:cs="Times New Roman"/>
                <w:color w:val="000000"/>
                <w:kern w:val="21"/>
                <w:szCs w:val="21"/>
              </w:rPr>
            </w:pPr>
            <w:r>
              <w:rPr>
                <w:rFonts w:hint="default" w:ascii="Times New Roman" w:hAnsi="Times New Roman" w:cs="Times New Roman"/>
                <w:b/>
                <w:bCs/>
                <w:color w:val="000000"/>
                <w:szCs w:val="21"/>
              </w:rPr>
              <w:t>托育机构</w:t>
            </w:r>
          </w:p>
        </w:tc>
        <w:tc>
          <w:tcPr>
            <w:tcW w:w="1435" w:type="dxa"/>
            <w:vAlign w:val="center"/>
          </w:tcPr>
          <w:p w14:paraId="43A9C116">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二、三、四类城市</w:t>
            </w:r>
          </w:p>
        </w:tc>
        <w:tc>
          <w:tcPr>
            <w:tcW w:w="4977" w:type="dxa"/>
            <w:vAlign w:val="center"/>
          </w:tcPr>
          <w:p w14:paraId="64B6BE77">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中型以上托育机构。</w:t>
            </w:r>
          </w:p>
        </w:tc>
        <w:tc>
          <w:tcPr>
            <w:tcW w:w="1311" w:type="dxa"/>
            <w:vMerge w:val="continue"/>
            <w:vAlign w:val="center"/>
          </w:tcPr>
          <w:p w14:paraId="1C12C674">
            <w:pPr>
              <w:pStyle w:val="8"/>
              <w:ind w:firstLine="645"/>
              <w:jc w:val="distribute"/>
              <w:rPr>
                <w:rFonts w:hint="default" w:ascii="Times New Roman" w:hAnsi="Times New Roman" w:eastAsia="仿宋" w:cs="Times New Roman"/>
                <w:color w:val="000000"/>
                <w:kern w:val="21"/>
                <w:sz w:val="21"/>
                <w:szCs w:val="21"/>
              </w:rPr>
            </w:pPr>
          </w:p>
        </w:tc>
      </w:tr>
    </w:tbl>
    <w:p w14:paraId="3051C55A">
      <w:pPr>
        <w:pStyle w:val="2"/>
        <w:spacing w:line="560" w:lineRule="exact"/>
        <w:ind w:firstLine="640"/>
        <w:rPr>
          <w:rFonts w:hint="default" w:ascii="Times New Roman" w:hAnsi="Times New Roman" w:cs="Times New Roman"/>
          <w:color w:val="000000"/>
          <w:kern w:val="21"/>
        </w:rPr>
      </w:pPr>
      <w:r>
        <w:rPr>
          <w:rFonts w:hint="default" w:ascii="Times New Roman" w:hAnsi="Times New Roman" w:eastAsia="黑体" w:cs="Times New Roman"/>
          <w:color w:val="000000"/>
        </w:rPr>
        <w:t>五、养老服务机构（包括养老机构、居家社区养老服务机构等场所）</w:t>
      </w:r>
    </w:p>
    <w:tbl>
      <w:tblPr>
        <w:tblStyle w:val="10"/>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501"/>
        <w:gridCol w:w="4859"/>
        <w:gridCol w:w="1379"/>
      </w:tblGrid>
      <w:tr w14:paraId="6368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41" w:type="dxa"/>
            <w:vAlign w:val="center"/>
          </w:tcPr>
          <w:p w14:paraId="76174092">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单位类型</w:t>
            </w:r>
          </w:p>
        </w:tc>
        <w:tc>
          <w:tcPr>
            <w:tcW w:w="1501" w:type="dxa"/>
            <w:vAlign w:val="center"/>
          </w:tcPr>
          <w:p w14:paraId="04533FCB">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城市类型</w:t>
            </w:r>
          </w:p>
        </w:tc>
        <w:tc>
          <w:tcPr>
            <w:tcW w:w="4859" w:type="dxa"/>
            <w:vAlign w:val="center"/>
          </w:tcPr>
          <w:p w14:paraId="57109D80">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界定标准</w:t>
            </w:r>
          </w:p>
        </w:tc>
        <w:tc>
          <w:tcPr>
            <w:tcW w:w="1379" w:type="dxa"/>
            <w:vAlign w:val="center"/>
          </w:tcPr>
          <w:p w14:paraId="47B0FF6A">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主管部门</w:t>
            </w:r>
          </w:p>
        </w:tc>
      </w:tr>
      <w:tr w14:paraId="4C59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41" w:type="dxa"/>
            <w:vAlign w:val="center"/>
          </w:tcPr>
          <w:p w14:paraId="26E0EBD3">
            <w:pPr>
              <w:rPr>
                <w:rFonts w:hint="default" w:ascii="Times New Roman" w:hAnsi="Times New Roman" w:eastAsia="仿宋" w:cs="Times New Roman"/>
                <w:color w:val="000000"/>
                <w:kern w:val="21"/>
                <w:szCs w:val="21"/>
              </w:rPr>
            </w:pPr>
            <w:r>
              <w:rPr>
                <w:rFonts w:hint="default" w:ascii="Times New Roman" w:hAnsi="Times New Roman" w:cs="Times New Roman"/>
                <w:b/>
                <w:bCs/>
                <w:color w:val="000000"/>
                <w:szCs w:val="21"/>
              </w:rPr>
              <w:t>养老服务机构</w:t>
            </w:r>
          </w:p>
        </w:tc>
        <w:tc>
          <w:tcPr>
            <w:tcW w:w="1501" w:type="dxa"/>
            <w:vAlign w:val="center"/>
          </w:tcPr>
          <w:p w14:paraId="375B45C9">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三、四类城市</w:t>
            </w:r>
          </w:p>
        </w:tc>
        <w:tc>
          <w:tcPr>
            <w:tcW w:w="4859" w:type="dxa"/>
            <w:vAlign w:val="center"/>
          </w:tcPr>
          <w:p w14:paraId="3A185D3A">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床位总数100张以上养老服务机构。</w:t>
            </w:r>
          </w:p>
        </w:tc>
        <w:tc>
          <w:tcPr>
            <w:tcW w:w="1379" w:type="dxa"/>
            <w:vAlign w:val="center"/>
          </w:tcPr>
          <w:p w14:paraId="4F522FFC">
            <w:pPr>
              <w:pStyle w:val="8"/>
              <w:rPr>
                <w:rFonts w:hint="default" w:ascii="Times New Roman" w:hAnsi="Times New Roman" w:eastAsia="仿宋" w:cs="Times New Roman"/>
                <w:color w:val="000000"/>
                <w:kern w:val="21"/>
                <w:sz w:val="21"/>
                <w:szCs w:val="21"/>
              </w:rPr>
            </w:pPr>
            <w:r>
              <w:rPr>
                <w:rFonts w:hint="default" w:ascii="Times New Roman" w:hAnsi="Times New Roman" w:eastAsia="仿宋" w:cs="Times New Roman"/>
                <w:color w:val="000000"/>
                <w:kern w:val="21"/>
                <w:sz w:val="21"/>
                <w:szCs w:val="21"/>
              </w:rPr>
              <w:t>民政部门</w:t>
            </w:r>
          </w:p>
        </w:tc>
      </w:tr>
    </w:tbl>
    <w:p w14:paraId="213AC44B">
      <w:pPr>
        <w:pStyle w:val="2"/>
        <w:spacing w:line="560" w:lineRule="exact"/>
        <w:ind w:firstLine="640"/>
        <w:rPr>
          <w:rFonts w:hint="default" w:ascii="Times New Roman" w:hAnsi="Times New Roman" w:cs="Times New Roman"/>
          <w:color w:val="000000"/>
          <w:kern w:val="21"/>
        </w:rPr>
      </w:pPr>
      <w:r>
        <w:rPr>
          <w:rFonts w:hint="default" w:ascii="Times New Roman" w:hAnsi="Times New Roman" w:eastAsia="黑体" w:cs="Times New Roman"/>
          <w:color w:val="000000"/>
        </w:rPr>
        <w:t>六、宗教活动场所（包括寺院、宫观、清真寺、教堂和其他固定宗教活动处所）</w:t>
      </w:r>
    </w:p>
    <w:tbl>
      <w:tblPr>
        <w:tblStyle w:val="10"/>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577"/>
        <w:gridCol w:w="4760"/>
        <w:gridCol w:w="1378"/>
      </w:tblGrid>
      <w:tr w14:paraId="679B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noWrap/>
            <w:vAlign w:val="center"/>
          </w:tcPr>
          <w:p w14:paraId="234951CB">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单位类型</w:t>
            </w:r>
          </w:p>
        </w:tc>
        <w:tc>
          <w:tcPr>
            <w:tcW w:w="1577" w:type="dxa"/>
            <w:noWrap/>
          </w:tcPr>
          <w:p w14:paraId="57AEC100">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城市类型</w:t>
            </w:r>
          </w:p>
        </w:tc>
        <w:tc>
          <w:tcPr>
            <w:tcW w:w="4760" w:type="dxa"/>
            <w:noWrap/>
          </w:tcPr>
          <w:p w14:paraId="6F039E4F">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界定标准</w:t>
            </w:r>
          </w:p>
        </w:tc>
        <w:tc>
          <w:tcPr>
            <w:tcW w:w="1378" w:type="dxa"/>
            <w:noWrap/>
          </w:tcPr>
          <w:p w14:paraId="4CD01CFF">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主管部门</w:t>
            </w:r>
          </w:p>
        </w:tc>
      </w:tr>
      <w:tr w14:paraId="7CC6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jc w:val="center"/>
        </w:trPr>
        <w:tc>
          <w:tcPr>
            <w:tcW w:w="1164" w:type="dxa"/>
            <w:noWrap/>
            <w:vAlign w:val="center"/>
          </w:tcPr>
          <w:p w14:paraId="7905B1D6">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宗教活动</w:t>
            </w:r>
          </w:p>
          <w:p w14:paraId="50546CD5">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场所</w:t>
            </w:r>
          </w:p>
        </w:tc>
        <w:tc>
          <w:tcPr>
            <w:tcW w:w="1577" w:type="dxa"/>
            <w:noWrap/>
            <w:vAlign w:val="center"/>
          </w:tcPr>
          <w:p w14:paraId="695F36E8">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一、二、三、四类城市</w:t>
            </w:r>
          </w:p>
        </w:tc>
        <w:tc>
          <w:tcPr>
            <w:tcW w:w="4760" w:type="dxa"/>
            <w:noWrap/>
            <w:vAlign w:val="center"/>
          </w:tcPr>
          <w:p w14:paraId="284BA7B6">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1.总建筑面积1000㎡以上功能较全、设施较完备的佛教寺院。</w:t>
            </w:r>
          </w:p>
          <w:p w14:paraId="248160B4">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2.总建筑面积600㎡以上的道教宫观。</w:t>
            </w:r>
          </w:p>
          <w:p w14:paraId="3B9EE87E">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3.总建筑面积500㎡以上的伊斯兰清真寺。</w:t>
            </w:r>
          </w:p>
          <w:p w14:paraId="450FF845">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4.总建筑面积500㎡以上的天主教教堂、基督教教堂。</w:t>
            </w:r>
          </w:p>
        </w:tc>
        <w:tc>
          <w:tcPr>
            <w:tcW w:w="1378" w:type="dxa"/>
            <w:noWrap/>
            <w:vAlign w:val="center"/>
          </w:tcPr>
          <w:p w14:paraId="61A90351">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民宗部门</w:t>
            </w:r>
          </w:p>
        </w:tc>
      </w:tr>
    </w:tbl>
    <w:p w14:paraId="04B30BFB">
      <w:pPr>
        <w:pStyle w:val="2"/>
        <w:spacing w:line="560" w:lineRule="exact"/>
        <w:ind w:firstLine="640"/>
        <w:rPr>
          <w:rFonts w:hint="default" w:ascii="Times New Roman" w:hAnsi="Times New Roman" w:eastAsia="黑体" w:cs="Times New Roman"/>
          <w:color w:val="000000"/>
        </w:rPr>
      </w:pPr>
      <w:r>
        <w:rPr>
          <w:rFonts w:hint="default" w:ascii="Times New Roman" w:hAnsi="Times New Roman" w:eastAsia="黑体" w:cs="Times New Roman"/>
          <w:color w:val="000000"/>
        </w:rPr>
        <w:t>七、中小学校、高等学校和学前教育场所</w:t>
      </w:r>
    </w:p>
    <w:tbl>
      <w:tblPr>
        <w:tblStyle w:val="10"/>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450"/>
        <w:gridCol w:w="4825"/>
        <w:gridCol w:w="1391"/>
      </w:tblGrid>
      <w:tr w14:paraId="61A9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78" w:type="dxa"/>
            <w:vAlign w:val="center"/>
          </w:tcPr>
          <w:p w14:paraId="3BC7EAFB">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单位类型</w:t>
            </w:r>
          </w:p>
        </w:tc>
        <w:tc>
          <w:tcPr>
            <w:tcW w:w="1450" w:type="dxa"/>
          </w:tcPr>
          <w:p w14:paraId="4FF2D324">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城市类型</w:t>
            </w:r>
          </w:p>
        </w:tc>
        <w:tc>
          <w:tcPr>
            <w:tcW w:w="4825" w:type="dxa"/>
          </w:tcPr>
          <w:p w14:paraId="5E131F4E">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界定标准</w:t>
            </w:r>
          </w:p>
        </w:tc>
        <w:tc>
          <w:tcPr>
            <w:tcW w:w="1391" w:type="dxa"/>
          </w:tcPr>
          <w:p w14:paraId="39DEDCFE">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主管部门</w:t>
            </w:r>
          </w:p>
        </w:tc>
      </w:tr>
      <w:tr w14:paraId="4C6B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78" w:type="dxa"/>
          </w:tcPr>
          <w:p w14:paraId="55901276">
            <w:pPr>
              <w:pStyle w:val="2"/>
              <w:spacing w:line="360" w:lineRule="exact"/>
              <w:ind w:firstLine="0" w:firstLineChars="0"/>
              <w:jc w:val="left"/>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幼儿园等学前教育场所</w:t>
            </w:r>
          </w:p>
        </w:tc>
        <w:tc>
          <w:tcPr>
            <w:tcW w:w="1450" w:type="dxa"/>
            <w:vAlign w:val="center"/>
          </w:tcPr>
          <w:p w14:paraId="043A448D">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二、三、四类城市</w:t>
            </w:r>
          </w:p>
        </w:tc>
        <w:tc>
          <w:tcPr>
            <w:tcW w:w="4825" w:type="dxa"/>
            <w:vAlign w:val="center"/>
          </w:tcPr>
          <w:p w14:paraId="3D8DF7D4">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设置有6个班级以上的幼儿园。</w:t>
            </w:r>
          </w:p>
        </w:tc>
        <w:tc>
          <w:tcPr>
            <w:tcW w:w="1391" w:type="dxa"/>
            <w:vMerge w:val="restart"/>
            <w:vAlign w:val="center"/>
          </w:tcPr>
          <w:p w14:paraId="131E11EB">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教育部门</w:t>
            </w:r>
          </w:p>
        </w:tc>
      </w:tr>
      <w:tr w14:paraId="10B2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78" w:type="dxa"/>
            <w:vAlign w:val="center"/>
          </w:tcPr>
          <w:p w14:paraId="3FD2644D">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中小学校（含普通中小学、中等职业学校、特殊教育学校、专门学校）</w:t>
            </w:r>
          </w:p>
        </w:tc>
        <w:tc>
          <w:tcPr>
            <w:tcW w:w="1450" w:type="dxa"/>
            <w:vAlign w:val="center"/>
          </w:tcPr>
          <w:p w14:paraId="06BD3B29">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一、二、三、四类城市</w:t>
            </w:r>
          </w:p>
        </w:tc>
        <w:tc>
          <w:tcPr>
            <w:tcW w:w="4825" w:type="dxa"/>
            <w:vAlign w:val="center"/>
          </w:tcPr>
          <w:p w14:paraId="7587A94D">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在校生1000人以上或寄宿生300人以上。</w:t>
            </w:r>
          </w:p>
        </w:tc>
        <w:tc>
          <w:tcPr>
            <w:tcW w:w="1391" w:type="dxa"/>
            <w:vMerge w:val="continue"/>
            <w:vAlign w:val="center"/>
          </w:tcPr>
          <w:p w14:paraId="46B43B87">
            <w:pPr>
              <w:pStyle w:val="2"/>
              <w:spacing w:line="360" w:lineRule="exact"/>
              <w:ind w:firstLine="0" w:firstLineChars="0"/>
              <w:jc w:val="distribute"/>
              <w:rPr>
                <w:rFonts w:hint="default" w:ascii="Times New Roman" w:hAnsi="Times New Roman" w:cs="Times New Roman"/>
                <w:color w:val="000000"/>
                <w:sz w:val="21"/>
                <w:szCs w:val="21"/>
              </w:rPr>
            </w:pPr>
          </w:p>
        </w:tc>
      </w:tr>
      <w:tr w14:paraId="6880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78" w:type="dxa"/>
            <w:vAlign w:val="center"/>
          </w:tcPr>
          <w:p w14:paraId="2F9DE6D7">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高等学校</w:t>
            </w:r>
          </w:p>
        </w:tc>
        <w:tc>
          <w:tcPr>
            <w:tcW w:w="1450" w:type="dxa"/>
            <w:vAlign w:val="center"/>
          </w:tcPr>
          <w:p w14:paraId="7978655C">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二、三类城市</w:t>
            </w:r>
          </w:p>
        </w:tc>
        <w:tc>
          <w:tcPr>
            <w:tcW w:w="4825" w:type="dxa"/>
            <w:vAlign w:val="center"/>
          </w:tcPr>
          <w:p w14:paraId="16D3C24E">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学生数8000人以上。</w:t>
            </w:r>
          </w:p>
        </w:tc>
        <w:tc>
          <w:tcPr>
            <w:tcW w:w="1391" w:type="dxa"/>
            <w:vMerge w:val="continue"/>
            <w:vAlign w:val="center"/>
          </w:tcPr>
          <w:p w14:paraId="7C66DEFF">
            <w:pPr>
              <w:pStyle w:val="2"/>
              <w:spacing w:line="360" w:lineRule="exact"/>
              <w:ind w:firstLine="0" w:firstLineChars="0"/>
              <w:jc w:val="distribute"/>
              <w:rPr>
                <w:rFonts w:hint="default" w:ascii="Times New Roman" w:hAnsi="Times New Roman" w:cs="Times New Roman"/>
                <w:color w:val="000000"/>
                <w:sz w:val="21"/>
                <w:szCs w:val="21"/>
              </w:rPr>
            </w:pPr>
          </w:p>
        </w:tc>
      </w:tr>
    </w:tbl>
    <w:p w14:paraId="755B8002">
      <w:pPr>
        <w:pStyle w:val="2"/>
        <w:spacing w:line="560" w:lineRule="exact"/>
        <w:ind w:firstLine="640"/>
        <w:rPr>
          <w:rFonts w:hint="default" w:ascii="Times New Roman" w:hAnsi="Times New Roman" w:eastAsia="方正仿宋_GBK" w:cs="Times New Roman"/>
          <w:color w:val="000000"/>
        </w:rPr>
      </w:pPr>
      <w:r>
        <w:rPr>
          <w:rFonts w:hint="default" w:ascii="Times New Roman" w:hAnsi="Times New Roman" w:eastAsia="黑体" w:cs="Times New Roman"/>
          <w:color w:val="000000"/>
        </w:rPr>
        <w:t>八、电影院、报社、广播电视台和新媒体传媒等场所</w:t>
      </w:r>
    </w:p>
    <w:tbl>
      <w:tblPr>
        <w:tblStyle w:val="10"/>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418"/>
        <w:gridCol w:w="4804"/>
        <w:gridCol w:w="1338"/>
      </w:tblGrid>
      <w:tr w14:paraId="42B7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19" w:type="dxa"/>
            <w:noWrap/>
            <w:vAlign w:val="center"/>
          </w:tcPr>
          <w:p w14:paraId="4DD4F41B">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单位类型</w:t>
            </w:r>
          </w:p>
        </w:tc>
        <w:tc>
          <w:tcPr>
            <w:tcW w:w="1418" w:type="dxa"/>
            <w:noWrap/>
          </w:tcPr>
          <w:p w14:paraId="7A664A05">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城市类型</w:t>
            </w:r>
          </w:p>
        </w:tc>
        <w:tc>
          <w:tcPr>
            <w:tcW w:w="4804" w:type="dxa"/>
            <w:noWrap/>
          </w:tcPr>
          <w:p w14:paraId="4C60BB13">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界定标准</w:t>
            </w:r>
          </w:p>
        </w:tc>
        <w:tc>
          <w:tcPr>
            <w:tcW w:w="1338" w:type="dxa"/>
            <w:noWrap/>
          </w:tcPr>
          <w:p w14:paraId="236D5F50">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主管部门</w:t>
            </w:r>
          </w:p>
        </w:tc>
      </w:tr>
      <w:tr w14:paraId="71ED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9" w:type="dxa"/>
            <w:noWrap/>
            <w:vAlign w:val="center"/>
          </w:tcPr>
          <w:p w14:paraId="70F02638">
            <w:pPr>
              <w:pStyle w:val="2"/>
              <w:spacing w:line="360" w:lineRule="exact"/>
              <w:ind w:firstLine="0" w:firstLineChars="0"/>
              <w:rPr>
                <w:rFonts w:hint="default" w:ascii="Times New Roman" w:hAnsi="Times New Roman" w:eastAsia="黑体" w:cs="Times New Roman"/>
                <w:color w:val="000000"/>
              </w:rPr>
            </w:pPr>
            <w:r>
              <w:rPr>
                <w:rFonts w:hint="default" w:ascii="Times New Roman" w:hAnsi="Times New Roman" w:cs="Times New Roman"/>
                <w:b/>
                <w:bCs/>
                <w:color w:val="000000"/>
                <w:sz w:val="21"/>
                <w:szCs w:val="21"/>
              </w:rPr>
              <w:t>电影院</w:t>
            </w:r>
          </w:p>
        </w:tc>
        <w:tc>
          <w:tcPr>
            <w:tcW w:w="1418" w:type="dxa"/>
            <w:noWrap/>
            <w:vAlign w:val="center"/>
          </w:tcPr>
          <w:p w14:paraId="7EFD109E">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三类城市</w:t>
            </w:r>
          </w:p>
        </w:tc>
        <w:tc>
          <w:tcPr>
            <w:tcW w:w="4804" w:type="dxa"/>
            <w:noWrap/>
            <w:vAlign w:val="center"/>
          </w:tcPr>
          <w:p w14:paraId="18D7C858">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总建筑面积大于1000㎡的电影院、营业性室内健身场馆。</w:t>
            </w:r>
          </w:p>
        </w:tc>
        <w:tc>
          <w:tcPr>
            <w:tcW w:w="1338" w:type="dxa"/>
            <w:vMerge w:val="restart"/>
            <w:noWrap/>
            <w:vAlign w:val="center"/>
          </w:tcPr>
          <w:p w14:paraId="439265C7">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宣传部门</w:t>
            </w:r>
          </w:p>
        </w:tc>
      </w:tr>
      <w:tr w14:paraId="46E1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19" w:type="dxa"/>
            <w:noWrap/>
            <w:vAlign w:val="center"/>
          </w:tcPr>
          <w:p w14:paraId="4D3BF461">
            <w:pPr>
              <w:pStyle w:val="2"/>
              <w:spacing w:line="360" w:lineRule="exact"/>
              <w:ind w:firstLine="0" w:firstLineChars="0"/>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报社、广播电视台、新媒体传媒</w:t>
            </w:r>
          </w:p>
        </w:tc>
        <w:tc>
          <w:tcPr>
            <w:tcW w:w="1418" w:type="dxa"/>
            <w:noWrap/>
            <w:vAlign w:val="center"/>
          </w:tcPr>
          <w:p w14:paraId="3195EA2C">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一、二、三、四类城市</w:t>
            </w:r>
          </w:p>
        </w:tc>
        <w:tc>
          <w:tcPr>
            <w:tcW w:w="4804" w:type="dxa"/>
            <w:noWrap/>
            <w:vAlign w:val="center"/>
          </w:tcPr>
          <w:p w14:paraId="68A617E5">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地市级以上报社、广播电视台、新媒体传媒等新闻媒介单位。</w:t>
            </w:r>
          </w:p>
        </w:tc>
        <w:tc>
          <w:tcPr>
            <w:tcW w:w="1338" w:type="dxa"/>
            <w:vMerge w:val="continue"/>
            <w:noWrap/>
            <w:vAlign w:val="center"/>
          </w:tcPr>
          <w:p w14:paraId="3315B7D2">
            <w:pPr>
              <w:pStyle w:val="2"/>
              <w:spacing w:line="360" w:lineRule="exact"/>
              <w:ind w:firstLine="0" w:firstLineChars="0"/>
              <w:jc w:val="center"/>
              <w:rPr>
                <w:rFonts w:hint="default" w:ascii="Times New Roman" w:hAnsi="Times New Roman" w:cs="Times New Roman"/>
                <w:color w:val="000000"/>
                <w:sz w:val="21"/>
                <w:szCs w:val="21"/>
              </w:rPr>
            </w:pPr>
          </w:p>
        </w:tc>
      </w:tr>
    </w:tbl>
    <w:p w14:paraId="79DF8D61">
      <w:pPr>
        <w:pStyle w:val="2"/>
        <w:spacing w:line="560" w:lineRule="exact"/>
        <w:ind w:firstLine="640"/>
        <w:rPr>
          <w:rFonts w:hint="default" w:ascii="Times New Roman" w:hAnsi="Times New Roman" w:eastAsia="黑体" w:cs="Times New Roman"/>
          <w:color w:val="000000"/>
        </w:rPr>
      </w:pPr>
      <w:r>
        <w:rPr>
          <w:rFonts w:hint="default" w:ascii="Times New Roman" w:hAnsi="Times New Roman" w:eastAsia="黑体" w:cs="Times New Roman"/>
          <w:color w:val="000000"/>
        </w:rPr>
        <w:t>九、银行业金融场所</w:t>
      </w:r>
    </w:p>
    <w:tbl>
      <w:tblPr>
        <w:tblStyle w:val="10"/>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1417"/>
        <w:gridCol w:w="4827"/>
        <w:gridCol w:w="1385"/>
      </w:tblGrid>
      <w:tr w14:paraId="4BFD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71" w:type="dxa"/>
            <w:vAlign w:val="center"/>
          </w:tcPr>
          <w:p w14:paraId="2E15C5B3">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单位类型</w:t>
            </w:r>
          </w:p>
        </w:tc>
        <w:tc>
          <w:tcPr>
            <w:tcW w:w="1417" w:type="dxa"/>
          </w:tcPr>
          <w:p w14:paraId="5C68E527">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城市类型</w:t>
            </w:r>
          </w:p>
        </w:tc>
        <w:tc>
          <w:tcPr>
            <w:tcW w:w="4827" w:type="dxa"/>
          </w:tcPr>
          <w:p w14:paraId="24FDFC30">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界定标准</w:t>
            </w:r>
          </w:p>
        </w:tc>
        <w:tc>
          <w:tcPr>
            <w:tcW w:w="1385" w:type="dxa"/>
          </w:tcPr>
          <w:p w14:paraId="022E068C">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主管部门</w:t>
            </w:r>
          </w:p>
        </w:tc>
      </w:tr>
      <w:tr w14:paraId="797D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171" w:type="dxa"/>
            <w:vAlign w:val="center"/>
          </w:tcPr>
          <w:p w14:paraId="32AE1D96">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银行（营业场所）</w:t>
            </w:r>
          </w:p>
        </w:tc>
        <w:tc>
          <w:tcPr>
            <w:tcW w:w="1417" w:type="dxa"/>
            <w:vAlign w:val="center"/>
          </w:tcPr>
          <w:p w14:paraId="0053301B">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二、三、四类城市</w:t>
            </w:r>
          </w:p>
        </w:tc>
        <w:tc>
          <w:tcPr>
            <w:tcW w:w="4827" w:type="dxa"/>
            <w:vAlign w:val="center"/>
          </w:tcPr>
          <w:p w14:paraId="5D4017E3">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一级支行（县行）以上银行。</w:t>
            </w:r>
          </w:p>
        </w:tc>
        <w:tc>
          <w:tcPr>
            <w:tcW w:w="1385" w:type="dxa"/>
            <w:vAlign w:val="center"/>
          </w:tcPr>
          <w:p w14:paraId="355F1D81">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金融监管部门</w:t>
            </w:r>
          </w:p>
        </w:tc>
      </w:tr>
    </w:tbl>
    <w:p w14:paraId="571DD202">
      <w:pPr>
        <w:pStyle w:val="2"/>
        <w:spacing w:line="560" w:lineRule="exact"/>
        <w:ind w:firstLine="640"/>
        <w:rPr>
          <w:rFonts w:hint="default" w:ascii="Times New Roman" w:hAnsi="Times New Roman" w:eastAsia="黑体" w:cs="Times New Roman"/>
          <w:color w:val="000000"/>
        </w:rPr>
      </w:pPr>
      <w:r>
        <w:rPr>
          <w:rFonts w:hint="default" w:ascii="Times New Roman" w:hAnsi="Times New Roman" w:eastAsia="黑体" w:cs="Times New Roman"/>
          <w:color w:val="000000"/>
        </w:rPr>
        <w:t>十、粮库</w:t>
      </w:r>
    </w:p>
    <w:tbl>
      <w:tblPr>
        <w:tblStyle w:val="10"/>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434"/>
        <w:gridCol w:w="4764"/>
        <w:gridCol w:w="1341"/>
      </w:tblGrid>
      <w:tr w14:paraId="28D8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181" w:type="dxa"/>
            <w:vAlign w:val="center"/>
          </w:tcPr>
          <w:p w14:paraId="637BA5A3">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单位类型</w:t>
            </w:r>
          </w:p>
        </w:tc>
        <w:tc>
          <w:tcPr>
            <w:tcW w:w="1434" w:type="dxa"/>
          </w:tcPr>
          <w:p w14:paraId="7435F243">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城市类型</w:t>
            </w:r>
          </w:p>
        </w:tc>
        <w:tc>
          <w:tcPr>
            <w:tcW w:w="4764" w:type="dxa"/>
          </w:tcPr>
          <w:p w14:paraId="55FBE0F3">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界定标准</w:t>
            </w:r>
          </w:p>
        </w:tc>
        <w:tc>
          <w:tcPr>
            <w:tcW w:w="1341" w:type="dxa"/>
          </w:tcPr>
          <w:p w14:paraId="4F33C3B5">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主管部门</w:t>
            </w:r>
          </w:p>
        </w:tc>
      </w:tr>
      <w:tr w14:paraId="5AE7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181" w:type="dxa"/>
            <w:vAlign w:val="center"/>
          </w:tcPr>
          <w:p w14:paraId="7F015154">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粮库</w:t>
            </w:r>
          </w:p>
        </w:tc>
        <w:tc>
          <w:tcPr>
            <w:tcW w:w="1434" w:type="dxa"/>
            <w:vAlign w:val="center"/>
          </w:tcPr>
          <w:p w14:paraId="0E5498EF">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三、四类城市</w:t>
            </w:r>
          </w:p>
        </w:tc>
        <w:tc>
          <w:tcPr>
            <w:tcW w:w="4764" w:type="dxa"/>
            <w:vAlign w:val="center"/>
          </w:tcPr>
          <w:p w14:paraId="11DDFCE6">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四类以上（总仓容量大于1万吨）的粮库。</w:t>
            </w:r>
          </w:p>
        </w:tc>
        <w:tc>
          <w:tcPr>
            <w:tcW w:w="1341" w:type="dxa"/>
            <w:vAlign w:val="center"/>
          </w:tcPr>
          <w:p w14:paraId="0F177A6A">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粮食部门</w:t>
            </w:r>
          </w:p>
        </w:tc>
      </w:tr>
    </w:tbl>
    <w:p w14:paraId="005FCFDA">
      <w:pPr>
        <w:pStyle w:val="2"/>
        <w:spacing w:line="560" w:lineRule="exact"/>
        <w:ind w:firstLine="640"/>
        <w:rPr>
          <w:rFonts w:hint="default" w:ascii="Times New Roman" w:hAnsi="Times New Roman" w:eastAsia="黑体" w:cs="Times New Roman"/>
          <w:color w:val="000000"/>
        </w:rPr>
      </w:pPr>
      <w:r>
        <w:rPr>
          <w:rFonts w:hint="default" w:ascii="Times New Roman" w:hAnsi="Times New Roman" w:eastAsia="黑体" w:cs="Times New Roman"/>
          <w:color w:val="000000"/>
        </w:rPr>
        <w:t>十一、棉花仓库</w:t>
      </w:r>
    </w:p>
    <w:tbl>
      <w:tblPr>
        <w:tblStyle w:val="10"/>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434"/>
        <w:gridCol w:w="4764"/>
        <w:gridCol w:w="1341"/>
      </w:tblGrid>
      <w:tr w14:paraId="6074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181" w:type="dxa"/>
            <w:vAlign w:val="center"/>
          </w:tcPr>
          <w:p w14:paraId="0F21E4C1">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单位类型</w:t>
            </w:r>
          </w:p>
        </w:tc>
        <w:tc>
          <w:tcPr>
            <w:tcW w:w="1434" w:type="dxa"/>
          </w:tcPr>
          <w:p w14:paraId="1AF44EAF">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城市类型</w:t>
            </w:r>
          </w:p>
        </w:tc>
        <w:tc>
          <w:tcPr>
            <w:tcW w:w="4764" w:type="dxa"/>
          </w:tcPr>
          <w:p w14:paraId="1E5E9BDD">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界定标准</w:t>
            </w:r>
          </w:p>
        </w:tc>
        <w:tc>
          <w:tcPr>
            <w:tcW w:w="1341" w:type="dxa"/>
          </w:tcPr>
          <w:p w14:paraId="1B4B2EDF">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主管部门</w:t>
            </w:r>
          </w:p>
        </w:tc>
      </w:tr>
      <w:tr w14:paraId="7336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181" w:type="dxa"/>
            <w:vAlign w:val="center"/>
          </w:tcPr>
          <w:p w14:paraId="28D3AE83">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棉花仓库</w:t>
            </w:r>
          </w:p>
        </w:tc>
        <w:tc>
          <w:tcPr>
            <w:tcW w:w="1434" w:type="dxa"/>
            <w:vAlign w:val="center"/>
          </w:tcPr>
          <w:p w14:paraId="619532A6">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三、四类城市</w:t>
            </w:r>
          </w:p>
        </w:tc>
        <w:tc>
          <w:tcPr>
            <w:tcW w:w="4764" w:type="dxa"/>
            <w:vAlign w:val="center"/>
          </w:tcPr>
          <w:p w14:paraId="72A1C596">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三类以上（存储量大于1万吨）的棉花储备库；三类以上（流通量大于1万吨）的棉花经营库。</w:t>
            </w:r>
          </w:p>
        </w:tc>
        <w:tc>
          <w:tcPr>
            <w:tcW w:w="1341" w:type="dxa"/>
            <w:vAlign w:val="center"/>
          </w:tcPr>
          <w:p w14:paraId="18489FD6">
            <w:pPr>
              <w:pStyle w:val="2"/>
              <w:spacing w:line="360" w:lineRule="exact"/>
              <w:ind w:firstLine="0" w:firstLineChars="0"/>
              <w:jc w:val="distribute"/>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供销合作社</w:t>
            </w:r>
          </w:p>
        </w:tc>
      </w:tr>
    </w:tbl>
    <w:p w14:paraId="15E5EEF1">
      <w:pPr>
        <w:pStyle w:val="2"/>
        <w:spacing w:line="560" w:lineRule="exact"/>
        <w:ind w:firstLine="640"/>
        <w:rPr>
          <w:rFonts w:hint="default" w:ascii="Times New Roman" w:hAnsi="Times New Roman" w:cs="Times New Roman"/>
          <w:color w:val="000000"/>
        </w:rPr>
      </w:pPr>
      <w:r>
        <w:rPr>
          <w:rFonts w:hint="default" w:ascii="Times New Roman" w:hAnsi="Times New Roman" w:eastAsia="黑体" w:cs="Times New Roman"/>
          <w:color w:val="000000"/>
        </w:rPr>
        <w:t>十二、工业企业</w:t>
      </w:r>
    </w:p>
    <w:tbl>
      <w:tblPr>
        <w:tblStyle w:val="10"/>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473"/>
        <w:gridCol w:w="4800"/>
        <w:gridCol w:w="1271"/>
      </w:tblGrid>
      <w:tr w14:paraId="7822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388A3729">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单位类型</w:t>
            </w:r>
          </w:p>
        </w:tc>
        <w:tc>
          <w:tcPr>
            <w:tcW w:w="1473" w:type="dxa"/>
            <w:noWrap/>
          </w:tcPr>
          <w:p w14:paraId="307A47B2">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城市类型</w:t>
            </w:r>
          </w:p>
        </w:tc>
        <w:tc>
          <w:tcPr>
            <w:tcW w:w="4800" w:type="dxa"/>
            <w:noWrap/>
          </w:tcPr>
          <w:p w14:paraId="6B4A77ED">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界定标准</w:t>
            </w:r>
          </w:p>
        </w:tc>
        <w:tc>
          <w:tcPr>
            <w:tcW w:w="1271" w:type="dxa"/>
            <w:noWrap/>
          </w:tcPr>
          <w:p w14:paraId="5A97F574">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主管部门</w:t>
            </w:r>
          </w:p>
        </w:tc>
      </w:tr>
      <w:tr w14:paraId="0078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7" w:type="dxa"/>
            <w:noWrap/>
            <w:vAlign w:val="center"/>
          </w:tcPr>
          <w:p w14:paraId="5333AD6D">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工业企业</w:t>
            </w:r>
          </w:p>
        </w:tc>
        <w:tc>
          <w:tcPr>
            <w:tcW w:w="1473" w:type="dxa"/>
            <w:noWrap/>
            <w:vAlign w:val="center"/>
          </w:tcPr>
          <w:p w14:paraId="36D337A0">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二、三、四类城市</w:t>
            </w:r>
          </w:p>
        </w:tc>
        <w:tc>
          <w:tcPr>
            <w:tcW w:w="4800" w:type="dxa"/>
            <w:noWrap/>
            <w:vAlign w:val="center"/>
          </w:tcPr>
          <w:p w14:paraId="33969130">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中型（从业人员300-1000人，营业收入2000-40000万元）以上，经营甲、乙、丙类厂房的企业。</w:t>
            </w:r>
          </w:p>
        </w:tc>
        <w:tc>
          <w:tcPr>
            <w:tcW w:w="1271" w:type="dxa"/>
            <w:vMerge w:val="restart"/>
            <w:noWrap/>
            <w:vAlign w:val="center"/>
          </w:tcPr>
          <w:p w14:paraId="3A2DCCC2">
            <w:pPr>
              <w:pStyle w:val="2"/>
              <w:spacing w:line="360" w:lineRule="exact"/>
              <w:ind w:firstLine="0" w:firstLineChars="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经信部门</w:t>
            </w:r>
          </w:p>
        </w:tc>
      </w:tr>
      <w:tr w14:paraId="46C9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460" w:type="dxa"/>
            <w:gridSpan w:val="3"/>
            <w:noWrap/>
            <w:vAlign w:val="center"/>
          </w:tcPr>
          <w:p w14:paraId="6158A200">
            <w:pPr>
              <w:pStyle w:val="2"/>
              <w:spacing w:line="560" w:lineRule="exact"/>
              <w:ind w:firstLine="0" w:firstLineChars="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备注：大型、中型企业须同时满足所列指标的下限，否则下划一档。</w:t>
            </w:r>
          </w:p>
        </w:tc>
        <w:tc>
          <w:tcPr>
            <w:tcW w:w="1271" w:type="dxa"/>
            <w:vMerge w:val="continue"/>
            <w:noWrap/>
            <w:vAlign w:val="center"/>
          </w:tcPr>
          <w:p w14:paraId="7C6D2B00">
            <w:pPr>
              <w:pStyle w:val="2"/>
              <w:spacing w:line="560" w:lineRule="exact"/>
              <w:ind w:firstLine="0" w:firstLineChars="0"/>
              <w:rPr>
                <w:rFonts w:hint="default" w:ascii="Times New Roman" w:hAnsi="Times New Roman" w:cs="Times New Roman"/>
                <w:color w:val="000000"/>
                <w:sz w:val="21"/>
                <w:szCs w:val="21"/>
              </w:rPr>
            </w:pPr>
          </w:p>
        </w:tc>
      </w:tr>
    </w:tbl>
    <w:p w14:paraId="5AD8D6CB">
      <w:pPr>
        <w:pStyle w:val="2"/>
        <w:spacing w:line="560" w:lineRule="exact"/>
        <w:ind w:firstLine="640"/>
        <w:rPr>
          <w:rFonts w:hint="default" w:ascii="Times New Roman" w:hAnsi="Times New Roman" w:cs="Times New Roman"/>
          <w:color w:val="000000"/>
        </w:rPr>
      </w:pPr>
      <w:r>
        <w:rPr>
          <w:rFonts w:hint="default" w:ascii="Times New Roman" w:hAnsi="Times New Roman" w:eastAsia="黑体" w:cs="Times New Roman"/>
          <w:color w:val="000000"/>
        </w:rPr>
        <w:t>十三、科技馆、科研院所</w:t>
      </w:r>
    </w:p>
    <w:tbl>
      <w:tblPr>
        <w:tblStyle w:val="10"/>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626"/>
        <w:gridCol w:w="4695"/>
        <w:gridCol w:w="1279"/>
      </w:tblGrid>
      <w:tr w14:paraId="42B7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20" w:type="dxa"/>
            <w:noWrap/>
            <w:vAlign w:val="center"/>
          </w:tcPr>
          <w:p w14:paraId="43FB3310">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单位类型</w:t>
            </w:r>
          </w:p>
        </w:tc>
        <w:tc>
          <w:tcPr>
            <w:tcW w:w="1626" w:type="dxa"/>
            <w:noWrap/>
          </w:tcPr>
          <w:p w14:paraId="72FE73C8">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城市类型</w:t>
            </w:r>
          </w:p>
        </w:tc>
        <w:tc>
          <w:tcPr>
            <w:tcW w:w="4695" w:type="dxa"/>
            <w:noWrap/>
          </w:tcPr>
          <w:p w14:paraId="18687899">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界定标准</w:t>
            </w:r>
          </w:p>
        </w:tc>
        <w:tc>
          <w:tcPr>
            <w:tcW w:w="1279" w:type="dxa"/>
            <w:noWrap/>
          </w:tcPr>
          <w:p w14:paraId="68441B4E">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主管部门</w:t>
            </w:r>
          </w:p>
        </w:tc>
      </w:tr>
      <w:tr w14:paraId="68A7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120" w:type="dxa"/>
            <w:noWrap/>
            <w:vAlign w:val="center"/>
          </w:tcPr>
          <w:p w14:paraId="4F14C05F">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科技馆</w:t>
            </w:r>
          </w:p>
        </w:tc>
        <w:tc>
          <w:tcPr>
            <w:tcW w:w="1626" w:type="dxa"/>
            <w:noWrap/>
            <w:vAlign w:val="center"/>
          </w:tcPr>
          <w:p w14:paraId="463724E4">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一、二、三、四类城市</w:t>
            </w:r>
          </w:p>
        </w:tc>
        <w:tc>
          <w:tcPr>
            <w:tcW w:w="4695" w:type="dxa"/>
            <w:noWrap/>
            <w:vAlign w:val="center"/>
          </w:tcPr>
          <w:p w14:paraId="1EB3FEAC">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中型以上（8000㎡以上）科技馆。</w:t>
            </w:r>
          </w:p>
        </w:tc>
        <w:tc>
          <w:tcPr>
            <w:tcW w:w="1279" w:type="dxa"/>
            <w:vMerge w:val="restart"/>
            <w:noWrap/>
            <w:vAlign w:val="center"/>
          </w:tcPr>
          <w:p w14:paraId="4F7921D3">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科技部门</w:t>
            </w:r>
          </w:p>
        </w:tc>
      </w:tr>
      <w:tr w14:paraId="745F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120" w:type="dxa"/>
            <w:noWrap/>
            <w:vAlign w:val="center"/>
          </w:tcPr>
          <w:p w14:paraId="058D5D0A">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科研院所</w:t>
            </w:r>
          </w:p>
        </w:tc>
        <w:tc>
          <w:tcPr>
            <w:tcW w:w="1626" w:type="dxa"/>
            <w:noWrap/>
            <w:vAlign w:val="center"/>
          </w:tcPr>
          <w:p w14:paraId="144BE09A">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一、二、三、四类城市</w:t>
            </w:r>
          </w:p>
        </w:tc>
        <w:tc>
          <w:tcPr>
            <w:tcW w:w="4695" w:type="dxa"/>
            <w:noWrap/>
            <w:vAlign w:val="center"/>
          </w:tcPr>
          <w:p w14:paraId="394369E1">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具有火灾危险性的地市级以上科研单位。</w:t>
            </w:r>
          </w:p>
        </w:tc>
        <w:tc>
          <w:tcPr>
            <w:tcW w:w="1279" w:type="dxa"/>
            <w:vMerge w:val="continue"/>
            <w:noWrap/>
            <w:vAlign w:val="center"/>
          </w:tcPr>
          <w:p w14:paraId="274DD869">
            <w:pPr>
              <w:pStyle w:val="2"/>
              <w:spacing w:line="360" w:lineRule="exact"/>
              <w:ind w:firstLine="0" w:firstLineChars="0"/>
              <w:rPr>
                <w:rFonts w:hint="default" w:ascii="Times New Roman" w:hAnsi="Times New Roman" w:cs="Times New Roman"/>
                <w:color w:val="000000"/>
                <w:sz w:val="21"/>
                <w:szCs w:val="21"/>
              </w:rPr>
            </w:pPr>
          </w:p>
        </w:tc>
      </w:tr>
    </w:tbl>
    <w:p w14:paraId="14333711">
      <w:pPr>
        <w:pStyle w:val="2"/>
        <w:spacing w:line="560" w:lineRule="exact"/>
        <w:ind w:firstLine="640"/>
        <w:rPr>
          <w:rFonts w:hint="default" w:ascii="Times New Roman" w:hAnsi="Times New Roman" w:cs="Times New Roman"/>
          <w:color w:val="000000"/>
        </w:rPr>
      </w:pPr>
      <w:r>
        <w:rPr>
          <w:rFonts w:hint="default" w:ascii="Times New Roman" w:hAnsi="Times New Roman" w:eastAsia="黑体" w:cs="Times New Roman"/>
          <w:color w:val="000000"/>
        </w:rPr>
        <w:t>十</w:t>
      </w:r>
      <w:r>
        <w:rPr>
          <w:rFonts w:hint="default" w:ascii="Times New Roman" w:hAnsi="Times New Roman" w:eastAsia="黑体" w:cs="Times New Roman"/>
          <w:color w:val="000000"/>
          <w:kern w:val="21"/>
        </w:rPr>
        <w:t>四</w:t>
      </w:r>
      <w:r>
        <w:rPr>
          <w:rFonts w:hint="default" w:ascii="Times New Roman" w:hAnsi="Times New Roman" w:eastAsia="黑体" w:cs="Times New Roman"/>
          <w:color w:val="000000"/>
        </w:rPr>
        <w:t>、邮政公司、快递企业</w:t>
      </w:r>
    </w:p>
    <w:tbl>
      <w:tblPr>
        <w:tblStyle w:val="10"/>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530"/>
        <w:gridCol w:w="4793"/>
        <w:gridCol w:w="1294"/>
      </w:tblGrid>
      <w:tr w14:paraId="5946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83" w:type="dxa"/>
            <w:vAlign w:val="center"/>
          </w:tcPr>
          <w:p w14:paraId="58153850">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单位类型</w:t>
            </w:r>
          </w:p>
        </w:tc>
        <w:tc>
          <w:tcPr>
            <w:tcW w:w="1530" w:type="dxa"/>
          </w:tcPr>
          <w:p w14:paraId="62C5AFE5">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城市类型</w:t>
            </w:r>
          </w:p>
        </w:tc>
        <w:tc>
          <w:tcPr>
            <w:tcW w:w="4793" w:type="dxa"/>
          </w:tcPr>
          <w:p w14:paraId="5DE220FA">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界定标准</w:t>
            </w:r>
          </w:p>
        </w:tc>
        <w:tc>
          <w:tcPr>
            <w:tcW w:w="1294" w:type="dxa"/>
          </w:tcPr>
          <w:p w14:paraId="2ACE4DBE">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主管部门</w:t>
            </w:r>
          </w:p>
        </w:tc>
      </w:tr>
      <w:tr w14:paraId="4113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83" w:type="dxa"/>
            <w:vAlign w:val="center"/>
          </w:tcPr>
          <w:p w14:paraId="240A3FED">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邮政快递企业</w:t>
            </w:r>
          </w:p>
        </w:tc>
        <w:tc>
          <w:tcPr>
            <w:tcW w:w="1530" w:type="dxa"/>
            <w:vAlign w:val="center"/>
          </w:tcPr>
          <w:p w14:paraId="7EFD6E29">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一、二、三、四类城市</w:t>
            </w:r>
          </w:p>
        </w:tc>
        <w:tc>
          <w:tcPr>
            <w:tcW w:w="4793" w:type="dxa"/>
            <w:vAlign w:val="center"/>
          </w:tcPr>
          <w:p w14:paraId="29F38956">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市、县（市、区）级邮政公司邮件集中处理场地（中心）；各快递企业省级快件处理场所。</w:t>
            </w:r>
          </w:p>
        </w:tc>
        <w:tc>
          <w:tcPr>
            <w:tcW w:w="1294" w:type="dxa"/>
            <w:vAlign w:val="center"/>
          </w:tcPr>
          <w:p w14:paraId="05A4CAE5">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邮政管理部门</w:t>
            </w:r>
          </w:p>
        </w:tc>
      </w:tr>
    </w:tbl>
    <w:p w14:paraId="1C6CB23F">
      <w:pPr>
        <w:pStyle w:val="2"/>
        <w:spacing w:line="560" w:lineRule="exact"/>
        <w:ind w:firstLine="640"/>
        <w:rPr>
          <w:rFonts w:hint="default" w:ascii="Times New Roman" w:hAnsi="Times New Roman" w:cs="Times New Roman"/>
          <w:color w:val="000000"/>
          <w:kern w:val="21"/>
        </w:rPr>
      </w:pPr>
      <w:r>
        <w:rPr>
          <w:rFonts w:hint="default" w:ascii="Times New Roman" w:hAnsi="Times New Roman" w:eastAsia="黑体" w:cs="Times New Roman"/>
          <w:color w:val="000000"/>
          <w:kern w:val="21"/>
        </w:rPr>
        <w:t>十五、</w:t>
      </w:r>
      <w:r>
        <w:rPr>
          <w:rFonts w:hint="default" w:ascii="Times New Roman" w:hAnsi="Times New Roman" w:eastAsia="黑体" w:cs="Times New Roman"/>
          <w:color w:val="000000"/>
        </w:rPr>
        <w:t>易燃易爆化学物品的生产、充装、储存、供应、销售单位</w:t>
      </w:r>
    </w:p>
    <w:tbl>
      <w:tblPr>
        <w:tblStyle w:val="10"/>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1575"/>
        <w:gridCol w:w="4721"/>
        <w:gridCol w:w="1354"/>
      </w:tblGrid>
      <w:tr w14:paraId="15D0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296" w:type="dxa"/>
            <w:vAlign w:val="center"/>
          </w:tcPr>
          <w:p w14:paraId="34B0F3C8">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单位类型</w:t>
            </w:r>
          </w:p>
        </w:tc>
        <w:tc>
          <w:tcPr>
            <w:tcW w:w="1575" w:type="dxa"/>
            <w:vAlign w:val="center"/>
          </w:tcPr>
          <w:p w14:paraId="7A94C179">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城市类型</w:t>
            </w:r>
          </w:p>
        </w:tc>
        <w:tc>
          <w:tcPr>
            <w:tcW w:w="4721" w:type="dxa"/>
            <w:vAlign w:val="center"/>
          </w:tcPr>
          <w:p w14:paraId="0002484B">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界定标准</w:t>
            </w:r>
          </w:p>
        </w:tc>
        <w:tc>
          <w:tcPr>
            <w:tcW w:w="1354" w:type="dxa"/>
            <w:vAlign w:val="center"/>
          </w:tcPr>
          <w:p w14:paraId="6CAB9DA2">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主管部门</w:t>
            </w:r>
          </w:p>
        </w:tc>
      </w:tr>
      <w:tr w14:paraId="2079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96" w:type="dxa"/>
            <w:vAlign w:val="center"/>
          </w:tcPr>
          <w:p w14:paraId="616A826D">
            <w:pPr>
              <w:pStyle w:val="2"/>
              <w:spacing w:line="360" w:lineRule="exact"/>
              <w:ind w:firstLine="0" w:firstLineChars="0"/>
              <w:jc w:val="center"/>
              <w:rPr>
                <w:rFonts w:hint="default" w:ascii="Times New Roman" w:hAnsi="Times New Roman" w:cs="Times New Roman"/>
                <w:b/>
                <w:bCs/>
                <w:color w:val="000000"/>
                <w:kern w:val="21"/>
                <w:sz w:val="21"/>
                <w:szCs w:val="21"/>
              </w:rPr>
            </w:pPr>
            <w:r>
              <w:rPr>
                <w:rFonts w:hint="default" w:ascii="Times New Roman" w:hAnsi="Times New Roman" w:cs="Times New Roman"/>
                <w:b/>
                <w:bCs/>
                <w:color w:val="000000"/>
                <w:sz w:val="21"/>
                <w:szCs w:val="21"/>
              </w:rPr>
              <w:t>营业性加油站</w:t>
            </w:r>
          </w:p>
        </w:tc>
        <w:tc>
          <w:tcPr>
            <w:tcW w:w="1575" w:type="dxa"/>
            <w:vAlign w:val="center"/>
          </w:tcPr>
          <w:p w14:paraId="0F8B1662">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三类城市</w:t>
            </w:r>
          </w:p>
        </w:tc>
        <w:tc>
          <w:tcPr>
            <w:tcW w:w="4721" w:type="dxa"/>
            <w:vAlign w:val="center"/>
          </w:tcPr>
          <w:p w14:paraId="79492EE2">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三级以上营业性加油站。</w:t>
            </w:r>
          </w:p>
        </w:tc>
        <w:tc>
          <w:tcPr>
            <w:tcW w:w="1354" w:type="dxa"/>
            <w:vMerge w:val="restart"/>
            <w:vAlign w:val="center"/>
          </w:tcPr>
          <w:p w14:paraId="0909814A">
            <w:pPr>
              <w:pStyle w:val="2"/>
              <w:spacing w:line="360" w:lineRule="exact"/>
              <w:ind w:firstLine="0" w:firstLineChars="0"/>
              <w:jc w:val="distribute"/>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应急管理部门</w:t>
            </w:r>
          </w:p>
        </w:tc>
      </w:tr>
      <w:tr w14:paraId="12E8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296" w:type="dxa"/>
            <w:vAlign w:val="center"/>
          </w:tcPr>
          <w:p w14:paraId="0D94BB76">
            <w:pPr>
              <w:pStyle w:val="2"/>
              <w:spacing w:line="360" w:lineRule="exact"/>
              <w:ind w:firstLine="0" w:firstLineChars="0"/>
              <w:jc w:val="center"/>
              <w:rPr>
                <w:rFonts w:hint="default" w:ascii="Times New Roman" w:hAnsi="Times New Roman" w:cs="Times New Roman"/>
                <w:b/>
                <w:bCs/>
                <w:color w:val="000000"/>
                <w:kern w:val="21"/>
                <w:sz w:val="21"/>
                <w:szCs w:val="21"/>
              </w:rPr>
            </w:pPr>
            <w:r>
              <w:rPr>
                <w:rFonts w:hint="default" w:ascii="Times New Roman" w:hAnsi="Times New Roman" w:cs="Times New Roman"/>
                <w:b/>
                <w:bCs/>
                <w:color w:val="000000"/>
                <w:kern w:val="21"/>
                <w:sz w:val="21"/>
                <w:szCs w:val="21"/>
              </w:rPr>
              <w:t>油库</w:t>
            </w:r>
          </w:p>
        </w:tc>
        <w:tc>
          <w:tcPr>
            <w:tcW w:w="1575" w:type="dxa"/>
            <w:vAlign w:val="center"/>
          </w:tcPr>
          <w:p w14:paraId="33F190C9">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一、二、三、四类城市</w:t>
            </w:r>
          </w:p>
        </w:tc>
        <w:tc>
          <w:tcPr>
            <w:tcW w:w="4721" w:type="dxa"/>
            <w:vAlign w:val="center"/>
          </w:tcPr>
          <w:p w14:paraId="41C7BDFF">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辖区油库。</w:t>
            </w:r>
          </w:p>
        </w:tc>
        <w:tc>
          <w:tcPr>
            <w:tcW w:w="1354" w:type="dxa"/>
            <w:vMerge w:val="continue"/>
            <w:vAlign w:val="center"/>
          </w:tcPr>
          <w:p w14:paraId="4E4758F9">
            <w:pPr>
              <w:pStyle w:val="2"/>
              <w:spacing w:line="360" w:lineRule="exact"/>
              <w:ind w:firstLine="0" w:firstLineChars="0"/>
              <w:jc w:val="distribute"/>
              <w:rPr>
                <w:rFonts w:hint="default" w:ascii="Times New Roman" w:hAnsi="Times New Roman" w:cs="Times New Roman"/>
                <w:color w:val="000000"/>
                <w:sz w:val="21"/>
                <w:szCs w:val="21"/>
              </w:rPr>
            </w:pPr>
          </w:p>
        </w:tc>
      </w:tr>
      <w:tr w14:paraId="215C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296" w:type="dxa"/>
            <w:vAlign w:val="center"/>
          </w:tcPr>
          <w:p w14:paraId="71AECBE6">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除加油站、油库外的易燃易爆化学物品的生产、充装、储存、供应、销售单位</w:t>
            </w:r>
          </w:p>
        </w:tc>
        <w:tc>
          <w:tcPr>
            <w:tcW w:w="1575" w:type="dxa"/>
            <w:vAlign w:val="center"/>
          </w:tcPr>
          <w:p w14:paraId="04F8C72B">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一、二、三、四类城市</w:t>
            </w:r>
          </w:p>
        </w:tc>
        <w:tc>
          <w:tcPr>
            <w:tcW w:w="4721" w:type="dxa"/>
            <w:vAlign w:val="center"/>
          </w:tcPr>
          <w:p w14:paraId="1F476526">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1.易燃易爆化学物品生产企业。</w:t>
            </w:r>
          </w:p>
          <w:p w14:paraId="3C9FA0F3">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2.储存易燃易爆化学物品的专用仓库（堆场、储罐场所）。</w:t>
            </w:r>
          </w:p>
          <w:p w14:paraId="264BF380">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3.经营易燃易爆化学物品（甲、乙类），且甲类物品存放总量达200公斤以上或甲、乙类物品存放总量达500公斤以上的商店。</w:t>
            </w:r>
          </w:p>
        </w:tc>
        <w:tc>
          <w:tcPr>
            <w:tcW w:w="1354" w:type="dxa"/>
            <w:vMerge w:val="continue"/>
            <w:vAlign w:val="center"/>
          </w:tcPr>
          <w:p w14:paraId="4D46B5BC">
            <w:pPr>
              <w:pStyle w:val="8"/>
              <w:ind w:firstLine="645"/>
              <w:jc w:val="distribute"/>
              <w:rPr>
                <w:rFonts w:hint="default" w:ascii="Times New Roman" w:hAnsi="Times New Roman" w:eastAsia="仿宋" w:cs="Times New Roman"/>
                <w:color w:val="000000"/>
                <w:kern w:val="21"/>
                <w:sz w:val="21"/>
                <w:szCs w:val="21"/>
              </w:rPr>
            </w:pPr>
          </w:p>
        </w:tc>
      </w:tr>
    </w:tbl>
    <w:p w14:paraId="265251A4">
      <w:pPr>
        <w:pStyle w:val="2"/>
        <w:spacing w:line="560" w:lineRule="exact"/>
        <w:ind w:firstLine="640"/>
        <w:rPr>
          <w:rFonts w:hint="default" w:ascii="Times New Roman" w:hAnsi="Times New Roman" w:eastAsia="仿宋_GB2312" w:cs="Times New Roman"/>
          <w:color w:val="000000"/>
        </w:rPr>
      </w:pPr>
      <w:r>
        <w:rPr>
          <w:rFonts w:hint="default" w:ascii="Times New Roman" w:hAnsi="Times New Roman" w:eastAsia="黑体" w:cs="Times New Roman"/>
          <w:color w:val="000000"/>
        </w:rPr>
        <w:t>十六、民航机场</w:t>
      </w:r>
    </w:p>
    <w:tbl>
      <w:tblPr>
        <w:tblStyle w:val="10"/>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583"/>
        <w:gridCol w:w="4763"/>
        <w:gridCol w:w="1312"/>
      </w:tblGrid>
      <w:tr w14:paraId="298B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304" w:type="dxa"/>
            <w:vAlign w:val="center"/>
          </w:tcPr>
          <w:p w14:paraId="6C2A4CB5">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单位类型</w:t>
            </w:r>
          </w:p>
        </w:tc>
        <w:tc>
          <w:tcPr>
            <w:tcW w:w="1583" w:type="dxa"/>
            <w:vAlign w:val="center"/>
          </w:tcPr>
          <w:p w14:paraId="411576ED">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城市类型</w:t>
            </w:r>
          </w:p>
        </w:tc>
        <w:tc>
          <w:tcPr>
            <w:tcW w:w="4763" w:type="dxa"/>
            <w:vAlign w:val="center"/>
          </w:tcPr>
          <w:p w14:paraId="33C39B71">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界定标准</w:t>
            </w:r>
          </w:p>
        </w:tc>
        <w:tc>
          <w:tcPr>
            <w:tcW w:w="1312" w:type="dxa"/>
            <w:vAlign w:val="center"/>
          </w:tcPr>
          <w:p w14:paraId="18F8EF79">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主管部门</w:t>
            </w:r>
          </w:p>
        </w:tc>
      </w:tr>
      <w:tr w14:paraId="68E4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04" w:type="dxa"/>
            <w:vAlign w:val="center"/>
          </w:tcPr>
          <w:p w14:paraId="7EB231C0">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民航机场</w:t>
            </w:r>
          </w:p>
        </w:tc>
        <w:tc>
          <w:tcPr>
            <w:tcW w:w="1583" w:type="dxa"/>
            <w:vAlign w:val="center"/>
          </w:tcPr>
          <w:p w14:paraId="0E26FC97">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一、二、三、四类城市</w:t>
            </w:r>
          </w:p>
        </w:tc>
        <w:tc>
          <w:tcPr>
            <w:tcW w:w="4763" w:type="dxa"/>
            <w:vAlign w:val="center"/>
          </w:tcPr>
          <w:p w14:paraId="1C736873">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民航机场。</w:t>
            </w:r>
          </w:p>
        </w:tc>
        <w:tc>
          <w:tcPr>
            <w:tcW w:w="1312" w:type="dxa"/>
            <w:vAlign w:val="center"/>
          </w:tcPr>
          <w:p w14:paraId="46245B24">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民航部门</w:t>
            </w:r>
          </w:p>
        </w:tc>
      </w:tr>
    </w:tbl>
    <w:p w14:paraId="5F31E03D">
      <w:pPr>
        <w:pStyle w:val="2"/>
        <w:spacing w:line="560" w:lineRule="exact"/>
        <w:ind w:firstLine="640"/>
        <w:rPr>
          <w:rFonts w:hint="default" w:ascii="Times New Roman" w:hAnsi="Times New Roman" w:cs="Times New Roman"/>
          <w:color w:val="000000"/>
        </w:rPr>
      </w:pPr>
      <w:r>
        <w:rPr>
          <w:rFonts w:hint="default" w:ascii="Times New Roman" w:hAnsi="Times New Roman" w:eastAsia="黑体" w:cs="Times New Roman"/>
          <w:color w:val="000000"/>
        </w:rPr>
        <w:t>十七、民办职业培训机构和技工学校</w:t>
      </w:r>
    </w:p>
    <w:tbl>
      <w:tblPr>
        <w:tblStyle w:val="10"/>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625"/>
        <w:gridCol w:w="4713"/>
        <w:gridCol w:w="1404"/>
      </w:tblGrid>
      <w:tr w14:paraId="430C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304" w:type="dxa"/>
            <w:vAlign w:val="center"/>
          </w:tcPr>
          <w:p w14:paraId="18D95CB0">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单位类型</w:t>
            </w:r>
          </w:p>
        </w:tc>
        <w:tc>
          <w:tcPr>
            <w:tcW w:w="1625" w:type="dxa"/>
            <w:vAlign w:val="center"/>
          </w:tcPr>
          <w:p w14:paraId="749DCEA5">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城市类型</w:t>
            </w:r>
          </w:p>
        </w:tc>
        <w:tc>
          <w:tcPr>
            <w:tcW w:w="4713" w:type="dxa"/>
            <w:vAlign w:val="center"/>
          </w:tcPr>
          <w:p w14:paraId="160A194E">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界定标准</w:t>
            </w:r>
          </w:p>
        </w:tc>
        <w:tc>
          <w:tcPr>
            <w:tcW w:w="1404" w:type="dxa"/>
            <w:vAlign w:val="center"/>
          </w:tcPr>
          <w:p w14:paraId="6E56982D">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主管部门</w:t>
            </w:r>
          </w:p>
        </w:tc>
      </w:tr>
      <w:tr w14:paraId="5374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304" w:type="dxa"/>
            <w:vAlign w:val="center"/>
          </w:tcPr>
          <w:p w14:paraId="354195E9">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民办职业培训机构和技工学校</w:t>
            </w:r>
          </w:p>
        </w:tc>
        <w:tc>
          <w:tcPr>
            <w:tcW w:w="1625" w:type="dxa"/>
            <w:vAlign w:val="center"/>
          </w:tcPr>
          <w:p w14:paraId="5AD072C8">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一、二、三、四类城市</w:t>
            </w:r>
          </w:p>
        </w:tc>
        <w:tc>
          <w:tcPr>
            <w:tcW w:w="4713" w:type="dxa"/>
            <w:vAlign w:val="center"/>
          </w:tcPr>
          <w:p w14:paraId="40807B5C">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在校生1000人以上或寄宿生300人以上。</w:t>
            </w:r>
          </w:p>
        </w:tc>
        <w:tc>
          <w:tcPr>
            <w:tcW w:w="1404" w:type="dxa"/>
            <w:vAlign w:val="center"/>
          </w:tcPr>
          <w:p w14:paraId="13993E32">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人力资源和社会保障部门</w:t>
            </w:r>
          </w:p>
        </w:tc>
      </w:tr>
    </w:tbl>
    <w:p w14:paraId="30F65A75">
      <w:pPr>
        <w:pStyle w:val="2"/>
        <w:spacing w:line="560" w:lineRule="exact"/>
        <w:ind w:firstLine="640"/>
        <w:rPr>
          <w:rFonts w:hint="default" w:ascii="Times New Roman" w:hAnsi="Times New Roman" w:cs="Times New Roman"/>
          <w:color w:val="000000"/>
        </w:rPr>
      </w:pPr>
      <w:r>
        <w:rPr>
          <w:rFonts w:hint="default" w:ascii="Times New Roman" w:hAnsi="Times New Roman" w:eastAsia="黑体" w:cs="Times New Roman"/>
          <w:color w:val="000000"/>
        </w:rPr>
        <w:t>十八、保税区、综合保税区、出口加工区、保税物流园区、保税港区等海关特殊监管区域</w:t>
      </w:r>
    </w:p>
    <w:tbl>
      <w:tblPr>
        <w:tblStyle w:val="10"/>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1587"/>
        <w:gridCol w:w="4713"/>
        <w:gridCol w:w="1427"/>
      </w:tblGrid>
      <w:tr w14:paraId="625B7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65" w:type="dxa"/>
            <w:vAlign w:val="center"/>
          </w:tcPr>
          <w:p w14:paraId="039D367C">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单位类型</w:t>
            </w:r>
          </w:p>
        </w:tc>
        <w:tc>
          <w:tcPr>
            <w:tcW w:w="1587" w:type="dxa"/>
          </w:tcPr>
          <w:p w14:paraId="28E86F2E">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城市类型</w:t>
            </w:r>
          </w:p>
        </w:tc>
        <w:tc>
          <w:tcPr>
            <w:tcW w:w="4713" w:type="dxa"/>
          </w:tcPr>
          <w:p w14:paraId="0AE52EA2">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界定标准</w:t>
            </w:r>
          </w:p>
        </w:tc>
        <w:tc>
          <w:tcPr>
            <w:tcW w:w="1427" w:type="dxa"/>
          </w:tcPr>
          <w:p w14:paraId="343D3480">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主管部门</w:t>
            </w:r>
          </w:p>
        </w:tc>
      </w:tr>
      <w:tr w14:paraId="214C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265" w:type="dxa"/>
            <w:vAlign w:val="center"/>
          </w:tcPr>
          <w:p w14:paraId="4757CAB9">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综合保税区（保税物流中心、出口加工区、保税仓库）</w:t>
            </w:r>
          </w:p>
        </w:tc>
        <w:tc>
          <w:tcPr>
            <w:tcW w:w="1587" w:type="dxa"/>
            <w:vAlign w:val="center"/>
          </w:tcPr>
          <w:p w14:paraId="4AE2018A">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三类城市</w:t>
            </w:r>
          </w:p>
        </w:tc>
        <w:tc>
          <w:tcPr>
            <w:tcW w:w="4713" w:type="dxa"/>
            <w:vAlign w:val="center"/>
          </w:tcPr>
          <w:p w14:paraId="62AC17E0">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设有面积超过10000㎡的存储型物流建筑，面积超过5000㎡的加工型建筑，容积超过3000立方米存储型的储罐。</w:t>
            </w:r>
          </w:p>
        </w:tc>
        <w:tc>
          <w:tcPr>
            <w:tcW w:w="1427" w:type="dxa"/>
            <w:vAlign w:val="center"/>
          </w:tcPr>
          <w:p w14:paraId="213FC9C1">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海关部门</w:t>
            </w:r>
          </w:p>
        </w:tc>
      </w:tr>
    </w:tbl>
    <w:p w14:paraId="40FAC897">
      <w:pPr>
        <w:pStyle w:val="2"/>
        <w:spacing w:line="560" w:lineRule="exact"/>
        <w:ind w:firstLine="640"/>
        <w:rPr>
          <w:rFonts w:hint="default" w:ascii="Times New Roman" w:hAnsi="Times New Roman" w:cs="Times New Roman"/>
          <w:color w:val="000000"/>
          <w:highlight w:val="yellow"/>
        </w:rPr>
      </w:pPr>
      <w:r>
        <w:rPr>
          <w:rFonts w:hint="default" w:ascii="Times New Roman" w:hAnsi="Times New Roman" w:eastAsia="黑体" w:cs="Times New Roman"/>
          <w:color w:val="000000"/>
        </w:rPr>
        <w:t>十九、饲料生产企业、畜禽养殖场、屠宰企业和农业产业化龙头企业</w:t>
      </w:r>
    </w:p>
    <w:tbl>
      <w:tblPr>
        <w:tblStyle w:val="10"/>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556"/>
        <w:gridCol w:w="4704"/>
        <w:gridCol w:w="1573"/>
      </w:tblGrid>
      <w:tr w14:paraId="1E8F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402" w:type="dxa"/>
            <w:noWrap/>
            <w:vAlign w:val="center"/>
          </w:tcPr>
          <w:p w14:paraId="2141150B">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单位类型</w:t>
            </w:r>
          </w:p>
        </w:tc>
        <w:tc>
          <w:tcPr>
            <w:tcW w:w="1556" w:type="dxa"/>
            <w:noWrap/>
          </w:tcPr>
          <w:p w14:paraId="4DD2E79E">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城市类型</w:t>
            </w:r>
          </w:p>
        </w:tc>
        <w:tc>
          <w:tcPr>
            <w:tcW w:w="4704" w:type="dxa"/>
            <w:noWrap/>
          </w:tcPr>
          <w:p w14:paraId="32EF40E3">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界定标准</w:t>
            </w:r>
          </w:p>
        </w:tc>
        <w:tc>
          <w:tcPr>
            <w:tcW w:w="1573" w:type="dxa"/>
            <w:noWrap/>
          </w:tcPr>
          <w:p w14:paraId="722473DE">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主管部门</w:t>
            </w:r>
          </w:p>
        </w:tc>
      </w:tr>
      <w:tr w14:paraId="19EB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02" w:type="dxa"/>
            <w:noWrap/>
            <w:vAlign w:val="center"/>
          </w:tcPr>
          <w:p w14:paraId="2E30002D">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饲料生产企业</w:t>
            </w:r>
          </w:p>
        </w:tc>
        <w:tc>
          <w:tcPr>
            <w:tcW w:w="1556" w:type="dxa"/>
            <w:noWrap/>
            <w:vAlign w:val="center"/>
          </w:tcPr>
          <w:p w14:paraId="764CBC88">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二、三、四类城市</w:t>
            </w:r>
          </w:p>
        </w:tc>
        <w:tc>
          <w:tcPr>
            <w:tcW w:w="4704" w:type="dxa"/>
            <w:noWrap/>
            <w:vAlign w:val="center"/>
          </w:tcPr>
          <w:p w14:paraId="26C90302">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生产规模大于5t/h的中型饲料厂。</w:t>
            </w:r>
          </w:p>
        </w:tc>
        <w:tc>
          <w:tcPr>
            <w:tcW w:w="1573" w:type="dxa"/>
            <w:vMerge w:val="restart"/>
            <w:noWrap/>
            <w:vAlign w:val="center"/>
          </w:tcPr>
          <w:p w14:paraId="65A959DB">
            <w:pPr>
              <w:pStyle w:val="2"/>
              <w:spacing w:line="360" w:lineRule="exact"/>
              <w:ind w:firstLine="0" w:firstLineChars="0"/>
              <w:jc w:val="distribute"/>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农业农村部门</w:t>
            </w:r>
          </w:p>
        </w:tc>
      </w:tr>
      <w:tr w14:paraId="4E29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02" w:type="dxa"/>
            <w:noWrap/>
            <w:vAlign w:val="center"/>
          </w:tcPr>
          <w:p w14:paraId="36976DCF">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畜禽养殖场</w:t>
            </w:r>
          </w:p>
        </w:tc>
        <w:tc>
          <w:tcPr>
            <w:tcW w:w="1556" w:type="dxa"/>
            <w:noWrap/>
            <w:vAlign w:val="center"/>
          </w:tcPr>
          <w:p w14:paraId="2A3BC37C">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三、四类城市</w:t>
            </w:r>
          </w:p>
        </w:tc>
        <w:tc>
          <w:tcPr>
            <w:tcW w:w="4704" w:type="dxa"/>
            <w:noWrap/>
            <w:vAlign w:val="center"/>
          </w:tcPr>
          <w:p w14:paraId="2BD200D1">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规模化畜禽养殖场（小区）规模：生猪≥500头（年出栏）、奶牛≥100头（存栏）、肉牛≥50头（年出栏）、蛋禽≥5000只（年存栏）、肉禽≥10000只（年出栏）。</w:t>
            </w:r>
          </w:p>
        </w:tc>
        <w:tc>
          <w:tcPr>
            <w:tcW w:w="1573" w:type="dxa"/>
            <w:vMerge w:val="continue"/>
            <w:noWrap/>
            <w:vAlign w:val="center"/>
          </w:tcPr>
          <w:p w14:paraId="2A9A9E55">
            <w:pPr>
              <w:pStyle w:val="2"/>
              <w:spacing w:line="360" w:lineRule="exact"/>
              <w:ind w:firstLine="0" w:firstLineChars="0"/>
              <w:jc w:val="distribute"/>
              <w:rPr>
                <w:rFonts w:hint="default" w:ascii="Times New Roman" w:hAnsi="Times New Roman" w:cs="Times New Roman"/>
                <w:color w:val="000000"/>
                <w:kern w:val="0"/>
                <w:sz w:val="21"/>
                <w:szCs w:val="21"/>
              </w:rPr>
            </w:pPr>
          </w:p>
        </w:tc>
      </w:tr>
      <w:tr w14:paraId="23B5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402" w:type="dxa"/>
            <w:noWrap/>
            <w:vAlign w:val="center"/>
          </w:tcPr>
          <w:p w14:paraId="6B37F311">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屠宰企业</w:t>
            </w:r>
          </w:p>
        </w:tc>
        <w:tc>
          <w:tcPr>
            <w:tcW w:w="1556" w:type="dxa"/>
            <w:noWrap/>
            <w:vAlign w:val="center"/>
          </w:tcPr>
          <w:p w14:paraId="74A5DB08">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三类城市</w:t>
            </w:r>
          </w:p>
        </w:tc>
        <w:tc>
          <w:tcPr>
            <w:tcW w:w="4704" w:type="dxa"/>
            <w:noWrap/>
            <w:vAlign w:val="center"/>
          </w:tcPr>
          <w:p w14:paraId="1226772B">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年屠宰数量达到25万头以上，屠宰车间建筑面积在1500㎡以上。</w:t>
            </w:r>
          </w:p>
        </w:tc>
        <w:tc>
          <w:tcPr>
            <w:tcW w:w="1573" w:type="dxa"/>
            <w:vMerge w:val="continue"/>
            <w:noWrap/>
            <w:vAlign w:val="center"/>
          </w:tcPr>
          <w:p w14:paraId="7BCC1300">
            <w:pPr>
              <w:pStyle w:val="2"/>
              <w:spacing w:line="360" w:lineRule="exact"/>
              <w:ind w:firstLine="0" w:firstLineChars="0"/>
              <w:jc w:val="left"/>
              <w:rPr>
                <w:rFonts w:hint="default" w:ascii="Times New Roman" w:hAnsi="Times New Roman" w:cs="Times New Roman"/>
                <w:color w:val="000000"/>
                <w:sz w:val="21"/>
                <w:szCs w:val="21"/>
              </w:rPr>
            </w:pPr>
          </w:p>
        </w:tc>
      </w:tr>
      <w:tr w14:paraId="0FA5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02" w:type="dxa"/>
            <w:noWrap/>
            <w:vAlign w:val="center"/>
          </w:tcPr>
          <w:p w14:paraId="7726E0A8">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农业产业化龙头企业</w:t>
            </w:r>
          </w:p>
        </w:tc>
        <w:tc>
          <w:tcPr>
            <w:tcW w:w="1556" w:type="dxa"/>
            <w:noWrap/>
            <w:vAlign w:val="center"/>
          </w:tcPr>
          <w:p w14:paraId="5CB60118">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一、二、三、四类城市</w:t>
            </w:r>
          </w:p>
        </w:tc>
        <w:tc>
          <w:tcPr>
            <w:tcW w:w="4704" w:type="dxa"/>
            <w:noWrap/>
            <w:vAlign w:val="center"/>
          </w:tcPr>
          <w:p w14:paraId="7BA1DDF5">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地市级以上农业产业化龙头企业。</w:t>
            </w:r>
          </w:p>
        </w:tc>
        <w:tc>
          <w:tcPr>
            <w:tcW w:w="1573" w:type="dxa"/>
            <w:vMerge w:val="continue"/>
            <w:noWrap/>
            <w:vAlign w:val="center"/>
          </w:tcPr>
          <w:p w14:paraId="27F36B04">
            <w:pPr>
              <w:pStyle w:val="2"/>
              <w:spacing w:line="360" w:lineRule="exact"/>
              <w:ind w:firstLine="0" w:firstLineChars="0"/>
              <w:jc w:val="left"/>
              <w:rPr>
                <w:rFonts w:hint="default" w:ascii="Times New Roman" w:hAnsi="Times New Roman" w:cs="Times New Roman"/>
                <w:color w:val="000000"/>
                <w:sz w:val="21"/>
                <w:szCs w:val="21"/>
              </w:rPr>
            </w:pPr>
          </w:p>
        </w:tc>
      </w:tr>
    </w:tbl>
    <w:p w14:paraId="29197B02">
      <w:pPr>
        <w:pStyle w:val="2"/>
        <w:spacing w:line="560" w:lineRule="exact"/>
        <w:ind w:firstLine="640"/>
        <w:rPr>
          <w:rFonts w:hint="default" w:ascii="Times New Roman" w:hAnsi="Times New Roman" w:eastAsia="黑体" w:cs="Times New Roman"/>
          <w:color w:val="000000"/>
        </w:rPr>
      </w:pPr>
      <w:r>
        <w:rPr>
          <w:rFonts w:hint="default" w:ascii="Times New Roman" w:hAnsi="Times New Roman" w:eastAsia="黑体" w:cs="Times New Roman"/>
          <w:color w:val="000000"/>
        </w:rPr>
        <w:t>二十、水利水电工程</w:t>
      </w:r>
    </w:p>
    <w:tbl>
      <w:tblPr>
        <w:tblStyle w:val="10"/>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539"/>
        <w:gridCol w:w="4663"/>
        <w:gridCol w:w="1599"/>
      </w:tblGrid>
      <w:tr w14:paraId="4C4F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436" w:type="dxa"/>
            <w:noWrap/>
            <w:vAlign w:val="center"/>
          </w:tcPr>
          <w:p w14:paraId="0A41C411">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单位类型</w:t>
            </w:r>
          </w:p>
        </w:tc>
        <w:tc>
          <w:tcPr>
            <w:tcW w:w="1539" w:type="dxa"/>
            <w:noWrap/>
          </w:tcPr>
          <w:p w14:paraId="6E6B46E4">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城市类型</w:t>
            </w:r>
          </w:p>
        </w:tc>
        <w:tc>
          <w:tcPr>
            <w:tcW w:w="4663" w:type="dxa"/>
            <w:noWrap/>
          </w:tcPr>
          <w:p w14:paraId="1C92F53D">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界定标准</w:t>
            </w:r>
          </w:p>
        </w:tc>
        <w:tc>
          <w:tcPr>
            <w:tcW w:w="1599" w:type="dxa"/>
            <w:noWrap/>
          </w:tcPr>
          <w:p w14:paraId="08CCDC5A">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主管部门</w:t>
            </w:r>
          </w:p>
        </w:tc>
      </w:tr>
      <w:tr w14:paraId="7ED01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36" w:type="dxa"/>
            <w:noWrap/>
            <w:vAlign w:val="center"/>
          </w:tcPr>
          <w:p w14:paraId="5F517C13">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水利水电工程</w:t>
            </w:r>
          </w:p>
        </w:tc>
        <w:tc>
          <w:tcPr>
            <w:tcW w:w="1539" w:type="dxa"/>
            <w:noWrap/>
            <w:vAlign w:val="center"/>
          </w:tcPr>
          <w:p w14:paraId="3A07FFE2">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一、二、三、四类城市</w:t>
            </w:r>
          </w:p>
        </w:tc>
        <w:tc>
          <w:tcPr>
            <w:tcW w:w="4663" w:type="dxa"/>
            <w:noWrap/>
            <w:vAlign w:val="center"/>
          </w:tcPr>
          <w:p w14:paraId="4B86A58D">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中型以上水利水电工程，大（2）型以上拦河水闸工程，大（1）型灌溉、排水站。</w:t>
            </w:r>
          </w:p>
        </w:tc>
        <w:tc>
          <w:tcPr>
            <w:tcW w:w="1599" w:type="dxa"/>
            <w:noWrap/>
            <w:vAlign w:val="center"/>
          </w:tcPr>
          <w:p w14:paraId="3A177009">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水利部门</w:t>
            </w:r>
          </w:p>
        </w:tc>
      </w:tr>
    </w:tbl>
    <w:p w14:paraId="7CC65819">
      <w:pPr>
        <w:pStyle w:val="2"/>
        <w:spacing w:line="560" w:lineRule="exact"/>
        <w:ind w:firstLine="640"/>
        <w:rPr>
          <w:rFonts w:hint="default" w:ascii="Times New Roman" w:hAnsi="Times New Roman" w:eastAsia="仿宋_GB2312" w:cs="Times New Roman"/>
          <w:color w:val="000000"/>
        </w:rPr>
      </w:pPr>
      <w:r>
        <w:rPr>
          <w:rFonts w:hint="default" w:ascii="Times New Roman" w:hAnsi="Times New Roman" w:eastAsia="黑体" w:cs="Times New Roman"/>
          <w:color w:val="000000"/>
        </w:rPr>
        <w:t>二十一、大型发电、变配电工程，城市或区域性电力指挥调度中心</w:t>
      </w:r>
    </w:p>
    <w:tbl>
      <w:tblPr>
        <w:tblStyle w:val="10"/>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562"/>
        <w:gridCol w:w="4675"/>
        <w:gridCol w:w="1588"/>
      </w:tblGrid>
      <w:tr w14:paraId="3494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364" w:type="dxa"/>
            <w:noWrap/>
            <w:vAlign w:val="center"/>
          </w:tcPr>
          <w:p w14:paraId="56BE62D7">
            <w:pPr>
              <w:pStyle w:val="2"/>
              <w:spacing w:line="360" w:lineRule="exact"/>
              <w:ind w:firstLine="0" w:firstLineChars="0"/>
              <w:jc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kern w:val="0"/>
                <w:sz w:val="21"/>
                <w:szCs w:val="21"/>
              </w:rPr>
              <w:t>单位类型</w:t>
            </w:r>
          </w:p>
        </w:tc>
        <w:tc>
          <w:tcPr>
            <w:tcW w:w="1562" w:type="dxa"/>
            <w:noWrap/>
          </w:tcPr>
          <w:p w14:paraId="00FBC826">
            <w:pPr>
              <w:pStyle w:val="2"/>
              <w:spacing w:line="360" w:lineRule="exact"/>
              <w:ind w:firstLine="0" w:firstLineChars="0"/>
              <w:jc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kern w:val="0"/>
                <w:sz w:val="21"/>
                <w:szCs w:val="21"/>
              </w:rPr>
              <w:t>城市类型</w:t>
            </w:r>
          </w:p>
        </w:tc>
        <w:tc>
          <w:tcPr>
            <w:tcW w:w="4675" w:type="dxa"/>
            <w:noWrap/>
          </w:tcPr>
          <w:p w14:paraId="070AC5DE">
            <w:pPr>
              <w:pStyle w:val="2"/>
              <w:spacing w:line="360" w:lineRule="exact"/>
              <w:ind w:firstLine="0" w:firstLineChars="0"/>
              <w:jc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kern w:val="0"/>
                <w:sz w:val="21"/>
                <w:szCs w:val="21"/>
              </w:rPr>
              <w:t>界定标准</w:t>
            </w:r>
          </w:p>
        </w:tc>
        <w:tc>
          <w:tcPr>
            <w:tcW w:w="1588" w:type="dxa"/>
            <w:noWrap/>
          </w:tcPr>
          <w:p w14:paraId="17CC7777">
            <w:pPr>
              <w:pStyle w:val="2"/>
              <w:spacing w:line="360" w:lineRule="exact"/>
              <w:ind w:firstLine="0" w:firstLineChars="0"/>
              <w:jc w:val="center"/>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kern w:val="0"/>
                <w:sz w:val="21"/>
                <w:szCs w:val="21"/>
              </w:rPr>
              <w:t>主管部门</w:t>
            </w:r>
          </w:p>
        </w:tc>
      </w:tr>
      <w:tr w14:paraId="25C2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364" w:type="dxa"/>
            <w:noWrap/>
            <w:vAlign w:val="center"/>
          </w:tcPr>
          <w:p w14:paraId="08FEE262">
            <w:pPr>
              <w:pStyle w:val="2"/>
              <w:spacing w:line="360" w:lineRule="exact"/>
              <w:ind w:firstLine="0" w:firstLineChars="0"/>
              <w:jc w:val="center"/>
              <w:rPr>
                <w:rFonts w:hint="default" w:ascii="Times New Roman" w:hAnsi="Times New Roman" w:cs="Times New Roman"/>
                <w:color w:val="000000"/>
                <w:kern w:val="0"/>
                <w:sz w:val="21"/>
                <w:szCs w:val="21"/>
              </w:rPr>
            </w:pPr>
            <w:r>
              <w:rPr>
                <w:rFonts w:hint="default" w:ascii="Times New Roman" w:hAnsi="Times New Roman" w:cs="Times New Roman"/>
                <w:b/>
                <w:bCs/>
                <w:color w:val="000000"/>
                <w:kern w:val="0"/>
                <w:sz w:val="21"/>
                <w:szCs w:val="21"/>
              </w:rPr>
              <w:t>变电站</w:t>
            </w:r>
          </w:p>
        </w:tc>
        <w:tc>
          <w:tcPr>
            <w:tcW w:w="1562" w:type="dxa"/>
            <w:noWrap/>
            <w:vAlign w:val="center"/>
          </w:tcPr>
          <w:p w14:paraId="025AD2EC">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二、三、四类城市</w:t>
            </w:r>
          </w:p>
        </w:tc>
        <w:tc>
          <w:tcPr>
            <w:tcW w:w="4675" w:type="dxa"/>
            <w:noWrap/>
            <w:vAlign w:val="center"/>
          </w:tcPr>
          <w:p w14:paraId="6C9B2956">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区域变电站以上变电站。</w:t>
            </w:r>
          </w:p>
        </w:tc>
        <w:tc>
          <w:tcPr>
            <w:tcW w:w="1588" w:type="dxa"/>
            <w:vMerge w:val="restart"/>
            <w:noWrap/>
            <w:vAlign w:val="center"/>
          </w:tcPr>
          <w:p w14:paraId="79FF3E0C">
            <w:pPr>
              <w:pStyle w:val="2"/>
              <w:spacing w:line="360" w:lineRule="exact"/>
              <w:ind w:firstLine="0" w:firstLineChars="0"/>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供电部门</w:t>
            </w:r>
          </w:p>
        </w:tc>
      </w:tr>
      <w:tr w14:paraId="50A2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364" w:type="dxa"/>
            <w:noWrap/>
            <w:vAlign w:val="center"/>
          </w:tcPr>
          <w:p w14:paraId="6CD5D7A9">
            <w:pPr>
              <w:pStyle w:val="2"/>
              <w:spacing w:line="360" w:lineRule="exact"/>
              <w:ind w:firstLine="0" w:firstLineChars="0"/>
              <w:jc w:val="center"/>
              <w:rPr>
                <w:rFonts w:hint="default" w:ascii="Times New Roman" w:hAnsi="Times New Roman" w:cs="Times New Roman"/>
                <w:color w:val="000000"/>
                <w:kern w:val="0"/>
                <w:sz w:val="21"/>
                <w:szCs w:val="21"/>
              </w:rPr>
            </w:pPr>
            <w:r>
              <w:rPr>
                <w:rFonts w:hint="default" w:ascii="Times New Roman" w:hAnsi="Times New Roman" w:cs="Times New Roman"/>
                <w:b/>
                <w:bCs/>
                <w:color w:val="000000"/>
                <w:kern w:val="0"/>
                <w:sz w:val="21"/>
                <w:szCs w:val="21"/>
              </w:rPr>
              <w:t>发电厂</w:t>
            </w:r>
          </w:p>
        </w:tc>
        <w:tc>
          <w:tcPr>
            <w:tcW w:w="1562" w:type="dxa"/>
            <w:noWrap/>
            <w:vAlign w:val="center"/>
          </w:tcPr>
          <w:p w14:paraId="03F0A8FC">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一、二、三、四类城市</w:t>
            </w:r>
          </w:p>
        </w:tc>
        <w:tc>
          <w:tcPr>
            <w:tcW w:w="4675" w:type="dxa"/>
            <w:noWrap/>
            <w:vAlign w:val="center"/>
          </w:tcPr>
          <w:p w14:paraId="4BE47422">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大型发电厂。</w:t>
            </w:r>
          </w:p>
        </w:tc>
        <w:tc>
          <w:tcPr>
            <w:tcW w:w="1588" w:type="dxa"/>
            <w:vMerge w:val="continue"/>
            <w:noWrap/>
            <w:vAlign w:val="center"/>
          </w:tcPr>
          <w:p w14:paraId="43361776">
            <w:pPr>
              <w:pStyle w:val="2"/>
              <w:spacing w:line="360" w:lineRule="exact"/>
              <w:ind w:firstLine="0" w:firstLineChars="0"/>
              <w:rPr>
                <w:rFonts w:hint="default" w:ascii="Times New Roman" w:hAnsi="Times New Roman" w:cs="Times New Roman"/>
                <w:color w:val="000000"/>
                <w:kern w:val="0"/>
                <w:sz w:val="21"/>
                <w:szCs w:val="21"/>
              </w:rPr>
            </w:pPr>
          </w:p>
        </w:tc>
      </w:tr>
      <w:tr w14:paraId="6E8D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364" w:type="dxa"/>
            <w:noWrap/>
            <w:vAlign w:val="center"/>
          </w:tcPr>
          <w:p w14:paraId="2042E117">
            <w:pPr>
              <w:pStyle w:val="2"/>
              <w:spacing w:line="360" w:lineRule="exact"/>
              <w:ind w:firstLine="0" w:firstLineChars="0"/>
              <w:jc w:val="center"/>
              <w:rPr>
                <w:rFonts w:hint="default" w:ascii="Times New Roman" w:hAnsi="Times New Roman" w:cs="Times New Roman"/>
                <w:color w:val="000000"/>
                <w:kern w:val="0"/>
                <w:sz w:val="21"/>
                <w:szCs w:val="21"/>
              </w:rPr>
            </w:pPr>
            <w:r>
              <w:rPr>
                <w:rFonts w:hint="default" w:ascii="Times New Roman" w:hAnsi="Times New Roman" w:cs="Times New Roman"/>
                <w:b/>
                <w:bCs/>
                <w:color w:val="000000"/>
                <w:kern w:val="0"/>
                <w:sz w:val="21"/>
                <w:szCs w:val="21"/>
              </w:rPr>
              <w:t>城市或区域性电力指挥调度中心</w:t>
            </w:r>
          </w:p>
        </w:tc>
        <w:tc>
          <w:tcPr>
            <w:tcW w:w="1562" w:type="dxa"/>
            <w:noWrap/>
            <w:vAlign w:val="center"/>
          </w:tcPr>
          <w:p w14:paraId="7056BD1F">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一、二、三、四类城市</w:t>
            </w:r>
          </w:p>
        </w:tc>
        <w:tc>
          <w:tcPr>
            <w:tcW w:w="4675" w:type="dxa"/>
            <w:noWrap/>
            <w:vAlign w:val="center"/>
          </w:tcPr>
          <w:p w14:paraId="245A07E8">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县级及以上电力指挥调度中心。</w:t>
            </w:r>
          </w:p>
        </w:tc>
        <w:tc>
          <w:tcPr>
            <w:tcW w:w="1588" w:type="dxa"/>
            <w:vMerge w:val="continue"/>
            <w:noWrap/>
            <w:vAlign w:val="center"/>
          </w:tcPr>
          <w:p w14:paraId="5A962083">
            <w:pPr>
              <w:pStyle w:val="2"/>
              <w:spacing w:line="360" w:lineRule="exact"/>
              <w:ind w:firstLine="0" w:firstLineChars="0"/>
              <w:rPr>
                <w:rFonts w:hint="default" w:ascii="Times New Roman" w:hAnsi="Times New Roman" w:cs="Times New Roman"/>
                <w:color w:val="000000"/>
                <w:kern w:val="0"/>
                <w:sz w:val="21"/>
                <w:szCs w:val="21"/>
              </w:rPr>
            </w:pPr>
          </w:p>
        </w:tc>
      </w:tr>
    </w:tbl>
    <w:p w14:paraId="5BD9AD48">
      <w:pPr>
        <w:pStyle w:val="2"/>
        <w:spacing w:line="560" w:lineRule="exact"/>
        <w:ind w:firstLine="640"/>
        <w:rPr>
          <w:rFonts w:hint="default" w:ascii="Times New Roman" w:hAnsi="Times New Roman" w:cs="Times New Roman"/>
          <w:color w:val="000000"/>
          <w:lang w:val="zh-CN"/>
        </w:rPr>
      </w:pPr>
      <w:r>
        <w:rPr>
          <w:rFonts w:hint="default" w:ascii="Times New Roman" w:hAnsi="Times New Roman" w:eastAsia="方正黑体_GBK" w:cs="Times New Roman"/>
          <w:color w:val="000000"/>
        </w:rPr>
        <w:t>二十二、</w:t>
      </w:r>
      <w:r>
        <w:rPr>
          <w:rFonts w:hint="default" w:ascii="Times New Roman" w:hAnsi="Times New Roman" w:eastAsia="黑体" w:cs="Times New Roman"/>
          <w:color w:val="000000"/>
        </w:rPr>
        <w:t>客运车站、客运码头</w:t>
      </w:r>
    </w:p>
    <w:tbl>
      <w:tblPr>
        <w:tblStyle w:val="10"/>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575"/>
        <w:gridCol w:w="4638"/>
        <w:gridCol w:w="1610"/>
      </w:tblGrid>
      <w:tr w14:paraId="3F8A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335" w:type="dxa"/>
            <w:noWrap/>
            <w:vAlign w:val="center"/>
          </w:tcPr>
          <w:p w14:paraId="44027361">
            <w:pPr>
              <w:widowControl/>
              <w:spacing w:line="360" w:lineRule="exact"/>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单位类型</w:t>
            </w:r>
          </w:p>
        </w:tc>
        <w:tc>
          <w:tcPr>
            <w:tcW w:w="1575" w:type="dxa"/>
            <w:noWrap/>
            <w:vAlign w:val="center"/>
          </w:tcPr>
          <w:p w14:paraId="1C678E1C">
            <w:pPr>
              <w:widowControl/>
              <w:spacing w:line="360" w:lineRule="exact"/>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城市类型</w:t>
            </w:r>
          </w:p>
        </w:tc>
        <w:tc>
          <w:tcPr>
            <w:tcW w:w="4638" w:type="dxa"/>
            <w:noWrap/>
            <w:vAlign w:val="center"/>
          </w:tcPr>
          <w:p w14:paraId="7BBB7A23">
            <w:pPr>
              <w:widowControl/>
              <w:spacing w:line="360" w:lineRule="exact"/>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界定标准</w:t>
            </w:r>
          </w:p>
        </w:tc>
        <w:tc>
          <w:tcPr>
            <w:tcW w:w="1610" w:type="dxa"/>
            <w:noWrap/>
            <w:vAlign w:val="center"/>
          </w:tcPr>
          <w:p w14:paraId="00E39960">
            <w:pPr>
              <w:widowControl/>
              <w:spacing w:line="360" w:lineRule="exact"/>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主管部门</w:t>
            </w:r>
          </w:p>
        </w:tc>
      </w:tr>
      <w:tr w14:paraId="681B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35" w:type="dxa"/>
            <w:noWrap/>
            <w:vAlign w:val="center"/>
          </w:tcPr>
          <w:p w14:paraId="372DAFB9">
            <w:pPr>
              <w:widowControl/>
              <w:spacing w:line="360" w:lineRule="exact"/>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客运车站</w:t>
            </w:r>
          </w:p>
        </w:tc>
        <w:tc>
          <w:tcPr>
            <w:tcW w:w="1575" w:type="dxa"/>
            <w:noWrap/>
            <w:vAlign w:val="center"/>
          </w:tcPr>
          <w:p w14:paraId="4C625D63">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二、三、四类城市</w:t>
            </w:r>
          </w:p>
        </w:tc>
        <w:tc>
          <w:tcPr>
            <w:tcW w:w="4638" w:type="dxa"/>
            <w:noWrap/>
            <w:vAlign w:val="center"/>
          </w:tcPr>
          <w:p w14:paraId="56CCAADC">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二级以上（日发量在2000人次及以上车站或日发量1000人次以上的综合运输枢纽内的车站）客运车站。</w:t>
            </w:r>
          </w:p>
        </w:tc>
        <w:tc>
          <w:tcPr>
            <w:tcW w:w="1610" w:type="dxa"/>
            <w:vMerge w:val="restart"/>
            <w:noWrap/>
            <w:vAlign w:val="center"/>
          </w:tcPr>
          <w:p w14:paraId="11648660">
            <w:pPr>
              <w:widowControl/>
              <w:spacing w:line="360" w:lineRule="exact"/>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交通运输部门</w:t>
            </w:r>
          </w:p>
        </w:tc>
      </w:tr>
      <w:tr w14:paraId="78EF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335" w:type="dxa"/>
            <w:noWrap/>
            <w:vAlign w:val="center"/>
          </w:tcPr>
          <w:p w14:paraId="55098A0D">
            <w:pPr>
              <w:widowControl/>
              <w:spacing w:line="360" w:lineRule="exact"/>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客运码头</w:t>
            </w:r>
          </w:p>
        </w:tc>
        <w:tc>
          <w:tcPr>
            <w:tcW w:w="1575" w:type="dxa"/>
            <w:noWrap/>
            <w:vAlign w:val="center"/>
          </w:tcPr>
          <w:p w14:paraId="61C87CD2">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二、三、四类城市</w:t>
            </w:r>
          </w:p>
        </w:tc>
        <w:tc>
          <w:tcPr>
            <w:tcW w:w="4638" w:type="dxa"/>
            <w:noWrap/>
            <w:vAlign w:val="center"/>
          </w:tcPr>
          <w:p w14:paraId="205568DB">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二级以上（日发量在1500人次以上）的码头。</w:t>
            </w:r>
          </w:p>
        </w:tc>
        <w:tc>
          <w:tcPr>
            <w:tcW w:w="1610" w:type="dxa"/>
            <w:vMerge w:val="continue"/>
            <w:noWrap/>
            <w:vAlign w:val="center"/>
          </w:tcPr>
          <w:p w14:paraId="20BF6617">
            <w:pPr>
              <w:widowControl/>
              <w:spacing w:line="360" w:lineRule="exact"/>
              <w:jc w:val="center"/>
              <w:rPr>
                <w:rFonts w:hint="default" w:ascii="Times New Roman" w:hAnsi="Times New Roman" w:eastAsia="仿宋" w:cs="Times New Roman"/>
                <w:color w:val="000000"/>
                <w:kern w:val="0"/>
                <w:szCs w:val="21"/>
              </w:rPr>
            </w:pPr>
          </w:p>
        </w:tc>
      </w:tr>
    </w:tbl>
    <w:p w14:paraId="0F62E9DE">
      <w:pPr>
        <w:pStyle w:val="2"/>
        <w:spacing w:line="560" w:lineRule="exact"/>
        <w:ind w:firstLine="640"/>
        <w:rPr>
          <w:rFonts w:hint="default" w:ascii="Times New Roman" w:hAnsi="Times New Roman" w:eastAsia="方正仿宋_GBK" w:cs="Times New Roman"/>
          <w:color w:val="000000"/>
        </w:rPr>
      </w:pPr>
      <w:r>
        <w:rPr>
          <w:rFonts w:hint="default" w:ascii="Times New Roman" w:hAnsi="Times New Roman" w:eastAsia="黑体" w:cs="Times New Roman"/>
          <w:color w:val="000000"/>
        </w:rPr>
        <w:t>二十三、物业服务企业、城镇燃气经营企业</w:t>
      </w:r>
    </w:p>
    <w:tbl>
      <w:tblPr>
        <w:tblStyle w:val="10"/>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524"/>
        <w:gridCol w:w="4689"/>
        <w:gridCol w:w="1592"/>
      </w:tblGrid>
      <w:tr w14:paraId="2104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8" w:type="dxa"/>
            <w:noWrap/>
            <w:vAlign w:val="center"/>
          </w:tcPr>
          <w:p w14:paraId="74C36A35">
            <w:pPr>
              <w:widowControl/>
              <w:spacing w:line="360" w:lineRule="exact"/>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单位类型</w:t>
            </w:r>
          </w:p>
        </w:tc>
        <w:tc>
          <w:tcPr>
            <w:tcW w:w="1524" w:type="dxa"/>
            <w:noWrap/>
            <w:vAlign w:val="center"/>
          </w:tcPr>
          <w:p w14:paraId="4CA292BC">
            <w:pPr>
              <w:widowControl/>
              <w:spacing w:line="360" w:lineRule="exact"/>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城市类型</w:t>
            </w:r>
          </w:p>
        </w:tc>
        <w:tc>
          <w:tcPr>
            <w:tcW w:w="4689" w:type="dxa"/>
            <w:noWrap/>
            <w:vAlign w:val="center"/>
          </w:tcPr>
          <w:p w14:paraId="6B873D06">
            <w:pPr>
              <w:widowControl/>
              <w:spacing w:line="360" w:lineRule="exact"/>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界定标准</w:t>
            </w:r>
          </w:p>
        </w:tc>
        <w:tc>
          <w:tcPr>
            <w:tcW w:w="1592" w:type="dxa"/>
            <w:noWrap/>
            <w:vAlign w:val="center"/>
          </w:tcPr>
          <w:p w14:paraId="398E8086">
            <w:pPr>
              <w:widowControl/>
              <w:spacing w:line="360" w:lineRule="exact"/>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主管部门</w:t>
            </w:r>
          </w:p>
        </w:tc>
      </w:tr>
      <w:tr w14:paraId="474B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8" w:type="dxa"/>
            <w:noWrap/>
            <w:vAlign w:val="center"/>
          </w:tcPr>
          <w:p w14:paraId="0050FA21">
            <w:pPr>
              <w:widowControl/>
              <w:spacing w:line="360" w:lineRule="exact"/>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物业服务企业</w:t>
            </w:r>
          </w:p>
        </w:tc>
        <w:tc>
          <w:tcPr>
            <w:tcW w:w="1524" w:type="dxa"/>
            <w:noWrap/>
            <w:vAlign w:val="center"/>
          </w:tcPr>
          <w:p w14:paraId="7284F57A">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二、三、四类城市</w:t>
            </w:r>
          </w:p>
        </w:tc>
        <w:tc>
          <w:tcPr>
            <w:tcW w:w="4689" w:type="dxa"/>
            <w:noWrap/>
            <w:vAlign w:val="center"/>
          </w:tcPr>
          <w:p w14:paraId="65F2CB58">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为建筑高度大于50米的办公楼（写字楼）、公寓楼等提供物业管理服务的企业。</w:t>
            </w:r>
          </w:p>
        </w:tc>
        <w:tc>
          <w:tcPr>
            <w:tcW w:w="1592" w:type="dxa"/>
            <w:vMerge w:val="restart"/>
            <w:noWrap/>
            <w:vAlign w:val="center"/>
          </w:tcPr>
          <w:p w14:paraId="343DD1A9">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住建、城管部门</w:t>
            </w:r>
          </w:p>
        </w:tc>
      </w:tr>
      <w:tr w14:paraId="41C6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8" w:type="dxa"/>
            <w:noWrap/>
            <w:vAlign w:val="center"/>
          </w:tcPr>
          <w:p w14:paraId="18B596AE">
            <w:pPr>
              <w:widowControl/>
              <w:spacing w:line="360" w:lineRule="exact"/>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液化石油气供应站</w:t>
            </w:r>
          </w:p>
        </w:tc>
        <w:tc>
          <w:tcPr>
            <w:tcW w:w="1524" w:type="dxa"/>
            <w:noWrap/>
            <w:vAlign w:val="center"/>
          </w:tcPr>
          <w:p w14:paraId="6D1F9849">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二、三、四类城市</w:t>
            </w:r>
          </w:p>
        </w:tc>
        <w:tc>
          <w:tcPr>
            <w:tcW w:w="4689" w:type="dxa"/>
            <w:noWrap/>
            <w:vAlign w:val="center"/>
          </w:tcPr>
          <w:p w14:paraId="340825A5">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五级以上液化石油气供应站。</w:t>
            </w:r>
          </w:p>
        </w:tc>
        <w:tc>
          <w:tcPr>
            <w:tcW w:w="1592" w:type="dxa"/>
            <w:vMerge w:val="continue"/>
            <w:noWrap/>
            <w:vAlign w:val="center"/>
          </w:tcPr>
          <w:p w14:paraId="34203CA5">
            <w:pPr>
              <w:widowControl/>
              <w:spacing w:line="360" w:lineRule="exact"/>
              <w:jc w:val="left"/>
              <w:rPr>
                <w:rFonts w:hint="default" w:ascii="Times New Roman" w:hAnsi="Times New Roman" w:eastAsia="仿宋" w:cs="Times New Roman"/>
                <w:color w:val="000000"/>
                <w:szCs w:val="21"/>
              </w:rPr>
            </w:pPr>
          </w:p>
        </w:tc>
      </w:tr>
      <w:tr w14:paraId="4D01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8" w:type="dxa"/>
            <w:noWrap/>
            <w:vAlign w:val="center"/>
          </w:tcPr>
          <w:p w14:paraId="623B9BCB">
            <w:pPr>
              <w:widowControl/>
              <w:spacing w:line="360" w:lineRule="exact"/>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压缩天然气供应站</w:t>
            </w:r>
          </w:p>
        </w:tc>
        <w:tc>
          <w:tcPr>
            <w:tcW w:w="1524" w:type="dxa"/>
            <w:noWrap/>
            <w:vAlign w:val="center"/>
          </w:tcPr>
          <w:p w14:paraId="0A5C3151">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三、四类城市</w:t>
            </w:r>
          </w:p>
        </w:tc>
        <w:tc>
          <w:tcPr>
            <w:tcW w:w="4689" w:type="dxa"/>
            <w:noWrap/>
            <w:vAlign w:val="center"/>
          </w:tcPr>
          <w:p w14:paraId="3336E717">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四级以上压缩天然气供应站。</w:t>
            </w:r>
          </w:p>
        </w:tc>
        <w:tc>
          <w:tcPr>
            <w:tcW w:w="1592" w:type="dxa"/>
            <w:vMerge w:val="continue"/>
            <w:noWrap/>
            <w:vAlign w:val="center"/>
          </w:tcPr>
          <w:p w14:paraId="10E817BC">
            <w:pPr>
              <w:pStyle w:val="3"/>
              <w:spacing w:line="360" w:lineRule="exact"/>
              <w:rPr>
                <w:rFonts w:hint="default" w:ascii="Times New Roman" w:hAnsi="Times New Roman" w:eastAsia="仿宋" w:cs="Times New Roman"/>
                <w:color w:val="000000"/>
                <w:szCs w:val="21"/>
              </w:rPr>
            </w:pPr>
          </w:p>
        </w:tc>
      </w:tr>
      <w:tr w14:paraId="1617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8" w:type="dxa"/>
            <w:noWrap/>
            <w:vAlign w:val="center"/>
          </w:tcPr>
          <w:p w14:paraId="308CD47B">
            <w:pPr>
              <w:widowControl/>
              <w:spacing w:line="360" w:lineRule="exact"/>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szCs w:val="21"/>
              </w:rPr>
              <w:t>加气站</w:t>
            </w:r>
          </w:p>
        </w:tc>
        <w:tc>
          <w:tcPr>
            <w:tcW w:w="1524" w:type="dxa"/>
            <w:noWrap/>
            <w:vAlign w:val="center"/>
          </w:tcPr>
          <w:p w14:paraId="44A85A6A">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三、四类城市</w:t>
            </w:r>
          </w:p>
        </w:tc>
        <w:tc>
          <w:tcPr>
            <w:tcW w:w="4689" w:type="dxa"/>
            <w:noWrap/>
            <w:vAlign w:val="center"/>
          </w:tcPr>
          <w:p w14:paraId="20685811">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三级以上加气站。</w:t>
            </w:r>
          </w:p>
        </w:tc>
        <w:tc>
          <w:tcPr>
            <w:tcW w:w="1592" w:type="dxa"/>
            <w:vMerge w:val="continue"/>
            <w:noWrap/>
            <w:vAlign w:val="center"/>
          </w:tcPr>
          <w:p w14:paraId="2385969D">
            <w:pPr>
              <w:pStyle w:val="3"/>
              <w:spacing w:line="360" w:lineRule="exact"/>
              <w:rPr>
                <w:rFonts w:hint="default" w:ascii="Times New Roman" w:hAnsi="Times New Roman" w:eastAsia="仿宋" w:cs="Times New Roman"/>
                <w:color w:val="000000"/>
                <w:szCs w:val="21"/>
              </w:rPr>
            </w:pPr>
          </w:p>
        </w:tc>
      </w:tr>
    </w:tbl>
    <w:p w14:paraId="3BBE91A2">
      <w:pPr>
        <w:pStyle w:val="2"/>
        <w:spacing w:line="560" w:lineRule="exact"/>
        <w:ind w:firstLine="640"/>
        <w:rPr>
          <w:rFonts w:hint="default" w:ascii="Times New Roman" w:hAnsi="Times New Roman" w:eastAsia="黑体" w:cs="Times New Roman"/>
          <w:color w:val="000000"/>
        </w:rPr>
      </w:pPr>
      <w:r>
        <w:rPr>
          <w:rFonts w:hint="default" w:ascii="Times New Roman" w:hAnsi="Times New Roman" w:eastAsia="黑体" w:cs="Times New Roman"/>
          <w:color w:val="000000"/>
        </w:rPr>
        <w:t>二十四、食品生产场所</w:t>
      </w:r>
    </w:p>
    <w:tbl>
      <w:tblPr>
        <w:tblStyle w:val="10"/>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594"/>
        <w:gridCol w:w="4687"/>
        <w:gridCol w:w="1598"/>
      </w:tblGrid>
      <w:tr w14:paraId="51D9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280" w:type="dxa"/>
            <w:vAlign w:val="center"/>
          </w:tcPr>
          <w:p w14:paraId="4311DF32">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单位类型</w:t>
            </w:r>
          </w:p>
        </w:tc>
        <w:tc>
          <w:tcPr>
            <w:tcW w:w="1594" w:type="dxa"/>
          </w:tcPr>
          <w:p w14:paraId="4D65A75D">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城市类型</w:t>
            </w:r>
          </w:p>
        </w:tc>
        <w:tc>
          <w:tcPr>
            <w:tcW w:w="4687" w:type="dxa"/>
          </w:tcPr>
          <w:p w14:paraId="698C7143">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界定标准</w:t>
            </w:r>
          </w:p>
        </w:tc>
        <w:tc>
          <w:tcPr>
            <w:tcW w:w="1598" w:type="dxa"/>
          </w:tcPr>
          <w:p w14:paraId="55E53BE5">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主管部门</w:t>
            </w:r>
          </w:p>
        </w:tc>
      </w:tr>
      <w:tr w14:paraId="39DD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280" w:type="dxa"/>
            <w:vAlign w:val="center"/>
          </w:tcPr>
          <w:p w14:paraId="6B5C0904">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食品生产企业</w:t>
            </w:r>
          </w:p>
        </w:tc>
        <w:tc>
          <w:tcPr>
            <w:tcW w:w="1594" w:type="dxa"/>
            <w:vAlign w:val="center"/>
          </w:tcPr>
          <w:p w14:paraId="5303BE57">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三、四类城市</w:t>
            </w:r>
          </w:p>
        </w:tc>
        <w:tc>
          <w:tcPr>
            <w:tcW w:w="4687" w:type="dxa"/>
            <w:vAlign w:val="center"/>
          </w:tcPr>
          <w:p w14:paraId="2DE2D9EB">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总建筑面积20000㎡以上或者单体建筑面积10000㎡以上的丙类厂房或者从业人数200人以上。</w:t>
            </w:r>
          </w:p>
        </w:tc>
        <w:tc>
          <w:tcPr>
            <w:tcW w:w="1598" w:type="dxa"/>
            <w:vAlign w:val="center"/>
          </w:tcPr>
          <w:p w14:paraId="235C57B4">
            <w:pPr>
              <w:pStyle w:val="2"/>
              <w:spacing w:line="360" w:lineRule="exact"/>
              <w:ind w:firstLine="0" w:firstLineChars="0"/>
              <w:jc w:val="distribute"/>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市场监管部门</w:t>
            </w:r>
          </w:p>
        </w:tc>
      </w:tr>
    </w:tbl>
    <w:p w14:paraId="68A691D4">
      <w:pPr>
        <w:pStyle w:val="2"/>
        <w:spacing w:line="560" w:lineRule="exact"/>
        <w:ind w:firstLine="640"/>
        <w:rPr>
          <w:rFonts w:hint="default" w:ascii="Times New Roman" w:hAnsi="Times New Roman" w:eastAsia="黑体" w:cs="Times New Roman"/>
          <w:color w:val="000000"/>
        </w:rPr>
      </w:pPr>
      <w:r>
        <w:rPr>
          <w:rFonts w:hint="default" w:ascii="Times New Roman" w:hAnsi="Times New Roman" w:eastAsia="黑体" w:cs="Times New Roman"/>
          <w:color w:val="000000"/>
        </w:rPr>
        <w:t>二十五、药品、医疗器械等生产场所</w:t>
      </w:r>
    </w:p>
    <w:tbl>
      <w:tblPr>
        <w:tblStyle w:val="10"/>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594"/>
        <w:gridCol w:w="4687"/>
        <w:gridCol w:w="1598"/>
      </w:tblGrid>
      <w:tr w14:paraId="754C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280" w:type="dxa"/>
            <w:vAlign w:val="center"/>
          </w:tcPr>
          <w:p w14:paraId="5B6F3F6E">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单位类型</w:t>
            </w:r>
          </w:p>
        </w:tc>
        <w:tc>
          <w:tcPr>
            <w:tcW w:w="1594" w:type="dxa"/>
          </w:tcPr>
          <w:p w14:paraId="0012D845">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城市类型</w:t>
            </w:r>
          </w:p>
        </w:tc>
        <w:tc>
          <w:tcPr>
            <w:tcW w:w="4687" w:type="dxa"/>
          </w:tcPr>
          <w:p w14:paraId="2BA9F352">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界定标准</w:t>
            </w:r>
          </w:p>
        </w:tc>
        <w:tc>
          <w:tcPr>
            <w:tcW w:w="1598" w:type="dxa"/>
          </w:tcPr>
          <w:p w14:paraId="2D272408">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主管部门</w:t>
            </w:r>
          </w:p>
        </w:tc>
      </w:tr>
      <w:tr w14:paraId="6B24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280" w:type="dxa"/>
            <w:vAlign w:val="center"/>
          </w:tcPr>
          <w:p w14:paraId="373EC131">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药品、医疗器械生产企业</w:t>
            </w:r>
          </w:p>
        </w:tc>
        <w:tc>
          <w:tcPr>
            <w:tcW w:w="1594" w:type="dxa"/>
            <w:vAlign w:val="center"/>
          </w:tcPr>
          <w:p w14:paraId="2F6E71BD">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三、四类城市</w:t>
            </w:r>
          </w:p>
        </w:tc>
        <w:tc>
          <w:tcPr>
            <w:tcW w:w="4687" w:type="dxa"/>
            <w:vAlign w:val="center"/>
          </w:tcPr>
          <w:p w14:paraId="26D4AD64">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总建筑面积20000㎡以上或者单体建筑面积10000㎡以上的丙类厂房或者从业人数200人以上。</w:t>
            </w:r>
          </w:p>
        </w:tc>
        <w:tc>
          <w:tcPr>
            <w:tcW w:w="1598" w:type="dxa"/>
            <w:vAlign w:val="center"/>
          </w:tcPr>
          <w:p w14:paraId="12F66227">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药品监督管理部门</w:t>
            </w:r>
          </w:p>
        </w:tc>
      </w:tr>
    </w:tbl>
    <w:p w14:paraId="1FEFC566">
      <w:pPr>
        <w:pStyle w:val="2"/>
        <w:spacing w:line="560" w:lineRule="exact"/>
        <w:ind w:firstLine="640"/>
        <w:rPr>
          <w:rFonts w:hint="default" w:ascii="Times New Roman" w:hAnsi="Times New Roman" w:eastAsia="方正仿宋_GB2312" w:cs="Times New Roman"/>
          <w:color w:val="000000"/>
        </w:rPr>
      </w:pPr>
      <w:r>
        <w:rPr>
          <w:rFonts w:hint="default" w:ascii="Times New Roman" w:hAnsi="Times New Roman" w:eastAsia="黑体" w:cs="Times New Roman"/>
          <w:color w:val="000000"/>
        </w:rPr>
        <w:t>二十六、通信枢纽</w:t>
      </w:r>
    </w:p>
    <w:tbl>
      <w:tblPr>
        <w:tblStyle w:val="10"/>
        <w:tblW w:w="9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611"/>
        <w:gridCol w:w="4650"/>
        <w:gridCol w:w="1603"/>
      </w:tblGrid>
      <w:tr w14:paraId="2040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280" w:type="dxa"/>
            <w:vAlign w:val="center"/>
          </w:tcPr>
          <w:p w14:paraId="76F2BF24">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单位类型</w:t>
            </w:r>
          </w:p>
        </w:tc>
        <w:tc>
          <w:tcPr>
            <w:tcW w:w="1611" w:type="dxa"/>
          </w:tcPr>
          <w:p w14:paraId="15D1DA94">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城市类型</w:t>
            </w:r>
          </w:p>
        </w:tc>
        <w:tc>
          <w:tcPr>
            <w:tcW w:w="4650" w:type="dxa"/>
          </w:tcPr>
          <w:p w14:paraId="6AB1DE4C">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界定标准</w:t>
            </w:r>
          </w:p>
        </w:tc>
        <w:tc>
          <w:tcPr>
            <w:tcW w:w="1603" w:type="dxa"/>
          </w:tcPr>
          <w:p w14:paraId="60D0F17C">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主管部门</w:t>
            </w:r>
          </w:p>
        </w:tc>
      </w:tr>
      <w:tr w14:paraId="6C13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280" w:type="dxa"/>
            <w:vAlign w:val="center"/>
          </w:tcPr>
          <w:p w14:paraId="717BAE93">
            <w:pPr>
              <w:pStyle w:val="2"/>
              <w:spacing w:line="360" w:lineRule="exact"/>
              <w:ind w:firstLine="0" w:firstLineChars="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通信枢纽</w:t>
            </w:r>
          </w:p>
        </w:tc>
        <w:tc>
          <w:tcPr>
            <w:tcW w:w="1611" w:type="dxa"/>
            <w:vAlign w:val="center"/>
          </w:tcPr>
          <w:p w14:paraId="392F8F6D">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一、二、三、四类城市</w:t>
            </w:r>
          </w:p>
        </w:tc>
        <w:tc>
          <w:tcPr>
            <w:tcW w:w="4650" w:type="dxa"/>
            <w:vAlign w:val="center"/>
          </w:tcPr>
          <w:p w14:paraId="1E5BA3EF">
            <w:pPr>
              <w:pStyle w:val="2"/>
              <w:spacing w:line="360" w:lineRule="exact"/>
              <w:ind w:firstLine="0" w:firstLineChars="0"/>
              <w:jc w:val="left"/>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地市级以上通信枢纽单位。</w:t>
            </w:r>
          </w:p>
        </w:tc>
        <w:tc>
          <w:tcPr>
            <w:tcW w:w="1603" w:type="dxa"/>
            <w:vAlign w:val="center"/>
          </w:tcPr>
          <w:p w14:paraId="3FAA0712">
            <w:pPr>
              <w:pStyle w:val="2"/>
              <w:spacing w:line="360" w:lineRule="exact"/>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通信管理部门</w:t>
            </w:r>
          </w:p>
        </w:tc>
      </w:tr>
    </w:tbl>
    <w:p w14:paraId="0E851961">
      <w:pPr>
        <w:pStyle w:val="2"/>
        <w:spacing w:line="560" w:lineRule="exact"/>
        <w:ind w:firstLine="640"/>
        <w:rPr>
          <w:rFonts w:hint="default" w:ascii="Times New Roman" w:hAnsi="Times New Roman" w:eastAsia="黑体" w:cs="Times New Roman"/>
          <w:color w:val="000000"/>
        </w:rPr>
      </w:pPr>
      <w:r>
        <w:rPr>
          <w:rFonts w:hint="default" w:ascii="Times New Roman" w:hAnsi="Times New Roman" w:eastAsia="黑体" w:cs="Times New Roman"/>
          <w:color w:val="000000"/>
        </w:rPr>
        <w:t>二十七、其他</w:t>
      </w:r>
    </w:p>
    <w:p w14:paraId="30293280">
      <w:pPr>
        <w:pStyle w:val="2"/>
        <w:spacing w:line="560" w:lineRule="exact"/>
        <w:ind w:firstLine="640"/>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政法、司法、工会、人防、能源、国资管理等部门主管的机关、团体、企业、事业单位，应按本标准相应类型标准执行。县级以上党委、政府、人大、政协机关和相关部门的办公场所，应按照建筑规模、火灾风险等级等因素由各级消防救援机构综合判定。无对应主管部门的单位（场所），由单位按程序向消防救援机构申报重点单位。</w:t>
      </w:r>
    </w:p>
    <w:p w14:paraId="2F57207D">
      <w:pPr>
        <w:pStyle w:val="4"/>
        <w:rPr>
          <w:rFonts w:hint="default" w:ascii="Times New Roman" w:hAnsi="Times New Roman" w:cs="Times New Roman"/>
          <w:color w:val="000000"/>
          <w:szCs w:val="32"/>
        </w:rPr>
      </w:pPr>
    </w:p>
    <w:p w14:paraId="6FEB74FB">
      <w:pPr>
        <w:pStyle w:val="4"/>
        <w:rPr>
          <w:rFonts w:hint="default" w:ascii="Times New Roman" w:hAnsi="Times New Roman" w:cs="Times New Roman"/>
          <w:color w:val="000000"/>
          <w:szCs w:val="32"/>
        </w:rPr>
      </w:pPr>
    </w:p>
    <w:p w14:paraId="5F3A1CBA">
      <w:pPr>
        <w:pStyle w:val="4"/>
        <w:rPr>
          <w:rFonts w:hint="default" w:ascii="Times New Roman" w:hAnsi="Times New Roman" w:cs="Times New Roman"/>
          <w:color w:val="000000"/>
          <w:szCs w:val="32"/>
        </w:rPr>
      </w:pPr>
    </w:p>
    <w:p w14:paraId="3257D2DD">
      <w:pPr>
        <w:pStyle w:val="4"/>
        <w:rPr>
          <w:rFonts w:hint="default" w:ascii="Times New Roman" w:hAnsi="Times New Roman" w:cs="Times New Roman"/>
          <w:color w:val="000000"/>
          <w:szCs w:val="32"/>
        </w:rPr>
      </w:pPr>
    </w:p>
    <w:p w14:paraId="511CD0B7">
      <w:pPr>
        <w:pStyle w:val="4"/>
        <w:rPr>
          <w:rFonts w:hint="default" w:ascii="Times New Roman" w:hAnsi="Times New Roman" w:cs="Times New Roman"/>
          <w:color w:val="000000"/>
          <w:szCs w:val="32"/>
        </w:rPr>
      </w:pPr>
    </w:p>
    <w:p w14:paraId="6A6E5F86">
      <w:pPr>
        <w:pStyle w:val="4"/>
        <w:rPr>
          <w:rFonts w:hint="default" w:ascii="Times New Roman" w:hAnsi="Times New Roman" w:cs="Times New Roman"/>
          <w:color w:val="000000"/>
          <w:szCs w:val="32"/>
        </w:rPr>
      </w:pPr>
    </w:p>
    <w:p w14:paraId="5E93A4EE">
      <w:pPr>
        <w:pStyle w:val="4"/>
        <w:rPr>
          <w:rFonts w:hint="default" w:ascii="Times New Roman" w:hAnsi="Times New Roman" w:cs="Times New Roman"/>
          <w:color w:val="000000"/>
          <w:szCs w:val="32"/>
        </w:rPr>
      </w:pPr>
    </w:p>
    <w:p w14:paraId="31A5E6BE">
      <w:pPr>
        <w:pStyle w:val="4"/>
        <w:rPr>
          <w:rFonts w:hint="default" w:ascii="Times New Roman" w:hAnsi="Times New Roman" w:cs="Times New Roman"/>
          <w:color w:val="000000"/>
          <w:szCs w:val="32"/>
        </w:rPr>
      </w:pPr>
    </w:p>
    <w:p w14:paraId="5C08135C">
      <w:pPr>
        <w:pStyle w:val="4"/>
        <w:rPr>
          <w:rFonts w:hint="default" w:ascii="Times New Roman" w:hAnsi="Times New Roman" w:cs="Times New Roman"/>
          <w:color w:val="000000"/>
          <w:szCs w:val="32"/>
        </w:rPr>
      </w:pPr>
    </w:p>
    <w:p w14:paraId="6732168F">
      <w:pPr>
        <w:pStyle w:val="4"/>
        <w:rPr>
          <w:rFonts w:hint="default" w:ascii="Times New Roman" w:hAnsi="Times New Roman" w:cs="Times New Roman"/>
        </w:rPr>
      </w:pPr>
    </w:p>
    <w:p w14:paraId="16EF945F">
      <w:pPr>
        <w:pStyle w:val="4"/>
        <w:rPr>
          <w:rFonts w:hint="default" w:ascii="Times New Roman" w:hAnsi="Times New Roman" w:cs="Times New Roman"/>
        </w:rPr>
      </w:pPr>
    </w:p>
    <w:p w14:paraId="58F39522">
      <w:pPr>
        <w:pStyle w:val="4"/>
        <w:rPr>
          <w:rFonts w:hint="default" w:ascii="Times New Roman" w:hAnsi="Times New Roman" w:cs="Times New Roman"/>
        </w:rPr>
      </w:pPr>
    </w:p>
    <w:p w14:paraId="18AEF9F3">
      <w:pPr>
        <w:pStyle w:val="4"/>
        <w:rPr>
          <w:rFonts w:hint="default" w:ascii="Times New Roman" w:hAnsi="Times New Roman" w:cs="Times New Roman"/>
        </w:rPr>
      </w:pPr>
    </w:p>
    <w:p w14:paraId="6CBEB6E9">
      <w:pPr>
        <w:pStyle w:val="4"/>
        <w:rPr>
          <w:rFonts w:hint="default" w:ascii="Times New Roman" w:hAnsi="Times New Roman" w:cs="Times New Roman"/>
        </w:rPr>
      </w:pPr>
    </w:p>
    <w:p w14:paraId="4D386305">
      <w:pPr>
        <w:pStyle w:val="4"/>
        <w:rPr>
          <w:rFonts w:hint="default" w:ascii="Times New Roman" w:hAnsi="Times New Roman" w:cs="Times New Roman"/>
        </w:rPr>
      </w:pPr>
    </w:p>
    <w:p w14:paraId="0E652B0B">
      <w:pPr>
        <w:pStyle w:val="4"/>
        <w:rPr>
          <w:rFonts w:hint="default" w:ascii="Times New Roman" w:hAnsi="Times New Roman" w:cs="Times New Roman"/>
        </w:rPr>
      </w:pPr>
    </w:p>
    <w:p w14:paraId="24BF3455">
      <w:pPr>
        <w:pStyle w:val="4"/>
        <w:rPr>
          <w:rFonts w:hint="default" w:ascii="Times New Roman" w:hAnsi="Times New Roman" w:cs="Times New Roman"/>
        </w:rPr>
      </w:pPr>
    </w:p>
    <w:p w14:paraId="742E06FE">
      <w:pPr>
        <w:pStyle w:val="4"/>
        <w:rPr>
          <w:rFonts w:hint="default" w:ascii="Times New Roman" w:hAnsi="Times New Roman" w:cs="Times New Roman"/>
        </w:rPr>
      </w:pPr>
    </w:p>
    <w:p w14:paraId="6C0C34DE">
      <w:pPr>
        <w:pStyle w:val="4"/>
        <w:rPr>
          <w:rFonts w:hint="default" w:ascii="Times New Roman" w:hAnsi="Times New Roman" w:cs="Times New Roman"/>
        </w:rPr>
      </w:pPr>
    </w:p>
    <w:p w14:paraId="30956582">
      <w:pPr>
        <w:pStyle w:val="4"/>
        <w:rPr>
          <w:rFonts w:hint="default" w:ascii="Times New Roman" w:hAnsi="Times New Roman" w:cs="Times New Roman"/>
        </w:rPr>
      </w:pPr>
    </w:p>
    <w:p w14:paraId="6CE38B16">
      <w:pPr>
        <w:pStyle w:val="4"/>
        <w:rPr>
          <w:rFonts w:hint="default" w:ascii="Times New Roman" w:hAnsi="Times New Roman" w:cs="Times New Roman"/>
        </w:rPr>
      </w:pPr>
    </w:p>
    <w:p w14:paraId="4B05674C">
      <w:pPr>
        <w:pStyle w:val="4"/>
        <w:rPr>
          <w:rFonts w:hint="default" w:ascii="Times New Roman" w:hAnsi="Times New Roman" w:cs="Times New Roman"/>
        </w:rPr>
      </w:pPr>
    </w:p>
    <w:p w14:paraId="5A2012D0">
      <w:pPr>
        <w:pStyle w:val="4"/>
        <w:rPr>
          <w:rFonts w:hint="default" w:ascii="Times New Roman" w:hAnsi="Times New Roman" w:cs="Times New Roman"/>
        </w:rPr>
      </w:pPr>
    </w:p>
    <w:p w14:paraId="2F6764FD">
      <w:pPr>
        <w:pStyle w:val="4"/>
        <w:rPr>
          <w:rFonts w:hint="default" w:ascii="Times New Roman" w:hAnsi="Times New Roman" w:cs="Times New Roman"/>
        </w:rPr>
      </w:pPr>
    </w:p>
    <w:p w14:paraId="716E8168">
      <w:pPr>
        <w:pStyle w:val="4"/>
        <w:rPr>
          <w:rFonts w:hint="default" w:ascii="Times New Roman" w:hAnsi="Times New Roman" w:cs="Times New Roman"/>
        </w:rPr>
      </w:pPr>
      <w:bookmarkStart w:id="0" w:name="_GoBack"/>
      <w:bookmarkEnd w:id="0"/>
    </w:p>
    <w:p w14:paraId="60786B47">
      <w:pPr>
        <w:pStyle w:val="4"/>
        <w:rPr>
          <w:rFonts w:hint="default" w:ascii="Times New Roman" w:hAnsi="Times New Roman" w:cs="Times New Roman"/>
        </w:rPr>
      </w:pPr>
    </w:p>
    <w:p w14:paraId="5AB41111">
      <w:pPr>
        <w:pStyle w:val="4"/>
        <w:rPr>
          <w:rFonts w:hint="default" w:ascii="Times New Roman" w:hAnsi="Times New Roman" w:cs="Times New Roman"/>
        </w:rPr>
      </w:pPr>
    </w:p>
    <w:p w14:paraId="5FB4A6EC">
      <w:pPr>
        <w:pStyle w:val="4"/>
        <w:rPr>
          <w:rFonts w:hint="default" w:ascii="Times New Roman" w:hAnsi="Times New Roman" w:cs="Times New Roman"/>
        </w:rPr>
      </w:pPr>
    </w:p>
    <w:p w14:paraId="2EDB3BFE">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048EBF18">
      <w:pPr>
        <w:pStyle w:val="4"/>
        <w:rPr>
          <w:rFonts w:hint="default" w:ascii="Times New Roman" w:hAnsi="Times New Roman" w:cs="Times New Roman"/>
        </w:rPr>
      </w:pPr>
    </w:p>
    <w:p w14:paraId="7E1A8A2A">
      <w:pPr>
        <w:spacing w:line="560" w:lineRule="exact"/>
        <w:jc w:val="center"/>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rPr>
        <w:t>湖北省消防安全重点单位申报备案表</w:t>
      </w:r>
    </w:p>
    <w:p w14:paraId="35306737">
      <w:pPr>
        <w:ind w:firstLine="420" w:firstLineChars="200"/>
        <w:rPr>
          <w:rFonts w:hint="default" w:ascii="Times New Roman" w:hAnsi="Times New Roman" w:eastAsia="仿宋" w:cs="Times New Roman"/>
          <w:kern w:val="2"/>
          <w:szCs w:val="20"/>
        </w:rPr>
      </w:pPr>
    </w:p>
    <w:tbl>
      <w:tblPr>
        <w:tblStyle w:val="10"/>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6"/>
        <w:gridCol w:w="2579"/>
        <w:gridCol w:w="1284"/>
        <w:gridCol w:w="2977"/>
      </w:tblGrid>
      <w:tr w14:paraId="6764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641D7983">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单位名称</w:t>
            </w:r>
          </w:p>
        </w:tc>
        <w:tc>
          <w:tcPr>
            <w:tcW w:w="6840" w:type="dxa"/>
            <w:gridSpan w:val="3"/>
            <w:noWrap/>
            <w:vAlign w:val="center"/>
          </w:tcPr>
          <w:p w14:paraId="1255CD7E">
            <w:pPr>
              <w:spacing w:line="500" w:lineRule="exact"/>
              <w:jc w:val="center"/>
              <w:rPr>
                <w:rFonts w:hint="default" w:ascii="Times New Roman" w:hAnsi="Times New Roman" w:eastAsia="仿宋" w:cs="Times New Roman"/>
                <w:color w:val="FF0000"/>
                <w:kern w:val="2"/>
                <w:sz w:val="21"/>
                <w:szCs w:val="22"/>
              </w:rPr>
            </w:pPr>
          </w:p>
        </w:tc>
      </w:tr>
      <w:tr w14:paraId="5555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4F847F1C">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统一社会信用代码</w:t>
            </w:r>
          </w:p>
        </w:tc>
        <w:tc>
          <w:tcPr>
            <w:tcW w:w="6840" w:type="dxa"/>
            <w:gridSpan w:val="3"/>
            <w:noWrap/>
            <w:vAlign w:val="center"/>
          </w:tcPr>
          <w:p w14:paraId="32CAE823">
            <w:pPr>
              <w:spacing w:line="500" w:lineRule="exact"/>
              <w:jc w:val="center"/>
              <w:rPr>
                <w:rFonts w:hint="default" w:ascii="Times New Roman" w:hAnsi="Times New Roman" w:eastAsia="仿宋" w:cs="Times New Roman"/>
                <w:kern w:val="2"/>
                <w:sz w:val="21"/>
                <w:szCs w:val="22"/>
              </w:rPr>
            </w:pPr>
          </w:p>
        </w:tc>
      </w:tr>
      <w:tr w14:paraId="5C42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08EA4DC7">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使用名称</w:t>
            </w:r>
          </w:p>
        </w:tc>
        <w:tc>
          <w:tcPr>
            <w:tcW w:w="6840" w:type="dxa"/>
            <w:gridSpan w:val="3"/>
            <w:noWrap/>
            <w:vAlign w:val="center"/>
          </w:tcPr>
          <w:p w14:paraId="5BD6DEB0">
            <w:pPr>
              <w:spacing w:line="500" w:lineRule="exact"/>
              <w:jc w:val="center"/>
              <w:rPr>
                <w:rFonts w:hint="default" w:ascii="Times New Roman" w:hAnsi="Times New Roman" w:eastAsia="仿宋" w:cs="Times New Roman"/>
                <w:kern w:val="2"/>
                <w:sz w:val="36"/>
                <w:szCs w:val="22"/>
              </w:rPr>
            </w:pPr>
          </w:p>
        </w:tc>
      </w:tr>
      <w:tr w14:paraId="7A70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06B5F12F">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单位地址</w:t>
            </w:r>
          </w:p>
        </w:tc>
        <w:tc>
          <w:tcPr>
            <w:tcW w:w="6840" w:type="dxa"/>
            <w:gridSpan w:val="3"/>
            <w:noWrap/>
            <w:vAlign w:val="center"/>
          </w:tcPr>
          <w:p w14:paraId="5CB24C94">
            <w:pPr>
              <w:spacing w:line="500" w:lineRule="exact"/>
              <w:rPr>
                <w:rFonts w:hint="default" w:ascii="Times New Roman" w:hAnsi="Times New Roman" w:eastAsia="仿宋" w:cs="Times New Roman"/>
                <w:kern w:val="2"/>
                <w:sz w:val="21"/>
                <w:szCs w:val="22"/>
              </w:rPr>
            </w:pPr>
          </w:p>
        </w:tc>
      </w:tr>
      <w:tr w14:paraId="76C8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5DF10B47">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所在建筑名称</w:t>
            </w:r>
          </w:p>
        </w:tc>
        <w:tc>
          <w:tcPr>
            <w:tcW w:w="2579" w:type="dxa"/>
            <w:tcBorders>
              <w:right w:val="single" w:color="auto" w:sz="4" w:space="0"/>
            </w:tcBorders>
            <w:noWrap/>
            <w:vAlign w:val="center"/>
          </w:tcPr>
          <w:p w14:paraId="6BF7ED45">
            <w:pPr>
              <w:spacing w:line="500" w:lineRule="exact"/>
              <w:jc w:val="center"/>
              <w:rPr>
                <w:rFonts w:hint="default" w:ascii="Times New Roman" w:hAnsi="Times New Roman" w:eastAsia="仿宋" w:cs="Times New Roman"/>
                <w:kern w:val="2"/>
                <w:sz w:val="21"/>
                <w:szCs w:val="22"/>
              </w:rPr>
            </w:pPr>
          </w:p>
        </w:tc>
        <w:tc>
          <w:tcPr>
            <w:tcW w:w="1284" w:type="dxa"/>
            <w:tcBorders>
              <w:left w:val="single" w:color="auto" w:sz="4" w:space="0"/>
              <w:right w:val="single" w:color="auto" w:sz="4" w:space="0"/>
            </w:tcBorders>
            <w:noWrap/>
            <w:vAlign w:val="center"/>
          </w:tcPr>
          <w:p w14:paraId="0764785B">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所在建筑</w:t>
            </w:r>
          </w:p>
          <w:p w14:paraId="5AC88DE2">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产权构成</w:t>
            </w:r>
          </w:p>
        </w:tc>
        <w:tc>
          <w:tcPr>
            <w:tcW w:w="2977" w:type="dxa"/>
            <w:tcBorders>
              <w:left w:val="single" w:color="auto" w:sz="4" w:space="0"/>
            </w:tcBorders>
            <w:noWrap/>
            <w:vAlign w:val="center"/>
          </w:tcPr>
          <w:p w14:paraId="6EA12310">
            <w:pPr>
              <w:spacing w:line="500" w:lineRule="exact"/>
              <w:rPr>
                <w:rFonts w:hint="default" w:ascii="Times New Roman" w:hAnsi="Times New Roman" w:eastAsia="仿宋" w:cs="Times New Roman"/>
                <w:kern w:val="2"/>
                <w:sz w:val="21"/>
                <w:szCs w:val="28"/>
              </w:rPr>
            </w:pPr>
            <w:r>
              <w:rPr>
                <w:rFonts w:hint="default" w:ascii="Times New Roman" w:hAnsi="Times New Roman" w:eastAsia="仿宋" w:cs="Times New Roman"/>
                <w:kern w:val="2"/>
                <w:sz w:val="21"/>
                <w:szCs w:val="28"/>
              </w:rPr>
              <w:t>□单一产权</w:t>
            </w:r>
          </w:p>
          <w:p w14:paraId="69E31611">
            <w:pPr>
              <w:spacing w:line="500" w:lineRule="exact"/>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8"/>
              </w:rPr>
              <w:t>□多产权（有两个以上产权人）</w:t>
            </w:r>
          </w:p>
        </w:tc>
      </w:tr>
      <w:tr w14:paraId="09F7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2807A61F">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单位使用建筑部位</w:t>
            </w:r>
          </w:p>
        </w:tc>
        <w:tc>
          <w:tcPr>
            <w:tcW w:w="6840" w:type="dxa"/>
            <w:gridSpan w:val="3"/>
            <w:noWrap/>
            <w:vAlign w:val="center"/>
          </w:tcPr>
          <w:p w14:paraId="3F79F507">
            <w:pPr>
              <w:spacing w:line="500" w:lineRule="exact"/>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 xml:space="preserve">□  整体使用    </w:t>
            </w:r>
          </w:p>
          <w:p w14:paraId="0C8C808C">
            <w:pPr>
              <w:spacing w:line="500" w:lineRule="exact"/>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  局部使用  具体使用部位：</w:t>
            </w:r>
            <w:r>
              <w:rPr>
                <w:rFonts w:hint="default" w:ascii="Times New Roman" w:hAnsi="Times New Roman" w:eastAsia="仿宋" w:cs="Times New Roman"/>
                <w:kern w:val="2"/>
                <w:sz w:val="21"/>
                <w:szCs w:val="22"/>
                <w:u w:val="single"/>
              </w:rPr>
              <w:t xml:space="preserve">                                                      </w:t>
            </w:r>
          </w:p>
        </w:tc>
      </w:tr>
      <w:tr w14:paraId="54E9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76268AFC">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建筑产权单位名称</w:t>
            </w:r>
          </w:p>
        </w:tc>
        <w:tc>
          <w:tcPr>
            <w:tcW w:w="6840" w:type="dxa"/>
            <w:gridSpan w:val="3"/>
            <w:noWrap/>
            <w:vAlign w:val="center"/>
          </w:tcPr>
          <w:p w14:paraId="73F4F252">
            <w:pPr>
              <w:spacing w:line="500" w:lineRule="exact"/>
              <w:jc w:val="center"/>
              <w:rPr>
                <w:rFonts w:hint="default" w:ascii="Times New Roman" w:hAnsi="Times New Roman" w:eastAsia="仿宋" w:cs="Times New Roman"/>
                <w:kern w:val="2"/>
                <w:sz w:val="21"/>
                <w:szCs w:val="22"/>
              </w:rPr>
            </w:pPr>
          </w:p>
        </w:tc>
      </w:tr>
      <w:tr w14:paraId="3673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026" w:type="dxa"/>
            <w:vMerge w:val="restart"/>
            <w:tcBorders>
              <w:right w:val="single" w:color="auto" w:sz="4" w:space="0"/>
            </w:tcBorders>
            <w:noWrap/>
            <w:vAlign w:val="center"/>
          </w:tcPr>
          <w:p w14:paraId="44ADFA16">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单位法定代表人或主要责任人</w:t>
            </w:r>
          </w:p>
        </w:tc>
        <w:tc>
          <w:tcPr>
            <w:tcW w:w="2579" w:type="dxa"/>
            <w:vMerge w:val="restart"/>
            <w:tcBorders>
              <w:right w:val="single" w:color="auto" w:sz="4" w:space="0"/>
            </w:tcBorders>
            <w:noWrap/>
            <w:vAlign w:val="center"/>
          </w:tcPr>
          <w:p w14:paraId="0674E608">
            <w:pPr>
              <w:spacing w:line="500" w:lineRule="exact"/>
              <w:jc w:val="center"/>
              <w:rPr>
                <w:rFonts w:hint="default" w:ascii="Times New Roman" w:hAnsi="Times New Roman" w:eastAsia="仿宋" w:cs="Times New Roman"/>
                <w:kern w:val="2"/>
                <w:sz w:val="21"/>
                <w:szCs w:val="22"/>
              </w:rPr>
            </w:pPr>
          </w:p>
        </w:tc>
        <w:tc>
          <w:tcPr>
            <w:tcW w:w="1284" w:type="dxa"/>
            <w:tcBorders>
              <w:left w:val="single" w:color="auto" w:sz="4" w:space="0"/>
              <w:right w:val="single" w:color="auto" w:sz="4" w:space="0"/>
            </w:tcBorders>
            <w:noWrap/>
            <w:vAlign w:val="center"/>
          </w:tcPr>
          <w:p w14:paraId="3B626156">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手机号码</w:t>
            </w:r>
          </w:p>
        </w:tc>
        <w:tc>
          <w:tcPr>
            <w:tcW w:w="2977" w:type="dxa"/>
            <w:tcBorders>
              <w:left w:val="single" w:color="auto" w:sz="4" w:space="0"/>
            </w:tcBorders>
            <w:noWrap/>
            <w:vAlign w:val="center"/>
          </w:tcPr>
          <w:p w14:paraId="21B50E5D">
            <w:pPr>
              <w:rPr>
                <w:rFonts w:hint="default" w:ascii="Times New Roman" w:hAnsi="Times New Roman" w:eastAsia="仿宋" w:cs="Times New Roman"/>
                <w:kern w:val="2"/>
                <w:sz w:val="21"/>
                <w:szCs w:val="22"/>
              </w:rPr>
            </w:pPr>
          </w:p>
        </w:tc>
      </w:tr>
      <w:tr w14:paraId="2C26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026" w:type="dxa"/>
            <w:vMerge w:val="continue"/>
            <w:tcBorders>
              <w:right w:val="single" w:color="auto" w:sz="4" w:space="0"/>
            </w:tcBorders>
            <w:noWrap/>
            <w:vAlign w:val="center"/>
          </w:tcPr>
          <w:p w14:paraId="3721DAC4">
            <w:pPr>
              <w:spacing w:line="500" w:lineRule="exact"/>
              <w:jc w:val="center"/>
              <w:rPr>
                <w:rFonts w:hint="default" w:ascii="Times New Roman" w:hAnsi="Times New Roman" w:eastAsia="仿宋" w:cs="Times New Roman"/>
                <w:kern w:val="2"/>
                <w:sz w:val="21"/>
                <w:szCs w:val="22"/>
              </w:rPr>
            </w:pPr>
          </w:p>
        </w:tc>
        <w:tc>
          <w:tcPr>
            <w:tcW w:w="2579" w:type="dxa"/>
            <w:vMerge w:val="continue"/>
            <w:tcBorders>
              <w:right w:val="single" w:color="auto" w:sz="4" w:space="0"/>
            </w:tcBorders>
            <w:noWrap/>
            <w:vAlign w:val="center"/>
          </w:tcPr>
          <w:p w14:paraId="3ED32C16">
            <w:pPr>
              <w:spacing w:line="500" w:lineRule="exact"/>
              <w:jc w:val="center"/>
              <w:rPr>
                <w:rFonts w:hint="default" w:ascii="Times New Roman" w:hAnsi="Times New Roman" w:eastAsia="仿宋" w:cs="Times New Roman"/>
                <w:kern w:val="2"/>
                <w:sz w:val="21"/>
                <w:szCs w:val="22"/>
              </w:rPr>
            </w:pPr>
          </w:p>
        </w:tc>
        <w:tc>
          <w:tcPr>
            <w:tcW w:w="1284" w:type="dxa"/>
            <w:tcBorders>
              <w:left w:val="single" w:color="auto" w:sz="4" w:space="0"/>
              <w:right w:val="single" w:color="auto" w:sz="4" w:space="0"/>
            </w:tcBorders>
            <w:noWrap/>
            <w:vAlign w:val="center"/>
          </w:tcPr>
          <w:p w14:paraId="5B6C04D8">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身份证号码</w:t>
            </w:r>
          </w:p>
        </w:tc>
        <w:tc>
          <w:tcPr>
            <w:tcW w:w="2977" w:type="dxa"/>
            <w:tcBorders>
              <w:left w:val="single" w:color="auto" w:sz="4" w:space="0"/>
            </w:tcBorders>
            <w:noWrap/>
            <w:vAlign w:val="center"/>
          </w:tcPr>
          <w:p w14:paraId="18AB024D">
            <w:pPr>
              <w:ind w:firstLine="420" w:firstLineChars="200"/>
              <w:rPr>
                <w:rFonts w:hint="default" w:ascii="Times New Roman" w:hAnsi="Times New Roman" w:eastAsia="仿宋" w:cs="Times New Roman"/>
                <w:kern w:val="2"/>
                <w:sz w:val="21"/>
                <w:szCs w:val="22"/>
              </w:rPr>
            </w:pPr>
          </w:p>
        </w:tc>
      </w:tr>
      <w:tr w14:paraId="2C8CF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026" w:type="dxa"/>
            <w:vMerge w:val="restart"/>
            <w:tcBorders>
              <w:right w:val="single" w:color="auto" w:sz="4" w:space="0"/>
            </w:tcBorders>
            <w:noWrap/>
            <w:vAlign w:val="center"/>
          </w:tcPr>
          <w:p w14:paraId="11E2BC73">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消防安全管理人</w:t>
            </w:r>
          </w:p>
        </w:tc>
        <w:tc>
          <w:tcPr>
            <w:tcW w:w="2579" w:type="dxa"/>
            <w:vMerge w:val="restart"/>
            <w:tcBorders>
              <w:right w:val="single" w:color="auto" w:sz="4" w:space="0"/>
            </w:tcBorders>
            <w:noWrap/>
            <w:vAlign w:val="center"/>
          </w:tcPr>
          <w:p w14:paraId="232073F7">
            <w:pPr>
              <w:spacing w:line="500" w:lineRule="exact"/>
              <w:jc w:val="center"/>
              <w:rPr>
                <w:rFonts w:hint="default" w:ascii="Times New Roman" w:hAnsi="Times New Roman" w:eastAsia="仿宋" w:cs="Times New Roman"/>
                <w:kern w:val="2"/>
                <w:sz w:val="21"/>
                <w:szCs w:val="22"/>
              </w:rPr>
            </w:pPr>
          </w:p>
        </w:tc>
        <w:tc>
          <w:tcPr>
            <w:tcW w:w="1284" w:type="dxa"/>
            <w:tcBorders>
              <w:left w:val="single" w:color="auto" w:sz="4" w:space="0"/>
              <w:right w:val="single" w:color="auto" w:sz="4" w:space="0"/>
            </w:tcBorders>
            <w:noWrap/>
            <w:vAlign w:val="center"/>
          </w:tcPr>
          <w:p w14:paraId="1D07D884">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手机号码</w:t>
            </w:r>
          </w:p>
        </w:tc>
        <w:tc>
          <w:tcPr>
            <w:tcW w:w="2977" w:type="dxa"/>
            <w:tcBorders>
              <w:left w:val="single" w:color="auto" w:sz="4" w:space="0"/>
            </w:tcBorders>
            <w:noWrap/>
            <w:vAlign w:val="center"/>
          </w:tcPr>
          <w:p w14:paraId="546BDCCC">
            <w:pPr>
              <w:rPr>
                <w:rFonts w:hint="default" w:ascii="Times New Roman" w:hAnsi="Times New Roman" w:eastAsia="仿宋" w:cs="Times New Roman"/>
                <w:kern w:val="2"/>
                <w:sz w:val="21"/>
                <w:szCs w:val="22"/>
              </w:rPr>
            </w:pPr>
          </w:p>
          <w:p w14:paraId="13F7B18D">
            <w:pPr>
              <w:ind w:firstLine="420" w:firstLineChars="200"/>
              <w:rPr>
                <w:rFonts w:hint="default" w:ascii="Times New Roman" w:hAnsi="Times New Roman" w:eastAsia="仿宋" w:cs="Times New Roman"/>
                <w:kern w:val="2"/>
                <w:sz w:val="21"/>
                <w:szCs w:val="22"/>
              </w:rPr>
            </w:pPr>
          </w:p>
        </w:tc>
      </w:tr>
      <w:tr w14:paraId="75FA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026" w:type="dxa"/>
            <w:vMerge w:val="continue"/>
            <w:tcBorders>
              <w:right w:val="single" w:color="auto" w:sz="4" w:space="0"/>
            </w:tcBorders>
            <w:noWrap/>
            <w:vAlign w:val="center"/>
          </w:tcPr>
          <w:p w14:paraId="33EC25C8">
            <w:pPr>
              <w:spacing w:line="500" w:lineRule="exact"/>
              <w:jc w:val="center"/>
              <w:rPr>
                <w:rFonts w:hint="default" w:ascii="Times New Roman" w:hAnsi="Times New Roman" w:eastAsia="仿宋" w:cs="Times New Roman"/>
                <w:kern w:val="2"/>
                <w:sz w:val="21"/>
                <w:szCs w:val="22"/>
              </w:rPr>
            </w:pPr>
          </w:p>
        </w:tc>
        <w:tc>
          <w:tcPr>
            <w:tcW w:w="2579" w:type="dxa"/>
            <w:vMerge w:val="continue"/>
            <w:tcBorders>
              <w:right w:val="single" w:color="auto" w:sz="4" w:space="0"/>
            </w:tcBorders>
            <w:noWrap/>
            <w:vAlign w:val="center"/>
          </w:tcPr>
          <w:p w14:paraId="661654C2">
            <w:pPr>
              <w:spacing w:line="500" w:lineRule="exact"/>
              <w:jc w:val="center"/>
              <w:rPr>
                <w:rFonts w:hint="default" w:ascii="Times New Roman" w:hAnsi="Times New Roman" w:eastAsia="仿宋" w:cs="Times New Roman"/>
                <w:kern w:val="2"/>
                <w:sz w:val="21"/>
                <w:szCs w:val="22"/>
              </w:rPr>
            </w:pPr>
          </w:p>
        </w:tc>
        <w:tc>
          <w:tcPr>
            <w:tcW w:w="1284" w:type="dxa"/>
            <w:tcBorders>
              <w:left w:val="single" w:color="auto" w:sz="4" w:space="0"/>
              <w:right w:val="single" w:color="auto" w:sz="4" w:space="0"/>
            </w:tcBorders>
            <w:noWrap/>
            <w:vAlign w:val="center"/>
          </w:tcPr>
          <w:p w14:paraId="6AA99396">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身份证号码</w:t>
            </w:r>
          </w:p>
        </w:tc>
        <w:tc>
          <w:tcPr>
            <w:tcW w:w="2977" w:type="dxa"/>
            <w:tcBorders>
              <w:left w:val="single" w:color="auto" w:sz="4" w:space="0"/>
            </w:tcBorders>
            <w:noWrap/>
            <w:vAlign w:val="center"/>
          </w:tcPr>
          <w:p w14:paraId="5A597BFC">
            <w:pPr>
              <w:ind w:firstLine="420" w:firstLineChars="200"/>
              <w:rPr>
                <w:rFonts w:hint="default" w:ascii="Times New Roman" w:hAnsi="Times New Roman" w:eastAsia="仿宋" w:cs="Times New Roman"/>
                <w:kern w:val="2"/>
                <w:sz w:val="21"/>
                <w:szCs w:val="22"/>
              </w:rPr>
            </w:pPr>
          </w:p>
        </w:tc>
      </w:tr>
      <w:tr w14:paraId="0C3A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618A152C">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统一管理单位名称</w:t>
            </w:r>
          </w:p>
        </w:tc>
        <w:tc>
          <w:tcPr>
            <w:tcW w:w="6840" w:type="dxa"/>
            <w:gridSpan w:val="3"/>
            <w:noWrap/>
            <w:vAlign w:val="center"/>
          </w:tcPr>
          <w:p w14:paraId="379CCDB0">
            <w:pPr>
              <w:spacing w:line="500" w:lineRule="exact"/>
              <w:jc w:val="center"/>
              <w:rPr>
                <w:rFonts w:hint="default" w:ascii="Times New Roman" w:hAnsi="Times New Roman" w:eastAsia="仿宋" w:cs="Times New Roman"/>
                <w:kern w:val="2"/>
                <w:sz w:val="21"/>
                <w:szCs w:val="22"/>
              </w:rPr>
            </w:pPr>
          </w:p>
        </w:tc>
      </w:tr>
      <w:tr w14:paraId="230B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vMerge w:val="restart"/>
            <w:tcBorders>
              <w:right w:val="single" w:color="auto" w:sz="4" w:space="0"/>
            </w:tcBorders>
            <w:noWrap/>
            <w:vAlign w:val="center"/>
          </w:tcPr>
          <w:p w14:paraId="09DE27EB">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消防安全责任人</w:t>
            </w:r>
          </w:p>
        </w:tc>
        <w:tc>
          <w:tcPr>
            <w:tcW w:w="2579" w:type="dxa"/>
            <w:tcBorders>
              <w:right w:val="single" w:color="auto" w:sz="4" w:space="0"/>
            </w:tcBorders>
            <w:noWrap/>
            <w:vAlign w:val="center"/>
          </w:tcPr>
          <w:p w14:paraId="4847321E">
            <w:pPr>
              <w:spacing w:line="500" w:lineRule="exact"/>
              <w:jc w:val="center"/>
              <w:rPr>
                <w:rFonts w:hint="default" w:ascii="Times New Roman" w:hAnsi="Times New Roman" w:eastAsia="仿宋" w:cs="Times New Roman"/>
                <w:kern w:val="2"/>
                <w:sz w:val="21"/>
                <w:szCs w:val="22"/>
              </w:rPr>
            </w:pPr>
          </w:p>
        </w:tc>
        <w:tc>
          <w:tcPr>
            <w:tcW w:w="1284" w:type="dxa"/>
            <w:tcBorders>
              <w:left w:val="single" w:color="auto" w:sz="4" w:space="0"/>
              <w:right w:val="single" w:color="auto" w:sz="4" w:space="0"/>
            </w:tcBorders>
            <w:noWrap/>
            <w:vAlign w:val="center"/>
          </w:tcPr>
          <w:p w14:paraId="31D09F19">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手机号码</w:t>
            </w:r>
          </w:p>
        </w:tc>
        <w:tc>
          <w:tcPr>
            <w:tcW w:w="2977" w:type="dxa"/>
            <w:tcBorders>
              <w:left w:val="single" w:color="auto" w:sz="4" w:space="0"/>
            </w:tcBorders>
            <w:noWrap/>
            <w:vAlign w:val="center"/>
          </w:tcPr>
          <w:p w14:paraId="06BEF9C6">
            <w:pPr>
              <w:spacing w:line="500" w:lineRule="exact"/>
              <w:jc w:val="center"/>
              <w:rPr>
                <w:rFonts w:hint="default" w:ascii="Times New Roman" w:hAnsi="Times New Roman" w:eastAsia="仿宋" w:cs="Times New Roman"/>
                <w:kern w:val="2"/>
                <w:sz w:val="21"/>
                <w:szCs w:val="22"/>
              </w:rPr>
            </w:pPr>
          </w:p>
        </w:tc>
      </w:tr>
      <w:tr w14:paraId="0F41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vMerge w:val="continue"/>
            <w:tcBorders>
              <w:right w:val="single" w:color="auto" w:sz="4" w:space="0"/>
            </w:tcBorders>
            <w:noWrap/>
            <w:vAlign w:val="center"/>
          </w:tcPr>
          <w:p w14:paraId="341E7679">
            <w:pPr>
              <w:spacing w:line="500" w:lineRule="exact"/>
              <w:jc w:val="center"/>
              <w:rPr>
                <w:rFonts w:hint="default" w:ascii="Times New Roman" w:hAnsi="Times New Roman" w:eastAsia="仿宋" w:cs="Times New Roman"/>
                <w:kern w:val="2"/>
                <w:sz w:val="21"/>
                <w:szCs w:val="22"/>
              </w:rPr>
            </w:pPr>
          </w:p>
        </w:tc>
        <w:tc>
          <w:tcPr>
            <w:tcW w:w="2579" w:type="dxa"/>
            <w:tcBorders>
              <w:right w:val="single" w:color="auto" w:sz="4" w:space="0"/>
            </w:tcBorders>
            <w:noWrap/>
            <w:vAlign w:val="center"/>
          </w:tcPr>
          <w:p w14:paraId="6C500990">
            <w:pPr>
              <w:spacing w:line="500" w:lineRule="exact"/>
              <w:jc w:val="center"/>
              <w:rPr>
                <w:rFonts w:hint="default" w:ascii="Times New Roman" w:hAnsi="Times New Roman" w:eastAsia="仿宋" w:cs="Times New Roman"/>
                <w:kern w:val="2"/>
                <w:sz w:val="21"/>
                <w:szCs w:val="22"/>
              </w:rPr>
            </w:pPr>
          </w:p>
        </w:tc>
        <w:tc>
          <w:tcPr>
            <w:tcW w:w="1284" w:type="dxa"/>
            <w:tcBorders>
              <w:left w:val="single" w:color="auto" w:sz="4" w:space="0"/>
              <w:right w:val="single" w:color="auto" w:sz="4" w:space="0"/>
            </w:tcBorders>
            <w:noWrap/>
            <w:vAlign w:val="center"/>
          </w:tcPr>
          <w:p w14:paraId="61A2984E">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身份证号码</w:t>
            </w:r>
          </w:p>
        </w:tc>
        <w:tc>
          <w:tcPr>
            <w:tcW w:w="2977" w:type="dxa"/>
            <w:tcBorders>
              <w:left w:val="single" w:color="auto" w:sz="4" w:space="0"/>
            </w:tcBorders>
            <w:noWrap/>
            <w:vAlign w:val="center"/>
          </w:tcPr>
          <w:p w14:paraId="249A2214">
            <w:pPr>
              <w:spacing w:line="500" w:lineRule="exact"/>
              <w:jc w:val="center"/>
              <w:rPr>
                <w:rFonts w:hint="default" w:ascii="Times New Roman" w:hAnsi="Times New Roman" w:eastAsia="仿宋" w:cs="Times New Roman"/>
                <w:kern w:val="2"/>
                <w:sz w:val="21"/>
                <w:szCs w:val="22"/>
              </w:rPr>
            </w:pPr>
          </w:p>
        </w:tc>
      </w:tr>
      <w:tr w14:paraId="287A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vMerge w:val="restart"/>
            <w:tcBorders>
              <w:right w:val="single" w:color="auto" w:sz="4" w:space="0"/>
            </w:tcBorders>
            <w:noWrap/>
            <w:vAlign w:val="center"/>
          </w:tcPr>
          <w:p w14:paraId="7EF9B4BC">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消防安全管理人</w:t>
            </w:r>
          </w:p>
        </w:tc>
        <w:tc>
          <w:tcPr>
            <w:tcW w:w="2579" w:type="dxa"/>
            <w:tcBorders>
              <w:right w:val="single" w:color="auto" w:sz="4" w:space="0"/>
            </w:tcBorders>
            <w:noWrap/>
            <w:vAlign w:val="center"/>
          </w:tcPr>
          <w:p w14:paraId="1F30821E">
            <w:pPr>
              <w:spacing w:line="500" w:lineRule="exact"/>
              <w:jc w:val="center"/>
              <w:rPr>
                <w:rFonts w:hint="default" w:ascii="Times New Roman" w:hAnsi="Times New Roman" w:eastAsia="仿宋" w:cs="Times New Roman"/>
                <w:kern w:val="2"/>
                <w:sz w:val="21"/>
                <w:szCs w:val="22"/>
              </w:rPr>
            </w:pPr>
          </w:p>
        </w:tc>
        <w:tc>
          <w:tcPr>
            <w:tcW w:w="1284" w:type="dxa"/>
            <w:tcBorders>
              <w:left w:val="single" w:color="auto" w:sz="4" w:space="0"/>
              <w:right w:val="single" w:color="auto" w:sz="4" w:space="0"/>
            </w:tcBorders>
            <w:noWrap/>
            <w:vAlign w:val="center"/>
          </w:tcPr>
          <w:p w14:paraId="38814327">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手机号码</w:t>
            </w:r>
          </w:p>
        </w:tc>
        <w:tc>
          <w:tcPr>
            <w:tcW w:w="2977" w:type="dxa"/>
            <w:tcBorders>
              <w:left w:val="single" w:color="auto" w:sz="4" w:space="0"/>
            </w:tcBorders>
            <w:noWrap/>
            <w:vAlign w:val="center"/>
          </w:tcPr>
          <w:p w14:paraId="40193444">
            <w:pPr>
              <w:spacing w:line="500" w:lineRule="exact"/>
              <w:jc w:val="center"/>
              <w:rPr>
                <w:rFonts w:hint="default" w:ascii="Times New Roman" w:hAnsi="Times New Roman" w:eastAsia="仿宋" w:cs="Times New Roman"/>
                <w:kern w:val="2"/>
                <w:sz w:val="21"/>
                <w:szCs w:val="22"/>
              </w:rPr>
            </w:pPr>
          </w:p>
        </w:tc>
      </w:tr>
      <w:tr w14:paraId="70AE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vMerge w:val="continue"/>
            <w:tcBorders>
              <w:right w:val="single" w:color="auto" w:sz="4" w:space="0"/>
            </w:tcBorders>
            <w:noWrap/>
            <w:vAlign w:val="center"/>
          </w:tcPr>
          <w:p w14:paraId="51E6348B">
            <w:pPr>
              <w:spacing w:line="500" w:lineRule="exact"/>
              <w:jc w:val="center"/>
              <w:rPr>
                <w:rFonts w:hint="default" w:ascii="Times New Roman" w:hAnsi="Times New Roman" w:eastAsia="仿宋" w:cs="Times New Roman"/>
                <w:kern w:val="2"/>
                <w:sz w:val="21"/>
                <w:szCs w:val="22"/>
              </w:rPr>
            </w:pPr>
          </w:p>
        </w:tc>
        <w:tc>
          <w:tcPr>
            <w:tcW w:w="2579" w:type="dxa"/>
            <w:tcBorders>
              <w:right w:val="single" w:color="auto" w:sz="4" w:space="0"/>
            </w:tcBorders>
            <w:noWrap/>
            <w:vAlign w:val="center"/>
          </w:tcPr>
          <w:p w14:paraId="07BE4E11">
            <w:pPr>
              <w:spacing w:line="500" w:lineRule="exact"/>
              <w:jc w:val="center"/>
              <w:rPr>
                <w:rFonts w:hint="default" w:ascii="Times New Roman" w:hAnsi="Times New Roman" w:eastAsia="仿宋" w:cs="Times New Roman"/>
                <w:kern w:val="2"/>
                <w:sz w:val="21"/>
                <w:szCs w:val="22"/>
              </w:rPr>
            </w:pPr>
          </w:p>
        </w:tc>
        <w:tc>
          <w:tcPr>
            <w:tcW w:w="1284" w:type="dxa"/>
            <w:tcBorders>
              <w:left w:val="single" w:color="auto" w:sz="4" w:space="0"/>
              <w:right w:val="single" w:color="auto" w:sz="4" w:space="0"/>
            </w:tcBorders>
            <w:noWrap/>
            <w:vAlign w:val="center"/>
          </w:tcPr>
          <w:p w14:paraId="59A6F155">
            <w:pPr>
              <w:spacing w:line="500" w:lineRule="exact"/>
              <w:jc w:val="center"/>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身份证号码</w:t>
            </w:r>
          </w:p>
        </w:tc>
        <w:tc>
          <w:tcPr>
            <w:tcW w:w="2977" w:type="dxa"/>
            <w:tcBorders>
              <w:left w:val="single" w:color="auto" w:sz="4" w:space="0"/>
            </w:tcBorders>
            <w:noWrap/>
            <w:vAlign w:val="center"/>
          </w:tcPr>
          <w:p w14:paraId="1558A2BF">
            <w:pPr>
              <w:spacing w:line="500" w:lineRule="exact"/>
              <w:jc w:val="center"/>
              <w:rPr>
                <w:rFonts w:hint="default" w:ascii="Times New Roman" w:hAnsi="Times New Roman" w:eastAsia="仿宋" w:cs="Times New Roman"/>
                <w:kern w:val="2"/>
                <w:sz w:val="21"/>
                <w:szCs w:val="22"/>
              </w:rPr>
            </w:pPr>
          </w:p>
        </w:tc>
      </w:tr>
      <w:tr w14:paraId="4FFB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66" w:type="dxa"/>
            <w:gridSpan w:val="4"/>
            <w:noWrap/>
            <w:vAlign w:val="center"/>
          </w:tcPr>
          <w:p w14:paraId="28676ED9">
            <w:pPr>
              <w:spacing w:line="500" w:lineRule="exact"/>
              <w:rPr>
                <w:rFonts w:hint="default" w:ascii="Times New Roman" w:hAnsi="Times New Roman" w:eastAsia="宋体" w:cs="Times New Roman"/>
                <w:kern w:val="2"/>
                <w:sz w:val="21"/>
                <w:szCs w:val="22"/>
              </w:rPr>
            </w:pPr>
            <w:r>
              <w:rPr>
                <w:rFonts w:hint="default" w:ascii="Times New Roman" w:hAnsi="Times New Roman" w:eastAsia="仿宋" w:cs="Times New Roman"/>
                <w:kern w:val="2"/>
                <w:sz w:val="21"/>
                <w:szCs w:val="22"/>
              </w:rPr>
              <w:t>单位类型（参照标准填写单位主管行业主管部门及单位类型）</w:t>
            </w:r>
          </w:p>
        </w:tc>
      </w:tr>
      <w:tr w14:paraId="2587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05" w:type="dxa"/>
            <w:gridSpan w:val="2"/>
            <w:noWrap/>
            <w:vAlign w:val="center"/>
          </w:tcPr>
          <w:p w14:paraId="61EDF161">
            <w:pPr>
              <w:spacing w:line="560" w:lineRule="exact"/>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rPr>
              <w:t>单位所属行业主管部门</w:t>
            </w:r>
          </w:p>
        </w:tc>
        <w:tc>
          <w:tcPr>
            <w:tcW w:w="4261" w:type="dxa"/>
            <w:gridSpan w:val="2"/>
            <w:noWrap/>
            <w:vAlign w:val="center"/>
          </w:tcPr>
          <w:p w14:paraId="545EBAE1">
            <w:pPr>
              <w:jc w:val="center"/>
              <w:rPr>
                <w:rFonts w:hint="default" w:ascii="Times New Roman" w:hAnsi="Times New Roman" w:eastAsia="仿宋" w:cs="Times New Roman"/>
                <w:kern w:val="2"/>
                <w:sz w:val="21"/>
                <w:szCs w:val="21"/>
              </w:rPr>
            </w:pPr>
          </w:p>
        </w:tc>
      </w:tr>
      <w:tr w14:paraId="23A3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05" w:type="dxa"/>
            <w:gridSpan w:val="2"/>
            <w:noWrap/>
            <w:vAlign w:val="center"/>
          </w:tcPr>
          <w:p w14:paraId="274C3ADC">
            <w:pPr>
              <w:spacing w:line="560" w:lineRule="exact"/>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rPr>
              <w:t>单位类型</w:t>
            </w:r>
          </w:p>
        </w:tc>
        <w:tc>
          <w:tcPr>
            <w:tcW w:w="4261" w:type="dxa"/>
            <w:gridSpan w:val="2"/>
            <w:noWrap/>
            <w:vAlign w:val="center"/>
          </w:tcPr>
          <w:p w14:paraId="116EC4CB">
            <w:pPr>
              <w:jc w:val="center"/>
              <w:rPr>
                <w:rFonts w:hint="default" w:ascii="Times New Roman" w:hAnsi="Times New Roman" w:eastAsia="仿宋" w:cs="Times New Roman"/>
                <w:kern w:val="2"/>
                <w:sz w:val="21"/>
                <w:szCs w:val="21"/>
              </w:rPr>
            </w:pPr>
          </w:p>
        </w:tc>
      </w:tr>
      <w:tr w14:paraId="235C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66" w:type="dxa"/>
            <w:gridSpan w:val="4"/>
            <w:noWrap/>
            <w:vAlign w:val="center"/>
          </w:tcPr>
          <w:p w14:paraId="17C43C76">
            <w:pPr>
              <w:spacing w:line="400" w:lineRule="exact"/>
              <w:ind w:firstLine="420" w:firstLineChars="200"/>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根据《机关、团体、企业、事业单位消防安全管理规定》和《湖北省消防安全重点单位界定标准（xxx年版）》，我单位符合《湖北省消防安全重点单位界定标准》，特此申报备案。</w:t>
            </w:r>
          </w:p>
          <w:p w14:paraId="62DCB499">
            <w:pPr>
              <w:widowControl/>
              <w:spacing w:line="400" w:lineRule="exact"/>
              <w:ind w:firstLine="5280" w:firstLineChars="2200"/>
              <w:textAlignment w:val="baseline"/>
              <w:rPr>
                <w:rFonts w:hint="default" w:ascii="Times New Roman" w:hAnsi="Times New Roman" w:eastAsia="仿宋" w:cs="Times New Roman"/>
                <w:spacing w:val="15"/>
                <w:kern w:val="0"/>
                <w:sz w:val="21"/>
                <w:szCs w:val="21"/>
              </w:rPr>
            </w:pPr>
          </w:p>
          <w:p w14:paraId="54794856">
            <w:pPr>
              <w:widowControl/>
              <w:spacing w:line="400" w:lineRule="exact"/>
              <w:ind w:firstLine="5280" w:firstLineChars="2200"/>
              <w:textAlignment w:val="baseline"/>
              <w:rPr>
                <w:rFonts w:hint="default" w:ascii="Times New Roman" w:hAnsi="Times New Roman" w:eastAsia="仿宋" w:cs="Times New Roman"/>
                <w:spacing w:val="15"/>
                <w:kern w:val="0"/>
                <w:sz w:val="21"/>
                <w:szCs w:val="21"/>
              </w:rPr>
            </w:pPr>
          </w:p>
          <w:p w14:paraId="06F44EB7">
            <w:pPr>
              <w:widowControl/>
              <w:spacing w:line="400" w:lineRule="exact"/>
              <w:ind w:firstLine="4620" w:firstLineChars="2200"/>
              <w:textAlignment w:val="baseline"/>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单　　位（盖章）</w:t>
            </w:r>
          </w:p>
          <w:p w14:paraId="4FC68169">
            <w:pPr>
              <w:widowControl/>
              <w:spacing w:line="400" w:lineRule="exact"/>
              <w:ind w:firstLine="4620" w:firstLineChars="2200"/>
              <w:textAlignment w:val="baseline"/>
              <w:rPr>
                <w:rFonts w:hint="default" w:ascii="Times New Roman" w:hAnsi="Times New Roman" w:eastAsia="仿宋" w:cs="Times New Roman"/>
                <w:kern w:val="2"/>
                <w:sz w:val="21"/>
                <w:szCs w:val="22"/>
              </w:rPr>
            </w:pPr>
            <w:r>
              <w:rPr>
                <w:rFonts w:hint="default" w:ascii="Times New Roman" w:hAnsi="Times New Roman" w:eastAsia="仿宋" w:cs="Times New Roman"/>
                <w:kern w:val="2"/>
                <w:sz w:val="21"/>
                <w:szCs w:val="22"/>
              </w:rPr>
              <w:t>法定代表人（签名）：</w:t>
            </w:r>
          </w:p>
          <w:p w14:paraId="4AEEC199">
            <w:pPr>
              <w:widowControl/>
              <w:spacing w:line="400" w:lineRule="exact"/>
              <w:ind w:firstLine="5250" w:firstLineChars="2500"/>
              <w:textAlignment w:val="baseline"/>
              <w:rPr>
                <w:rFonts w:hint="default" w:ascii="Times New Roman" w:hAnsi="Times New Roman" w:eastAsia="微软雅黑" w:cs="Times New Roman"/>
                <w:kern w:val="0"/>
                <w:sz w:val="24"/>
              </w:rPr>
            </w:pPr>
            <w:r>
              <w:rPr>
                <w:rFonts w:hint="default" w:ascii="Times New Roman" w:hAnsi="Times New Roman" w:eastAsia="方正仿宋_GBK" w:cs="Times New Roman"/>
                <w:kern w:val="2"/>
                <w:sz w:val="21"/>
                <w:szCs w:val="22"/>
              </w:rPr>
              <w:t>年　　月　　日</w:t>
            </w:r>
          </w:p>
        </w:tc>
      </w:tr>
    </w:tbl>
    <w:p w14:paraId="4AC07C3D">
      <w:pPr>
        <w:spacing w:line="400" w:lineRule="exact"/>
        <w:ind w:left="852" w:leftChars="131" w:hanging="577" w:hangingChars="275"/>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rPr>
        <w:t>备注：1．单位名称为申报单位的社会统一信用代码证或者营业执照等证照登记名称；</w:t>
      </w:r>
    </w:p>
    <w:p w14:paraId="1113F832">
      <w:pPr>
        <w:spacing w:line="400" w:lineRule="exact"/>
        <w:ind w:left="685" w:leftChars="326" w:firstLine="52" w:firstLineChars="25"/>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rPr>
        <w:t>2．使用名称为本场所的建筑名称、广告名称、招牌名称等广泛周知的名称。当使用名称与单位名称不一致时，同时填写使用名称栏；</w:t>
      </w:r>
    </w:p>
    <w:p w14:paraId="6CF3F237">
      <w:pPr>
        <w:spacing w:line="400" w:lineRule="exact"/>
        <w:ind w:left="685" w:leftChars="326" w:firstLine="52" w:firstLineChars="25"/>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rPr>
        <w:t>3．建筑产权单位、统一管理单位与申报单位一致的，重复填写建筑产权单位名称栏和统一管理单位名称栏；</w:t>
      </w:r>
    </w:p>
    <w:p w14:paraId="08C571EE">
      <w:pPr>
        <w:spacing w:line="400" w:lineRule="exact"/>
        <w:ind w:left="685" w:leftChars="326" w:firstLine="52" w:firstLineChars="25"/>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rPr>
        <w:t>4．单位所在建筑为多产权性质的，无需填写建筑产权单位名称栏；</w:t>
      </w:r>
    </w:p>
    <w:p w14:paraId="387148F7">
      <w:pPr>
        <w:spacing w:line="400" w:lineRule="exact"/>
        <w:ind w:left="685" w:leftChars="326" w:firstLine="52" w:firstLineChars="25"/>
        <w:rPr>
          <w:rFonts w:hint="default" w:ascii="Times New Roman" w:hAnsi="Times New Roman" w:eastAsia="仿宋" w:cs="Times New Roman"/>
          <w:kern w:val="2"/>
          <w:sz w:val="21"/>
          <w:szCs w:val="21"/>
        </w:rPr>
      </w:pPr>
      <w:r>
        <w:rPr>
          <w:rFonts w:hint="default" w:ascii="Times New Roman" w:hAnsi="Times New Roman" w:eastAsia="仿宋" w:cs="Times New Roman"/>
          <w:kern w:val="2"/>
          <w:sz w:val="21"/>
          <w:szCs w:val="21"/>
        </w:rPr>
        <w:t>5．本表双面打印。</w:t>
      </w:r>
    </w:p>
    <w:p w14:paraId="3699ECD8">
      <w:pPr>
        <w:spacing w:line="400" w:lineRule="exact"/>
        <w:ind w:left="685" w:leftChars="326" w:firstLine="52" w:firstLineChars="25"/>
        <w:rPr>
          <w:rFonts w:hint="default" w:ascii="Times New Roman" w:hAnsi="Times New Roman" w:eastAsia="仿宋" w:cs="Times New Roman"/>
          <w:kern w:val="2"/>
          <w:sz w:val="21"/>
          <w:szCs w:val="21"/>
        </w:rPr>
      </w:pPr>
    </w:p>
    <w:p w14:paraId="58C7DDA6">
      <w:pPr>
        <w:spacing w:line="400" w:lineRule="exact"/>
        <w:ind w:left="685" w:leftChars="326" w:firstLine="52" w:firstLineChars="25"/>
        <w:rPr>
          <w:rFonts w:hint="default" w:ascii="Times New Roman" w:hAnsi="Times New Roman" w:eastAsia="仿宋" w:cs="Times New Roman"/>
          <w:kern w:val="2"/>
          <w:sz w:val="21"/>
          <w:szCs w:val="21"/>
        </w:rPr>
      </w:pPr>
    </w:p>
    <w:p w14:paraId="6B4EB213">
      <w:pPr>
        <w:spacing w:line="400" w:lineRule="exact"/>
        <w:ind w:left="685" w:leftChars="326" w:firstLine="52" w:firstLineChars="25"/>
        <w:rPr>
          <w:rFonts w:hint="default" w:ascii="Times New Roman" w:hAnsi="Times New Roman" w:eastAsia="仿宋" w:cs="Times New Roman"/>
          <w:kern w:val="2"/>
          <w:sz w:val="21"/>
          <w:szCs w:val="21"/>
        </w:rPr>
      </w:pPr>
    </w:p>
    <w:p w14:paraId="3FA2948D">
      <w:pPr>
        <w:spacing w:line="400" w:lineRule="exact"/>
        <w:ind w:left="685" w:leftChars="326" w:firstLine="52" w:firstLineChars="25"/>
        <w:rPr>
          <w:rFonts w:hint="default" w:ascii="Times New Roman" w:hAnsi="Times New Roman" w:eastAsia="仿宋" w:cs="Times New Roman"/>
          <w:kern w:val="2"/>
          <w:sz w:val="21"/>
          <w:szCs w:val="21"/>
        </w:rPr>
      </w:pPr>
    </w:p>
    <w:p w14:paraId="59AE1BE0">
      <w:pPr>
        <w:spacing w:line="400" w:lineRule="exact"/>
        <w:ind w:left="685" w:leftChars="326" w:firstLine="52" w:firstLineChars="25"/>
        <w:rPr>
          <w:rFonts w:hint="default" w:ascii="Times New Roman" w:hAnsi="Times New Roman" w:eastAsia="仿宋" w:cs="Times New Roman"/>
          <w:kern w:val="2"/>
          <w:sz w:val="21"/>
          <w:szCs w:val="21"/>
        </w:rPr>
      </w:pPr>
    </w:p>
    <w:p w14:paraId="67583454">
      <w:pPr>
        <w:spacing w:line="400" w:lineRule="exact"/>
        <w:ind w:left="685" w:leftChars="326" w:firstLine="52" w:firstLineChars="25"/>
        <w:rPr>
          <w:rFonts w:hint="default" w:ascii="Times New Roman" w:hAnsi="Times New Roman" w:eastAsia="仿宋" w:cs="Times New Roman"/>
          <w:kern w:val="2"/>
          <w:sz w:val="21"/>
          <w:szCs w:val="21"/>
        </w:rPr>
      </w:pPr>
    </w:p>
    <w:p w14:paraId="2D44C777">
      <w:pPr>
        <w:pStyle w:val="5"/>
        <w:pBdr>
          <w:top w:val="none" w:color="auto" w:sz="0" w:space="0"/>
          <w:left w:val="none" w:color="auto" w:sz="0" w:space="0"/>
          <w:bottom w:val="none" w:color="auto" w:sz="0" w:space="0"/>
          <w:right w:val="none" w:color="auto" w:sz="0" w:space="0"/>
          <w:between w:val="none" w:color="auto" w:sz="0" w:space="0"/>
        </w:pBdr>
        <w:spacing w:line="0" w:lineRule="atLeast"/>
        <w:ind w:firstLine="0"/>
        <w:jc w:val="both"/>
        <w:rPr>
          <w:rFonts w:hint="default" w:ascii="Times New Roman" w:hAnsi="Times New Roman" w:eastAsia="黑体" w:cs="Times New Roman"/>
          <w:color w:val="FFFFFF"/>
        </w:rPr>
      </w:pPr>
    </w:p>
    <w:p w14:paraId="0D5F4220">
      <w:pPr>
        <w:pStyle w:val="5"/>
        <w:pBdr>
          <w:top w:val="none" w:color="auto" w:sz="0" w:space="0"/>
          <w:left w:val="none" w:color="auto" w:sz="0" w:space="0"/>
          <w:bottom w:val="none" w:color="auto" w:sz="0" w:space="0"/>
          <w:right w:val="none" w:color="auto" w:sz="0" w:space="0"/>
          <w:between w:val="none" w:color="auto" w:sz="0" w:space="0"/>
        </w:pBdr>
        <w:spacing w:line="0" w:lineRule="atLeast"/>
        <w:ind w:firstLine="0"/>
        <w:jc w:val="both"/>
        <w:rPr>
          <w:rFonts w:hint="default" w:ascii="Times New Roman" w:hAnsi="Times New Roman" w:eastAsia="黑体" w:cs="Times New Roman"/>
          <w:color w:val="FFFFFF"/>
        </w:rPr>
      </w:pPr>
    </w:p>
    <w:p w14:paraId="798E796A">
      <w:pPr>
        <w:pStyle w:val="5"/>
        <w:pBdr>
          <w:top w:val="none" w:color="auto" w:sz="0" w:space="0"/>
          <w:left w:val="none" w:color="auto" w:sz="0" w:space="0"/>
          <w:bottom w:val="none" w:color="auto" w:sz="0" w:space="0"/>
          <w:right w:val="none" w:color="auto" w:sz="0" w:space="0"/>
          <w:between w:val="none" w:color="auto" w:sz="0" w:space="0"/>
        </w:pBdr>
        <w:spacing w:line="0" w:lineRule="atLeast"/>
        <w:ind w:firstLine="0"/>
        <w:jc w:val="both"/>
        <w:rPr>
          <w:rFonts w:hint="default" w:ascii="Times New Roman" w:hAnsi="Times New Roman" w:eastAsia="黑体" w:cs="Times New Roman"/>
          <w:color w:val="FFFFFF"/>
        </w:rPr>
      </w:pPr>
    </w:p>
    <w:p w14:paraId="537471FC">
      <w:pPr>
        <w:spacing w:line="560" w:lineRule="exact"/>
        <w:ind w:firstLine="640"/>
        <w:rPr>
          <w:rFonts w:hint="default" w:ascii="Times New Roman" w:hAnsi="Times New Roman" w:eastAsia="黑体" w:cs="Times New Roman"/>
          <w:color w:val="000000"/>
          <w:kern w:val="0"/>
          <w:sz w:val="32"/>
          <w:szCs w:val="32"/>
        </w:rPr>
        <w:sectPr>
          <w:footerReference r:id="rId3" w:type="default"/>
          <w:pgSz w:w="11906" w:h="16838"/>
          <w:pgMar w:top="2098" w:right="1474" w:bottom="1984" w:left="1587" w:header="851" w:footer="992" w:gutter="0"/>
          <w:pgNumType w:fmt="decimal"/>
          <w:cols w:space="425" w:num="1"/>
          <w:docGrid w:type="lines" w:linePitch="312" w:charSpace="0"/>
        </w:sectPr>
      </w:pPr>
    </w:p>
    <w:p w14:paraId="1B0E4C52">
      <w:pPr>
        <w:pStyle w:val="4"/>
        <w:rPr>
          <w:rFonts w:hint="default" w:ascii="Times New Roman" w:hAnsi="Times New Roman" w:cs="Times New Roman"/>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体">
    <w:altName w:val="仿宋"/>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仿宋_GB2312">
    <w:altName w:val="仿宋"/>
    <w:panose1 w:val="02000000000000000000"/>
    <w:charset w:val="86"/>
    <w:family w:val="roman"/>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E1A4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80627">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8080627">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92F8E"/>
    <w:rsid w:val="004B34F8"/>
    <w:rsid w:val="00573ACF"/>
    <w:rsid w:val="00696355"/>
    <w:rsid w:val="006B5AC7"/>
    <w:rsid w:val="006F0453"/>
    <w:rsid w:val="00CD0E68"/>
    <w:rsid w:val="00DF0743"/>
    <w:rsid w:val="030533AF"/>
    <w:rsid w:val="0BBE3795"/>
    <w:rsid w:val="0F24155F"/>
    <w:rsid w:val="19374754"/>
    <w:rsid w:val="27BBED6E"/>
    <w:rsid w:val="2FFE27DE"/>
    <w:rsid w:val="32066A07"/>
    <w:rsid w:val="334D423A"/>
    <w:rsid w:val="34F20F05"/>
    <w:rsid w:val="3BF78513"/>
    <w:rsid w:val="3F877277"/>
    <w:rsid w:val="3FFE8DC2"/>
    <w:rsid w:val="3FFF5510"/>
    <w:rsid w:val="43EDC0BA"/>
    <w:rsid w:val="4599671A"/>
    <w:rsid w:val="46C3532F"/>
    <w:rsid w:val="4BAE4439"/>
    <w:rsid w:val="4D847815"/>
    <w:rsid w:val="59300970"/>
    <w:rsid w:val="596B29A4"/>
    <w:rsid w:val="5A0513E2"/>
    <w:rsid w:val="67956B52"/>
    <w:rsid w:val="68F00E2C"/>
    <w:rsid w:val="6B692F8E"/>
    <w:rsid w:val="7E8C7D2F"/>
    <w:rsid w:val="7FF9AC6F"/>
    <w:rsid w:val="BDFF3C82"/>
    <w:rsid w:val="CBB0044F"/>
    <w:rsid w:val="DBFF12C3"/>
    <w:rsid w:val="F4762A19"/>
    <w:rsid w:val="FFFA0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sz w:val="32"/>
      <w:szCs w:val="32"/>
    </w:rPr>
  </w:style>
  <w:style w:type="paragraph" w:styleId="3">
    <w:name w:val="annotation text"/>
    <w:basedOn w:val="1"/>
    <w:qFormat/>
    <w:uiPriority w:val="0"/>
    <w:pPr>
      <w:jc w:val="left"/>
    </w:pPr>
    <w:rPr>
      <w:rFonts w:eastAsia="仿宋体"/>
      <w:szCs w:val="20"/>
    </w:rPr>
  </w:style>
  <w:style w:type="paragraph" w:styleId="4">
    <w:name w:val="Body Text"/>
    <w:basedOn w:val="1"/>
    <w:qFormat/>
    <w:uiPriority w:val="0"/>
    <w:pPr>
      <w:spacing w:line="0" w:lineRule="atLeast"/>
    </w:pPr>
    <w:rPr>
      <w:rFonts w:hint="eastAsia" w:ascii="仿宋_GB2312" w:eastAsia="仿宋_GB2312"/>
      <w:kern w:val="32"/>
      <w:sz w:val="32"/>
      <w:szCs w:val="20"/>
    </w:rPr>
  </w:style>
  <w:style w:type="paragraph" w:styleId="5">
    <w:name w:val="Body Text Indent"/>
    <w:basedOn w:val="1"/>
    <w:qFormat/>
    <w:uiPriority w:val="0"/>
    <w:pPr>
      <w:ind w:firstLine="645"/>
      <w:jc w:val="distribute"/>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Body Text First Indent 2"/>
    <w:basedOn w:val="5"/>
    <w:next w:val="1"/>
    <w:qFormat/>
    <w:uiPriority w:val="0"/>
    <w:pPr>
      <w:ind w:firstLine="420" w:firstLineChars="200"/>
    </w:pPr>
    <w:rPr>
      <w:rFonts w:ascii="Calibri" w:hAnsi="Calibri"/>
      <w:szCs w:val="21"/>
    </w:r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市应急管理局</Company>
  <Pages>11</Pages>
  <Words>4837</Words>
  <Characters>5041</Characters>
  <Lines>7</Lines>
  <Paragraphs>10</Paragraphs>
  <TotalTime>9</TotalTime>
  <ScaleCrop>false</ScaleCrop>
  <LinksUpToDate>false</LinksUpToDate>
  <CharactersWithSpaces>5083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2024-01-18T23:27:00Z</dcterms:created>
  <dc:creator>Administrator</dc:creator>
  <cp:lastModifiedBy>成</cp:lastModifiedBy>
  <cp:lastPrinted>2026-01-07T03:38:00Z</cp:lastPrinted>
  <dcterms:modified xsi:type="dcterms:W3CDTF">2026-01-13T08:48:20Z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eyJoZGlkIjoiMTU5YzI2OTUxOWI3NTE5ZWU3ZGUyMTk4NDFmNzlmMzAiLCJ1c2VySWQiOiIzMTg5MDU3OTMifQ==</vt:lpwstr>
  </property>
  <property fmtid="{D5CDD505-2E9C-101B-9397-08002B2CF9AE}" pid="4" name="ICV">
    <vt:lpwstr>3DEC913CBDA642088774C81BD16196FB_13</vt:lpwstr>
  </property>
</Properties>
</file>