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郧阳区税务局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税务“店小二”服务专员制度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工作模式一览表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00"/>
        <w:gridCol w:w="5427"/>
        <w:gridCol w:w="1324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具体服务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服务模式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一、在重大项目中当好“包保员”。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聚焦区委、区政府重点项目，严格落实工作责任，主动承接工作任务，及时对接企业诉求，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开辟税务“绿色通道”，建立事前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-事中-事后全流程闭环服务机制，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靶向发力、精准施策，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实时跟踪、及时反馈，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帮助重大项目解难纾困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切实将营商环境建设好，把市场主体服务好，为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郧阳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区打造“三区”、实现“五个新突破”贡献税务力量。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办公室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办公室、税政股联络员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+税收管理员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二、在政策落实中当好“培训员”。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探索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24小时不打烊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宣传辅导新模式，用活用好“线上＋线下”培训方式，将组合式税费支持政策作为宣传重点，适时推送税费优惠政策。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利用“大班制培训”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+“小班制辅导”等形式，印制培训政策宣传手册和指引，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突出郧阳特色，提高政策宣传覆盖面和有效性。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推进分类分级管理模式，监测税费优惠政策落实情况，分析应享未享和违规享受的疑点信息，让符合条件的纳税人应享尽享，对违规享受的及时提示纠正和处理，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确保各项政策红利落实落细落地。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税政一股</w:t>
            </w:r>
          </w:p>
          <w:p>
            <w:pPr>
              <w:pStyle w:val="2"/>
              <w:ind w:left="0" w:lef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税政二股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社保非税股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税政、征管、社保及非税收入、收核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、纳服股室联络员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+税收管理员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三、在涉税诉求中当好“接线员”。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建立沟通反馈渠道，积极响应纳税人需求，维护纳税人缴费人合法合理诉求。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畅通政策咨询热线，选派一批业务骨干充实线上咨询团队力量，定期整理热点问题，制发答疑清单及时推送。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提供提供最新政策宣传、热点问题解答、网上办税指导、现场办理涉税事项等帮办代办服务，做到有问即时答、需求快响应，切实解决纳税人缴费人实际诉求。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第一税务分局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纳服股联络员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+税收管理员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70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四、在风险管理中当好“提示员”。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为辖区内重大项目量身打造专业化服务、差异化管理体系，实现事前专业指导降低企业税收风险、事中全流程跟踪税费政策落实情况、事后大数据分析纳税服务效能评价。同时，根据项目进展、行业特点等，利用税收大数据优势对企业进行综合分析，提供针对性、个性化的服务机制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风险管理股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风险管理股联络员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+税收管理员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在税收执法中当好“调解员”。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建立一站式矛盾纠纷化解机制，集结业务骨干、法律顾问等力量，设立公职律师涉税争议咨询调解中心，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重点针对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税收政策争议、行政执法争议、税务违法处理争议提供诉求调解渠道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，并于调解工作结束后5个工作日内做回访工作，征求意见建议。着力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构建税情收集、综合调解、权益保护、风险防控功能于一体的基层税收治理综合体，保障纳税人缴费人的合法权益。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法制股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法制股联络员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+税收管理员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六、在创优争先中当好“领航员”。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紧扣区局重点工作任务，在便民办税优环境“七进”活动、优化营商环境先行区创建等区局特色项目中靶向攻坚、真抓实干，落实单位绩效考核目标，不断推动创优争先活动取得实效。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办公室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办公室联络员+相关股室联络员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2BB75D0B"/>
    <w:rsid w:val="2BB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2023-11-04T02:56:00Z</dcterms:created>
  <dc:creator>开心果</dc:creator>
  <cp:lastModifiedBy>开心果</cp:lastModifiedBy>
  <dcterms:modified xsi:type="dcterms:W3CDTF">2023-11-04T02:57:15Z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75C1BF64240C4617BBD4103DA0E74CCD</vt:lpwstr>
  </property>
</Properties>
</file>