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 w:val="0"/>
        <w:snapToGrid/>
        <w:spacing w:beforeAutospacing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pStyle w:val="2"/>
        <w:ind w:left="0" w:leftChars="0" w:firstLine="0" w:firstLineChars="0"/>
        <w:jc w:val="center"/>
        <w:rPr>
          <w:rFonts w:hint="default"/>
          <w:spacing w:val="0"/>
          <w:w w:val="1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w w:val="100"/>
          <w:kern w:val="0"/>
          <w:sz w:val="32"/>
          <w:szCs w:val="32"/>
          <w:u w:val="none"/>
          <w:lang w:val="en-US" w:eastAsia="zh-CN" w:bidi="ar"/>
        </w:rPr>
        <w:t>十堰市郧阳区第一批知识产权质押融资“白名单”企业名单</w:t>
      </w:r>
    </w:p>
    <w:tbl>
      <w:tblPr>
        <w:tblStyle w:val="5"/>
        <w:tblW w:w="9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671"/>
        <w:gridCol w:w="1287"/>
        <w:gridCol w:w="3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企业名称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所在地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湖北飞歌科技股份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高新区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省专精特新企业、高新技术企业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湖北华林杭萧实业股份有限公司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高新区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省专精特新企业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湖北玉昊金属复合材料有限公司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高新区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湖北长平汽车装备有限公司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高新区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省专精特新企业、高新技术企业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十堰辰展汽车零部件有限公司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高新区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省专精特新企业、高新技术企业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湖北郧齿齿轮科技股份有限公司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高新区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国家知识产权优势企业、省专精特新企业、高新技术企业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湖北大运汽车有限公司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高新区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湖北省知识产权优势企业、省专精特新企业、高新技术企业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湖北东神天神实业有限公司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城关镇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湖北久康食品有限公司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高新区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中华老字号企业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十堰凯必盛工业科技有限公司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高新区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十堰市郧阳区鄂鲁淀粉制品有限公司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梅铺镇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科技型中小企业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湖北臻嘉食品有限公司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谭家湾镇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湖北三祥铸业股份有限公司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柳陂镇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省专精特新企业、高新技术企业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湖北伟士通汽车零件有限公司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高新区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省专精特新企业、高新技术企业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湖北耀荣木瓜生物科技发展有限公司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高新区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省专精特新企业、高新技术企业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湖北佳恒科技股份有限公司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高新区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湖北省知识产权优势企业、省专精特新企业、高新技术企业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湖北杜德起重机械有限公司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高新区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省专精特新企业、高新技术企业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湖北万润新能源科技股份有限公司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高新区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国家专精特新“小巨人”企业、高新技术企业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3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湖北光辉节能科技有限公司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高新区</w:t>
            </w:r>
          </w:p>
        </w:tc>
        <w:tc>
          <w:tcPr>
            <w:tcW w:w="34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高新技术企业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jc w:val="righ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WQ0ZDRmNjIyOGNjZjUxOGUxNTA0MDUwNjViZTAifQ=="/>
  </w:docVars>
  <w:rsids>
    <w:rsidRoot w:val="00000000"/>
    <w:rsid w:val="302B2F1B"/>
    <w:rsid w:val="3047432A"/>
    <w:rsid w:val="4D2C1785"/>
    <w:rsid w:val="5C0A14A9"/>
    <w:rsid w:val="748E1DFC"/>
    <w:rsid w:val="796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宋体"/>
      <w:w w:val="88"/>
      <w:kern w:val="2"/>
      <w:sz w:val="21"/>
      <w:szCs w:val="21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2023-10-11T01:40:00Z</dcterms:created>
  <dc:creator>Administrator</dc:creator>
  <cp:lastModifiedBy>开心果</cp:lastModifiedBy>
  <cp:lastPrinted>2023-10-11T03:21:00Z</cp:lastPrinted>
  <dcterms:modified xsi:type="dcterms:W3CDTF">2023-10-11T08:04:25Z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AABD2187EAC24F5D954FCBC86878445E_13</vt:lpwstr>
  </property>
</Properties>
</file>