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附件1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bookmarkStart w:id="0" w:name="_GoBack"/>
      <w:r>
        <w:t>郧阳区2021年地表水断面水质目标</w:t>
      </w:r>
    </w:p>
    <w:bookmarkEnd w:id="0"/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1103"/>
        <w:gridCol w:w="1494"/>
        <w:gridCol w:w="1425"/>
        <w:gridCol w:w="1479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0" w:hRule="atLeast"/>
          <w:tblCellSpacing w:w="0" w:type="dxa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责任主体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断面名称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所在水体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2020年水质</w:t>
            </w:r>
          </w:p>
        </w:tc>
        <w:tc>
          <w:tcPr>
            <w:tcW w:w="2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2021年目标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0" w:type="dxa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郧阳区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神定河口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神定河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Ⅳ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待国家确定考核目标后确定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0" w:type="dxa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陈家坡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汉江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Ⅱ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0" w:type="dxa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王河电站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滔河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Ⅱ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0" w:type="dxa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东河口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东河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Ⅰ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0" w:type="dxa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青曲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曲远河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Ⅰ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淘谷河口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淘谷河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Ⅱ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同上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64FAE"/>
    <w:rsid w:val="5A76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2021-09-06T01:48:00Z</dcterms:created>
  <dc:creator>愿化身石桥</dc:creator>
  <cp:lastModifiedBy>愿化身石桥</cp:lastModifiedBy>
  <dcterms:modified xsi:type="dcterms:W3CDTF">2021-09-06T01:48:33Z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3AA12534918B40D9971732A6CA824451</vt:lpwstr>
  </property>
</Properties>
</file>