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91"/>
        </w:tabs>
        <w:spacing w:line="560" w:lineRule="exact"/>
        <w:rPr>
          <w:rFonts w:ascii="黑体" w:hAnsi="黑体" w:eastAsia="黑体" w:cs="黑体"/>
          <w:sz w:val="32"/>
          <w:szCs w:val="32"/>
          <w:lang w:eastAsia="zh-CN"/>
        </w:rPr>
      </w:pPr>
      <w:r>
        <w:rPr>
          <w:rFonts w:hint="eastAsia" w:ascii="黑体" w:hAnsi="黑体" w:eastAsia="黑体" w:cs="仿宋_GB2312"/>
          <w:sz w:val="32"/>
          <w:szCs w:val="32"/>
          <w:shd w:val="clear" w:color="auto" w:fill="FFFFFF"/>
          <w:lang w:eastAsia="zh-CN"/>
        </w:rPr>
        <w:t>附件1</w:t>
      </w:r>
    </w:p>
    <w:p>
      <w:pPr>
        <w:adjustRightInd w:val="0"/>
        <w:snapToGrid w:val="0"/>
        <w:spacing w:line="560" w:lineRule="exact"/>
        <w:jc w:val="center"/>
        <w:rPr>
          <w:rFonts w:ascii="华文楷体" w:hAnsi="华文楷体" w:eastAsia="华文楷体" w:cs="华文楷体"/>
          <w:sz w:val="24"/>
          <w:szCs w:val="32"/>
          <w:lang w:eastAsia="zh-CN"/>
        </w:rPr>
      </w:pPr>
      <w:bookmarkStart w:id="0" w:name="_GoBack"/>
      <w:bookmarkEnd w:id="0"/>
      <w:r>
        <w:rPr>
          <w:rFonts w:hint="eastAsia" w:ascii="方正小标宋简体" w:hAnsi="方正小标宋简体" w:eastAsia="方正小标宋简体" w:cs="方正小标宋简体"/>
          <w:sz w:val="44"/>
          <w:szCs w:val="44"/>
          <w:lang w:eastAsia="zh-CN"/>
        </w:rPr>
        <w:t>第二届“军创杯”大赛赛道说明</w:t>
      </w:r>
    </w:p>
    <w:p>
      <w:pPr>
        <w:spacing w:line="560" w:lineRule="exact"/>
        <w:ind w:firstLine="640" w:firstLineChars="200"/>
        <w:rPr>
          <w:rFonts w:ascii="仿宋_GB2312" w:hAnsi="仿宋_GB2312" w:eastAsia="仿宋_GB2312" w:cs="仿宋_GB2312"/>
          <w:sz w:val="32"/>
          <w:szCs w:val="32"/>
          <w:lang w:eastAsia="zh-CN"/>
        </w:rPr>
      </w:pPr>
    </w:p>
    <w:p>
      <w:pPr>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新兴产业，是指随着新的科研成果和新兴技术的发明应用而出现的新的部门和行业，主要包括新一代信息技术产业、高端装备制造产业、新材料产业、生物产业、新能源汽车产业、新能源产业、节能环保产业、数字创意产业和相关服务业9大领域。</w:t>
      </w:r>
    </w:p>
    <w:p>
      <w:pPr>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2.传统产业及生活服务业，传统行业主要包括食品加工工</w:t>
      </w:r>
      <w:r>
        <w:rPr>
          <w:rFonts w:hint="eastAsia" w:ascii="仿宋_GB2312" w:hAnsi="仿宋_GB2312" w:eastAsia="仿宋_GB2312" w:cs="仿宋_GB2312"/>
          <w:spacing w:val="-6"/>
          <w:sz w:val="32"/>
          <w:szCs w:val="32"/>
          <w:lang w:eastAsia="zh-CN"/>
        </w:rPr>
        <w:t>业、纺织服装工业、农林畜牧业、建筑建材工业、机械设备工业、汽车工业、</w:t>
      </w:r>
      <w:r>
        <w:fldChar w:fldCharType="begin"/>
      </w:r>
      <w:r>
        <w:instrText xml:space="preserve"> HYPERLINK "https://wenwen.sogou.com/s/?w=%E5%86%B6%E9%87%91%E5%B7%A5%E4%B8%9A&amp;ch=ww.xqy.chain" \t "_blank" </w:instrText>
      </w:r>
      <w:r>
        <w:fldChar w:fldCharType="separate"/>
      </w:r>
      <w:r>
        <w:rPr>
          <w:rFonts w:hint="eastAsia" w:ascii="仿宋_GB2312" w:hAnsi="仿宋_GB2312" w:eastAsia="仿宋_GB2312" w:cs="仿宋_GB2312"/>
          <w:spacing w:val="-6"/>
          <w:sz w:val="32"/>
          <w:szCs w:val="32"/>
          <w:lang w:eastAsia="zh-CN"/>
        </w:rPr>
        <w:t>冶金工业</w:t>
      </w:r>
      <w:r>
        <w:rPr>
          <w:rFonts w:hint="eastAsia" w:ascii="仿宋_GB2312" w:hAnsi="仿宋_GB2312" w:eastAsia="仿宋_GB2312" w:cs="仿宋_GB2312"/>
          <w:spacing w:val="-6"/>
          <w:sz w:val="32"/>
          <w:szCs w:val="32"/>
          <w:lang w:eastAsia="zh-CN"/>
        </w:rPr>
        <w:fldChar w:fldCharType="end"/>
      </w:r>
      <w:r>
        <w:rPr>
          <w:rFonts w:hint="eastAsia" w:ascii="仿宋_GB2312" w:hAnsi="仿宋_GB2312" w:eastAsia="仿宋_GB2312" w:cs="仿宋_GB2312"/>
          <w:spacing w:val="-6"/>
          <w:sz w:val="32"/>
          <w:szCs w:val="32"/>
          <w:lang w:eastAsia="zh-CN"/>
        </w:rPr>
        <w:t>等；生活服务业主要涵盖居民和家庭服务、健康服务、养老服务、旅游游览和娱乐服务、体育服务、文化服务、居民零售和互联网销售服务、居民出行服务、住宿餐饮服务、教育培训服务、居民住房服务，以及其他生活性服务等12大领域。</w:t>
      </w:r>
    </w:p>
    <w:p>
      <w:pPr>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3.现代农业，是广泛应用现代科学技术、现代工业提供的生产资料和科学管理方法进行的社会化农业，通常包含绿色农业、休闲农业、工厂化农业、特色农业、观光农业、立体农业、订单农业七种类型。</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587CE4"/>
    <w:rsid w:val="5458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2021-09-02T09:04:00Z</dcterms:created>
  <dc:creator>Administrator</dc:creator>
  <cp:lastModifiedBy>Administrator</cp:lastModifiedBy>
  <dcterms:modified xsi:type="dcterms:W3CDTF">2021-09-02T09:05:37Z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