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附件1：</w:t>
      </w:r>
    </w:p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40"/>
          <w:szCs w:val="40"/>
        </w:rPr>
      </w:pPr>
      <w:bookmarkStart w:id="0" w:name="_GoBack"/>
      <w:r>
        <w:rPr>
          <w:rFonts w:hint="eastAsia" w:ascii="黑体" w:hAnsi="黑体" w:eastAsia="黑体" w:cs="宋体"/>
          <w:kern w:val="0"/>
          <w:sz w:val="40"/>
          <w:szCs w:val="40"/>
        </w:rPr>
        <w:t>2019年赤壁市金融投资集团有限责任公司公开招聘岗位计划一览表</w:t>
      </w:r>
    </w:p>
    <w:bookmarkEnd w:id="0"/>
    <w:p>
      <w:pPr>
        <w:widowControl/>
        <w:jc w:val="center"/>
        <w:rPr>
          <w:rFonts w:ascii="黑体" w:hAnsi="黑体" w:eastAsia="黑体" w:cs="宋体"/>
          <w:kern w:val="0"/>
          <w:sz w:val="40"/>
          <w:szCs w:val="40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843"/>
        <w:gridCol w:w="2126"/>
        <w:gridCol w:w="1134"/>
        <w:gridCol w:w="524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岗位描述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  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拟招聘人数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招聘单位要求</w:t>
            </w:r>
          </w:p>
        </w:tc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客户经理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从事金融投资、资产管理、金融服务相关工作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经济与金融专业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2人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年龄35周岁以下，普通高等院校全日制本科及以上学历。有良好的职业道德。形象气质佳，综合素质、表达能力强，普通话语音标准。有相关工作经验者，中共党员优先。 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从业经历丰富、表现特别优秀、能力水平、综合素质较高的可适当放宽学历要求。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风控专员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从事防范控制风险、法律事务工作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金融及法律专业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2人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年龄35周岁以下，普通高等院校全日制本科及以上学历。有良好的职业道德。形象气质佳，综合素质、表达能力强，普通话语音标准。有相关工作经验及律师资格证书者，中共党员优先。</w:t>
            </w:r>
          </w:p>
        </w:tc>
        <w:tc>
          <w:tcPr>
            <w:tcW w:w="1733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从事财务管理相关工作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财会类专业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1人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年龄35周岁以下，普通高等院校全日制本科及以上学历。有良好的职业道德。形象气质佳，综合素质、表达能力强，普通话语音标准。熟练操作财会软件，有财会证书、职称及相关工作经验者，中共党员优先。</w:t>
            </w:r>
          </w:p>
        </w:tc>
        <w:tc>
          <w:tcPr>
            <w:tcW w:w="1733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计算机维护人员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从事计算机维护相关工作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1人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年龄35周岁以下，普通高等院校全日制本科及以上学历。有良好的职业道德。形象气质佳，综合素质、表达能力强，普通话语音标准。有相关工作经验者，中共党员优先。</w:t>
            </w:r>
          </w:p>
        </w:tc>
        <w:tc>
          <w:tcPr>
            <w:tcW w:w="1733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行政专员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从事计划安排日常行政办公事务、人力资源管理等相关工作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行政管理及相关专业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1人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年龄35周岁以下，专科及以上学历。有良好的职业道德。形象气质佳，综合素质、表达能力强，普通话语音标准。有相关工作经验者，中共党员优先。 </w:t>
            </w:r>
          </w:p>
        </w:tc>
        <w:tc>
          <w:tcPr>
            <w:tcW w:w="1733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06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合计招聘人数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7人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3" w:type="dxa"/>
            <w:vMerge w:val="continue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widowControl/>
        <w:rPr>
          <w:rFonts w:ascii="黑体" w:hAnsi="黑体" w:eastAsia="黑体" w:cs="宋体"/>
          <w:kern w:val="0"/>
          <w:sz w:val="40"/>
          <w:szCs w:val="40"/>
        </w:rPr>
        <w:sectPr>
          <w:pgSz w:w="16838" w:h="11906" w:orient="landscape"/>
          <w:pgMar w:top="680" w:right="1134" w:bottom="567" w:left="1247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E6269"/>
    <w:rsid w:val="66C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2019-06-19T12:08:00Z</dcterms:created>
  <dc:creator>Administrator</dc:creator>
  <cp:lastModifiedBy>Administrator</cp:lastModifiedBy>
  <dcterms:modified xsi:type="dcterms:W3CDTF">2019-06-19T12:09:31Z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