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DE8F7">
      <w:pPr>
        <w:spacing w:line="240" w:lineRule="auto"/>
        <w:jc w:val="center"/>
        <w:rPr>
          <w:rFonts w:ascii="Calibri" w:hAnsi="Calibri" w:eastAsia="宋体" w:cs="Times New Roman"/>
          <w:b/>
          <w:bCs/>
          <w:sz w:val="52"/>
          <w:szCs w:val="52"/>
        </w:rPr>
      </w:pPr>
      <w:r>
        <w:rPr>
          <w:rFonts w:hint="eastAsia" w:ascii="Calibri" w:hAnsi="Calibri" w:eastAsia="宋体" w:cs="Times New Roman"/>
          <w:b/>
          <w:bCs/>
          <w:sz w:val="52"/>
          <w:szCs w:val="52"/>
        </w:rPr>
        <w:t>政府采购报名登记表</w:t>
      </w:r>
    </w:p>
    <w:tbl>
      <w:tblPr>
        <w:tblStyle w:val="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1"/>
        <w:gridCol w:w="5971"/>
      </w:tblGrid>
      <w:tr w14:paraId="44A7C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51" w:type="dxa"/>
          </w:tcPr>
          <w:p w14:paraId="1E1FC6ED">
            <w:pPr>
              <w:spacing w:line="240" w:lineRule="auto"/>
              <w:jc w:val="both"/>
              <w:rPr>
                <w:rFonts w:ascii="宋体" w:hAnsi="宋体" w:eastAsia="宋体" w:cs="宋体"/>
                <w:sz w:val="28"/>
                <w:szCs w:val="28"/>
              </w:rPr>
            </w:pPr>
            <w:r>
              <w:rPr>
                <w:rFonts w:hint="eastAsia" w:ascii="宋体" w:hAnsi="宋体" w:eastAsia="宋体" w:cs="宋体"/>
                <w:sz w:val="28"/>
                <w:szCs w:val="28"/>
              </w:rPr>
              <w:t>项目名称</w:t>
            </w:r>
          </w:p>
        </w:tc>
        <w:tc>
          <w:tcPr>
            <w:tcW w:w="5971" w:type="dxa"/>
          </w:tcPr>
          <w:p w14:paraId="16E38CC3">
            <w:pPr>
              <w:spacing w:line="240" w:lineRule="auto"/>
              <w:jc w:val="both"/>
              <w:rPr>
                <w:rFonts w:ascii="宋体" w:hAnsi="宋体" w:eastAsia="宋体" w:cs="宋体"/>
                <w:sz w:val="28"/>
                <w:szCs w:val="28"/>
              </w:rPr>
            </w:pPr>
          </w:p>
        </w:tc>
      </w:tr>
      <w:tr w14:paraId="7F97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51" w:type="dxa"/>
          </w:tcPr>
          <w:p w14:paraId="08AF8774">
            <w:pPr>
              <w:spacing w:line="240" w:lineRule="auto"/>
              <w:jc w:val="both"/>
              <w:rPr>
                <w:rFonts w:ascii="宋体" w:hAnsi="宋体" w:eastAsia="宋体" w:cs="宋体"/>
                <w:sz w:val="28"/>
                <w:szCs w:val="28"/>
              </w:rPr>
            </w:pPr>
            <w:r>
              <w:rPr>
                <w:rFonts w:hint="eastAsia" w:ascii="宋体" w:hAnsi="宋体" w:eastAsia="宋体" w:cs="宋体"/>
                <w:sz w:val="28"/>
                <w:szCs w:val="28"/>
              </w:rPr>
              <w:t>项目编号</w:t>
            </w:r>
          </w:p>
        </w:tc>
        <w:tc>
          <w:tcPr>
            <w:tcW w:w="5971" w:type="dxa"/>
          </w:tcPr>
          <w:p w14:paraId="7A39949D">
            <w:pPr>
              <w:spacing w:line="240" w:lineRule="auto"/>
              <w:jc w:val="both"/>
              <w:rPr>
                <w:rFonts w:ascii="宋体" w:hAnsi="宋体" w:eastAsia="宋体" w:cs="宋体"/>
                <w:sz w:val="28"/>
                <w:szCs w:val="28"/>
              </w:rPr>
            </w:pPr>
          </w:p>
        </w:tc>
      </w:tr>
      <w:tr w14:paraId="45D8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51" w:type="dxa"/>
          </w:tcPr>
          <w:p w14:paraId="04486D3B">
            <w:pPr>
              <w:spacing w:line="240" w:lineRule="auto"/>
              <w:jc w:val="both"/>
              <w:rPr>
                <w:rFonts w:ascii="宋体" w:hAnsi="宋体" w:eastAsia="宋体" w:cs="宋体"/>
                <w:sz w:val="28"/>
                <w:szCs w:val="28"/>
              </w:rPr>
            </w:pPr>
            <w:r>
              <w:rPr>
                <w:rFonts w:hint="eastAsia" w:ascii="宋体" w:hAnsi="宋体" w:eastAsia="宋体" w:cs="宋体"/>
                <w:sz w:val="28"/>
                <w:szCs w:val="28"/>
              </w:rPr>
              <w:t>投标单位名称</w:t>
            </w:r>
          </w:p>
        </w:tc>
        <w:tc>
          <w:tcPr>
            <w:tcW w:w="5971" w:type="dxa"/>
          </w:tcPr>
          <w:p w14:paraId="0D7F5576">
            <w:pPr>
              <w:spacing w:line="240" w:lineRule="auto"/>
              <w:jc w:val="both"/>
              <w:rPr>
                <w:rFonts w:ascii="宋体" w:hAnsi="宋体" w:eastAsia="宋体" w:cs="宋体"/>
                <w:sz w:val="28"/>
                <w:szCs w:val="28"/>
              </w:rPr>
            </w:pPr>
          </w:p>
        </w:tc>
      </w:tr>
      <w:tr w14:paraId="77BC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51" w:type="dxa"/>
          </w:tcPr>
          <w:p w14:paraId="11404ADC">
            <w:pPr>
              <w:spacing w:line="240" w:lineRule="auto"/>
              <w:jc w:val="both"/>
              <w:rPr>
                <w:rFonts w:ascii="宋体" w:hAnsi="宋体" w:eastAsia="宋体" w:cs="宋体"/>
                <w:sz w:val="28"/>
                <w:szCs w:val="28"/>
              </w:rPr>
            </w:pPr>
            <w:r>
              <w:rPr>
                <w:rFonts w:hint="eastAsia" w:ascii="宋体" w:hAnsi="宋体" w:eastAsia="宋体" w:cs="宋体"/>
                <w:sz w:val="28"/>
                <w:szCs w:val="28"/>
              </w:rPr>
              <w:t>通信地址</w:t>
            </w:r>
          </w:p>
        </w:tc>
        <w:tc>
          <w:tcPr>
            <w:tcW w:w="5971" w:type="dxa"/>
          </w:tcPr>
          <w:p w14:paraId="7D81FF2B">
            <w:pPr>
              <w:spacing w:line="240" w:lineRule="auto"/>
              <w:jc w:val="both"/>
              <w:rPr>
                <w:rFonts w:ascii="宋体" w:hAnsi="宋体" w:eastAsia="宋体" w:cs="宋体"/>
                <w:sz w:val="28"/>
                <w:szCs w:val="28"/>
              </w:rPr>
            </w:pPr>
          </w:p>
        </w:tc>
      </w:tr>
      <w:tr w14:paraId="60614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51" w:type="dxa"/>
          </w:tcPr>
          <w:p w14:paraId="72D9217D">
            <w:pPr>
              <w:spacing w:line="240" w:lineRule="auto"/>
              <w:jc w:val="both"/>
              <w:rPr>
                <w:rFonts w:ascii="宋体" w:hAnsi="宋体" w:eastAsia="宋体" w:cs="宋体"/>
                <w:sz w:val="28"/>
                <w:szCs w:val="28"/>
              </w:rPr>
            </w:pPr>
            <w:r>
              <w:rPr>
                <w:rFonts w:hint="eastAsia" w:ascii="宋体" w:hAnsi="宋体" w:eastAsia="宋体" w:cs="宋体"/>
                <w:sz w:val="28"/>
                <w:szCs w:val="28"/>
              </w:rPr>
              <w:t>报名人姓名</w:t>
            </w:r>
          </w:p>
        </w:tc>
        <w:tc>
          <w:tcPr>
            <w:tcW w:w="5971" w:type="dxa"/>
          </w:tcPr>
          <w:p w14:paraId="58F74765">
            <w:pPr>
              <w:spacing w:line="240" w:lineRule="auto"/>
              <w:jc w:val="both"/>
              <w:rPr>
                <w:rFonts w:ascii="宋体" w:hAnsi="宋体" w:eastAsia="宋体" w:cs="宋体"/>
                <w:sz w:val="28"/>
                <w:szCs w:val="28"/>
              </w:rPr>
            </w:pPr>
          </w:p>
        </w:tc>
      </w:tr>
      <w:tr w14:paraId="6011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51" w:type="dxa"/>
          </w:tcPr>
          <w:p w14:paraId="4BCC49FE">
            <w:pPr>
              <w:spacing w:line="240" w:lineRule="auto"/>
              <w:jc w:val="both"/>
              <w:rPr>
                <w:rFonts w:ascii="宋体" w:hAnsi="宋体" w:eastAsia="宋体" w:cs="宋体"/>
                <w:sz w:val="28"/>
                <w:szCs w:val="28"/>
              </w:rPr>
            </w:pPr>
            <w:r>
              <w:rPr>
                <w:rFonts w:hint="eastAsia" w:ascii="宋体" w:hAnsi="宋体" w:eastAsia="宋体" w:cs="宋体"/>
                <w:sz w:val="28"/>
                <w:szCs w:val="28"/>
              </w:rPr>
              <w:t>报名人联系电话</w:t>
            </w:r>
          </w:p>
        </w:tc>
        <w:tc>
          <w:tcPr>
            <w:tcW w:w="5971" w:type="dxa"/>
          </w:tcPr>
          <w:p w14:paraId="5551F986">
            <w:pPr>
              <w:spacing w:line="240" w:lineRule="auto"/>
              <w:jc w:val="both"/>
              <w:rPr>
                <w:rFonts w:ascii="宋体" w:hAnsi="宋体" w:eastAsia="宋体" w:cs="宋体"/>
                <w:sz w:val="28"/>
                <w:szCs w:val="28"/>
              </w:rPr>
            </w:pPr>
          </w:p>
        </w:tc>
      </w:tr>
      <w:tr w14:paraId="4D791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51" w:type="dxa"/>
          </w:tcPr>
          <w:p w14:paraId="3B1F7B0B">
            <w:pPr>
              <w:spacing w:line="240" w:lineRule="auto"/>
              <w:jc w:val="both"/>
              <w:rPr>
                <w:rFonts w:ascii="宋体" w:hAnsi="宋体" w:eastAsia="宋体" w:cs="宋体"/>
                <w:sz w:val="28"/>
                <w:szCs w:val="28"/>
              </w:rPr>
            </w:pPr>
            <w:r>
              <w:rPr>
                <w:rFonts w:hint="eastAsia" w:ascii="宋体" w:hAnsi="宋体" w:eastAsia="宋体" w:cs="宋体"/>
                <w:sz w:val="28"/>
                <w:szCs w:val="28"/>
              </w:rPr>
              <w:t>邮箱</w:t>
            </w:r>
          </w:p>
        </w:tc>
        <w:tc>
          <w:tcPr>
            <w:tcW w:w="5971" w:type="dxa"/>
          </w:tcPr>
          <w:p w14:paraId="3282FEAD">
            <w:pPr>
              <w:spacing w:line="240" w:lineRule="auto"/>
              <w:jc w:val="both"/>
              <w:rPr>
                <w:rFonts w:ascii="宋体" w:hAnsi="宋体" w:eastAsia="宋体" w:cs="宋体"/>
                <w:sz w:val="28"/>
                <w:szCs w:val="28"/>
              </w:rPr>
            </w:pPr>
          </w:p>
        </w:tc>
      </w:tr>
      <w:tr w14:paraId="40F5B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2" w:type="dxa"/>
            <w:gridSpan w:val="2"/>
          </w:tcPr>
          <w:p w14:paraId="2ACD6CB4">
            <w:pPr>
              <w:spacing w:line="240" w:lineRule="auto"/>
              <w:jc w:val="both"/>
              <w:rPr>
                <w:rFonts w:ascii="宋体" w:hAnsi="宋体" w:eastAsia="宋体" w:cs="宋体"/>
                <w:sz w:val="28"/>
                <w:szCs w:val="28"/>
              </w:rPr>
            </w:pPr>
            <w:r>
              <w:rPr>
                <w:rFonts w:hint="eastAsia" w:ascii="宋体" w:hAnsi="宋体" w:eastAsia="宋体" w:cs="宋体"/>
                <w:sz w:val="28"/>
                <w:szCs w:val="28"/>
              </w:rPr>
              <w:t>投标登记报名提交资料目录（加盖单位公章后</w:t>
            </w:r>
            <w:r>
              <w:rPr>
                <w:rFonts w:ascii="宋体" w:hAnsi="宋体" w:eastAsia="宋体" w:cs="宋体"/>
                <w:sz w:val="28"/>
                <w:szCs w:val="28"/>
              </w:rPr>
              <w:t>）</w:t>
            </w:r>
          </w:p>
        </w:tc>
      </w:tr>
      <w:tr w14:paraId="657E1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8522" w:type="dxa"/>
            <w:gridSpan w:val="2"/>
            <w:vAlign w:val="center"/>
          </w:tcPr>
          <w:p w14:paraId="6DF86843">
            <w:pPr>
              <w:spacing w:line="500" w:lineRule="exact"/>
              <w:ind w:firstLine="280" w:firstLineChars="100"/>
              <w:jc w:val="both"/>
              <w:rPr>
                <w:rFonts w:ascii="宋体" w:hAnsi="宋体" w:eastAsia="宋体" w:cs="宋体"/>
                <w:sz w:val="28"/>
                <w:szCs w:val="28"/>
              </w:rPr>
            </w:pPr>
            <w:r>
              <w:rPr>
                <w:rFonts w:hint="eastAsia" w:ascii="宋体" w:hAnsi="宋体" w:eastAsia="宋体" w:cs="宋体"/>
                <w:sz w:val="28"/>
                <w:szCs w:val="28"/>
              </w:rPr>
              <w:t>1、政府采购报名登记表；</w:t>
            </w:r>
          </w:p>
          <w:p w14:paraId="52A4F3F2">
            <w:pPr>
              <w:spacing w:line="500" w:lineRule="exact"/>
              <w:ind w:firstLine="280" w:firstLineChars="100"/>
              <w:jc w:val="both"/>
              <w:rPr>
                <w:rFonts w:ascii="宋体" w:hAnsi="宋体" w:eastAsia="宋体" w:cs="宋体"/>
                <w:sz w:val="28"/>
                <w:szCs w:val="28"/>
              </w:rPr>
            </w:pPr>
            <w:r>
              <w:rPr>
                <w:rFonts w:hint="eastAsia" w:ascii="宋体" w:hAnsi="宋体" w:eastAsia="宋体" w:cs="宋体"/>
                <w:sz w:val="28"/>
                <w:szCs w:val="28"/>
              </w:rPr>
              <w:t>2、法定代表人资格证明书及本人身份证或法定代表人授权委托书及被授权委托人的身份证；</w:t>
            </w:r>
          </w:p>
          <w:p w14:paraId="032E8E89">
            <w:pPr>
              <w:spacing w:line="500" w:lineRule="exact"/>
              <w:ind w:firstLine="280" w:firstLineChars="100"/>
              <w:jc w:val="both"/>
              <w:rPr>
                <w:rFonts w:ascii="Calibri" w:hAnsi="Calibri" w:eastAsia="宋体" w:cs="Times New Roman"/>
                <w:sz w:val="28"/>
                <w:szCs w:val="28"/>
              </w:rPr>
            </w:pPr>
            <w:r>
              <w:rPr>
                <w:rFonts w:hint="eastAsia" w:ascii="宋体" w:hAnsi="宋体" w:eastAsia="宋体" w:cs="宋体"/>
                <w:sz w:val="28"/>
                <w:szCs w:val="28"/>
              </w:rPr>
              <w:t>3、</w:t>
            </w:r>
            <w:r>
              <w:rPr>
                <w:rFonts w:hint="eastAsia" w:ascii="宋体" w:hAnsi="宋体" w:eastAsia="宋体" w:cs="宋体"/>
                <w:color w:val="000000"/>
                <w:sz w:val="28"/>
                <w:szCs w:val="28"/>
                <w:shd w:val="clear" w:color="auto" w:fill="FFFFFF"/>
              </w:rPr>
              <w:t>本公告第二条“申请</w:t>
            </w:r>
            <w:r>
              <w:rPr>
                <w:rFonts w:ascii="宋体" w:hAnsi="宋体" w:eastAsia="宋体" w:cs="宋体"/>
                <w:color w:val="000000"/>
                <w:sz w:val="28"/>
                <w:szCs w:val="28"/>
                <w:shd w:val="clear" w:color="auto" w:fill="FFFFFF"/>
              </w:rPr>
              <w:t>人的</w:t>
            </w:r>
            <w:r>
              <w:rPr>
                <w:rFonts w:hint="eastAsia" w:ascii="宋体" w:hAnsi="宋体" w:eastAsia="宋体" w:cs="宋体"/>
                <w:color w:val="000000"/>
                <w:sz w:val="28"/>
                <w:szCs w:val="28"/>
                <w:shd w:val="clear" w:color="auto" w:fill="FFFFFF"/>
              </w:rPr>
              <w:t>资格要求”</w:t>
            </w:r>
            <w:r>
              <w:rPr>
                <w:rFonts w:hint="eastAsia" w:ascii="宋体" w:hAnsi="宋体" w:eastAsia="宋体" w:cs="宋体"/>
                <w:sz w:val="28"/>
                <w:szCs w:val="28"/>
              </w:rPr>
              <w:t>的所有资格证明材料。</w:t>
            </w:r>
          </w:p>
        </w:tc>
      </w:tr>
      <w:tr w14:paraId="3EE5C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6" w:hRule="atLeast"/>
        </w:trPr>
        <w:tc>
          <w:tcPr>
            <w:tcW w:w="8522" w:type="dxa"/>
            <w:gridSpan w:val="2"/>
          </w:tcPr>
          <w:p w14:paraId="42652D37">
            <w:pPr>
              <w:spacing w:line="240" w:lineRule="auto"/>
              <w:jc w:val="both"/>
              <w:rPr>
                <w:rFonts w:ascii="宋体" w:hAnsi="宋体" w:eastAsia="宋体" w:cs="宋体"/>
                <w:sz w:val="28"/>
                <w:szCs w:val="28"/>
              </w:rPr>
            </w:pPr>
          </w:p>
          <w:p w14:paraId="66915FE5">
            <w:pPr>
              <w:spacing w:line="700" w:lineRule="exact"/>
              <w:ind w:firstLine="560" w:firstLineChars="200"/>
              <w:jc w:val="both"/>
              <w:rPr>
                <w:rFonts w:ascii="宋体" w:hAnsi="宋体" w:eastAsia="宋体" w:cs="宋体"/>
                <w:sz w:val="28"/>
                <w:szCs w:val="28"/>
              </w:rPr>
            </w:pPr>
            <w:r>
              <w:rPr>
                <w:rFonts w:hint="eastAsia" w:ascii="宋体" w:hAnsi="宋体" w:eastAsia="宋体" w:cs="宋体"/>
                <w:sz w:val="28"/>
                <w:szCs w:val="28"/>
              </w:rPr>
              <w:t>报名单位盖章：</w:t>
            </w:r>
          </w:p>
          <w:p w14:paraId="46F75EB4">
            <w:pPr>
              <w:spacing w:line="700" w:lineRule="exact"/>
              <w:ind w:firstLine="560" w:firstLineChars="200"/>
              <w:jc w:val="both"/>
              <w:rPr>
                <w:rFonts w:ascii="宋体" w:hAnsi="宋体" w:eastAsia="宋体" w:cs="宋体"/>
                <w:sz w:val="28"/>
                <w:szCs w:val="28"/>
              </w:rPr>
            </w:pPr>
            <w:r>
              <w:rPr>
                <w:rFonts w:hint="eastAsia" w:ascii="宋体" w:hAnsi="宋体" w:eastAsia="宋体" w:cs="宋体"/>
                <w:sz w:val="28"/>
                <w:szCs w:val="28"/>
              </w:rPr>
              <w:t>法定代表人或其委托代理人</w:t>
            </w:r>
            <w:r>
              <w:rPr>
                <w:rFonts w:hint="eastAsia" w:ascii="Calibri" w:hAnsi="Calibri" w:eastAsia="宋体" w:cs="Times New Roman"/>
                <w:sz w:val="28"/>
                <w:szCs w:val="28"/>
              </w:rPr>
              <w:t>(签字或盖章)</w:t>
            </w:r>
            <w:r>
              <w:rPr>
                <w:rFonts w:hint="eastAsia" w:ascii="宋体" w:hAnsi="宋体" w:eastAsia="宋体" w:cs="宋体"/>
                <w:sz w:val="28"/>
                <w:szCs w:val="28"/>
              </w:rPr>
              <w:t xml:space="preserve">：                            </w:t>
            </w:r>
          </w:p>
          <w:p w14:paraId="37322369">
            <w:pPr>
              <w:spacing w:line="700" w:lineRule="exact"/>
              <w:ind w:firstLine="560" w:firstLineChars="200"/>
              <w:jc w:val="both"/>
              <w:rPr>
                <w:rFonts w:ascii="宋体" w:hAnsi="宋体" w:eastAsia="宋体" w:cs="宋体"/>
                <w:sz w:val="28"/>
                <w:szCs w:val="28"/>
              </w:rPr>
            </w:pPr>
            <w:r>
              <w:rPr>
                <w:rFonts w:hint="eastAsia" w:ascii="Calibri" w:hAnsi="Calibri" w:eastAsia="宋体" w:cs="Times New Roman"/>
                <w:sz w:val="28"/>
                <w:szCs w:val="28"/>
              </w:rPr>
              <w:t xml:space="preserve">日    期：   </w:t>
            </w:r>
            <w:r>
              <w:rPr>
                <w:rFonts w:hint="eastAsia" w:ascii="宋体" w:hAnsi="宋体" w:eastAsia="宋体" w:cs="宋体"/>
                <w:sz w:val="28"/>
                <w:szCs w:val="28"/>
              </w:rPr>
              <w:t>年    月    日</w:t>
            </w:r>
          </w:p>
        </w:tc>
      </w:tr>
    </w:tbl>
    <w:p w14:paraId="2EA3DBEB">
      <w:pPr>
        <w:widowControl/>
        <w:spacing w:line="240" w:lineRule="auto"/>
        <w:jc w:val="left"/>
        <w:rPr>
          <w:rFonts w:ascii="宋体" w:hAnsi="宋体" w:eastAsia="宋体" w:cs="宋体"/>
          <w:b/>
          <w:color w:val="000000"/>
          <w:sz w:val="24"/>
          <w:szCs w:val="24"/>
        </w:rPr>
      </w:pPr>
    </w:p>
    <w:p w14:paraId="3B932389">
      <w:pPr>
        <w:widowControl/>
        <w:spacing w:line="240" w:lineRule="auto"/>
        <w:jc w:val="left"/>
        <w:rPr>
          <w:rFonts w:ascii="宋体" w:hAnsi="宋体" w:eastAsia="宋体" w:cs="宋体"/>
          <w:b/>
          <w:color w:val="000000"/>
          <w:sz w:val="24"/>
          <w:szCs w:val="24"/>
        </w:rPr>
      </w:pPr>
      <w:r>
        <w:rPr>
          <w:rFonts w:ascii="宋体" w:hAnsi="宋体" w:eastAsia="宋体" w:cs="宋体"/>
          <w:b/>
          <w:color w:val="000000"/>
          <w:sz w:val="24"/>
          <w:szCs w:val="24"/>
        </w:rPr>
        <w:br w:type="page"/>
      </w:r>
    </w:p>
    <w:p w14:paraId="7372E6FA">
      <w:pPr>
        <w:spacing w:line="360" w:lineRule="auto"/>
        <w:jc w:val="left"/>
        <w:rPr>
          <w:rFonts w:ascii="宋体" w:hAnsi="宋体" w:eastAsia="宋体" w:cs="黑体"/>
          <w:b/>
          <w:color w:val="000000"/>
          <w:sz w:val="24"/>
          <w:szCs w:val="20"/>
        </w:rPr>
      </w:pPr>
      <w:r>
        <w:rPr>
          <w:rFonts w:hint="eastAsia" w:ascii="宋体" w:hAnsi="宋体" w:eastAsia="宋体" w:cs="宋体"/>
          <w:b/>
          <w:color w:val="000000"/>
          <w:sz w:val="24"/>
          <w:szCs w:val="20"/>
        </w:rPr>
        <w:t>注：政府采购法第二十二条涉及</w:t>
      </w:r>
      <w:r>
        <w:rPr>
          <w:rFonts w:hint="eastAsia" w:ascii="宋体" w:hAnsi="宋体" w:eastAsia="宋体" w:cs="黑体"/>
          <w:b/>
          <w:color w:val="000000"/>
          <w:sz w:val="24"/>
          <w:szCs w:val="20"/>
        </w:rPr>
        <w:t>需求证明材料（参考）一览表</w:t>
      </w:r>
    </w:p>
    <w:tbl>
      <w:tblPr>
        <w:tblStyle w:val="4"/>
        <w:tblW w:w="9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2409"/>
        <w:gridCol w:w="6177"/>
      </w:tblGrid>
      <w:tr w14:paraId="08C1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872" w:type="dxa"/>
            <w:tcBorders>
              <w:top w:val="single" w:color="auto" w:sz="4" w:space="0"/>
              <w:left w:val="single" w:color="auto" w:sz="4" w:space="0"/>
              <w:bottom w:val="single" w:color="auto" w:sz="4" w:space="0"/>
              <w:right w:val="single" w:color="auto" w:sz="4" w:space="0"/>
            </w:tcBorders>
            <w:vAlign w:val="center"/>
          </w:tcPr>
          <w:p w14:paraId="31F070DB">
            <w:pPr>
              <w:adjustRightInd w:val="0"/>
              <w:snapToGrid w:val="0"/>
              <w:spacing w:line="240" w:lineRule="auto"/>
              <w:jc w:val="center"/>
              <w:rPr>
                <w:rFonts w:ascii="宋体" w:hAnsi="宋体" w:eastAsia="宋体" w:cs="Arial"/>
                <w:color w:val="000000"/>
                <w:kern w:val="0"/>
                <w:sz w:val="21"/>
                <w:szCs w:val="21"/>
              </w:rPr>
            </w:pPr>
            <w:r>
              <w:rPr>
                <w:rFonts w:hint="eastAsia" w:ascii="宋体" w:hAnsi="宋体" w:eastAsia="宋体" w:cs="Arial"/>
                <w:color w:val="000000"/>
                <w:kern w:val="0"/>
                <w:sz w:val="21"/>
                <w:szCs w:val="21"/>
              </w:rPr>
              <w:t>序号</w:t>
            </w:r>
          </w:p>
        </w:tc>
        <w:tc>
          <w:tcPr>
            <w:tcW w:w="2409" w:type="dxa"/>
            <w:tcBorders>
              <w:top w:val="single" w:color="auto" w:sz="4" w:space="0"/>
              <w:left w:val="nil"/>
              <w:bottom w:val="single" w:color="auto" w:sz="4" w:space="0"/>
              <w:right w:val="single" w:color="auto" w:sz="4" w:space="0"/>
            </w:tcBorders>
            <w:vAlign w:val="center"/>
          </w:tcPr>
          <w:p w14:paraId="1F730005">
            <w:pPr>
              <w:adjustRightInd w:val="0"/>
              <w:snapToGrid w:val="0"/>
              <w:spacing w:line="240" w:lineRule="auto"/>
              <w:jc w:val="center"/>
              <w:rPr>
                <w:rFonts w:ascii="宋体" w:hAnsi="宋体" w:eastAsia="宋体" w:cs="Arial"/>
                <w:color w:val="000000"/>
                <w:kern w:val="0"/>
                <w:sz w:val="21"/>
                <w:szCs w:val="21"/>
              </w:rPr>
            </w:pPr>
            <w:r>
              <w:rPr>
                <w:rFonts w:hint="eastAsia" w:ascii="宋体" w:hAnsi="宋体" w:eastAsia="宋体" w:cs="Arial"/>
                <w:color w:val="000000"/>
                <w:kern w:val="0"/>
                <w:sz w:val="21"/>
                <w:szCs w:val="21"/>
              </w:rPr>
              <w:t>条款内容</w:t>
            </w:r>
          </w:p>
        </w:tc>
        <w:tc>
          <w:tcPr>
            <w:tcW w:w="6177" w:type="dxa"/>
            <w:tcBorders>
              <w:top w:val="single" w:color="auto" w:sz="4" w:space="0"/>
              <w:left w:val="nil"/>
              <w:bottom w:val="single" w:color="auto" w:sz="4" w:space="0"/>
              <w:right w:val="single" w:color="auto" w:sz="4" w:space="0"/>
            </w:tcBorders>
            <w:vAlign w:val="center"/>
          </w:tcPr>
          <w:p w14:paraId="54D2F43B">
            <w:pPr>
              <w:adjustRightInd w:val="0"/>
              <w:snapToGrid w:val="0"/>
              <w:spacing w:line="240" w:lineRule="auto"/>
              <w:jc w:val="center"/>
              <w:rPr>
                <w:rFonts w:ascii="宋体" w:hAnsi="宋体" w:eastAsia="宋体" w:cs="Arial"/>
                <w:color w:val="000000"/>
                <w:kern w:val="0"/>
                <w:sz w:val="21"/>
                <w:szCs w:val="21"/>
              </w:rPr>
            </w:pPr>
            <w:r>
              <w:rPr>
                <w:rFonts w:hint="eastAsia" w:ascii="宋体" w:hAnsi="宋体" w:eastAsia="宋体" w:cs="Arial"/>
                <w:color w:val="000000"/>
                <w:kern w:val="0"/>
                <w:sz w:val="21"/>
                <w:szCs w:val="21"/>
              </w:rPr>
              <w:t>需求证明材料（参考）</w:t>
            </w:r>
          </w:p>
        </w:tc>
      </w:tr>
      <w:tr w14:paraId="7631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7" w:hRule="atLeast"/>
          <w:jc w:val="center"/>
        </w:trPr>
        <w:tc>
          <w:tcPr>
            <w:tcW w:w="872" w:type="dxa"/>
            <w:tcBorders>
              <w:top w:val="single" w:color="auto" w:sz="4" w:space="0"/>
              <w:left w:val="single" w:color="auto" w:sz="4" w:space="0"/>
              <w:bottom w:val="single" w:color="auto" w:sz="4" w:space="0"/>
              <w:right w:val="single" w:color="auto" w:sz="4" w:space="0"/>
            </w:tcBorders>
            <w:vAlign w:val="center"/>
          </w:tcPr>
          <w:p w14:paraId="77A54D84">
            <w:pPr>
              <w:adjustRightInd w:val="0"/>
              <w:snapToGrid w:val="0"/>
              <w:spacing w:line="240" w:lineRule="auto"/>
              <w:jc w:val="center"/>
              <w:rPr>
                <w:rFonts w:ascii="宋体" w:hAnsi="宋体" w:eastAsia="宋体" w:cs="Arial"/>
                <w:color w:val="000000"/>
                <w:kern w:val="0"/>
                <w:sz w:val="21"/>
                <w:szCs w:val="21"/>
              </w:rPr>
            </w:pPr>
            <w:r>
              <w:rPr>
                <w:rFonts w:hint="eastAsia" w:ascii="宋体" w:hAnsi="宋体" w:eastAsia="宋体" w:cs="Arial"/>
                <w:color w:val="000000"/>
                <w:kern w:val="0"/>
                <w:sz w:val="21"/>
                <w:szCs w:val="21"/>
              </w:rPr>
              <w:t>1</w:t>
            </w:r>
          </w:p>
        </w:tc>
        <w:tc>
          <w:tcPr>
            <w:tcW w:w="2409" w:type="dxa"/>
            <w:tcBorders>
              <w:top w:val="single" w:color="auto" w:sz="4" w:space="0"/>
              <w:left w:val="nil"/>
              <w:bottom w:val="single" w:color="auto" w:sz="4" w:space="0"/>
              <w:right w:val="single" w:color="auto" w:sz="4" w:space="0"/>
            </w:tcBorders>
            <w:vAlign w:val="center"/>
          </w:tcPr>
          <w:p w14:paraId="688D72E4">
            <w:pPr>
              <w:adjustRightInd w:val="0"/>
              <w:snapToGrid w:val="0"/>
              <w:spacing w:line="240" w:lineRule="auto"/>
              <w:jc w:val="center"/>
              <w:rPr>
                <w:rFonts w:ascii="宋体" w:hAnsi="宋体" w:eastAsia="宋体" w:cs="Arial"/>
                <w:color w:val="000000"/>
                <w:kern w:val="0"/>
                <w:sz w:val="21"/>
                <w:szCs w:val="21"/>
              </w:rPr>
            </w:pPr>
            <w:r>
              <w:rPr>
                <w:rFonts w:hint="eastAsia" w:ascii="宋体" w:hAnsi="宋体" w:eastAsia="宋体" w:cs="Arial"/>
                <w:color w:val="000000"/>
                <w:kern w:val="0"/>
                <w:sz w:val="21"/>
                <w:szCs w:val="21"/>
              </w:rPr>
              <w:t>具有独立承担民事责任的能力；</w:t>
            </w:r>
          </w:p>
        </w:tc>
        <w:tc>
          <w:tcPr>
            <w:tcW w:w="6177" w:type="dxa"/>
            <w:tcBorders>
              <w:top w:val="single" w:color="auto" w:sz="4" w:space="0"/>
              <w:left w:val="nil"/>
              <w:bottom w:val="single" w:color="auto" w:sz="4" w:space="0"/>
              <w:right w:val="single" w:color="auto" w:sz="4" w:space="0"/>
            </w:tcBorders>
            <w:vAlign w:val="center"/>
          </w:tcPr>
          <w:p w14:paraId="171374D5">
            <w:pPr>
              <w:snapToGrid w:val="0"/>
              <w:spacing w:line="240" w:lineRule="auto"/>
              <w:jc w:val="both"/>
              <w:rPr>
                <w:rFonts w:ascii="宋体" w:hAnsi="宋体" w:eastAsia="宋体" w:cs="Arial"/>
                <w:color w:val="000000"/>
                <w:kern w:val="0"/>
                <w:sz w:val="21"/>
                <w:szCs w:val="21"/>
              </w:rPr>
            </w:pPr>
            <w:r>
              <w:rPr>
                <w:rFonts w:hint="eastAsia" w:ascii="宋体" w:hAnsi="宋体" w:eastAsia="宋体" w:cs="Times New Roman"/>
                <w:bCs/>
                <w:sz w:val="21"/>
                <w:szCs w:val="21"/>
                <w:highlight w:val="none"/>
              </w:rPr>
              <w:t>如供应商是企业（包括合伙企业），应提供在工商部门注册的有效“企业法人营业执照”或“营业执照”；如供应商是事业单位，应提供有效的“事业单位法人证书”；供应商是非企业专业服务机构的，应提供执业许可证等证明文件；如供应商是个体工商户，应提供有效的“个体工商户营业执照”；如供应商是自然人，应提供有效的自然人身份证明。</w:t>
            </w:r>
          </w:p>
        </w:tc>
      </w:tr>
      <w:tr w14:paraId="07CB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9" w:hRule="atLeast"/>
          <w:jc w:val="center"/>
        </w:trPr>
        <w:tc>
          <w:tcPr>
            <w:tcW w:w="872" w:type="dxa"/>
            <w:tcBorders>
              <w:top w:val="single" w:color="auto" w:sz="4" w:space="0"/>
              <w:left w:val="single" w:color="auto" w:sz="4" w:space="0"/>
              <w:bottom w:val="single" w:color="auto" w:sz="4" w:space="0"/>
              <w:right w:val="single" w:color="auto" w:sz="4" w:space="0"/>
            </w:tcBorders>
            <w:vAlign w:val="center"/>
          </w:tcPr>
          <w:p w14:paraId="636C354E">
            <w:pPr>
              <w:adjustRightInd w:val="0"/>
              <w:snapToGrid w:val="0"/>
              <w:spacing w:line="240" w:lineRule="auto"/>
              <w:jc w:val="center"/>
              <w:rPr>
                <w:rFonts w:ascii="宋体" w:hAnsi="宋体" w:eastAsia="宋体" w:cs="Arial"/>
                <w:color w:val="000000"/>
                <w:kern w:val="0"/>
                <w:sz w:val="21"/>
                <w:szCs w:val="21"/>
              </w:rPr>
            </w:pPr>
            <w:r>
              <w:rPr>
                <w:rFonts w:hint="eastAsia" w:ascii="宋体" w:hAnsi="宋体" w:eastAsia="宋体" w:cs="Arial"/>
                <w:color w:val="000000"/>
                <w:kern w:val="0"/>
                <w:sz w:val="21"/>
                <w:szCs w:val="21"/>
              </w:rPr>
              <w:t>2</w:t>
            </w:r>
          </w:p>
        </w:tc>
        <w:tc>
          <w:tcPr>
            <w:tcW w:w="2409" w:type="dxa"/>
            <w:tcBorders>
              <w:top w:val="single" w:color="auto" w:sz="4" w:space="0"/>
              <w:left w:val="nil"/>
              <w:bottom w:val="single" w:color="auto" w:sz="4" w:space="0"/>
              <w:right w:val="single" w:color="auto" w:sz="4" w:space="0"/>
            </w:tcBorders>
            <w:vAlign w:val="center"/>
          </w:tcPr>
          <w:p w14:paraId="3B1EE130">
            <w:pPr>
              <w:adjustRightInd w:val="0"/>
              <w:snapToGrid w:val="0"/>
              <w:spacing w:line="240" w:lineRule="auto"/>
              <w:jc w:val="center"/>
              <w:rPr>
                <w:rFonts w:ascii="宋体" w:hAnsi="宋体" w:eastAsia="宋体" w:cs="Arial"/>
                <w:color w:val="000000"/>
                <w:kern w:val="0"/>
                <w:sz w:val="21"/>
                <w:szCs w:val="21"/>
              </w:rPr>
            </w:pPr>
            <w:r>
              <w:rPr>
                <w:rFonts w:hint="eastAsia" w:ascii="宋体" w:hAnsi="宋体" w:eastAsia="宋体" w:cs="Arial"/>
                <w:color w:val="000000"/>
                <w:kern w:val="0"/>
                <w:sz w:val="21"/>
                <w:szCs w:val="21"/>
              </w:rPr>
              <w:t>具有良好的商业信誉和健全的财务会计制度；</w:t>
            </w:r>
          </w:p>
        </w:tc>
        <w:tc>
          <w:tcPr>
            <w:tcW w:w="6177" w:type="dxa"/>
            <w:tcBorders>
              <w:top w:val="single" w:color="auto" w:sz="4" w:space="0"/>
              <w:left w:val="nil"/>
              <w:bottom w:val="single" w:color="auto" w:sz="4" w:space="0"/>
              <w:right w:val="single" w:color="auto" w:sz="4" w:space="0"/>
            </w:tcBorders>
            <w:vAlign w:val="center"/>
          </w:tcPr>
          <w:p w14:paraId="2B84B1C1">
            <w:pPr>
              <w:adjustRightInd w:val="0"/>
              <w:snapToGrid w:val="0"/>
              <w:spacing w:line="240" w:lineRule="auto"/>
              <w:jc w:val="both"/>
              <w:rPr>
                <w:rFonts w:ascii="宋体" w:hAnsi="宋体" w:eastAsia="宋体" w:cs="Times New Roman"/>
                <w:b/>
                <w:bCs/>
                <w:sz w:val="21"/>
                <w:szCs w:val="21"/>
                <w:highlight w:val="none"/>
              </w:rPr>
            </w:pPr>
            <w:r>
              <w:rPr>
                <w:rFonts w:hint="eastAsia" w:ascii="宋体" w:hAnsi="宋体" w:eastAsia="宋体" w:cs="Times New Roman"/>
                <w:b/>
                <w:sz w:val="21"/>
                <w:szCs w:val="21"/>
                <w:highlight w:val="none"/>
              </w:rPr>
              <w:t>由供应商对</w:t>
            </w:r>
            <w:r>
              <w:rPr>
                <w:rFonts w:ascii="宋体" w:hAnsi="宋体" w:eastAsia="宋体" w:cs="Times New Roman"/>
                <w:b/>
                <w:sz w:val="21"/>
                <w:szCs w:val="21"/>
                <w:highlight w:val="none"/>
              </w:rPr>
              <w:t>以下内容</w:t>
            </w:r>
            <w:r>
              <w:rPr>
                <w:rFonts w:hint="eastAsia" w:ascii="宋体" w:hAnsi="宋体" w:eastAsia="宋体" w:cs="Times New Roman"/>
                <w:b/>
                <w:sz w:val="21"/>
                <w:szCs w:val="21"/>
                <w:highlight w:val="none"/>
              </w:rPr>
              <w:t>提供书面承诺及声明</w:t>
            </w:r>
            <w:r>
              <w:rPr>
                <w:rFonts w:ascii="宋体" w:hAnsi="宋体" w:eastAsia="宋体" w:cs="Times New Roman"/>
                <w:b/>
                <w:sz w:val="21"/>
                <w:szCs w:val="21"/>
                <w:highlight w:val="none"/>
              </w:rPr>
              <w:t>，或提供</w:t>
            </w:r>
            <w:r>
              <w:rPr>
                <w:rFonts w:hint="eastAsia" w:ascii="宋体" w:hAnsi="宋体" w:eastAsia="宋体" w:cs="Times New Roman"/>
                <w:b/>
                <w:sz w:val="21"/>
                <w:szCs w:val="21"/>
                <w:highlight w:val="none"/>
              </w:rPr>
              <w:t>相应</w:t>
            </w:r>
            <w:r>
              <w:rPr>
                <w:rFonts w:ascii="宋体" w:hAnsi="宋体" w:eastAsia="宋体" w:cs="Times New Roman"/>
                <w:b/>
                <w:sz w:val="21"/>
                <w:szCs w:val="21"/>
                <w:highlight w:val="none"/>
              </w:rPr>
              <w:t>证明材料。</w:t>
            </w:r>
          </w:p>
          <w:p w14:paraId="409E5938">
            <w:pPr>
              <w:adjustRightInd w:val="0"/>
              <w:snapToGrid w:val="0"/>
              <w:spacing w:line="240" w:lineRule="auto"/>
              <w:jc w:val="both"/>
              <w:rPr>
                <w:rFonts w:ascii="宋体" w:hAnsi="宋体" w:eastAsia="宋体" w:cs="Times New Roman"/>
                <w:bCs/>
                <w:sz w:val="21"/>
                <w:szCs w:val="21"/>
                <w:highlight w:val="none"/>
              </w:rPr>
            </w:pPr>
            <w:r>
              <w:rPr>
                <w:rFonts w:hint="eastAsia" w:ascii="宋体" w:hAnsi="宋体" w:eastAsia="宋体" w:cs="Times New Roman"/>
                <w:bCs/>
                <w:sz w:val="21"/>
                <w:szCs w:val="21"/>
                <w:highlight w:val="none"/>
              </w:rPr>
              <w:t>供应商</w:t>
            </w:r>
            <w:r>
              <w:rPr>
                <w:rFonts w:ascii="宋体" w:hAnsi="宋体" w:eastAsia="宋体" w:cs="Times New Roman"/>
                <w:bCs/>
                <w:sz w:val="21"/>
                <w:szCs w:val="21"/>
                <w:highlight w:val="none"/>
              </w:rPr>
              <w:t>是法人的，应</w:t>
            </w:r>
            <w:r>
              <w:rPr>
                <w:rFonts w:hint="eastAsia" w:ascii="宋体" w:hAnsi="宋体" w:eastAsia="宋体" w:cs="Times New Roman"/>
                <w:bCs/>
                <w:sz w:val="21"/>
                <w:szCs w:val="21"/>
                <w:highlight w:val="none"/>
              </w:rPr>
              <w:t>具有上一年度（20</w:t>
            </w:r>
            <w:r>
              <w:rPr>
                <w:rFonts w:ascii="宋体" w:hAnsi="宋体" w:eastAsia="宋体" w:cs="Times New Roman"/>
                <w:bCs/>
                <w:sz w:val="21"/>
                <w:szCs w:val="21"/>
                <w:highlight w:val="none"/>
              </w:rPr>
              <w:t>2</w:t>
            </w:r>
            <w:r>
              <w:rPr>
                <w:rFonts w:hint="eastAsia" w:ascii="宋体" w:hAnsi="宋体" w:eastAsia="宋体" w:cs="Times New Roman"/>
                <w:bCs/>
                <w:sz w:val="21"/>
                <w:szCs w:val="21"/>
                <w:highlight w:val="none"/>
                <w:lang w:val="en-US" w:eastAsia="zh-CN"/>
              </w:rPr>
              <w:t>5</w:t>
            </w:r>
            <w:r>
              <w:rPr>
                <w:rFonts w:hint="eastAsia" w:ascii="宋体" w:hAnsi="宋体" w:eastAsia="宋体" w:cs="Times New Roman"/>
                <w:bCs/>
                <w:sz w:val="21"/>
                <w:szCs w:val="21"/>
                <w:highlight w:val="none"/>
              </w:rPr>
              <w:t>年度或20</w:t>
            </w:r>
            <w:r>
              <w:rPr>
                <w:rFonts w:ascii="宋体" w:hAnsi="宋体" w:eastAsia="宋体" w:cs="Times New Roman"/>
                <w:bCs/>
                <w:sz w:val="21"/>
                <w:szCs w:val="21"/>
                <w:highlight w:val="none"/>
              </w:rPr>
              <w:t>2</w:t>
            </w:r>
            <w:r>
              <w:rPr>
                <w:rFonts w:hint="eastAsia" w:ascii="宋体" w:hAnsi="宋体" w:eastAsia="宋体" w:cs="Times New Roman"/>
                <w:bCs/>
                <w:sz w:val="21"/>
                <w:szCs w:val="21"/>
                <w:highlight w:val="none"/>
                <w:lang w:val="en-US" w:eastAsia="zh-CN"/>
              </w:rPr>
              <w:t>4</w:t>
            </w:r>
            <w:r>
              <w:rPr>
                <w:rFonts w:hint="eastAsia" w:ascii="宋体" w:hAnsi="宋体" w:eastAsia="宋体" w:cs="Times New Roman"/>
                <w:bCs/>
                <w:sz w:val="21"/>
                <w:szCs w:val="21"/>
                <w:highlight w:val="none"/>
              </w:rPr>
              <w:t>年度）</w:t>
            </w:r>
            <w:r>
              <w:rPr>
                <w:rFonts w:ascii="宋体" w:hAnsi="宋体" w:eastAsia="宋体" w:cs="Times New Roman"/>
                <w:bCs/>
                <w:sz w:val="21"/>
                <w:szCs w:val="21"/>
                <w:highlight w:val="none"/>
              </w:rPr>
              <w:t>经审计的财务报告，或其基本开户银行出具的资信证明。其他组织和自然人，没有经审计的财务报告，</w:t>
            </w:r>
            <w:r>
              <w:rPr>
                <w:rFonts w:hint="eastAsia" w:ascii="宋体" w:hAnsi="宋体" w:eastAsia="宋体" w:cs="Times New Roman"/>
                <w:bCs/>
                <w:sz w:val="21"/>
                <w:szCs w:val="21"/>
                <w:highlight w:val="none"/>
              </w:rPr>
              <w:t>应具有</w:t>
            </w:r>
            <w:r>
              <w:rPr>
                <w:rFonts w:ascii="宋体" w:hAnsi="宋体" w:eastAsia="宋体" w:cs="Times New Roman"/>
                <w:bCs/>
                <w:sz w:val="21"/>
                <w:szCs w:val="21"/>
                <w:highlight w:val="none"/>
              </w:rPr>
              <w:t>银行出具的资信证明。</w:t>
            </w:r>
          </w:p>
          <w:p w14:paraId="32E3EB89">
            <w:pPr>
              <w:adjustRightInd w:val="0"/>
              <w:snapToGrid w:val="0"/>
              <w:spacing w:line="240" w:lineRule="auto"/>
              <w:jc w:val="both"/>
              <w:rPr>
                <w:rFonts w:ascii="宋体" w:hAnsi="宋体" w:eastAsia="宋体" w:cs="Times New Roman"/>
                <w:bCs/>
                <w:sz w:val="21"/>
                <w:szCs w:val="21"/>
                <w:highlight w:val="none"/>
              </w:rPr>
            </w:pPr>
            <w:r>
              <w:rPr>
                <w:rFonts w:hint="eastAsia" w:ascii="宋体" w:hAnsi="宋体" w:eastAsia="宋体" w:cs="Times New Roman"/>
                <w:bCs/>
                <w:sz w:val="21"/>
                <w:szCs w:val="21"/>
                <w:highlight w:val="none"/>
              </w:rPr>
              <w:t>有专业担保机构对供应商进行资信审查后出具投标担保函的，可以不用具备经审计的财务报告和银行资信证明文件。</w:t>
            </w:r>
          </w:p>
          <w:p w14:paraId="32DB3970">
            <w:pPr>
              <w:snapToGrid w:val="0"/>
              <w:spacing w:line="240" w:lineRule="auto"/>
              <w:jc w:val="both"/>
              <w:rPr>
                <w:rFonts w:ascii="宋体" w:hAnsi="宋体" w:eastAsia="宋体" w:cs="Arial"/>
                <w:color w:val="000000"/>
                <w:kern w:val="0"/>
                <w:sz w:val="21"/>
                <w:szCs w:val="21"/>
              </w:rPr>
            </w:pPr>
            <w:r>
              <w:rPr>
                <w:rFonts w:hint="eastAsia" w:ascii="Calibri" w:hAnsi="Calibri" w:eastAsia="宋体" w:cs="Times New Roman"/>
                <w:b/>
                <w:sz w:val="21"/>
                <w:szCs w:val="24"/>
                <w:highlight w:val="none"/>
              </w:rPr>
              <w:t>备注：如果供应商</w:t>
            </w:r>
            <w:r>
              <w:rPr>
                <w:rFonts w:ascii="Calibri" w:hAnsi="Calibri" w:eastAsia="宋体" w:cs="Times New Roman"/>
                <w:b/>
                <w:sz w:val="21"/>
                <w:szCs w:val="24"/>
                <w:highlight w:val="none"/>
              </w:rPr>
              <w:t>同时提供了</w:t>
            </w:r>
            <w:r>
              <w:rPr>
                <w:rFonts w:hint="eastAsia" w:ascii="Calibri" w:hAnsi="Calibri" w:eastAsia="宋体" w:cs="Times New Roman"/>
                <w:b/>
                <w:sz w:val="21"/>
                <w:szCs w:val="24"/>
                <w:highlight w:val="none"/>
              </w:rPr>
              <w:t>1）</w:t>
            </w:r>
            <w:r>
              <w:rPr>
                <w:rFonts w:ascii="Calibri" w:hAnsi="Calibri" w:eastAsia="宋体" w:cs="Times New Roman"/>
                <w:b/>
                <w:sz w:val="21"/>
                <w:szCs w:val="24"/>
                <w:highlight w:val="none"/>
              </w:rPr>
              <w:t>书面承诺及声明、</w:t>
            </w:r>
            <w:r>
              <w:rPr>
                <w:rFonts w:hint="eastAsia" w:ascii="Calibri" w:hAnsi="Calibri" w:eastAsia="宋体" w:cs="Times New Roman"/>
                <w:b/>
                <w:sz w:val="21"/>
                <w:szCs w:val="24"/>
                <w:highlight w:val="none"/>
              </w:rPr>
              <w:t>2）</w:t>
            </w:r>
            <w:r>
              <w:rPr>
                <w:rFonts w:ascii="Calibri" w:hAnsi="Calibri" w:eastAsia="宋体" w:cs="Times New Roman"/>
                <w:b/>
                <w:sz w:val="21"/>
                <w:szCs w:val="24"/>
                <w:highlight w:val="none"/>
              </w:rPr>
              <w:t>相应证明材料</w:t>
            </w:r>
            <w:r>
              <w:rPr>
                <w:rFonts w:hint="eastAsia" w:ascii="Calibri" w:hAnsi="Calibri" w:eastAsia="宋体" w:cs="Times New Roman"/>
                <w:b/>
                <w:sz w:val="21"/>
                <w:szCs w:val="24"/>
                <w:highlight w:val="none"/>
              </w:rPr>
              <w:t>，且二者</w:t>
            </w:r>
            <w:r>
              <w:rPr>
                <w:rFonts w:ascii="Calibri" w:hAnsi="Calibri" w:eastAsia="宋体" w:cs="Times New Roman"/>
                <w:b/>
                <w:sz w:val="21"/>
                <w:szCs w:val="24"/>
                <w:highlight w:val="none"/>
              </w:rPr>
              <w:t>内容不一致的，</w:t>
            </w:r>
            <w:r>
              <w:rPr>
                <w:rFonts w:hint="eastAsia" w:ascii="Calibri" w:hAnsi="Calibri" w:eastAsia="宋体" w:cs="Times New Roman"/>
                <w:b/>
                <w:sz w:val="21"/>
                <w:szCs w:val="24"/>
                <w:highlight w:val="none"/>
              </w:rPr>
              <w:t>由</w:t>
            </w:r>
            <w:r>
              <w:rPr>
                <w:rFonts w:ascii="Calibri" w:hAnsi="Calibri" w:eastAsia="宋体" w:cs="Times New Roman"/>
                <w:b/>
                <w:sz w:val="21"/>
                <w:szCs w:val="24"/>
                <w:highlight w:val="none"/>
              </w:rPr>
              <w:t>供应商自行承担一切后果。</w:t>
            </w:r>
          </w:p>
        </w:tc>
      </w:tr>
      <w:tr w14:paraId="7DE13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2" w:type="dxa"/>
            <w:tcBorders>
              <w:top w:val="single" w:color="auto" w:sz="4" w:space="0"/>
              <w:left w:val="single" w:color="auto" w:sz="4" w:space="0"/>
              <w:bottom w:val="single" w:color="auto" w:sz="4" w:space="0"/>
              <w:right w:val="single" w:color="auto" w:sz="4" w:space="0"/>
            </w:tcBorders>
            <w:vAlign w:val="center"/>
          </w:tcPr>
          <w:p w14:paraId="116D3A0A">
            <w:pPr>
              <w:adjustRightInd w:val="0"/>
              <w:snapToGrid w:val="0"/>
              <w:spacing w:line="240" w:lineRule="auto"/>
              <w:jc w:val="center"/>
              <w:rPr>
                <w:rFonts w:ascii="宋体" w:hAnsi="宋体" w:eastAsia="宋体" w:cs="Arial"/>
                <w:color w:val="000000"/>
                <w:kern w:val="0"/>
                <w:sz w:val="21"/>
                <w:szCs w:val="21"/>
              </w:rPr>
            </w:pPr>
            <w:r>
              <w:rPr>
                <w:rFonts w:hint="eastAsia" w:ascii="宋体" w:hAnsi="宋体" w:eastAsia="宋体" w:cs="Arial"/>
                <w:color w:val="000000"/>
                <w:kern w:val="0"/>
                <w:sz w:val="21"/>
                <w:szCs w:val="21"/>
              </w:rPr>
              <w:t>3</w:t>
            </w:r>
          </w:p>
        </w:tc>
        <w:tc>
          <w:tcPr>
            <w:tcW w:w="2409" w:type="dxa"/>
            <w:tcBorders>
              <w:top w:val="single" w:color="auto" w:sz="4" w:space="0"/>
              <w:left w:val="nil"/>
              <w:bottom w:val="single" w:color="auto" w:sz="4" w:space="0"/>
              <w:right w:val="single" w:color="auto" w:sz="4" w:space="0"/>
            </w:tcBorders>
            <w:vAlign w:val="center"/>
          </w:tcPr>
          <w:p w14:paraId="6E7CF7FF">
            <w:pPr>
              <w:adjustRightInd w:val="0"/>
              <w:snapToGrid w:val="0"/>
              <w:spacing w:line="240" w:lineRule="auto"/>
              <w:jc w:val="center"/>
              <w:rPr>
                <w:rFonts w:ascii="宋体" w:hAnsi="宋体" w:eastAsia="宋体" w:cs="Arial"/>
                <w:color w:val="000000"/>
                <w:kern w:val="0"/>
                <w:sz w:val="21"/>
                <w:szCs w:val="21"/>
              </w:rPr>
            </w:pPr>
            <w:r>
              <w:rPr>
                <w:rFonts w:hint="eastAsia" w:ascii="宋体" w:hAnsi="宋体" w:eastAsia="宋体" w:cs="Arial"/>
                <w:color w:val="000000"/>
                <w:kern w:val="0"/>
                <w:sz w:val="21"/>
                <w:szCs w:val="21"/>
              </w:rPr>
              <w:t>具有履行合同所必需的设备和专业技术能力；</w:t>
            </w:r>
          </w:p>
        </w:tc>
        <w:tc>
          <w:tcPr>
            <w:tcW w:w="6177" w:type="dxa"/>
            <w:tcBorders>
              <w:top w:val="single" w:color="auto" w:sz="4" w:space="0"/>
              <w:left w:val="nil"/>
              <w:bottom w:val="single" w:color="auto" w:sz="4" w:space="0"/>
              <w:right w:val="single" w:color="auto" w:sz="4" w:space="0"/>
            </w:tcBorders>
            <w:vAlign w:val="center"/>
          </w:tcPr>
          <w:p w14:paraId="324FE3B1">
            <w:pPr>
              <w:snapToGrid w:val="0"/>
              <w:spacing w:line="240" w:lineRule="auto"/>
              <w:jc w:val="both"/>
              <w:rPr>
                <w:rFonts w:ascii="宋体" w:hAnsi="宋体" w:eastAsia="宋体" w:cs="Arial"/>
                <w:color w:val="000000"/>
                <w:kern w:val="0"/>
                <w:sz w:val="21"/>
                <w:szCs w:val="21"/>
              </w:rPr>
            </w:pPr>
            <w:r>
              <w:rPr>
                <w:rFonts w:hint="eastAsia" w:ascii="宋体" w:hAnsi="宋体" w:eastAsia="宋体" w:cs="Times New Roman"/>
                <w:bCs/>
                <w:sz w:val="21"/>
                <w:szCs w:val="21"/>
                <w:highlight w:val="none"/>
              </w:rPr>
              <w:t>由供应商提供书面承诺及声明</w:t>
            </w:r>
            <w:r>
              <w:rPr>
                <w:rFonts w:ascii="Calibri" w:hAnsi="Calibri" w:eastAsia="宋体" w:cs="Times New Roman"/>
                <w:sz w:val="21"/>
                <w:szCs w:val="24"/>
                <w:highlight w:val="none"/>
              </w:rPr>
              <w:t>，或提供相应证明材料。</w:t>
            </w:r>
          </w:p>
        </w:tc>
      </w:tr>
      <w:tr w14:paraId="611B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7" w:hRule="atLeast"/>
          <w:jc w:val="center"/>
        </w:trPr>
        <w:tc>
          <w:tcPr>
            <w:tcW w:w="872" w:type="dxa"/>
            <w:tcBorders>
              <w:top w:val="single" w:color="auto" w:sz="4" w:space="0"/>
              <w:left w:val="single" w:color="auto" w:sz="4" w:space="0"/>
              <w:bottom w:val="single" w:color="auto" w:sz="4" w:space="0"/>
              <w:right w:val="single" w:color="auto" w:sz="4" w:space="0"/>
            </w:tcBorders>
            <w:vAlign w:val="center"/>
          </w:tcPr>
          <w:p w14:paraId="177DC868">
            <w:pPr>
              <w:adjustRightInd w:val="0"/>
              <w:snapToGrid w:val="0"/>
              <w:spacing w:line="240" w:lineRule="auto"/>
              <w:jc w:val="center"/>
              <w:rPr>
                <w:rFonts w:ascii="宋体" w:hAnsi="宋体" w:eastAsia="宋体" w:cs="Arial"/>
                <w:color w:val="000000"/>
                <w:kern w:val="0"/>
                <w:sz w:val="21"/>
                <w:szCs w:val="21"/>
              </w:rPr>
            </w:pPr>
            <w:r>
              <w:rPr>
                <w:rFonts w:hint="eastAsia" w:ascii="宋体" w:hAnsi="宋体" w:eastAsia="宋体" w:cs="Arial"/>
                <w:color w:val="000000"/>
                <w:kern w:val="0"/>
                <w:sz w:val="21"/>
                <w:szCs w:val="21"/>
              </w:rPr>
              <w:t>4</w:t>
            </w:r>
          </w:p>
        </w:tc>
        <w:tc>
          <w:tcPr>
            <w:tcW w:w="2409" w:type="dxa"/>
            <w:tcBorders>
              <w:top w:val="single" w:color="auto" w:sz="4" w:space="0"/>
              <w:left w:val="nil"/>
              <w:bottom w:val="single" w:color="auto" w:sz="4" w:space="0"/>
              <w:right w:val="single" w:color="auto" w:sz="4" w:space="0"/>
            </w:tcBorders>
            <w:vAlign w:val="center"/>
          </w:tcPr>
          <w:p w14:paraId="302563A3">
            <w:pPr>
              <w:adjustRightInd w:val="0"/>
              <w:snapToGrid w:val="0"/>
              <w:spacing w:line="240" w:lineRule="auto"/>
              <w:jc w:val="center"/>
              <w:rPr>
                <w:rFonts w:ascii="宋体" w:hAnsi="宋体" w:eastAsia="宋体" w:cs="Arial"/>
                <w:color w:val="000000"/>
                <w:kern w:val="0"/>
                <w:sz w:val="21"/>
                <w:szCs w:val="21"/>
              </w:rPr>
            </w:pPr>
            <w:r>
              <w:rPr>
                <w:rFonts w:hint="eastAsia" w:ascii="宋体" w:hAnsi="宋体" w:eastAsia="宋体" w:cs="Arial"/>
                <w:color w:val="000000"/>
                <w:kern w:val="0"/>
                <w:sz w:val="21"/>
                <w:szCs w:val="21"/>
              </w:rPr>
              <w:t>有依法缴纳税收和社会保障资金的良好记录；</w:t>
            </w:r>
          </w:p>
        </w:tc>
        <w:tc>
          <w:tcPr>
            <w:tcW w:w="6177" w:type="dxa"/>
            <w:tcBorders>
              <w:top w:val="single" w:color="auto" w:sz="4" w:space="0"/>
              <w:left w:val="nil"/>
              <w:bottom w:val="single" w:color="auto" w:sz="4" w:space="0"/>
              <w:right w:val="single" w:color="auto" w:sz="4" w:space="0"/>
            </w:tcBorders>
            <w:vAlign w:val="center"/>
          </w:tcPr>
          <w:p w14:paraId="2049C138">
            <w:pPr>
              <w:adjustRightInd w:val="0"/>
              <w:snapToGrid w:val="0"/>
              <w:spacing w:line="240" w:lineRule="auto"/>
              <w:jc w:val="both"/>
              <w:rPr>
                <w:rFonts w:ascii="宋体" w:hAnsi="宋体" w:eastAsia="宋体" w:cs="Times New Roman"/>
                <w:b/>
                <w:bCs/>
                <w:sz w:val="21"/>
                <w:szCs w:val="21"/>
                <w:highlight w:val="none"/>
              </w:rPr>
            </w:pPr>
            <w:r>
              <w:rPr>
                <w:rFonts w:hint="eastAsia" w:ascii="宋体" w:hAnsi="宋体" w:eastAsia="宋体" w:cs="Times New Roman"/>
                <w:b/>
                <w:sz w:val="21"/>
                <w:szCs w:val="21"/>
                <w:highlight w:val="none"/>
              </w:rPr>
              <w:t>由供应商对</w:t>
            </w:r>
            <w:r>
              <w:rPr>
                <w:rFonts w:ascii="宋体" w:hAnsi="宋体" w:eastAsia="宋体" w:cs="Times New Roman"/>
                <w:b/>
                <w:sz w:val="21"/>
                <w:szCs w:val="21"/>
                <w:highlight w:val="none"/>
              </w:rPr>
              <w:t>以下内容</w:t>
            </w:r>
            <w:r>
              <w:rPr>
                <w:rFonts w:hint="eastAsia" w:ascii="宋体" w:hAnsi="宋体" w:eastAsia="宋体" w:cs="Times New Roman"/>
                <w:b/>
                <w:sz w:val="21"/>
                <w:szCs w:val="21"/>
                <w:highlight w:val="none"/>
              </w:rPr>
              <w:t>提供书面承诺及声明</w:t>
            </w:r>
            <w:r>
              <w:rPr>
                <w:rFonts w:ascii="宋体" w:hAnsi="宋体" w:eastAsia="宋体" w:cs="Times New Roman"/>
                <w:b/>
                <w:sz w:val="21"/>
                <w:szCs w:val="21"/>
                <w:highlight w:val="none"/>
              </w:rPr>
              <w:t>，或提供</w:t>
            </w:r>
            <w:r>
              <w:rPr>
                <w:rFonts w:hint="eastAsia" w:ascii="宋体" w:hAnsi="宋体" w:eastAsia="宋体" w:cs="Times New Roman"/>
                <w:b/>
                <w:sz w:val="21"/>
                <w:szCs w:val="21"/>
                <w:highlight w:val="none"/>
              </w:rPr>
              <w:t>相应</w:t>
            </w:r>
            <w:r>
              <w:rPr>
                <w:rFonts w:ascii="宋体" w:hAnsi="宋体" w:eastAsia="宋体" w:cs="Times New Roman"/>
                <w:b/>
                <w:sz w:val="21"/>
                <w:szCs w:val="21"/>
                <w:highlight w:val="none"/>
              </w:rPr>
              <w:t>证明材料。</w:t>
            </w:r>
          </w:p>
          <w:p w14:paraId="0E689317">
            <w:pPr>
              <w:adjustRightInd w:val="0"/>
              <w:snapToGrid w:val="0"/>
              <w:spacing w:line="240" w:lineRule="auto"/>
              <w:ind w:firstLine="420" w:firstLineChars="200"/>
              <w:jc w:val="both"/>
              <w:rPr>
                <w:rFonts w:ascii="宋体" w:hAnsi="宋体" w:eastAsia="宋体" w:cs="Times New Roman"/>
                <w:sz w:val="21"/>
                <w:szCs w:val="21"/>
                <w:highlight w:val="none"/>
                <w:lang w:val="hr-HR"/>
              </w:rPr>
            </w:pPr>
            <w:r>
              <w:rPr>
                <w:rFonts w:hint="eastAsia" w:ascii="宋体" w:hAnsi="宋体" w:eastAsia="宋体" w:cs="Times New Roman"/>
                <w:sz w:val="21"/>
                <w:szCs w:val="21"/>
                <w:highlight w:val="none"/>
                <w:lang w:val="hr-HR"/>
              </w:rPr>
              <w:t>供应商依法缴纳税收：本项目公告发布时间前</w:t>
            </w:r>
            <w:r>
              <w:rPr>
                <w:rFonts w:hint="eastAsia" w:ascii="宋体" w:hAnsi="宋体" w:eastAsia="宋体" w:cs="Times New Roman"/>
                <w:sz w:val="21"/>
                <w:szCs w:val="21"/>
                <w:highlight w:val="none"/>
              </w:rPr>
              <w:t>12个月内</w:t>
            </w:r>
            <w:r>
              <w:rPr>
                <w:rFonts w:hint="eastAsia" w:ascii="宋体" w:hAnsi="宋体" w:eastAsia="宋体" w:cs="Times New Roman"/>
                <w:sz w:val="21"/>
                <w:szCs w:val="21"/>
                <w:highlight w:val="none"/>
                <w:lang w:val="hr-HR"/>
              </w:rPr>
              <w:t>（至少有1个月）缴纳税收的凭据（完税证、缴款书、印花税票、银行代扣（代缴）转账凭证等均可）；</w:t>
            </w:r>
          </w:p>
          <w:p w14:paraId="48A3C868">
            <w:pPr>
              <w:adjustRightInd w:val="0"/>
              <w:snapToGrid w:val="0"/>
              <w:spacing w:line="240" w:lineRule="auto"/>
              <w:ind w:firstLine="420" w:firstLineChars="200"/>
              <w:jc w:val="both"/>
              <w:rPr>
                <w:rFonts w:ascii="宋体" w:hAnsi="宋体" w:eastAsia="宋体" w:cs="Times New Roman"/>
                <w:sz w:val="21"/>
                <w:szCs w:val="21"/>
                <w:highlight w:val="none"/>
                <w:lang w:val="hr-HR"/>
              </w:rPr>
            </w:pPr>
            <w:r>
              <w:rPr>
                <w:rFonts w:hint="eastAsia" w:ascii="宋体" w:hAnsi="宋体" w:eastAsia="宋体" w:cs="Times New Roman"/>
                <w:sz w:val="21"/>
                <w:szCs w:val="21"/>
                <w:highlight w:val="none"/>
                <w:lang w:val="hr-HR"/>
              </w:rPr>
              <w:t>供应商依法缴纳社会保障资金：本项目公告发布时间前</w:t>
            </w:r>
            <w:r>
              <w:rPr>
                <w:rFonts w:hint="eastAsia" w:ascii="宋体" w:hAnsi="宋体" w:eastAsia="宋体" w:cs="Times New Roman"/>
                <w:sz w:val="21"/>
                <w:szCs w:val="21"/>
                <w:highlight w:val="none"/>
              </w:rPr>
              <w:t>12个月内</w:t>
            </w:r>
            <w:r>
              <w:rPr>
                <w:rFonts w:hint="eastAsia" w:ascii="宋体" w:hAnsi="宋体" w:eastAsia="宋体" w:cs="Times New Roman"/>
                <w:sz w:val="21"/>
                <w:szCs w:val="21"/>
                <w:highlight w:val="none"/>
                <w:lang w:val="hr-HR"/>
              </w:rPr>
              <w:t>（至少有1个月）缴纳社会保险的凭据（专用收据或社会保险交纳清单）；</w:t>
            </w:r>
          </w:p>
          <w:p w14:paraId="15D3595D">
            <w:pPr>
              <w:adjustRightInd w:val="0"/>
              <w:snapToGrid w:val="0"/>
              <w:spacing w:line="240" w:lineRule="auto"/>
              <w:ind w:firstLine="420" w:firstLineChars="200"/>
              <w:jc w:val="both"/>
              <w:rPr>
                <w:rFonts w:ascii="宋体" w:hAnsi="宋体" w:eastAsia="宋体" w:cs="Times New Roman"/>
                <w:sz w:val="21"/>
                <w:szCs w:val="21"/>
                <w:highlight w:val="none"/>
                <w:lang w:val="hr-HR"/>
              </w:rPr>
            </w:pPr>
            <w:r>
              <w:rPr>
                <w:rFonts w:hint="eastAsia" w:ascii="宋体" w:hAnsi="宋体" w:eastAsia="宋体" w:cs="Times New Roman"/>
                <w:sz w:val="21"/>
                <w:szCs w:val="21"/>
                <w:highlight w:val="none"/>
                <w:lang w:val="hr-HR"/>
              </w:rPr>
              <w:t>供应商为其他组织或自然人的，也应满足</w:t>
            </w:r>
            <w:r>
              <w:rPr>
                <w:rFonts w:ascii="宋体" w:hAnsi="宋体" w:eastAsia="宋体" w:cs="Times New Roman"/>
                <w:sz w:val="21"/>
                <w:szCs w:val="21"/>
                <w:highlight w:val="none"/>
                <w:lang w:val="hr-HR"/>
              </w:rPr>
              <w:t>以上</w:t>
            </w:r>
            <w:r>
              <w:rPr>
                <w:rFonts w:hint="eastAsia" w:ascii="宋体" w:hAnsi="宋体" w:eastAsia="宋体" w:cs="Times New Roman"/>
                <w:sz w:val="21"/>
                <w:szCs w:val="21"/>
                <w:highlight w:val="none"/>
                <w:lang w:val="hr-HR"/>
              </w:rPr>
              <w:t>要求；</w:t>
            </w:r>
          </w:p>
          <w:p w14:paraId="3EEB7080">
            <w:pPr>
              <w:adjustRightInd w:val="0"/>
              <w:snapToGrid w:val="0"/>
              <w:spacing w:line="240" w:lineRule="auto"/>
              <w:ind w:firstLine="420" w:firstLineChars="200"/>
              <w:jc w:val="both"/>
              <w:rPr>
                <w:rFonts w:ascii="宋体" w:hAnsi="宋体" w:eastAsia="宋体" w:cs="Times New Roman"/>
                <w:sz w:val="21"/>
                <w:szCs w:val="21"/>
                <w:highlight w:val="none"/>
                <w:lang w:val="hr-HR"/>
              </w:rPr>
            </w:pPr>
            <w:r>
              <w:rPr>
                <w:rFonts w:hint="eastAsia" w:ascii="宋体" w:hAnsi="宋体" w:eastAsia="宋体" w:cs="Times New Roman"/>
                <w:sz w:val="21"/>
                <w:szCs w:val="21"/>
                <w:highlight w:val="none"/>
                <w:lang w:val="hr-HR"/>
              </w:rPr>
              <w:t>递交投标文件截止时间的当月成立但因税务机关原因导致其尚未依法缴纳税收的供应商，提供将依法缴纳税收承诺书原件（格式自拟），该承诺书视同税收缴纳凭据。</w:t>
            </w:r>
          </w:p>
          <w:p w14:paraId="2BB7CF50">
            <w:pPr>
              <w:adjustRightInd w:val="0"/>
              <w:snapToGrid w:val="0"/>
              <w:spacing w:line="240" w:lineRule="auto"/>
              <w:ind w:firstLine="420" w:firstLineChars="200"/>
              <w:jc w:val="both"/>
              <w:rPr>
                <w:rFonts w:ascii="宋体" w:hAnsi="宋体" w:eastAsia="宋体" w:cs="Times New Roman"/>
                <w:sz w:val="21"/>
                <w:szCs w:val="21"/>
                <w:highlight w:val="none"/>
                <w:lang w:val="hr-HR"/>
              </w:rPr>
            </w:pPr>
            <w:r>
              <w:rPr>
                <w:rFonts w:hint="eastAsia" w:ascii="宋体" w:hAnsi="宋体" w:eastAsia="宋体" w:cs="Times New Roman"/>
                <w:sz w:val="21"/>
                <w:szCs w:val="21"/>
                <w:highlight w:val="none"/>
                <w:lang w:val="hr-HR"/>
              </w:rPr>
              <w:t>递交投标文件截止时间的当月成立但因社会保障资金管理机关原因导致其尚未依法缴纳社会保障资金的供应商，提供将依法缴纳社会保障资金承诺书原件（格式自拟），该承诺书视同社会保险凭据。</w:t>
            </w:r>
          </w:p>
          <w:p w14:paraId="089AE680">
            <w:pPr>
              <w:adjustRightInd w:val="0"/>
              <w:snapToGrid w:val="0"/>
              <w:spacing w:line="240" w:lineRule="auto"/>
              <w:ind w:firstLine="420" w:firstLineChars="200"/>
              <w:jc w:val="both"/>
              <w:rPr>
                <w:rFonts w:ascii="宋体" w:hAnsi="宋体" w:eastAsia="宋体" w:cs="Times New Roman"/>
                <w:sz w:val="21"/>
                <w:szCs w:val="21"/>
                <w:highlight w:val="none"/>
                <w:lang w:val="hr-HR"/>
              </w:rPr>
            </w:pPr>
            <w:r>
              <w:rPr>
                <w:rFonts w:hint="eastAsia" w:ascii="宋体" w:hAnsi="宋体" w:eastAsia="宋体" w:cs="Times New Roman"/>
                <w:sz w:val="21"/>
                <w:szCs w:val="21"/>
                <w:highlight w:val="none"/>
                <w:lang w:val="hr-HR"/>
              </w:rPr>
              <w:t>依法免税或不需要缴纳社会保障资金的供应商，具有相应文件证明其依法免税或不需要交纳社会保障资金。</w:t>
            </w:r>
          </w:p>
          <w:p w14:paraId="77DEE858">
            <w:pPr>
              <w:snapToGrid w:val="0"/>
              <w:spacing w:line="300" w:lineRule="auto"/>
              <w:jc w:val="both"/>
              <w:rPr>
                <w:rFonts w:ascii="宋体" w:hAnsi="宋体" w:eastAsia="宋体" w:cs="Arial"/>
                <w:color w:val="000000"/>
                <w:kern w:val="0"/>
                <w:sz w:val="21"/>
                <w:szCs w:val="21"/>
              </w:rPr>
            </w:pPr>
            <w:r>
              <w:rPr>
                <w:rFonts w:hint="eastAsia" w:ascii="宋体" w:hAnsi="宋体" w:eastAsia="宋体" w:cs="Times New Roman"/>
                <w:b/>
                <w:sz w:val="21"/>
                <w:szCs w:val="21"/>
                <w:highlight w:val="none"/>
                <w:lang w:val="hr-HR"/>
              </w:rPr>
              <w:t>备注：如果供应商</w:t>
            </w:r>
            <w:r>
              <w:rPr>
                <w:rFonts w:ascii="宋体" w:hAnsi="宋体" w:eastAsia="宋体" w:cs="Times New Roman"/>
                <w:b/>
                <w:sz w:val="21"/>
                <w:szCs w:val="21"/>
                <w:highlight w:val="none"/>
                <w:lang w:val="hr-HR"/>
              </w:rPr>
              <w:t>同时提供了</w:t>
            </w:r>
            <w:r>
              <w:rPr>
                <w:rFonts w:hint="eastAsia" w:ascii="宋体" w:hAnsi="宋体" w:eastAsia="宋体" w:cs="Times New Roman"/>
                <w:b/>
                <w:sz w:val="21"/>
                <w:szCs w:val="21"/>
                <w:highlight w:val="none"/>
                <w:lang w:val="hr-HR"/>
              </w:rPr>
              <w:t>1）</w:t>
            </w:r>
            <w:r>
              <w:rPr>
                <w:rFonts w:ascii="宋体" w:hAnsi="宋体" w:eastAsia="宋体" w:cs="Times New Roman"/>
                <w:b/>
                <w:sz w:val="21"/>
                <w:szCs w:val="21"/>
                <w:highlight w:val="none"/>
                <w:lang w:val="hr-HR"/>
              </w:rPr>
              <w:t>书面承诺及声明、</w:t>
            </w:r>
            <w:r>
              <w:rPr>
                <w:rFonts w:hint="eastAsia" w:ascii="宋体" w:hAnsi="宋体" w:eastAsia="宋体" w:cs="Times New Roman"/>
                <w:b/>
                <w:sz w:val="21"/>
                <w:szCs w:val="21"/>
                <w:highlight w:val="none"/>
                <w:lang w:val="hr-HR"/>
              </w:rPr>
              <w:t>2）</w:t>
            </w:r>
            <w:r>
              <w:rPr>
                <w:rFonts w:ascii="宋体" w:hAnsi="宋体" w:eastAsia="宋体" w:cs="Times New Roman"/>
                <w:b/>
                <w:sz w:val="21"/>
                <w:szCs w:val="21"/>
                <w:highlight w:val="none"/>
                <w:lang w:val="hr-HR"/>
              </w:rPr>
              <w:t>相应证明材料</w:t>
            </w:r>
            <w:r>
              <w:rPr>
                <w:rFonts w:hint="eastAsia" w:ascii="宋体" w:hAnsi="宋体" w:eastAsia="宋体" w:cs="Times New Roman"/>
                <w:b/>
                <w:sz w:val="21"/>
                <w:szCs w:val="21"/>
                <w:highlight w:val="none"/>
                <w:lang w:val="hr-HR"/>
              </w:rPr>
              <w:t>，且二者</w:t>
            </w:r>
            <w:r>
              <w:rPr>
                <w:rFonts w:ascii="宋体" w:hAnsi="宋体" w:eastAsia="宋体" w:cs="Times New Roman"/>
                <w:b/>
                <w:sz w:val="21"/>
                <w:szCs w:val="21"/>
                <w:highlight w:val="none"/>
                <w:lang w:val="hr-HR"/>
              </w:rPr>
              <w:t>内容不一致的，</w:t>
            </w:r>
            <w:r>
              <w:rPr>
                <w:rFonts w:hint="eastAsia" w:ascii="宋体" w:hAnsi="宋体" w:eastAsia="宋体" w:cs="Times New Roman"/>
                <w:b/>
                <w:sz w:val="21"/>
                <w:szCs w:val="21"/>
                <w:highlight w:val="none"/>
                <w:lang w:val="hr-HR"/>
              </w:rPr>
              <w:t>由</w:t>
            </w:r>
            <w:r>
              <w:rPr>
                <w:rFonts w:ascii="宋体" w:hAnsi="宋体" w:eastAsia="宋体" w:cs="Times New Roman"/>
                <w:b/>
                <w:sz w:val="21"/>
                <w:szCs w:val="21"/>
                <w:highlight w:val="none"/>
                <w:lang w:val="hr-HR"/>
              </w:rPr>
              <w:t>供应商自行承担一切后果。</w:t>
            </w:r>
          </w:p>
        </w:tc>
      </w:tr>
      <w:tr w14:paraId="0C83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872" w:type="dxa"/>
            <w:tcBorders>
              <w:top w:val="single" w:color="auto" w:sz="4" w:space="0"/>
              <w:left w:val="single" w:color="auto" w:sz="4" w:space="0"/>
              <w:bottom w:val="single" w:color="auto" w:sz="4" w:space="0"/>
              <w:right w:val="single" w:color="auto" w:sz="4" w:space="0"/>
            </w:tcBorders>
            <w:vAlign w:val="center"/>
          </w:tcPr>
          <w:p w14:paraId="72200187">
            <w:pPr>
              <w:adjustRightInd w:val="0"/>
              <w:snapToGrid w:val="0"/>
              <w:spacing w:line="240" w:lineRule="auto"/>
              <w:jc w:val="center"/>
              <w:rPr>
                <w:rFonts w:ascii="宋体" w:hAnsi="宋体" w:eastAsia="宋体" w:cs="Arial"/>
                <w:color w:val="000000"/>
                <w:kern w:val="0"/>
                <w:sz w:val="21"/>
                <w:szCs w:val="21"/>
              </w:rPr>
            </w:pPr>
            <w:r>
              <w:rPr>
                <w:rFonts w:hint="eastAsia" w:ascii="宋体" w:hAnsi="宋体" w:eastAsia="宋体" w:cs="Arial"/>
                <w:color w:val="000000"/>
                <w:kern w:val="0"/>
                <w:sz w:val="21"/>
                <w:szCs w:val="21"/>
              </w:rPr>
              <w:t>5</w:t>
            </w:r>
          </w:p>
        </w:tc>
        <w:tc>
          <w:tcPr>
            <w:tcW w:w="2409" w:type="dxa"/>
            <w:tcBorders>
              <w:top w:val="single" w:color="auto" w:sz="4" w:space="0"/>
              <w:left w:val="nil"/>
              <w:bottom w:val="single" w:color="auto" w:sz="4" w:space="0"/>
              <w:right w:val="single" w:color="auto" w:sz="4" w:space="0"/>
            </w:tcBorders>
            <w:vAlign w:val="center"/>
          </w:tcPr>
          <w:p w14:paraId="20FE0F5D">
            <w:pPr>
              <w:adjustRightInd w:val="0"/>
              <w:snapToGrid w:val="0"/>
              <w:spacing w:line="240" w:lineRule="auto"/>
              <w:jc w:val="center"/>
              <w:rPr>
                <w:rFonts w:ascii="宋体" w:hAnsi="宋体" w:eastAsia="宋体" w:cs="Arial"/>
                <w:color w:val="000000"/>
                <w:kern w:val="0"/>
                <w:sz w:val="21"/>
                <w:szCs w:val="21"/>
              </w:rPr>
            </w:pPr>
            <w:r>
              <w:rPr>
                <w:rFonts w:hint="eastAsia" w:ascii="宋体" w:hAnsi="宋体" w:eastAsia="宋体" w:cs="Arial"/>
                <w:color w:val="000000"/>
                <w:kern w:val="0"/>
                <w:sz w:val="21"/>
                <w:szCs w:val="21"/>
              </w:rPr>
              <w:t>参加本次政府采购活动前三年内，在经营活动中没有重大违法记录。</w:t>
            </w:r>
          </w:p>
        </w:tc>
        <w:tc>
          <w:tcPr>
            <w:tcW w:w="6177" w:type="dxa"/>
            <w:tcBorders>
              <w:top w:val="single" w:color="auto" w:sz="4" w:space="0"/>
              <w:left w:val="nil"/>
              <w:bottom w:val="single" w:color="auto" w:sz="4" w:space="0"/>
              <w:right w:val="single" w:color="auto" w:sz="4" w:space="0"/>
            </w:tcBorders>
            <w:vAlign w:val="center"/>
          </w:tcPr>
          <w:p w14:paraId="7F48FF11">
            <w:pPr>
              <w:widowControl/>
              <w:adjustRightInd w:val="0"/>
              <w:snapToGrid w:val="0"/>
              <w:spacing w:line="240" w:lineRule="auto"/>
              <w:jc w:val="both"/>
              <w:rPr>
                <w:rFonts w:ascii="宋体" w:hAnsi="宋体" w:eastAsia="宋体" w:cs="Arial"/>
                <w:color w:val="000000"/>
                <w:kern w:val="0"/>
                <w:sz w:val="21"/>
                <w:szCs w:val="21"/>
              </w:rPr>
            </w:pPr>
            <w:r>
              <w:rPr>
                <w:rFonts w:hint="eastAsia" w:ascii="宋体" w:hAnsi="宋体" w:eastAsia="宋体" w:cs="Times New Roman"/>
                <w:bCs/>
                <w:sz w:val="21"/>
                <w:szCs w:val="21"/>
                <w:highlight w:val="none"/>
              </w:rPr>
              <w:t>由供应商提供书面承诺及声明</w:t>
            </w:r>
            <w:r>
              <w:rPr>
                <w:rFonts w:ascii="Calibri" w:hAnsi="Calibri" w:eastAsia="宋体" w:cs="Times New Roman"/>
                <w:sz w:val="21"/>
                <w:szCs w:val="24"/>
                <w:highlight w:val="none"/>
              </w:rPr>
              <w:t>，或提供相应证明材料。</w:t>
            </w:r>
          </w:p>
        </w:tc>
      </w:tr>
      <w:tr w14:paraId="59DA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2" w:type="dxa"/>
            <w:tcBorders>
              <w:top w:val="single" w:color="auto" w:sz="4" w:space="0"/>
              <w:left w:val="single" w:color="auto" w:sz="4" w:space="0"/>
              <w:bottom w:val="single" w:color="auto" w:sz="4" w:space="0"/>
              <w:right w:val="single" w:color="auto" w:sz="4" w:space="0"/>
            </w:tcBorders>
            <w:vAlign w:val="center"/>
          </w:tcPr>
          <w:p w14:paraId="103C0D93">
            <w:pPr>
              <w:adjustRightInd w:val="0"/>
              <w:snapToGrid w:val="0"/>
              <w:spacing w:line="240" w:lineRule="auto"/>
              <w:jc w:val="center"/>
              <w:rPr>
                <w:rFonts w:ascii="宋体" w:hAnsi="宋体" w:eastAsia="宋体" w:cs="Arial"/>
                <w:color w:val="000000"/>
                <w:kern w:val="0"/>
                <w:sz w:val="21"/>
                <w:szCs w:val="21"/>
              </w:rPr>
            </w:pPr>
            <w:r>
              <w:rPr>
                <w:rFonts w:hint="eastAsia" w:ascii="宋体" w:hAnsi="宋体" w:eastAsia="宋体" w:cs="Arial"/>
                <w:color w:val="000000"/>
                <w:kern w:val="0"/>
                <w:sz w:val="21"/>
                <w:szCs w:val="21"/>
              </w:rPr>
              <w:t>6</w:t>
            </w:r>
          </w:p>
        </w:tc>
        <w:tc>
          <w:tcPr>
            <w:tcW w:w="2409" w:type="dxa"/>
            <w:tcBorders>
              <w:top w:val="single" w:color="auto" w:sz="4" w:space="0"/>
              <w:left w:val="nil"/>
              <w:bottom w:val="single" w:color="auto" w:sz="4" w:space="0"/>
              <w:right w:val="single" w:color="auto" w:sz="4" w:space="0"/>
            </w:tcBorders>
            <w:vAlign w:val="center"/>
          </w:tcPr>
          <w:p w14:paraId="766436A5">
            <w:pPr>
              <w:adjustRightInd w:val="0"/>
              <w:snapToGrid w:val="0"/>
              <w:spacing w:line="240" w:lineRule="auto"/>
              <w:jc w:val="center"/>
              <w:rPr>
                <w:rFonts w:ascii="宋体" w:hAnsi="宋体" w:eastAsia="宋体" w:cs="Arial"/>
                <w:color w:val="000000"/>
                <w:kern w:val="0"/>
                <w:sz w:val="21"/>
                <w:szCs w:val="21"/>
              </w:rPr>
            </w:pPr>
            <w:r>
              <w:rPr>
                <w:rFonts w:hint="eastAsia" w:ascii="宋体" w:hAnsi="宋体" w:eastAsia="宋体" w:cs="Arial"/>
                <w:color w:val="000000"/>
                <w:kern w:val="0"/>
                <w:sz w:val="21"/>
                <w:szCs w:val="21"/>
              </w:rPr>
              <w:t>法律、行政法规规定的其他条件。</w:t>
            </w:r>
            <w:r>
              <w:rPr>
                <w:rFonts w:ascii="宋体" w:hAnsi="宋体" w:eastAsia="宋体" w:cs="Arial"/>
                <w:color w:val="000000"/>
                <w:kern w:val="0"/>
                <w:sz w:val="21"/>
                <w:szCs w:val="21"/>
              </w:rPr>
              <w:t xml:space="preserve"> </w:t>
            </w:r>
          </w:p>
        </w:tc>
        <w:tc>
          <w:tcPr>
            <w:tcW w:w="6177" w:type="dxa"/>
            <w:tcBorders>
              <w:top w:val="single" w:color="auto" w:sz="4" w:space="0"/>
              <w:left w:val="nil"/>
              <w:bottom w:val="single" w:color="auto" w:sz="4" w:space="0"/>
              <w:right w:val="single" w:color="auto" w:sz="4" w:space="0"/>
            </w:tcBorders>
            <w:vAlign w:val="center"/>
          </w:tcPr>
          <w:p w14:paraId="4225EAA5">
            <w:pPr>
              <w:widowControl/>
              <w:adjustRightInd w:val="0"/>
              <w:snapToGrid w:val="0"/>
              <w:spacing w:line="240" w:lineRule="auto"/>
              <w:jc w:val="both"/>
              <w:rPr>
                <w:rFonts w:ascii="宋体" w:hAnsi="宋体" w:eastAsia="宋体" w:cs="Arial"/>
                <w:color w:val="000000"/>
                <w:kern w:val="0"/>
                <w:sz w:val="21"/>
                <w:szCs w:val="21"/>
              </w:rPr>
            </w:pPr>
            <w:r>
              <w:rPr>
                <w:rFonts w:hint="eastAsia" w:ascii="宋体" w:hAnsi="宋体" w:eastAsia="宋体" w:cs="Times New Roman"/>
                <w:bCs/>
                <w:sz w:val="21"/>
                <w:szCs w:val="21"/>
                <w:highlight w:val="none"/>
              </w:rPr>
              <w:t>由供应商提供书面承诺及声明</w:t>
            </w:r>
            <w:r>
              <w:rPr>
                <w:rFonts w:ascii="Calibri" w:hAnsi="Calibri" w:eastAsia="宋体" w:cs="Times New Roman"/>
                <w:sz w:val="21"/>
                <w:szCs w:val="24"/>
                <w:highlight w:val="none"/>
              </w:rPr>
              <w:t>，或提供相应证明材料。</w:t>
            </w:r>
          </w:p>
        </w:tc>
      </w:tr>
    </w:tbl>
    <w:p w14:paraId="1B6851CE">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DF087C"/>
    <w:rsid w:val="02DF08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宋体" w:hAnsi="宋体" w:eastAsia="宋体" w:cstheme="minorBidi"/>
      <w:kern w:val="2"/>
      <w:sz w:val="24"/>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customStyle="1" w:styleId="4">
    <w:name w:val="网格型1"/>
    <w:basedOn w:val="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2026-10-07T14:05:00Z</dcterms:created>
  <dc:creator>Cooks</dc:creator>
  <cp:lastModifiedBy>Cooks</cp:lastModifiedBy>
  <dcterms:modified xsi:type="dcterms:W3CDTF">2026-10-07T14:05:39Z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C5E0BF3FFD904275B8290292301F5898_11</vt:lpwstr>
  </property>
  <property fmtid="{D5CDD505-2E9C-101B-9397-08002B2CF9AE}" pid="4" name="KSOTemplateDocerSaveRecord">
    <vt:lpwstr>eyJoZGlkIjoiOWMyZjFlYzYwNGZkMGZmMDFlODhmY2RlYzgyNmZkZWUiLCJ1c2VySWQiOiIxNTE5MjkxMTAyIn0=</vt:lpwstr>
  </property>
</Properties>
</file>