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E139C">
      <w:pPr>
        <w:spacing w:line="680" w:lineRule="exact"/>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承</w:t>
      </w:r>
      <w:r>
        <w:rPr>
          <w:rFonts w:hint="eastAsia" w:ascii="华文中宋" w:hAnsi="华文中宋" w:eastAsia="华文中宋" w:cs="华文中宋"/>
          <w:sz w:val="44"/>
          <w:szCs w:val="44"/>
          <w:lang w:val="en-US" w:eastAsia="zh-CN"/>
        </w:rPr>
        <w:t xml:space="preserve">  </w:t>
      </w:r>
      <w:r>
        <w:rPr>
          <w:rFonts w:hint="eastAsia" w:ascii="华文中宋" w:hAnsi="华文中宋" w:eastAsia="华文中宋" w:cs="华文中宋"/>
          <w:sz w:val="44"/>
          <w:szCs w:val="44"/>
        </w:rPr>
        <w:t>诺</w:t>
      </w:r>
      <w:r>
        <w:rPr>
          <w:rFonts w:hint="eastAsia" w:ascii="华文中宋" w:hAnsi="华文中宋" w:eastAsia="华文中宋" w:cs="华文中宋"/>
          <w:sz w:val="44"/>
          <w:szCs w:val="44"/>
          <w:lang w:val="en-US" w:eastAsia="zh-CN"/>
        </w:rPr>
        <w:t xml:space="preserve">  </w:t>
      </w:r>
      <w:r>
        <w:rPr>
          <w:rFonts w:hint="eastAsia" w:ascii="华文中宋" w:hAnsi="华文中宋" w:eastAsia="华文中宋" w:cs="华文中宋"/>
          <w:sz w:val="44"/>
          <w:szCs w:val="44"/>
        </w:rPr>
        <w:t>书</w:t>
      </w:r>
    </w:p>
    <w:p w14:paraId="4661D3F6">
      <w:pPr>
        <w:ind w:firstLine="640" w:firstLineChars="200"/>
        <w:rPr>
          <w:rFonts w:ascii="Times New Roman" w:hAnsi="Times New Roman" w:eastAsia="仿宋_GB2312"/>
          <w:sz w:val="32"/>
          <w:szCs w:val="32"/>
        </w:rPr>
      </w:pPr>
    </w:p>
    <w:p w14:paraId="5EC45AC2">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公司（商户品牌</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申请报名参加</w:t>
      </w:r>
      <w:r>
        <w:rPr>
          <w:rFonts w:hint="default" w:ascii="Times New Roman" w:hAnsi="Times New Roman" w:eastAsia="仿宋_GB2312" w:cs="Times New Roman"/>
          <w:color w:val="auto"/>
          <w:sz w:val="32"/>
          <w:szCs w:val="32"/>
          <w:lang w:val="en-US" w:eastAsia="zh-CN"/>
        </w:rPr>
        <w:t>湖北省</w:t>
      </w:r>
      <w:r>
        <w:rPr>
          <w:rFonts w:hint="default" w:ascii="Times New Roman" w:hAnsi="Times New Roman" w:eastAsia="仿宋_GB2312" w:cs="Times New Roman"/>
          <w:color w:val="auto"/>
          <w:spacing w:val="-1"/>
          <w:sz w:val="32"/>
          <w:szCs w:val="32"/>
        </w:rPr>
        <w:t>绿色智能家电以旧换新</w:t>
      </w:r>
      <w:r>
        <w:rPr>
          <w:rFonts w:hint="default" w:ascii="Times New Roman" w:hAnsi="Times New Roman" w:eastAsia="仿宋_GB2312" w:cs="Times New Roman"/>
          <w:color w:val="auto"/>
          <w:spacing w:val="-1"/>
          <w:sz w:val="32"/>
          <w:szCs w:val="32"/>
          <w:lang w:eastAsia="zh-CN"/>
        </w:rPr>
        <w:t>补贴线下</w:t>
      </w:r>
      <w:r>
        <w:rPr>
          <w:rFonts w:hint="default" w:ascii="Times New Roman" w:hAnsi="Times New Roman" w:eastAsia="仿宋_GB2312" w:cs="Times New Roman"/>
          <w:sz w:val="32"/>
          <w:szCs w:val="32"/>
          <w:lang w:eastAsia="zh-CN"/>
        </w:rPr>
        <w:t>政策（以下简称“补贴政策”）</w:t>
      </w:r>
      <w:r>
        <w:rPr>
          <w:rFonts w:hint="default" w:ascii="Times New Roman" w:hAnsi="Times New Roman" w:eastAsia="仿宋_GB2312" w:cs="Times New Roman"/>
          <w:sz w:val="32"/>
          <w:szCs w:val="32"/>
        </w:rPr>
        <w:t>，并郑重承诺如下：</w:t>
      </w:r>
    </w:p>
    <w:p w14:paraId="06A0F9BF">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严格遵守</w:t>
      </w:r>
      <w:r>
        <w:rPr>
          <w:rFonts w:hint="default" w:ascii="Times New Roman" w:hAnsi="Times New Roman" w:eastAsia="仿宋_GB2312" w:cs="Times New Roman"/>
          <w:sz w:val="32"/>
          <w:szCs w:val="32"/>
          <w:lang w:eastAsia="zh-CN"/>
        </w:rPr>
        <w:t>湖北省</w:t>
      </w:r>
      <w:r>
        <w:rPr>
          <w:rFonts w:hint="default" w:ascii="Times New Roman" w:hAnsi="Times New Roman" w:eastAsia="仿宋_GB2312" w:cs="Times New Roman"/>
          <w:sz w:val="32"/>
          <w:szCs w:val="32"/>
        </w:rPr>
        <w:t>消费补贴政策要求，积极组织本公司各门店参与，在政策实施期间认真负责解答消费者相关咨询。</w:t>
      </w:r>
    </w:p>
    <w:p w14:paraId="1B4C40D6">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提供的企业申请信息真实、完整、准确，如本公司提供了错误或虚假的企业信息，本公司将承担全部责任，（包括但不限于本公司无法获得补贴资金招致损失等各类情形），并且，如因本公司的前述行为给政策实施部门和服务机构造成了任何损失，本公司将承担赔偿责任。</w:t>
      </w:r>
    </w:p>
    <w:p w14:paraId="41B5DB30">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承诺根据资金拨付政策在每个审计周期提供完整交易线索包括但不限于票据开具、商品配送后凭证等，承诺提交材料真实有效，</w:t>
      </w:r>
      <w:r>
        <w:rPr>
          <w:rFonts w:hint="default" w:ascii="Times New Roman" w:hAnsi="Times New Roman" w:eastAsia="仿宋_GB2312" w:cs="Times New Roman"/>
          <w:sz w:val="32"/>
          <w:szCs w:val="32"/>
          <w:lang w:eastAsia="zh-CN"/>
        </w:rPr>
        <w:t>逾期</w:t>
      </w:r>
      <w:r>
        <w:rPr>
          <w:rFonts w:hint="default" w:ascii="Times New Roman" w:hAnsi="Times New Roman" w:eastAsia="仿宋_GB2312" w:cs="Times New Roman"/>
          <w:sz w:val="32"/>
          <w:szCs w:val="32"/>
        </w:rPr>
        <w:t>未能及时提交审计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费用有企业自行承担。</w:t>
      </w:r>
    </w:p>
    <w:p w14:paraId="60BF361E">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承诺本公司</w:t>
      </w:r>
      <w:r>
        <w:rPr>
          <w:rFonts w:hint="default" w:ascii="Times New Roman" w:hAnsi="Times New Roman" w:eastAsia="仿宋_GB2312" w:cs="Times New Roman"/>
          <w:sz w:val="32"/>
          <w:szCs w:val="32"/>
          <w:lang w:eastAsia="zh-CN"/>
        </w:rPr>
        <w:t>湖北省内</w:t>
      </w:r>
      <w:r>
        <w:rPr>
          <w:rFonts w:hint="default" w:ascii="Times New Roman" w:hAnsi="Times New Roman" w:eastAsia="仿宋_GB2312" w:cs="Times New Roman"/>
          <w:sz w:val="32"/>
          <w:szCs w:val="32"/>
        </w:rPr>
        <w:t>全部参与门店支持服务机构平台支付，在规定时间内与服务</w:t>
      </w:r>
      <w:r>
        <w:rPr>
          <w:rFonts w:hint="default" w:ascii="Times New Roman" w:hAnsi="Times New Roman" w:eastAsia="仿宋_GB2312" w:cs="Times New Roman"/>
          <w:sz w:val="32"/>
          <w:szCs w:val="32"/>
          <w:lang w:eastAsia="zh-CN"/>
        </w:rPr>
        <w:t>平台</w:t>
      </w:r>
      <w:r>
        <w:rPr>
          <w:rFonts w:hint="default" w:ascii="Times New Roman" w:hAnsi="Times New Roman" w:eastAsia="仿宋_GB2312" w:cs="Times New Roman"/>
          <w:sz w:val="32"/>
          <w:szCs w:val="32"/>
        </w:rPr>
        <w:t>完成对接，积极配合</w:t>
      </w:r>
      <w:r>
        <w:rPr>
          <w:rFonts w:hint="default" w:ascii="Times New Roman" w:hAnsi="Times New Roman" w:eastAsia="仿宋_GB2312" w:cs="Times New Roman"/>
          <w:sz w:val="32"/>
          <w:szCs w:val="32"/>
          <w:lang w:eastAsia="zh-CN"/>
        </w:rPr>
        <w:t>各级商务部门</w:t>
      </w:r>
      <w:r>
        <w:rPr>
          <w:rFonts w:hint="default" w:ascii="Times New Roman" w:hAnsi="Times New Roman" w:eastAsia="仿宋_GB2312" w:cs="Times New Roman"/>
          <w:sz w:val="32"/>
          <w:szCs w:val="32"/>
        </w:rPr>
        <w:t>和服务</w:t>
      </w:r>
      <w:r>
        <w:rPr>
          <w:rFonts w:hint="default" w:ascii="Times New Roman" w:hAnsi="Times New Roman" w:eastAsia="仿宋_GB2312" w:cs="Times New Roman"/>
          <w:sz w:val="32"/>
          <w:szCs w:val="32"/>
          <w:lang w:eastAsia="zh-CN"/>
        </w:rPr>
        <w:t>平台</w:t>
      </w:r>
      <w:r>
        <w:rPr>
          <w:rFonts w:hint="default" w:ascii="Times New Roman" w:hAnsi="Times New Roman" w:eastAsia="仿宋_GB2312" w:cs="Times New Roman"/>
          <w:sz w:val="32"/>
          <w:szCs w:val="32"/>
        </w:rPr>
        <w:t>开展家电补贴政策宣传，并在收银台以明显方式露出政策信息，即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可支持</w:t>
      </w:r>
      <w:r>
        <w:rPr>
          <w:rFonts w:hint="default" w:ascii="Times New Roman" w:hAnsi="Times New Roman" w:eastAsia="仿宋_GB2312" w:cs="Times New Roman"/>
          <w:sz w:val="32"/>
          <w:szCs w:val="32"/>
          <w:lang w:eastAsia="zh-CN"/>
        </w:rPr>
        <w:t>湖北省</w:t>
      </w:r>
      <w:r>
        <w:rPr>
          <w:rFonts w:hint="default" w:ascii="Times New Roman" w:hAnsi="Times New Roman" w:eastAsia="仿宋_GB2312" w:cs="Times New Roman"/>
          <w:sz w:val="32"/>
          <w:szCs w:val="32"/>
        </w:rPr>
        <w:t>绿色智能家电</w:t>
      </w:r>
      <w:r>
        <w:rPr>
          <w:rFonts w:hint="default" w:ascii="Times New Roman" w:hAnsi="Times New Roman" w:eastAsia="仿宋_GB2312" w:cs="Times New Roman"/>
          <w:sz w:val="32"/>
          <w:szCs w:val="32"/>
          <w:lang w:eastAsia="zh-CN"/>
        </w:rPr>
        <w:t>家居</w:t>
      </w:r>
      <w:r>
        <w:rPr>
          <w:rFonts w:hint="default" w:ascii="Times New Roman" w:hAnsi="Times New Roman" w:eastAsia="仿宋_GB2312" w:cs="Times New Roman"/>
          <w:sz w:val="32"/>
          <w:szCs w:val="32"/>
        </w:rPr>
        <w:t>补贴政策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。承诺按照服务</w:t>
      </w:r>
      <w:r>
        <w:rPr>
          <w:rFonts w:hint="default" w:ascii="Times New Roman" w:hAnsi="Times New Roman" w:eastAsia="仿宋_GB2312" w:cs="Times New Roman"/>
          <w:sz w:val="32"/>
          <w:szCs w:val="32"/>
          <w:lang w:eastAsia="zh-CN"/>
        </w:rPr>
        <w:t>平台</w:t>
      </w:r>
      <w:r>
        <w:rPr>
          <w:rFonts w:hint="default" w:ascii="Times New Roman" w:hAnsi="Times New Roman" w:eastAsia="仿宋_GB2312" w:cs="Times New Roman"/>
          <w:sz w:val="32"/>
          <w:szCs w:val="32"/>
        </w:rPr>
        <w:t>要求组织对门店店员进行培训，确保店员能够正确回答消费者有关家电补贴政策内容的咨询，确保门店按时参与家电补贴政策，并在各门店内张贴布放</w:t>
      </w:r>
      <w:r>
        <w:rPr>
          <w:rFonts w:hint="default" w:ascii="Times New Roman" w:hAnsi="Times New Roman" w:eastAsia="仿宋_GB2312" w:cs="Times New Roman"/>
          <w:sz w:val="32"/>
          <w:szCs w:val="32"/>
          <w:lang w:eastAsia="zh-CN"/>
        </w:rPr>
        <w:t>“消费品以旧换新”工作标识</w:t>
      </w:r>
      <w:r>
        <w:rPr>
          <w:rFonts w:hint="default" w:ascii="Times New Roman" w:hAnsi="Times New Roman" w:eastAsia="仿宋_GB2312" w:cs="Times New Roman"/>
          <w:sz w:val="32"/>
          <w:szCs w:val="32"/>
        </w:rPr>
        <w:t>、海报和根据补贴商品名录在相应展示商品样机上贴示统一“绿色智能家电补贴名录商品”标识等宣传广告物料。</w:t>
      </w:r>
    </w:p>
    <w:p w14:paraId="171A7F91">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承诺做好对参与补贴政策消费者的服务和受理工作，不增设任何参加家电补贴政策附加条件，不降低服务水平和质量，不得以参与家电补贴政策为由拒绝“七天无理由退货”等消费者合法诉求；除政策实施部门或服务机构另有要求外，不得擅自拒绝或限定时间段受理涉及家电补贴政策的交易。根据政策实施部门要求，规范家电补贴政策适用范围，杜绝各种套利行为。除政策实施部门要求外，企业不得自行规定家电补贴政策适用范围。</w:t>
      </w:r>
    </w:p>
    <w:p w14:paraId="078189BB">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承诺全力配合政策实施部门及服务</w:t>
      </w:r>
      <w:r>
        <w:rPr>
          <w:rFonts w:hint="default" w:ascii="Times New Roman" w:hAnsi="Times New Roman" w:eastAsia="仿宋_GB2312" w:cs="Times New Roman"/>
          <w:sz w:val="32"/>
          <w:szCs w:val="32"/>
          <w:lang w:eastAsia="zh-CN"/>
        </w:rPr>
        <w:t>平台实施</w:t>
      </w:r>
      <w:r>
        <w:rPr>
          <w:rFonts w:hint="default" w:ascii="Times New Roman" w:hAnsi="Times New Roman" w:eastAsia="仿宋_GB2312" w:cs="Times New Roman"/>
          <w:sz w:val="32"/>
          <w:szCs w:val="32"/>
        </w:rPr>
        <w:t>相关套利防控措施，严格审核消费者的参与资格，预防并制止“黄牛”等恶意套利行为，同时将加强参与门店的保安工作，对于疑似“黄牛”等企图套利人员采取警告、劝退、报警等及时有效的防控措施。若本公司未落实前述要求，将承担由此导致的资金损失。</w:t>
      </w:r>
    </w:p>
    <w:p w14:paraId="22EAC7BF">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承诺不自行参与或要求、唆使、放任、授权本公司员工、门店工作人员或任何其他第三方使用包括但不限于虚构交易、刷单、拆单等不正当方式套取家电补贴政策优惠。若本公司员工或参与门店涉嫌自行或者勾结外部人员从事前项套利行为的，本公司将及时制止并采取充分补救及费用追偿措施，追偿范围包括所涉及的家电补贴政策资金以及政策实施部门和服务机构其他损失(如律师费、调查费以及取证费用等)，并就相关情况及时告知</w:t>
      </w:r>
      <w:r>
        <w:rPr>
          <w:rFonts w:hint="default" w:ascii="Times New Roman" w:hAnsi="Times New Roman" w:eastAsia="仿宋_GB2312" w:cs="Times New Roman"/>
          <w:sz w:val="32"/>
          <w:szCs w:val="32"/>
          <w:lang w:eastAsia="zh-CN"/>
        </w:rPr>
        <w:t>各级商务部门</w:t>
      </w:r>
      <w:r>
        <w:rPr>
          <w:rFonts w:hint="default" w:ascii="Times New Roman" w:hAnsi="Times New Roman" w:eastAsia="仿宋_GB2312" w:cs="Times New Roman"/>
          <w:sz w:val="32"/>
          <w:szCs w:val="32"/>
        </w:rPr>
        <w:t>及服务</w:t>
      </w:r>
      <w:r>
        <w:rPr>
          <w:rFonts w:hint="default" w:ascii="Times New Roman" w:hAnsi="Times New Roman" w:eastAsia="仿宋_GB2312" w:cs="Times New Roman"/>
          <w:sz w:val="32"/>
          <w:szCs w:val="32"/>
          <w:lang w:eastAsia="zh-CN"/>
        </w:rPr>
        <w:t>平台</w:t>
      </w:r>
      <w:r>
        <w:rPr>
          <w:rFonts w:hint="default" w:ascii="Times New Roman" w:hAnsi="Times New Roman" w:eastAsia="仿宋_GB2312" w:cs="Times New Roman"/>
          <w:sz w:val="32"/>
          <w:szCs w:val="32"/>
        </w:rPr>
        <w:t>。</w:t>
      </w:r>
    </w:p>
    <w:p w14:paraId="45108096">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本公司同意，本条所述相关套利行为的认定以服务</w:t>
      </w:r>
      <w:r>
        <w:rPr>
          <w:rFonts w:hint="default" w:ascii="Times New Roman" w:hAnsi="Times New Roman" w:eastAsia="仿宋_GB2312" w:cs="Times New Roman"/>
          <w:sz w:val="32"/>
          <w:szCs w:val="32"/>
          <w:lang w:eastAsia="zh-CN"/>
        </w:rPr>
        <w:t>平台</w:t>
      </w:r>
      <w:r>
        <w:rPr>
          <w:rFonts w:hint="default" w:ascii="Times New Roman" w:hAnsi="Times New Roman" w:eastAsia="仿宋_GB2312" w:cs="Times New Roman"/>
          <w:sz w:val="32"/>
          <w:szCs w:val="32"/>
        </w:rPr>
        <w:t>系统记录和判定规则为准。若服务</w:t>
      </w:r>
      <w:r>
        <w:rPr>
          <w:rFonts w:hint="default" w:ascii="Times New Roman" w:hAnsi="Times New Roman" w:eastAsia="仿宋_GB2312" w:cs="Times New Roman"/>
          <w:sz w:val="32"/>
          <w:szCs w:val="32"/>
          <w:lang w:eastAsia="zh-CN"/>
        </w:rPr>
        <w:t>平台</w:t>
      </w:r>
      <w:r>
        <w:rPr>
          <w:rFonts w:hint="default" w:ascii="Times New Roman" w:hAnsi="Times New Roman" w:eastAsia="仿宋_GB2312" w:cs="Times New Roman"/>
          <w:sz w:val="32"/>
          <w:szCs w:val="32"/>
        </w:rPr>
        <w:t>发现有异常交易，本公司同意全力配合查明情况并提供有关证据材料。</w:t>
      </w:r>
    </w:p>
    <w:p w14:paraId="0541403C">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承诺诚信经营，</w:t>
      </w:r>
      <w:r>
        <w:rPr>
          <w:rFonts w:hint="eastAsia" w:ascii="Times New Roman" w:hAnsi="Times New Roman" w:cs="Times New Roman"/>
          <w:sz w:val="32"/>
          <w:szCs w:val="32"/>
          <w:lang w:eastAsia="zh-CN"/>
        </w:rPr>
        <w:t>线下、线上同一商品价格同步，</w:t>
      </w:r>
      <w:r>
        <w:rPr>
          <w:rFonts w:hint="default" w:ascii="Times New Roman" w:hAnsi="Times New Roman" w:eastAsia="仿宋_GB2312" w:cs="Times New Roman"/>
          <w:sz w:val="32"/>
          <w:szCs w:val="32"/>
        </w:rPr>
        <w:t>不得采用包括但不限于先涨价后折扣等手段欺骗消费者。承诺提供的商品或服务内容符合国家法律法规和行业要求，对提供商品、服务的品质依法承担保证责任。</w:t>
      </w:r>
    </w:p>
    <w:p w14:paraId="64E56258">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本公司提供的服务及产品问题或企业参与政策门店未根据要求实施政策而引发的客户退换货、投诉和争议等，由本公司负责解决，妥善安抚并依法赔偿消费者由此造成的相关损失，保护消费者权益。对于涉及本公司的其他投诉及纠纷事宜，将第一时间主动配合关联方予以处理。若发生媒体投诉，将及时联络政策实施部门、服务机构相关工作人员，达成处置共识后，由双方按统一口径回应媒体，避免不良影响扩大化。</w:t>
      </w:r>
    </w:p>
    <w:p w14:paraId="318F91E8">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.承诺积极配合进行宣传推广：</w:t>
      </w:r>
    </w:p>
    <w:p w14:paraId="1C1ACACA">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活动</w:t>
      </w:r>
      <w:r>
        <w:rPr>
          <w:rFonts w:hint="default" w:ascii="Times New Roman" w:hAnsi="Times New Roman" w:eastAsia="仿宋_GB2312" w:cs="Times New Roman"/>
          <w:sz w:val="32"/>
          <w:szCs w:val="32"/>
        </w:rPr>
        <w:t>期间，本公司将提供电子屏/展架/台卡/店内语音播报/收银员导购员宣传等店内渠道开展全方位宣传，采用服务</w:t>
      </w:r>
      <w:r>
        <w:rPr>
          <w:rFonts w:hint="default" w:ascii="Times New Roman" w:hAnsi="Times New Roman" w:eastAsia="仿宋_GB2312" w:cs="Times New Roman"/>
          <w:sz w:val="32"/>
          <w:szCs w:val="32"/>
          <w:lang w:eastAsia="zh-CN"/>
        </w:rPr>
        <w:t>平台</w:t>
      </w:r>
      <w:r>
        <w:rPr>
          <w:rFonts w:hint="default" w:ascii="Times New Roman" w:hAnsi="Times New Roman" w:eastAsia="仿宋_GB2312" w:cs="Times New Roman"/>
          <w:sz w:val="32"/>
          <w:szCs w:val="32"/>
        </w:rPr>
        <w:t>提供的统一宣传</w:t>
      </w:r>
      <w:r>
        <w:rPr>
          <w:rFonts w:hint="default" w:ascii="Times New Roman" w:hAnsi="Times New Roman" w:eastAsia="仿宋_GB2312" w:cs="Times New Roman"/>
          <w:sz w:val="32"/>
          <w:szCs w:val="32"/>
          <w:lang w:eastAsia="zh-CN"/>
        </w:rPr>
        <w:t>标识</w:t>
      </w:r>
      <w:r>
        <w:rPr>
          <w:rFonts w:hint="default" w:ascii="Times New Roman" w:hAnsi="Times New Roman" w:eastAsia="仿宋_GB2312" w:cs="Times New Roman"/>
          <w:sz w:val="32"/>
          <w:szCs w:val="32"/>
        </w:rPr>
        <w:t>，同时加强面向老年人群的家电补贴政策宣传辅导。宣传广告位、点位等相关费用由企业自行承担。</w:t>
      </w:r>
    </w:p>
    <w:p w14:paraId="1EE82D3E">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（2）严格遵守政策实施部门及服务</w:t>
      </w:r>
      <w:r>
        <w:rPr>
          <w:rFonts w:hint="default" w:ascii="Times New Roman" w:hAnsi="Times New Roman" w:eastAsia="仿宋_GB2312" w:cs="Times New Roman"/>
          <w:sz w:val="32"/>
          <w:szCs w:val="32"/>
          <w:lang w:eastAsia="zh-CN"/>
        </w:rPr>
        <w:t>平台</w:t>
      </w:r>
      <w:r>
        <w:rPr>
          <w:rFonts w:hint="default" w:ascii="Times New Roman" w:hAnsi="Times New Roman" w:eastAsia="仿宋_GB2312" w:cs="Times New Roman"/>
          <w:sz w:val="32"/>
          <w:szCs w:val="32"/>
        </w:rPr>
        <w:t>有关媒体宣传要求，未经许可，不得擅自使用</w:t>
      </w:r>
      <w:r>
        <w:rPr>
          <w:rFonts w:hint="default" w:ascii="Times New Roman" w:hAnsi="Times New Roman" w:eastAsia="仿宋_GB2312" w:cs="Times New Roman"/>
          <w:sz w:val="32"/>
          <w:szCs w:val="32"/>
          <w:lang w:eastAsia="zh-CN"/>
        </w:rPr>
        <w:t>商务部门和</w:t>
      </w:r>
      <w:r>
        <w:rPr>
          <w:rFonts w:hint="default" w:ascii="Times New Roman" w:hAnsi="Times New Roman" w:eastAsia="仿宋_GB2312" w:cs="Times New Roman"/>
          <w:sz w:val="32"/>
          <w:szCs w:val="32"/>
        </w:rPr>
        <w:t>服务</w:t>
      </w:r>
      <w:r>
        <w:rPr>
          <w:rFonts w:hint="default" w:ascii="Times New Roman" w:hAnsi="Times New Roman" w:eastAsia="仿宋_GB2312" w:cs="Times New Roman"/>
          <w:sz w:val="32"/>
          <w:szCs w:val="32"/>
          <w:lang w:eastAsia="zh-CN"/>
        </w:rPr>
        <w:t>机构</w:t>
      </w:r>
      <w:r>
        <w:rPr>
          <w:rFonts w:hint="default" w:ascii="Times New Roman" w:hAnsi="Times New Roman" w:eastAsia="仿宋_GB2312" w:cs="Times New Roman"/>
          <w:sz w:val="32"/>
          <w:szCs w:val="32"/>
        </w:rPr>
        <w:t>相关名称、标识和品牌。</w:t>
      </w:r>
    </w:p>
    <w:p w14:paraId="6E87E66F">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活动期间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须</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商务</w:t>
      </w:r>
      <w:r>
        <w:rPr>
          <w:rFonts w:hint="default" w:ascii="Times New Roman" w:hAnsi="Times New Roman" w:eastAsia="仿宋_GB2312" w:cs="Times New Roman"/>
          <w:sz w:val="32"/>
          <w:szCs w:val="32"/>
        </w:rPr>
        <w:t>部门和服务</w:t>
      </w:r>
      <w:r>
        <w:rPr>
          <w:rFonts w:hint="default" w:ascii="Times New Roman" w:hAnsi="Times New Roman" w:eastAsia="仿宋_GB2312" w:cs="Times New Roman"/>
          <w:sz w:val="32"/>
          <w:szCs w:val="32"/>
          <w:lang w:eastAsia="zh-CN"/>
        </w:rPr>
        <w:t>平台</w:t>
      </w:r>
      <w:r>
        <w:rPr>
          <w:rFonts w:hint="default" w:ascii="Times New Roman" w:hAnsi="Times New Roman" w:eastAsia="仿宋_GB2312" w:cs="Times New Roman"/>
          <w:sz w:val="32"/>
          <w:szCs w:val="32"/>
        </w:rPr>
        <w:t>要求提供相关门店电子发票信息、宣传照片等材料，用于各自开展结项验收及审计等工作。</w:t>
      </w:r>
    </w:p>
    <w:p w14:paraId="2AEAC0FA">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rPr>
        <w:t>.承诺将积极配合政府部门以数据核查、第三方审计等方式进行的审计、监督等工作，包括但不限于及时提供参与家电补贴政策的交易的具体消费清单、电子发票信息、资金明细、销售数据和退货数据明细等原始资料和财务凭证。</w:t>
      </w:r>
    </w:p>
    <w:p w14:paraId="63C11DE8">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十一</w:t>
      </w:r>
      <w:r>
        <w:rPr>
          <w:rFonts w:hint="default" w:ascii="Times New Roman" w:hAnsi="Times New Roman" w:eastAsia="仿宋_GB2312" w:cs="Times New Roman"/>
          <w:sz w:val="32"/>
          <w:szCs w:val="32"/>
        </w:rPr>
        <w:t>.承诺对老年人或困难群体在报名和参与家电补贴政策过程中遇到的问题提供必要的咨询和帮助。</w:t>
      </w:r>
    </w:p>
    <w:p w14:paraId="4C91F06B">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十二</w:t>
      </w:r>
      <w:r>
        <w:rPr>
          <w:rFonts w:hint="default" w:ascii="Times New Roman" w:hAnsi="Times New Roman" w:eastAsia="仿宋_GB2312" w:cs="Times New Roman"/>
          <w:sz w:val="32"/>
          <w:szCs w:val="32"/>
        </w:rPr>
        <w:t>.承诺指定专人负责处理包括但不限于日常沟通、宣传推广、客户投诉等家电补贴政策中涉及的各项事宜。</w:t>
      </w:r>
    </w:p>
    <w:p w14:paraId="3F46D65A">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部门/职务：</w:t>
      </w:r>
      <w:r>
        <w:rPr>
          <w:rFonts w:hint="default" w:ascii="Times New Roman" w:hAnsi="Times New Roman" w:eastAsia="仿宋_GB2312" w:cs="Times New Roman"/>
          <w:sz w:val="32"/>
          <w:szCs w:val="32"/>
          <w:u w:val="single"/>
        </w:rPr>
        <w:t xml:space="preserve">                      </w:t>
      </w:r>
    </w:p>
    <w:p w14:paraId="664EF22A">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 系 人：</w:t>
      </w:r>
      <w:r>
        <w:rPr>
          <w:rFonts w:hint="default" w:ascii="Times New Roman" w:hAnsi="Times New Roman" w:eastAsia="仿宋_GB2312" w:cs="Times New Roman"/>
          <w:sz w:val="32"/>
          <w:szCs w:val="32"/>
          <w:u w:val="single"/>
        </w:rPr>
        <w:t xml:space="preserve">                       </w:t>
      </w:r>
    </w:p>
    <w:p w14:paraId="31CDB276">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u w:val="single"/>
        </w:rPr>
        <w:t xml:space="preserve">                       </w:t>
      </w:r>
    </w:p>
    <w:p w14:paraId="4F802071">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十三</w:t>
      </w:r>
      <w:r>
        <w:rPr>
          <w:rFonts w:hint="default" w:ascii="Times New Roman" w:hAnsi="Times New Roman" w:eastAsia="仿宋_GB2312" w:cs="Times New Roman"/>
          <w:sz w:val="32"/>
          <w:szCs w:val="32"/>
        </w:rPr>
        <w:t>.本公司知晓并同意，如违反以上任何承诺，政策实施部门和服务</w:t>
      </w:r>
      <w:r>
        <w:rPr>
          <w:rFonts w:hint="default" w:ascii="Times New Roman" w:hAnsi="Times New Roman" w:eastAsia="仿宋_GB2312" w:cs="Times New Roman"/>
          <w:sz w:val="32"/>
          <w:szCs w:val="32"/>
          <w:lang w:eastAsia="zh-CN"/>
        </w:rPr>
        <w:t>平台</w:t>
      </w:r>
      <w:r>
        <w:rPr>
          <w:rFonts w:hint="default" w:ascii="Times New Roman" w:hAnsi="Times New Roman" w:eastAsia="仿宋_GB2312" w:cs="Times New Roman"/>
          <w:sz w:val="32"/>
          <w:szCs w:val="32"/>
        </w:rPr>
        <w:t>有权随时取消本公司所有门店参与政策的资格,并丧失后续参与家电补贴政策的资格，且本公司同意政策实施部门和服务</w:t>
      </w:r>
      <w:r>
        <w:rPr>
          <w:rFonts w:hint="default" w:ascii="Times New Roman" w:hAnsi="Times New Roman" w:eastAsia="仿宋_GB2312" w:cs="Times New Roman"/>
          <w:sz w:val="32"/>
          <w:szCs w:val="32"/>
          <w:lang w:eastAsia="zh-CN"/>
        </w:rPr>
        <w:t>平台</w:t>
      </w:r>
      <w:r>
        <w:rPr>
          <w:rFonts w:hint="default" w:ascii="Times New Roman" w:hAnsi="Times New Roman" w:eastAsia="仿宋_GB2312" w:cs="Times New Roman"/>
          <w:sz w:val="32"/>
          <w:szCs w:val="32"/>
        </w:rPr>
        <w:t>可进一步采取包括但不限于以下任一或同时采取以下全部措施，追究本公司相关违约责任：</w:t>
      </w:r>
    </w:p>
    <w:p w14:paraId="5A3C01FB">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（1）要求本公司全额退还经政策实施部门和服务机构认定的违约行为所涉家电补贴政策资金；</w:t>
      </w:r>
    </w:p>
    <w:p w14:paraId="2DBB1500">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（2）要求本公司赔偿违约行为所导致的一切损失；</w:t>
      </w:r>
    </w:p>
    <w:p w14:paraId="7D29A609">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商务部门</w:t>
      </w:r>
      <w:r>
        <w:rPr>
          <w:rFonts w:hint="default" w:ascii="Times New Roman" w:hAnsi="Times New Roman" w:eastAsia="仿宋_GB2312" w:cs="Times New Roman"/>
          <w:sz w:val="32"/>
          <w:szCs w:val="32"/>
        </w:rPr>
        <w:t>有权会同相关部门将本公司依法列入不诚信单位名单。</w:t>
      </w:r>
    </w:p>
    <w:p w14:paraId="014EEF7E">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特此承诺。</w:t>
      </w:r>
    </w:p>
    <w:p w14:paraId="7AB760B3">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本函自落款之日起生效，并持续有效。</w:t>
      </w:r>
    </w:p>
    <w:p w14:paraId="664425B5">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公司</w:t>
      </w:r>
    </w:p>
    <w:p w14:paraId="4D0CB458">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法人代表（或委托人）签字：</w:t>
      </w:r>
      <w:r>
        <w:rPr>
          <w:rFonts w:hint="default" w:ascii="Times New Roman" w:hAnsi="Times New Roman" w:eastAsia="仿宋_GB2312" w:cs="Times New Roman"/>
          <w:sz w:val="32"/>
          <w:szCs w:val="32"/>
        </w:rPr>
        <w:t>：</w:t>
      </w:r>
    </w:p>
    <w:p w14:paraId="7B94E31D">
      <w:pPr>
        <w:pStyle w:val="5"/>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盖章：</w:t>
      </w:r>
    </w:p>
    <w:p w14:paraId="64EC3B0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联系电话：</w:t>
      </w:r>
    </w:p>
    <w:p w14:paraId="6FFC2C9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Times New Roman" w:hAnsi="Times New Roman" w:eastAsia="仿宋_GB2312"/>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年   月   日       </w:t>
      </w:r>
      <w:r>
        <w:rPr>
          <w:rFonts w:hint="eastAsia" w:ascii="Times New Roman" w:hAnsi="Times New Roman" w:eastAsia="仿宋_GB2312"/>
          <w:sz w:val="32"/>
          <w:szCs w:val="32"/>
        </w:rPr>
        <w:t xml:space="preserve"> </w:t>
      </w:r>
    </w:p>
    <w:p w14:paraId="623B487B">
      <w:pPr>
        <w:rPr>
          <w:rFonts w:ascii="仿宋_GB2312" w:hAnsi="仿宋_GB2312" w:cs="仿宋_GB2312"/>
        </w:rPr>
      </w:pPr>
      <w:r>
        <w:rPr>
          <w:rFonts w:hint="eastAsia" w:ascii="黑体" w:hAnsi="黑体" w:eastAsia="黑体" w:cs="黑体"/>
          <w:sz w:val="32"/>
          <w:szCs w:val="32"/>
          <w:lang w:val="en-US" w:eastAsia="zh-CN"/>
        </w:rPr>
        <w:br w:type="page"/>
      </w:r>
    </w:p>
    <w:p w14:paraId="728F739C">
      <w:pPr>
        <w:pStyle w:val="5"/>
        <w:spacing w:line="600" w:lineRule="exact"/>
        <w:ind w:firstLine="0" w:firstLineChars="0"/>
        <w:jc w:val="center"/>
        <w:rPr>
          <w:rFonts w:ascii="方正小标宋简体" w:hAnsi="方正小标宋简体" w:eastAsia="方正小标宋简体" w:cs="方正小标宋简体"/>
          <w:sz w:val="36"/>
          <w:szCs w:val="36"/>
        </w:rPr>
      </w:pPr>
      <w:r>
        <w:rPr>
          <w:rFonts w:hint="eastAsia" w:ascii="华文中宋" w:hAnsi="华文中宋" w:eastAsia="华文中宋" w:cs="华文中宋"/>
          <w:sz w:val="44"/>
          <w:szCs w:val="44"/>
        </w:rPr>
        <w:t>品牌授权推荐函</w:t>
      </w:r>
      <w:r>
        <w:rPr>
          <w:rFonts w:hint="eastAsia" w:ascii="华文中宋" w:hAnsi="华文中宋" w:eastAsia="华文中宋" w:cs="华文中宋"/>
          <w:sz w:val="44"/>
          <w:szCs w:val="44"/>
        </w:rPr>
        <w:cr/>
      </w:r>
    </w:p>
    <w:p w14:paraId="6C345630">
      <w:pPr>
        <w:pStyle w:val="5"/>
        <w:spacing w:line="600" w:lineRule="exact"/>
        <w:ind w:firstLine="640"/>
        <w:jc w:val="left"/>
        <w:rPr>
          <w:rFonts w:ascii="仿宋_GB2312" w:hAnsi="仿宋_GB2312" w:cs="仿宋_GB2312"/>
        </w:rPr>
      </w:pPr>
      <w:r>
        <w:rPr>
          <w:rFonts w:hint="eastAsia" w:ascii="仿宋_GB2312" w:hAnsi="仿宋_GB2312" w:cs="仿宋_GB2312"/>
        </w:rPr>
        <w:t>我代表</w:t>
      </w:r>
      <w:r>
        <w:rPr>
          <w:rFonts w:hint="eastAsia" w:ascii="仿宋_GB2312" w:hAnsi="仿宋_GB2312" w:cs="仿宋_GB2312"/>
          <w:u w:val="single"/>
        </w:rPr>
        <w:t>***品牌/公司</w:t>
      </w:r>
      <w:r>
        <w:rPr>
          <w:rFonts w:hint="eastAsia" w:ascii="仿宋_GB2312" w:hAnsi="仿宋_GB2312" w:cs="仿宋_GB2312"/>
        </w:rPr>
        <w:t>（以下简称我司），确认并授权我司的授权代理商</w:t>
      </w:r>
      <w:r>
        <w:rPr>
          <w:rFonts w:hint="eastAsia" w:ascii="仿宋_GB2312" w:hAnsi="仿宋_GB2312" w:cs="仿宋_GB2312"/>
          <w:u w:val="single"/>
        </w:rPr>
        <w:t>***企业全称，社会信用代码***</w:t>
      </w:r>
      <w:r>
        <w:rPr>
          <w:rFonts w:hint="eastAsia" w:ascii="仿宋_GB2312" w:hAnsi="仿宋_GB2312" w:cs="仿宋_GB2312"/>
        </w:rPr>
        <w:t>为我司的官方品牌代理商。我们坚信，</w:t>
      </w:r>
      <w:r>
        <w:rPr>
          <w:rFonts w:hint="eastAsia" w:ascii="仿宋_GB2312" w:hAnsi="仿宋_GB2312" w:cs="仿宋_GB2312"/>
          <w:u w:val="single"/>
        </w:rPr>
        <w:t>[***品牌/公司]</w:t>
      </w:r>
      <w:r>
        <w:rPr>
          <w:rFonts w:hint="eastAsia" w:ascii="仿宋_GB2312" w:hAnsi="仿宋_GB2312" w:cs="仿宋_GB2312"/>
        </w:rPr>
        <w:t>的专业能力与诚信态度，将更好地助力绿色智能家电</w:t>
      </w:r>
      <w:r>
        <w:rPr>
          <w:rFonts w:hint="eastAsia" w:ascii="仿宋_GB2312" w:hAnsi="仿宋_GB2312" w:cs="仿宋_GB2312"/>
          <w:lang w:val="en-US" w:eastAsia="zh-CN"/>
        </w:rPr>
        <w:t>以旧换新</w:t>
      </w:r>
      <w:r>
        <w:rPr>
          <w:rFonts w:hint="eastAsia" w:ascii="仿宋_GB2312" w:hAnsi="仿宋_GB2312" w:cs="仿宋_GB2312"/>
        </w:rPr>
        <w:t>，为消费者提供更高品质的服务与产品。</w:t>
      </w:r>
    </w:p>
    <w:p w14:paraId="11D1C8FA">
      <w:pPr>
        <w:pStyle w:val="5"/>
        <w:spacing w:line="600" w:lineRule="exact"/>
        <w:ind w:firstLine="640"/>
        <w:jc w:val="left"/>
        <w:rPr>
          <w:rFonts w:ascii="仿宋_GB2312" w:hAnsi="仿宋_GB2312" w:cs="仿宋_GB2312"/>
        </w:rPr>
      </w:pPr>
      <w:r>
        <w:rPr>
          <w:rFonts w:hint="eastAsia" w:ascii="仿宋_GB2312" w:hAnsi="仿宋_GB2312" w:cs="仿宋_GB2312"/>
        </w:rPr>
        <w:t>我司与[***企业全称+***社会信用代码]经过深入沟通与协商，一致同意并支持其申请参加</w:t>
      </w:r>
      <w:r>
        <w:rPr>
          <w:rFonts w:hint="eastAsia" w:ascii="仿宋_GB2312" w:hAnsi="仿宋_GB2312" w:cs="仿宋_GB2312"/>
          <w:lang w:val="en-US" w:eastAsia="zh-CN"/>
        </w:rPr>
        <w:t>湖北省</w:t>
      </w:r>
      <w:r>
        <w:rPr>
          <w:rFonts w:hint="eastAsia" w:ascii="仿宋_GB2312" w:hAnsi="仿宋_GB2312" w:cs="仿宋_GB2312"/>
        </w:rPr>
        <w:t>绿色智能家电</w:t>
      </w:r>
      <w:r>
        <w:rPr>
          <w:rFonts w:hint="eastAsia" w:ascii="仿宋_GB2312" w:hAnsi="仿宋_GB2312" w:cs="仿宋_GB2312"/>
          <w:lang w:val="en-US" w:eastAsia="zh-CN"/>
        </w:rPr>
        <w:t>以旧换新</w:t>
      </w:r>
      <w:r>
        <w:rPr>
          <w:rFonts w:hint="eastAsia" w:ascii="仿宋_GB2312" w:hAnsi="仿宋_GB2312" w:cs="仿宋_GB2312"/>
        </w:rPr>
        <w:t>活动。为此，我们向活动主办方及</w:t>
      </w:r>
      <w:r>
        <w:rPr>
          <w:rFonts w:hint="eastAsia" w:ascii="仿宋_GB2312" w:hAnsi="仿宋_GB2312" w:cs="仿宋_GB2312"/>
          <w:lang w:val="en-US" w:eastAsia="zh-CN"/>
        </w:rPr>
        <w:t>服务</w:t>
      </w:r>
      <w:r>
        <w:rPr>
          <w:rFonts w:hint="eastAsia" w:ascii="仿宋_GB2312" w:hAnsi="仿宋_GB2312" w:cs="仿宋_GB2312"/>
        </w:rPr>
        <w:t>平台郑重承诺：</w:t>
      </w:r>
    </w:p>
    <w:p w14:paraId="572992DC">
      <w:pPr>
        <w:pStyle w:val="5"/>
        <w:spacing w:line="600" w:lineRule="exact"/>
        <w:ind w:firstLine="640"/>
        <w:jc w:val="left"/>
        <w:rPr>
          <w:rFonts w:ascii="仿宋_GB2312" w:hAnsi="仿宋_GB2312" w:cs="仿宋_GB2312"/>
        </w:rPr>
      </w:pPr>
      <w:r>
        <w:rPr>
          <w:rFonts w:hint="eastAsia" w:ascii="仿宋_GB2312" w:hAnsi="仿宋_GB2312" w:cs="仿宋_GB2312"/>
        </w:rPr>
        <w:t>1、严格遵守政策：我们将严格遵守主办方发布的所有活动要求及各项促进绿色智能家电</w:t>
      </w:r>
      <w:r>
        <w:rPr>
          <w:rFonts w:hint="eastAsia" w:ascii="仿宋_GB2312" w:hAnsi="仿宋_GB2312" w:cs="仿宋_GB2312"/>
          <w:lang w:val="en-US" w:eastAsia="zh-CN"/>
        </w:rPr>
        <w:t>以旧换新</w:t>
      </w:r>
      <w:r>
        <w:rPr>
          <w:rFonts w:hint="eastAsia" w:ascii="仿宋_GB2312" w:hAnsi="仿宋_GB2312" w:cs="仿宋_GB2312"/>
        </w:rPr>
        <w:t>补贴政策，确保活动的顺利进行。</w:t>
      </w:r>
    </w:p>
    <w:p w14:paraId="1DAE100A">
      <w:pPr>
        <w:pStyle w:val="5"/>
        <w:spacing w:line="600" w:lineRule="exact"/>
        <w:ind w:firstLine="640"/>
        <w:jc w:val="left"/>
        <w:rPr>
          <w:rFonts w:ascii="仿宋_GB2312" w:hAnsi="仿宋_GB2312" w:cs="仿宋_GB2312"/>
        </w:rPr>
      </w:pPr>
      <w:r>
        <w:rPr>
          <w:rFonts w:hint="eastAsia" w:ascii="仿宋_GB2312" w:hAnsi="仿宋_GB2312" w:cs="仿宋_GB2312"/>
        </w:rPr>
        <w:t>2、真实信息：我们承诺所提供的企业申请信息均为真实、完整、准确，如有任何错误或虚假，我们愿意承担全部责任。</w:t>
      </w:r>
    </w:p>
    <w:p w14:paraId="59C70B34">
      <w:pPr>
        <w:pStyle w:val="5"/>
        <w:spacing w:line="600" w:lineRule="exact"/>
        <w:ind w:firstLine="640"/>
        <w:jc w:val="left"/>
        <w:rPr>
          <w:rFonts w:ascii="仿宋_GB2312" w:hAnsi="仿宋_GB2312" w:cs="仿宋_GB2312"/>
        </w:rPr>
      </w:pPr>
      <w:r>
        <w:rPr>
          <w:rFonts w:hint="eastAsia" w:ascii="仿宋_GB2312" w:hAnsi="仿宋_GB2312" w:cs="仿宋_GB2312"/>
        </w:rPr>
        <w:t>3、配合审计：我们将根据资金拨付政策，在每个审计周期提供完整的交易线索，包括但不限于票据开具、商品配送后凭证等，并确保所有提交的材料真实有效。</w:t>
      </w:r>
    </w:p>
    <w:p w14:paraId="4301F239">
      <w:pPr>
        <w:pStyle w:val="5"/>
        <w:spacing w:line="600" w:lineRule="exact"/>
        <w:ind w:firstLine="640"/>
        <w:jc w:val="left"/>
        <w:rPr>
          <w:rFonts w:ascii="仿宋_GB2312" w:hAnsi="仿宋_GB2312" w:cs="仿宋_GB2312"/>
        </w:rPr>
      </w:pPr>
      <w:r>
        <w:rPr>
          <w:rFonts w:hint="eastAsia" w:ascii="仿宋_GB2312" w:hAnsi="仿宋_GB2312" w:cs="仿宋_GB2312"/>
        </w:rPr>
        <w:t>4、服务保障：我们承诺在</w:t>
      </w:r>
      <w:r>
        <w:rPr>
          <w:rFonts w:hint="eastAsia" w:ascii="仿宋_GB2312" w:hAnsi="仿宋_GB2312" w:cs="仿宋_GB2312"/>
          <w:lang w:val="en-US" w:eastAsia="zh-CN"/>
        </w:rPr>
        <w:t>湖北省</w:t>
      </w:r>
      <w:r>
        <w:rPr>
          <w:rFonts w:hint="eastAsia" w:ascii="仿宋_GB2312" w:hAnsi="仿宋_GB2312" w:cs="仿宋_GB2312"/>
        </w:rPr>
        <w:t>的全部政策参与门店，支持受理</w:t>
      </w:r>
      <w:r>
        <w:rPr>
          <w:rFonts w:hint="eastAsia" w:ascii="仿宋_GB2312" w:hAnsi="仿宋_GB2312" w:cs="仿宋_GB2312"/>
          <w:lang w:val="en-US" w:eastAsia="zh-CN"/>
        </w:rPr>
        <w:t>服务</w:t>
      </w:r>
      <w:r>
        <w:rPr>
          <w:rFonts w:hint="eastAsia" w:ascii="仿宋_GB2312" w:hAnsi="仿宋_GB2312" w:cs="仿宋_GB2312"/>
        </w:rPr>
        <w:t>平台支付，并积极配合政策实施部门和服务机构开展家电</w:t>
      </w:r>
      <w:r>
        <w:rPr>
          <w:rFonts w:hint="eastAsia" w:ascii="仿宋_GB2312" w:hAnsi="仿宋_GB2312" w:cs="仿宋_GB2312"/>
          <w:lang w:val="en-US" w:eastAsia="zh-CN"/>
        </w:rPr>
        <w:t>以旧换新</w:t>
      </w:r>
      <w:r>
        <w:rPr>
          <w:rFonts w:hint="eastAsia" w:ascii="仿宋_GB2312" w:hAnsi="仿宋_GB2312" w:cs="仿宋_GB2312"/>
        </w:rPr>
        <w:t>政策宣传。</w:t>
      </w:r>
    </w:p>
    <w:p w14:paraId="25123B36">
      <w:pPr>
        <w:pStyle w:val="5"/>
        <w:spacing w:line="600" w:lineRule="exact"/>
        <w:ind w:firstLine="640"/>
        <w:jc w:val="left"/>
        <w:rPr>
          <w:rFonts w:ascii="仿宋_GB2312" w:hAnsi="仿宋_GB2312" w:cs="仿宋_GB2312"/>
        </w:rPr>
      </w:pPr>
      <w:r>
        <w:rPr>
          <w:rFonts w:hint="eastAsia" w:ascii="仿宋_GB2312" w:hAnsi="仿宋_GB2312" w:cs="仿宋_GB2312"/>
        </w:rPr>
        <w:t>5、消费者权益：我们将确保对参与家电补贴政策的消费者提供优质服务，不增设任何附加条件，并遵循“七天无理由退货”等消费者合法诉求。</w:t>
      </w:r>
    </w:p>
    <w:p w14:paraId="3ADC4065">
      <w:pPr>
        <w:pStyle w:val="5"/>
        <w:spacing w:line="600" w:lineRule="exact"/>
        <w:ind w:firstLine="640"/>
        <w:jc w:val="left"/>
        <w:rPr>
          <w:rFonts w:ascii="仿宋_GB2312" w:hAnsi="仿宋_GB2312" w:cs="仿宋_GB2312"/>
        </w:rPr>
      </w:pPr>
      <w:r>
        <w:rPr>
          <w:rFonts w:hint="eastAsia" w:ascii="仿宋_GB2312" w:hAnsi="仿宋_GB2312" w:cs="仿宋_GB2312"/>
        </w:rPr>
        <w:t>6、防范套利：我们承诺全力配合政策实施部门及服务</w:t>
      </w:r>
      <w:r>
        <w:rPr>
          <w:rFonts w:hint="eastAsia" w:ascii="仿宋_GB2312" w:hAnsi="仿宋_GB2312" w:cs="仿宋_GB2312"/>
          <w:lang w:val="en-US" w:eastAsia="zh-CN"/>
        </w:rPr>
        <w:t>平台</w:t>
      </w:r>
      <w:r>
        <w:rPr>
          <w:rFonts w:hint="eastAsia" w:ascii="仿宋_GB2312" w:hAnsi="仿宋_GB2312" w:cs="仿宋_GB2312"/>
        </w:rPr>
        <w:t>的相关套利</w:t>
      </w:r>
      <w:r>
        <w:rPr>
          <w:rFonts w:hint="eastAsia" w:ascii="仿宋_GB2312" w:hAnsi="仿宋_GB2312" w:cs="仿宋_GB2312"/>
          <w:lang w:eastAsia="zh-CN"/>
        </w:rPr>
        <w:t>、</w:t>
      </w:r>
      <w:r>
        <w:rPr>
          <w:rFonts w:hint="eastAsia" w:ascii="仿宋_GB2312" w:hAnsi="仿宋_GB2312" w:cs="仿宋_GB2312"/>
          <w:lang w:val="en-US" w:eastAsia="zh-CN"/>
        </w:rPr>
        <w:t>骗补</w:t>
      </w:r>
      <w:r>
        <w:rPr>
          <w:rFonts w:hint="eastAsia" w:ascii="仿宋_GB2312" w:hAnsi="仿宋_GB2312" w:cs="仿宋_GB2312"/>
        </w:rPr>
        <w:t>防控措施，严格审核消费者的参与资格，预防并制止任何形式的恶意套利</w:t>
      </w:r>
      <w:r>
        <w:rPr>
          <w:rFonts w:hint="eastAsia" w:ascii="仿宋_GB2312" w:hAnsi="仿宋_GB2312" w:cs="仿宋_GB2312"/>
          <w:lang w:eastAsia="zh-CN"/>
        </w:rPr>
        <w:t>、</w:t>
      </w:r>
      <w:r>
        <w:rPr>
          <w:rFonts w:hint="eastAsia" w:ascii="仿宋_GB2312" w:hAnsi="仿宋_GB2312" w:cs="仿宋_GB2312"/>
          <w:lang w:val="en-US" w:eastAsia="zh-CN"/>
        </w:rPr>
        <w:t>骗补</w:t>
      </w:r>
      <w:r>
        <w:rPr>
          <w:rFonts w:hint="eastAsia" w:ascii="仿宋_GB2312" w:hAnsi="仿宋_GB2312" w:cs="仿宋_GB2312"/>
        </w:rPr>
        <w:t>行为。</w:t>
      </w:r>
    </w:p>
    <w:p w14:paraId="29066C34">
      <w:pPr>
        <w:pStyle w:val="5"/>
        <w:spacing w:line="600" w:lineRule="exact"/>
        <w:ind w:firstLine="640"/>
        <w:jc w:val="left"/>
        <w:rPr>
          <w:rFonts w:ascii="仿宋_GB2312" w:hAnsi="仿宋_GB2312" w:cs="仿宋_GB2312"/>
        </w:rPr>
      </w:pPr>
      <w:r>
        <w:rPr>
          <w:rFonts w:hint="eastAsia" w:ascii="仿宋_GB2312" w:hAnsi="仿宋_GB2312" w:cs="仿宋_GB2312"/>
        </w:rPr>
        <w:t>7、诚信经营：我们承诺不参与任何不正当的套利行为，如虚构交易、刷单等，并确保我司员工及门店工作人员遵守相关规定。</w:t>
      </w:r>
    </w:p>
    <w:p w14:paraId="3D8AA8E6">
      <w:pPr>
        <w:pStyle w:val="5"/>
        <w:spacing w:line="600" w:lineRule="exact"/>
        <w:ind w:firstLine="640"/>
        <w:jc w:val="left"/>
        <w:rPr>
          <w:rFonts w:ascii="仿宋_GB2312" w:hAnsi="仿宋_GB2312" w:cs="仿宋_GB2312"/>
        </w:rPr>
      </w:pPr>
      <w:r>
        <w:rPr>
          <w:rFonts w:hint="eastAsia" w:ascii="仿宋_GB2312" w:hAnsi="仿宋_GB2312" w:cs="仿宋_GB2312"/>
        </w:rPr>
        <w:t>我司郑重承诺，在活动期内我司严格监督</w:t>
      </w:r>
      <w:r>
        <w:rPr>
          <w:rFonts w:hint="eastAsia" w:ascii="仿宋_GB2312" w:hAnsi="仿宋_GB2312" w:cs="仿宋_GB2312"/>
          <w:u w:val="single"/>
        </w:rPr>
        <w:t>***企业全称，社会信用代码***</w:t>
      </w:r>
      <w:r>
        <w:rPr>
          <w:rFonts w:hint="eastAsia" w:ascii="仿宋_GB2312" w:hAnsi="仿宋_GB2312" w:cs="仿宋_GB2312"/>
        </w:rPr>
        <w:t>，履行政策实施义务。开展管理节点前置：①全员深度宣贯补贴政策实施流程及使用规范，每月大会加强培训沟通；财务部、订单中心、运营中心、营销中心联合成立</w:t>
      </w:r>
      <w:r>
        <w:rPr>
          <w:rFonts w:hint="eastAsia" w:ascii="仿宋_GB2312" w:hAnsi="仿宋_GB2312" w:cs="仿宋_GB2312"/>
          <w:lang w:val="en-US" w:eastAsia="zh-CN"/>
        </w:rPr>
        <w:t>绿色智能家电以旧换新</w:t>
      </w:r>
      <w:r>
        <w:rPr>
          <w:rFonts w:hint="eastAsia" w:ascii="仿宋_GB2312" w:hAnsi="仿宋_GB2312" w:cs="仿宋_GB2312"/>
        </w:rPr>
        <w:t>专项小组，自查自省，严格执行；并组织暗访小组，对各门店管理及使用规范进行随时暗访，进行逆向校验，确保每单规范执行实施；②强化各授权代理商销售渠道端口管理实施规范，全渠道、全客户签订规范实施补贴承诺协议；③全流程拉通管理，成立专项小组对补贴的销售单一一还原，加强过程管控，确保无差。</w:t>
      </w:r>
    </w:p>
    <w:p w14:paraId="1677A097">
      <w:pPr>
        <w:pStyle w:val="5"/>
        <w:spacing w:line="600" w:lineRule="exact"/>
        <w:ind w:firstLine="640"/>
        <w:jc w:val="left"/>
        <w:rPr>
          <w:rFonts w:ascii="仿宋_GB2312" w:hAnsi="仿宋_GB2312" w:cs="仿宋_GB2312"/>
        </w:rPr>
      </w:pPr>
      <w:r>
        <w:rPr>
          <w:rFonts w:hint="eastAsia" w:ascii="仿宋_GB2312" w:hAnsi="仿宋_GB2312" w:cs="仿宋_GB2312"/>
        </w:rPr>
        <w:t>我司承诺严格遵守家电</w:t>
      </w:r>
      <w:r>
        <w:rPr>
          <w:rFonts w:hint="eastAsia" w:ascii="仿宋_GB2312" w:hAnsi="仿宋_GB2312" w:cs="仿宋_GB2312"/>
          <w:lang w:val="en-US" w:eastAsia="zh-CN"/>
        </w:rPr>
        <w:t>以旧换新</w:t>
      </w:r>
      <w:r>
        <w:rPr>
          <w:rFonts w:hint="eastAsia" w:ascii="仿宋_GB2312" w:hAnsi="仿宋_GB2312" w:cs="仿宋_GB2312"/>
        </w:rPr>
        <w:t>补贴政策各项规定，督促指导经销商自觉履行《参与企业承诺书》，接受主办方、服务机构和行业协会的监督检查和及时整改。</w:t>
      </w:r>
      <w:r>
        <w:rPr>
          <w:rFonts w:hint="eastAsia" w:ascii="仿宋_GB2312" w:hAnsi="仿宋_GB2312" w:cs="仿宋_GB2312"/>
        </w:rPr>
        <w:cr/>
      </w:r>
    </w:p>
    <w:p w14:paraId="0F79767C">
      <w:pPr>
        <w:pStyle w:val="5"/>
        <w:spacing w:line="600" w:lineRule="exact"/>
        <w:ind w:firstLine="0" w:firstLineChars="0"/>
        <w:jc w:val="right"/>
        <w:rPr>
          <w:rFonts w:hint="eastAsia" w:ascii="仿宋_GB2312" w:hAnsi="仿宋_GB2312" w:cs="仿宋_GB2312"/>
        </w:rPr>
      </w:pPr>
      <w:r>
        <w:rPr>
          <w:rFonts w:hint="eastAsia" w:ascii="仿宋_GB2312" w:hAnsi="仿宋_GB2312" w:cs="仿宋_GB2312"/>
        </w:rPr>
        <w:cr/>
      </w:r>
      <w:r>
        <w:rPr>
          <w:rFonts w:hint="eastAsia" w:ascii="仿宋_GB2312" w:hAnsi="仿宋_GB2312" w:cs="仿宋_GB2312"/>
        </w:rPr>
        <w:t>授权品牌                  （公司）</w:t>
      </w:r>
      <w:r>
        <w:rPr>
          <w:rFonts w:hint="eastAsia" w:ascii="仿宋_GB2312" w:hAnsi="仿宋_GB2312" w:cs="仿宋_GB2312"/>
        </w:rPr>
        <w:cr/>
      </w:r>
    </w:p>
    <w:p w14:paraId="49332325">
      <w:pPr>
        <w:pStyle w:val="5"/>
        <w:spacing w:line="600" w:lineRule="exact"/>
        <w:ind w:left="4788" w:leftChars="2280" w:firstLine="0" w:firstLineChars="0"/>
        <w:jc w:val="both"/>
        <w:rPr>
          <w:rFonts w:hint="default" w:ascii="仿宋_GB2312" w:hAnsi="仿宋_GB2312" w:cs="仿宋_GB2312"/>
          <w:lang w:val="en-US" w:eastAsia="zh-CN"/>
        </w:rPr>
      </w:pPr>
      <w:r>
        <w:rPr>
          <w:rFonts w:hint="eastAsia" w:ascii="仿宋_GB2312" w:hAnsi="仿宋_GB2312" w:cs="仿宋_GB2312"/>
        </w:rPr>
        <w:t>签字：</w:t>
      </w:r>
      <w:r>
        <w:rPr>
          <w:rFonts w:hint="eastAsia" w:ascii="仿宋_GB2312" w:hAnsi="仿宋_GB2312" w:cs="仿宋_GB2312"/>
        </w:rPr>
        <w:cr/>
      </w:r>
      <w:r>
        <w:rPr>
          <w:rFonts w:hint="eastAsia" w:ascii="仿宋_GB2312" w:hAnsi="仿宋_GB2312" w:cs="仿宋_GB2312"/>
        </w:rPr>
        <w:t>盖章：</w:t>
      </w:r>
      <w:r>
        <w:rPr>
          <w:rFonts w:hint="eastAsia" w:ascii="仿宋_GB2312" w:hAnsi="仿宋_GB2312" w:cs="仿宋_GB2312"/>
        </w:rPr>
        <w:cr/>
      </w:r>
    </w:p>
    <w:p w14:paraId="46CE69C7">
      <w:pPr>
        <w:pStyle w:val="5"/>
        <w:spacing w:line="600" w:lineRule="exact"/>
        <w:ind w:firstLine="5760" w:firstLineChars="1800"/>
        <w:jc w:val="left"/>
        <w:rPr>
          <w:rFonts w:hint="eastAsia" w:ascii="仿宋_GB2312" w:hAnsi="仿宋_GB2312" w:cs="仿宋_GB2312"/>
        </w:rPr>
      </w:pPr>
    </w:p>
    <w:p w14:paraId="01675227">
      <w:pPr>
        <w:pStyle w:val="5"/>
        <w:spacing w:line="600" w:lineRule="exact"/>
        <w:ind w:left="0" w:leftChars="0" w:firstLine="4800" w:firstLineChars="1500"/>
        <w:jc w:val="left"/>
        <w:rPr>
          <w:rFonts w:hint="eastAsia" w:ascii="仿宋_GB2312" w:hAnsi="仿宋_GB2312" w:cs="仿宋_GB2312"/>
          <w:lang w:eastAsia="zh-CN"/>
        </w:rPr>
      </w:pPr>
      <w:r>
        <w:rPr>
          <w:rFonts w:hint="eastAsia" w:ascii="仿宋_GB2312" w:hAnsi="仿宋_GB2312" w:cs="仿宋_GB2312"/>
        </w:rPr>
        <w:t>____年___月__</w:t>
      </w:r>
      <w:r>
        <w:rPr>
          <w:rFonts w:hint="eastAsia" w:ascii="仿宋_GB2312" w:hAnsi="仿宋_GB2312" w:cs="仿宋_GB2312"/>
          <w:lang w:eastAsia="zh-CN"/>
        </w:rPr>
        <w:t>日</w:t>
      </w:r>
    </w:p>
    <w:p w14:paraId="4491D3EF">
      <w:pPr>
        <w:rPr>
          <w:rFonts w:hint="eastAsia" w:ascii="仿宋_GB2312" w:hAnsi="仿宋_GB2312" w:cs="仿宋_GB2312"/>
          <w:lang w:eastAsia="zh-CN"/>
        </w:rPr>
      </w:pPr>
      <w:r>
        <w:rPr>
          <w:rFonts w:hint="eastAsia" w:ascii="仿宋_GB2312" w:hAnsi="仿宋_GB2312" w:cs="仿宋_GB2312"/>
          <w:lang w:eastAsia="zh-CN"/>
        </w:rPr>
        <w:br w:type="page"/>
      </w:r>
    </w:p>
    <w:p w14:paraId="61721555">
      <w:pPr>
        <w:widowControl w:val="0"/>
        <w:spacing w:line="600" w:lineRule="exact"/>
        <w:jc w:val="center"/>
        <w:rPr>
          <w:rFonts w:ascii="Times New Roman" w:hAnsi="Times New Roman" w:eastAsia="方正小标宋简体" w:cs="Times New Roman"/>
          <w:kern w:val="2"/>
          <w:sz w:val="44"/>
          <w:szCs w:val="44"/>
          <w:lang w:eastAsia="zh-CN" w:bidi="ar-SA"/>
        </w:rPr>
      </w:pPr>
      <w:r>
        <w:rPr>
          <w:rFonts w:hint="eastAsia" w:ascii="Times New Roman" w:hAnsi="Times New Roman" w:eastAsia="方正小标宋简体" w:cs="Times New Roman"/>
          <w:kern w:val="2"/>
          <w:sz w:val="44"/>
          <w:szCs w:val="44"/>
          <w:lang w:eastAsia="zh-CN" w:bidi="ar-SA"/>
        </w:rPr>
        <w:t>参与企业基本情况简介</w:t>
      </w:r>
    </w:p>
    <w:p w14:paraId="1E0BF222">
      <w:pPr>
        <w:widowControl w:val="0"/>
        <w:jc w:val="center"/>
        <w:rPr>
          <w:rFonts w:ascii="Times New Roman" w:hAnsi="Times New Roman" w:eastAsia="楷体_GB2312" w:cs="Times New Roman"/>
          <w:snapToGrid w:val="0"/>
          <w:sz w:val="32"/>
          <w:szCs w:val="32"/>
          <w:lang w:eastAsia="zh-CN" w:bidi="ar-SA"/>
        </w:rPr>
      </w:pPr>
      <w:r>
        <w:rPr>
          <w:rFonts w:hint="eastAsia" w:ascii="Times New Roman" w:hAnsi="Times New Roman" w:eastAsia="楷体_GB2312" w:cs="Times New Roman"/>
          <w:snapToGrid w:val="0"/>
          <w:sz w:val="32"/>
          <w:szCs w:val="32"/>
          <w:lang w:eastAsia="zh-CN" w:bidi="ar-SA"/>
        </w:rPr>
        <w:t>（800字左右）</w:t>
      </w:r>
    </w:p>
    <w:p w14:paraId="03E0542A">
      <w:pPr>
        <w:widowControl w:val="0"/>
        <w:jc w:val="center"/>
        <w:rPr>
          <w:rFonts w:hint="default"/>
          <w:lang w:val="en-US" w:eastAsia="zh-CN"/>
        </w:rPr>
      </w:pPr>
      <w:r>
        <w:rPr>
          <w:rFonts w:hint="eastAsia" w:ascii="Times New Roman" w:hAnsi="Times New Roman" w:eastAsia="楷体_GB2312" w:cs="Times New Roman"/>
          <w:snapToGrid w:val="0"/>
          <w:sz w:val="32"/>
          <w:szCs w:val="32"/>
          <w:lang w:eastAsia="zh-CN" w:bidi="ar-SA"/>
        </w:rPr>
        <w:t>（参与企业基本情况简介由企业自行提供）</w:t>
      </w:r>
    </w:p>
    <w:p w14:paraId="177F8D65">
      <w:pPr>
        <w:pStyle w:val="5"/>
        <w:spacing w:line="600" w:lineRule="exact"/>
        <w:ind w:left="0" w:leftChars="0" w:firstLine="4800" w:firstLineChars="1500"/>
        <w:jc w:val="left"/>
        <w:rPr>
          <w:rFonts w:hint="eastAsia" w:ascii="仿宋_GB2312" w:hAnsi="仿宋_GB2312" w:cs="仿宋_GB2312"/>
          <w:lang w:eastAsia="zh-CN"/>
        </w:rPr>
      </w:pPr>
      <w:bookmarkStart w:id="0" w:name="_GoBack"/>
      <w:bookmarkEnd w:id="0"/>
    </w:p>
    <w:sectPr>
      <w:footerReference r:id="rId3" w:type="default"/>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FADEDD9-19F2-467A-85FA-50AC4D941412}"/>
  </w:font>
  <w:font w:name="仿宋_GB2312">
    <w:panose1 w:val="02010609030101010101"/>
    <w:charset w:val="86"/>
    <w:family w:val="modern"/>
    <w:pitch w:val="default"/>
    <w:sig w:usb0="00000001" w:usb1="080E0000" w:usb2="00000000" w:usb3="00000000" w:csb0="00040000" w:csb1="00000000"/>
    <w:embedRegular r:id="rId2" w:fontKey="{53E97587-8F61-47FD-AF4F-5BE0BE15C756}"/>
  </w:font>
  <w:font w:name="华文中宋">
    <w:altName w:val="宋体"/>
    <w:panose1 w:val="02010600040101010101"/>
    <w:charset w:val="86"/>
    <w:family w:val="auto"/>
    <w:pitch w:val="default"/>
    <w:sig w:usb0="00000000" w:usb1="00000000" w:usb2="00000000" w:usb3="00000000" w:csb0="0004009F" w:csb1="DFD70000"/>
    <w:embedRegular r:id="rId3" w:fontKey="{EF8A4AD1-1125-42DA-9D72-49848EE02DBD}"/>
  </w:font>
  <w:font w:name="方正小标宋简体">
    <w:panose1 w:val="02000000000000000000"/>
    <w:charset w:val="86"/>
    <w:family w:val="script"/>
    <w:pitch w:val="default"/>
    <w:sig w:usb0="00000001" w:usb1="08000000" w:usb2="00000000" w:usb3="00000000" w:csb0="00040000" w:csb1="00000000"/>
    <w:embedRegular r:id="rId4" w:fontKey="{79C8E709-418E-4413-A53B-A38A589F4C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5" w:fontKey="{C46C1E26-B7CE-4E8E-820C-6CECC596AC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A46F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4129C9">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G/Ys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dkb9izgCAABvBAAADgAAAAAAAAABACAAAAAfAQAAZHJzL2Uyb0RvYy54&#10;bWxQSwUGAAAAAAYABgBZAQAAyQUAAAAA&#10;">
              <v:fill on="f" focussize="0,0"/>
              <v:stroke on="f" weight="0.5pt"/>
              <v:imagedata o:title=""/>
              <o:lock v:ext="edit" aspectratio="f"/>
              <v:textbox inset="0mm,0mm,0mm,0mm" style="mso-fit-shape-to-text:t;">
                <w:txbxContent>
                  <w:p w14:paraId="634129C9">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71206"/>
    <w:multiLevelType w:val="singleLevel"/>
    <w:tmpl w:val="6647120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85E5A"/>
    <w:rsid w:val="4BAA4C2C"/>
    <w:rsid w:val="51011A1C"/>
    <w:rsid w:val="6AEA777C"/>
    <w:rsid w:val="6CD85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customStyle="1" w:styleId="5">
    <w:name w:val="_Style 1"/>
    <w:basedOn w:val="1"/>
    <w:qFormat/>
    <w:uiPriority w:val="0"/>
    <w:pPr>
      <w:ind w:firstLine="200" w:firstLineChars="200"/>
    </w:pPr>
    <w:rPr>
      <w:rFonts w:ascii="宋体" w:hAnsi="宋体" w:eastAsia="仿宋_GB2312"/>
      <w:sz w:val="32"/>
      <w:szCs w:val="32"/>
    </w:rPr>
  </w:style>
  <w:style w:type="character" w:customStyle="1" w:styleId="6">
    <w:name w:val="font41"/>
    <w:basedOn w:val="4"/>
    <w:qFormat/>
    <w:uiPriority w:val="0"/>
    <w:rPr>
      <w:rFonts w:hint="eastAsia" w:ascii="宋体" w:hAnsi="宋体" w:eastAsia="宋体" w:cs="宋体"/>
      <w:color w:val="000000"/>
      <w:sz w:val="36"/>
      <w:szCs w:val="36"/>
      <w:u w:val="none"/>
    </w:rPr>
  </w:style>
  <w:style w:type="character" w:customStyle="1" w:styleId="7">
    <w:name w:val="font21"/>
    <w:basedOn w:val="4"/>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武汉市商务局</Company>
  <Pages>9</Pages>
  <Words>4059</Words>
  <Characters>4124</Characters>
  <Lines>0</Lines>
  <Paragraphs>0</Paragraphs>
  <TotalTime>0</TotalTime>
  <ScaleCrop>false</ScaleCrop>
  <LinksUpToDate>false</LinksUpToDate>
  <CharactersWithSpaces>4897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2024-05-31T11:03:00Z</dcterms:created>
  <dc:creator>gyb1</dc:creator>
  <cp:lastModifiedBy>乐毅</cp:lastModifiedBy>
  <dcterms:modified xsi:type="dcterms:W3CDTF">2024-11-18T05:49:24Z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59C5F5D99012405FAFB94AD02A0CB6F6_12</vt:lpwstr>
  </property>
</Properties>
</file>