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44"/>
          <w:szCs w:val="44"/>
        </w:rPr>
      </w:pPr>
      <w:r>
        <w:rPr>
          <w:rFonts w:hint="default" w:ascii="Times New Roman" w:hAnsi="Times New Roman" w:eastAsia="方正小标宋简体" w:cs="仿宋_GB2312"/>
          <w:kern w:val="2"/>
          <w:sz w:val="44"/>
          <w:szCs w:val="44"/>
          <w:lang w:eastAsia="zh-CN"/>
        </w:rPr>
        <w:t>关于印发《</w:t>
      </w:r>
      <w:r>
        <w:rPr>
          <w:rFonts w:hint="eastAsia" w:ascii="Times New Roman" w:hAnsi="Times New Roman" w:eastAsia="方正小标宋简体" w:cs="仿宋_GB2312"/>
          <w:kern w:val="2"/>
          <w:sz w:val="44"/>
          <w:szCs w:val="44"/>
          <w:lang w:val="en-US" w:eastAsia="zh-CN"/>
        </w:rPr>
        <w:t>通山县人社系统</w:t>
      </w:r>
      <w:r>
        <w:rPr>
          <w:rFonts w:hint="default" w:ascii="Times New Roman" w:hAnsi="Times New Roman" w:eastAsia="方正小标宋简体" w:cs="仿宋_GB2312"/>
          <w:kern w:val="2"/>
          <w:sz w:val="44"/>
          <w:szCs w:val="44"/>
        </w:rPr>
        <w:t>优化营商环境</w:t>
      </w:r>
      <w:r>
        <w:rPr>
          <w:rFonts w:hint="default" w:ascii="Times New Roman" w:hAnsi="Times New Roman" w:eastAsia="方正小标宋简体" w:cs="仿宋_GB2312"/>
          <w:kern w:val="2"/>
          <w:sz w:val="44"/>
          <w:szCs w:val="44"/>
          <w:lang w:eastAsia="zh-CN"/>
        </w:rPr>
        <w:t>服务企业发展专</w:t>
      </w:r>
      <w:r>
        <w:rPr>
          <w:rFonts w:hint="default" w:ascii="Times New Roman" w:hAnsi="Times New Roman" w:eastAsia="方正小标宋简体" w:cs="仿宋_GB2312"/>
          <w:kern w:val="2"/>
          <w:sz w:val="44"/>
          <w:szCs w:val="44"/>
        </w:rPr>
        <w:t>项行动实施方案》的通知</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textAlignment w:val="auto"/>
        <w:rPr>
          <w:rFonts w:hint="default" w:ascii="Times New Roman" w:hAnsi="Times New Roman" w:eastAsia="方正小标宋简体" w:cs="仿宋_GB2312"/>
          <w:kern w:val="2"/>
          <w:sz w:val="40"/>
          <w:szCs w:val="40"/>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kern w:val="2"/>
          <w:sz w:val="32"/>
          <w:szCs w:val="32"/>
          <w:lang w:eastAsia="zh-CN"/>
        </w:rPr>
        <w:t>局属各</w:t>
      </w:r>
      <w:r>
        <w:rPr>
          <w:rFonts w:hint="eastAsia" w:ascii="Times New Roman" w:hAnsi="Times New Roman" w:eastAsia="仿宋_GB2312" w:cs="仿宋_GB2312"/>
          <w:kern w:val="2"/>
          <w:sz w:val="32"/>
          <w:szCs w:val="32"/>
          <w:lang w:eastAsia="zh-CN"/>
        </w:rPr>
        <w:t>股</w:t>
      </w:r>
      <w:r>
        <w:rPr>
          <w:rFonts w:hint="default" w:ascii="Times New Roman" w:hAnsi="Times New Roman" w:eastAsia="仿宋_GB2312" w:cs="仿宋_GB2312"/>
          <w:kern w:val="2"/>
          <w:sz w:val="32"/>
          <w:szCs w:val="32"/>
          <w:lang w:eastAsia="zh-CN"/>
        </w:rPr>
        <w:t>室、单位</w:t>
      </w:r>
      <w:r>
        <w:rPr>
          <w:rFonts w:hint="eastAsia" w:ascii="Times New Roman" w:hAnsi="Times New Roman" w:eastAsia="仿宋_GB2312" w:cs="仿宋_GB2312"/>
          <w:kern w:val="2"/>
          <w:sz w:val="32"/>
          <w:szCs w:val="32"/>
          <w:lang w:eastAsia="zh-CN"/>
        </w:rPr>
        <w:t>、乡镇人社中心</w:t>
      </w:r>
      <w:r>
        <w:rPr>
          <w:rFonts w:hint="default" w:ascii="Times New Roman" w:hAnsi="Times New Roman" w:eastAsia="仿宋_GB2312" w:cs="仿宋_GB2312"/>
          <w:kern w:val="2"/>
          <w:sz w:val="32"/>
          <w:szCs w:val="32"/>
          <w:lang w:eastAsia="zh-CN"/>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小标宋简体" w:cs="仿宋_GB2312"/>
          <w:kern w:val="2"/>
          <w:sz w:val="32"/>
          <w:szCs w:val="32"/>
          <w:lang w:eastAsia="zh-CN"/>
        </w:rPr>
      </w:pPr>
      <w:r>
        <w:rPr>
          <w:rFonts w:hint="default" w:ascii="Times New Roman" w:hAnsi="Times New Roman" w:eastAsia="仿宋_GB2312" w:cs="仿宋_GB2312"/>
          <w:sz w:val="32"/>
          <w:szCs w:val="32"/>
        </w:rPr>
        <w:t>现将《</w:t>
      </w:r>
      <w:r>
        <w:rPr>
          <w:rFonts w:hint="eastAsia" w:ascii="Times New Roman" w:hAnsi="Times New Roman" w:eastAsia="仿宋_GB2312" w:cs="仿宋_GB2312"/>
          <w:sz w:val="32"/>
          <w:szCs w:val="32"/>
          <w:lang w:val="en-US" w:eastAsia="zh-CN"/>
        </w:rPr>
        <w:t>通山县人社系统</w:t>
      </w:r>
      <w:r>
        <w:rPr>
          <w:rFonts w:hint="default" w:ascii="Times New Roman" w:hAnsi="Times New Roman" w:eastAsia="仿宋_GB2312" w:cs="仿宋_GB2312"/>
          <w:sz w:val="32"/>
          <w:szCs w:val="32"/>
        </w:rPr>
        <w:t>优化营商环境服务企业发展专项行动实施方案》印发</w:t>
      </w:r>
      <w:r>
        <w:rPr>
          <w:rFonts w:hint="eastAsia" w:ascii="Times New Roman" w:hAnsi="Times New Roman" w:eastAsia="仿宋_GB2312" w:cs="仿宋_GB2312"/>
          <w:sz w:val="32"/>
          <w:szCs w:val="32"/>
          <w:lang w:eastAsia="zh-CN"/>
        </w:rPr>
        <w:t>给</w:t>
      </w:r>
      <w:r>
        <w:rPr>
          <w:rFonts w:hint="default" w:ascii="Times New Roman" w:hAnsi="Times New Roman" w:eastAsia="仿宋_GB2312" w:cs="仿宋_GB2312"/>
          <w:sz w:val="32"/>
          <w:szCs w:val="32"/>
        </w:rPr>
        <w:t>你们，请认真组织实施。</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32"/>
          <w:szCs w:val="32"/>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仿宋_GB2312"/>
          <w:kern w:val="2"/>
          <w:sz w:val="32"/>
          <w:szCs w:val="32"/>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仿宋_GB2312" w:cs="仿宋_GB2312"/>
          <w:kern w:val="2"/>
          <w:sz w:val="32"/>
          <w:szCs w:val="32"/>
          <w:lang w:eastAsia="zh-CN"/>
        </w:rPr>
      </w:pPr>
      <w:r>
        <w:rPr>
          <w:rFonts w:hint="default" w:ascii="Times New Roman" w:hAnsi="Times New Roman" w:eastAsia="仿宋_GB2312" w:cs="仿宋_GB2312"/>
          <w:kern w:val="2"/>
          <w:sz w:val="32"/>
          <w:szCs w:val="32"/>
          <w:lang w:eastAsia="zh-CN"/>
        </w:rPr>
        <w:t xml:space="preserve">                           </w:t>
      </w:r>
      <w:r>
        <w:rPr>
          <w:rFonts w:hint="eastAsia" w:ascii="Times New Roman" w:hAnsi="Times New Roman" w:eastAsia="仿宋_GB2312" w:cs="仿宋_GB2312"/>
          <w:kern w:val="2"/>
          <w:sz w:val="32"/>
          <w:szCs w:val="32"/>
          <w:lang w:eastAsia="zh-CN"/>
        </w:rPr>
        <w:t>通山县</w:t>
      </w:r>
      <w:r>
        <w:rPr>
          <w:rFonts w:hint="default" w:ascii="Times New Roman" w:hAnsi="Times New Roman" w:eastAsia="仿宋_GB2312" w:cs="仿宋_GB2312"/>
          <w:kern w:val="2"/>
          <w:sz w:val="32"/>
          <w:szCs w:val="32"/>
          <w:lang w:eastAsia="zh-CN"/>
        </w:rPr>
        <w:t>人力资源和社会保障局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center"/>
        <w:textAlignment w:val="auto"/>
        <w:rPr>
          <w:rFonts w:hint="eastAsia" w:ascii="仿宋_GB2312" w:hAnsi="仿宋_GB2312" w:eastAsia="仿宋_GB2312" w:cs="仿宋_GB2312"/>
          <w:kern w:val="2"/>
          <w:sz w:val="32"/>
          <w:szCs w:val="32"/>
          <w:lang w:eastAsia="zh-CN"/>
        </w:rPr>
        <w:sectPr>
          <w:pgSz w:w="11906" w:h="16838"/>
          <w:pgMar w:top="2154" w:right="1531" w:bottom="1871" w:left="1531" w:header="851" w:footer="1389" w:gutter="0"/>
          <w:pgNumType w:fmt="decimal"/>
          <w:cols w:space="0" w:num="1"/>
          <w:rtlGutter w:val="0"/>
          <w:docGrid w:type="lines" w:linePitch="312" w:charSpace="0"/>
        </w:sectPr>
      </w:pPr>
      <w:r>
        <w:rPr>
          <w:rFonts w:hint="default" w:ascii="Times New Roman" w:hAnsi="Times New Roman" w:eastAsia="仿宋_GB2312" w:cs="仿宋_GB2312"/>
          <w:kern w:val="2"/>
          <w:sz w:val="32"/>
          <w:szCs w:val="32"/>
          <w:lang w:eastAsia="zh-CN"/>
        </w:rPr>
        <w:t xml:space="preserve">                          </w:t>
      </w:r>
      <w:r>
        <w:rPr>
          <w:rFonts w:hint="eastAsia" w:ascii="仿宋_GB2312" w:hAnsi="仿宋_GB2312" w:eastAsia="仿宋_GB2312" w:cs="仿宋_GB2312"/>
          <w:kern w:val="2"/>
          <w:sz w:val="32"/>
          <w:szCs w:val="32"/>
          <w:lang w:eastAsia="zh-CN"/>
        </w:rPr>
        <w:t xml:space="preserve">   2024年</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日</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仿宋_GB2312"/>
          <w:kern w:val="2"/>
          <w:sz w:val="44"/>
          <w:szCs w:val="44"/>
        </w:rPr>
      </w:pPr>
      <w:r>
        <w:rPr>
          <w:rFonts w:hint="eastAsia" w:ascii="Times New Roman" w:hAnsi="Times New Roman" w:eastAsia="方正小标宋简体" w:cs="仿宋_GB2312"/>
          <w:kern w:val="2"/>
          <w:sz w:val="44"/>
          <w:szCs w:val="44"/>
          <w:lang w:val="en-US" w:eastAsia="zh-CN"/>
        </w:rPr>
        <w:t>通山县人社系统</w:t>
      </w:r>
      <w:r>
        <w:rPr>
          <w:rFonts w:hint="default" w:ascii="Times New Roman" w:hAnsi="Times New Roman" w:eastAsia="方正小标宋简体" w:cs="仿宋_GB2312"/>
          <w:kern w:val="2"/>
          <w:sz w:val="44"/>
          <w:szCs w:val="44"/>
        </w:rPr>
        <w:t>优化营商环境</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仿宋_GB2312"/>
          <w:sz w:val="44"/>
          <w:szCs w:val="44"/>
        </w:rPr>
      </w:pPr>
      <w:r>
        <w:rPr>
          <w:rFonts w:hint="default" w:ascii="Times New Roman" w:hAnsi="Times New Roman" w:eastAsia="方正小标宋简体" w:cs="仿宋_GB2312"/>
          <w:kern w:val="2"/>
          <w:sz w:val="44"/>
          <w:szCs w:val="44"/>
          <w:lang w:eastAsia="zh-CN"/>
        </w:rPr>
        <w:t>服务企业发展专</w:t>
      </w:r>
      <w:r>
        <w:rPr>
          <w:rFonts w:hint="default" w:ascii="Times New Roman" w:hAnsi="Times New Roman" w:eastAsia="方正小标宋简体" w:cs="仿宋_GB2312"/>
          <w:kern w:val="2"/>
          <w:sz w:val="44"/>
          <w:szCs w:val="44"/>
        </w:rPr>
        <w:t>项行动实施方案</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仿宋" w:cs="仿宋_GB2312"/>
          <w:b/>
          <w:bCs/>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为深入贯彻落实</w:t>
      </w:r>
      <w:r>
        <w:rPr>
          <w:rFonts w:hint="eastAsia" w:ascii="Times New Roman" w:hAnsi="Times New Roman" w:eastAsia="仿宋_GB2312" w:cs="仿宋_GB2312"/>
          <w:sz w:val="32"/>
          <w:szCs w:val="32"/>
          <w:lang w:eastAsia="zh-CN"/>
        </w:rPr>
        <w:t>县委</w:t>
      </w:r>
      <w:r>
        <w:rPr>
          <w:rFonts w:hint="default"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县</w:t>
      </w:r>
      <w:r>
        <w:rPr>
          <w:rFonts w:hint="default" w:ascii="Times New Roman" w:hAnsi="Times New Roman" w:eastAsia="仿宋_GB2312" w:cs="仿宋_GB2312"/>
          <w:sz w:val="32"/>
          <w:szCs w:val="32"/>
        </w:rPr>
        <w:t>政府优化营商环境决策部署，更好</w:t>
      </w:r>
      <w:r>
        <w:rPr>
          <w:rFonts w:hint="default" w:ascii="Times New Roman" w:hAnsi="Times New Roman" w:eastAsia="仿宋_GB2312" w:cs="仿宋_GB2312"/>
          <w:sz w:val="32"/>
          <w:szCs w:val="32"/>
          <w:lang w:val="en-US" w:eastAsia="zh-CN"/>
        </w:rPr>
        <w:t>地</w:t>
      </w:r>
      <w:r>
        <w:rPr>
          <w:rFonts w:hint="default" w:ascii="Times New Roman" w:hAnsi="Times New Roman" w:eastAsia="仿宋_GB2312" w:cs="仿宋_GB2312"/>
          <w:sz w:val="32"/>
          <w:szCs w:val="32"/>
        </w:rPr>
        <w:t>服务全</w:t>
      </w:r>
      <w:r>
        <w:rPr>
          <w:rFonts w:hint="eastAsia" w:ascii="Times New Roman" w:hAnsi="Times New Roman" w:eastAsia="仿宋_GB2312" w:cs="仿宋_GB2312"/>
          <w:sz w:val="32"/>
          <w:szCs w:val="32"/>
          <w:lang w:eastAsia="zh-CN"/>
        </w:rPr>
        <w:t>县</w:t>
      </w:r>
      <w:r>
        <w:rPr>
          <w:rFonts w:hint="default" w:ascii="Times New Roman" w:hAnsi="Times New Roman" w:eastAsia="仿宋_GB2312" w:cs="仿宋_GB2312"/>
          <w:sz w:val="32"/>
          <w:szCs w:val="32"/>
        </w:rPr>
        <w:t>高质量发展大局，进一步</w:t>
      </w:r>
      <w:r>
        <w:rPr>
          <w:rFonts w:hint="default" w:ascii="Times New Roman" w:hAnsi="Times New Roman" w:eastAsia="仿宋_GB2312" w:cs="仿宋_GB2312"/>
          <w:sz w:val="32"/>
          <w:szCs w:val="32"/>
          <w:lang w:eastAsia="zh-CN"/>
        </w:rPr>
        <w:t>巩固深化</w:t>
      </w:r>
      <w:r>
        <w:rPr>
          <w:rFonts w:hint="eastAsia" w:ascii="Times New Roman" w:hAnsi="Times New Roman" w:eastAsia="仿宋_GB2312" w:cs="仿宋_GB2312"/>
          <w:sz w:val="32"/>
          <w:szCs w:val="32"/>
          <w:lang w:eastAsia="zh-CN"/>
        </w:rPr>
        <w:t>“</w:t>
      </w:r>
      <w:r>
        <w:rPr>
          <w:rFonts w:hint="default" w:ascii="Times New Roman" w:hAnsi="Times New Roman" w:eastAsia="仿宋_GB2312" w:cs="仿宋_GB2312"/>
          <w:sz w:val="32"/>
          <w:szCs w:val="32"/>
          <w:lang w:eastAsia="zh-CN"/>
        </w:rPr>
        <w:t>一下三民</w:t>
      </w:r>
      <w:r>
        <w:rPr>
          <w:rFonts w:hint="eastAsia" w:ascii="Times New Roman" w:hAnsi="Times New Roman" w:eastAsia="仿宋_GB2312" w:cs="仿宋_GB2312"/>
          <w:sz w:val="32"/>
          <w:szCs w:val="32"/>
          <w:lang w:eastAsia="zh-CN"/>
        </w:rPr>
        <w:t>”</w:t>
      </w:r>
      <w:r>
        <w:rPr>
          <w:rFonts w:hint="default" w:ascii="Times New Roman" w:hAnsi="Times New Roman" w:eastAsia="仿宋_GB2312" w:cs="仿宋_GB2312"/>
          <w:sz w:val="32"/>
          <w:szCs w:val="32"/>
          <w:lang w:eastAsia="zh-CN"/>
        </w:rPr>
        <w:t>实践活动成果和</w:t>
      </w:r>
      <w:r>
        <w:rPr>
          <w:rFonts w:hint="default" w:ascii="Times New Roman" w:hAnsi="Times New Roman" w:eastAsia="仿宋_GB2312" w:cs="仿宋_GB2312"/>
          <w:sz w:val="32"/>
          <w:szCs w:val="32"/>
        </w:rPr>
        <w:t>优化人社领域营商环境，今年</w:t>
      </w:r>
      <w:r>
        <w:rPr>
          <w:rFonts w:hint="default" w:ascii="Times New Roman" w:hAnsi="Times New Roman" w:eastAsia="仿宋_GB2312" w:cs="仿宋_GB2312"/>
          <w:sz w:val="32"/>
          <w:szCs w:val="32"/>
          <w:lang w:eastAsia="zh-CN"/>
        </w:rPr>
        <w:t>在全</w:t>
      </w:r>
      <w:r>
        <w:rPr>
          <w:rFonts w:hint="eastAsia" w:ascii="Times New Roman" w:hAnsi="Times New Roman" w:eastAsia="仿宋_GB2312" w:cs="仿宋_GB2312"/>
          <w:sz w:val="32"/>
          <w:szCs w:val="32"/>
          <w:lang w:eastAsia="zh-CN"/>
        </w:rPr>
        <w:t>县</w:t>
      </w:r>
      <w:r>
        <w:rPr>
          <w:rFonts w:hint="default" w:ascii="Times New Roman" w:hAnsi="Times New Roman" w:eastAsia="仿宋_GB2312" w:cs="仿宋_GB2312"/>
          <w:sz w:val="32"/>
          <w:szCs w:val="32"/>
          <w:lang w:eastAsia="zh-CN"/>
        </w:rPr>
        <w:t>人社系统</w:t>
      </w:r>
      <w:r>
        <w:rPr>
          <w:rFonts w:hint="default" w:ascii="Times New Roman" w:hAnsi="Times New Roman" w:eastAsia="仿宋_GB2312" w:cs="仿宋_GB2312"/>
          <w:sz w:val="32"/>
          <w:szCs w:val="32"/>
          <w:lang w:val="en-US" w:eastAsia="zh-CN"/>
        </w:rPr>
        <w:t>集中开展</w:t>
      </w:r>
      <w:r>
        <w:rPr>
          <w:rFonts w:hint="default" w:ascii="Times New Roman" w:hAnsi="Times New Roman" w:eastAsia="仿宋_GB2312" w:cs="仿宋_GB2312"/>
          <w:sz w:val="32"/>
          <w:szCs w:val="32"/>
        </w:rPr>
        <w:t>优化营商环境</w:t>
      </w:r>
      <w:r>
        <w:rPr>
          <w:rFonts w:hint="default" w:ascii="Times New Roman" w:hAnsi="Times New Roman" w:eastAsia="仿宋_GB2312" w:cs="仿宋_GB2312"/>
          <w:sz w:val="32"/>
          <w:szCs w:val="32"/>
          <w:lang w:eastAsia="zh-CN"/>
        </w:rPr>
        <w:t>服务</w:t>
      </w:r>
      <w:r>
        <w:rPr>
          <w:rFonts w:hint="default" w:ascii="Times New Roman" w:hAnsi="Times New Roman" w:eastAsia="仿宋_GB2312" w:cs="仿宋_GB2312"/>
          <w:sz w:val="32"/>
          <w:szCs w:val="32"/>
          <w:lang w:val="en-US" w:eastAsia="zh-CN"/>
        </w:rPr>
        <w:t>企业发展专项行动，</w:t>
      </w:r>
      <w:r>
        <w:rPr>
          <w:rFonts w:hint="default" w:ascii="Times New Roman" w:hAnsi="Times New Roman" w:eastAsia="仿宋_GB2312" w:cs="仿宋_GB2312"/>
          <w:sz w:val="32"/>
          <w:szCs w:val="32"/>
        </w:rPr>
        <w:t>现</w:t>
      </w:r>
      <w:r>
        <w:rPr>
          <w:rFonts w:hint="default" w:ascii="Times New Roman" w:hAnsi="Times New Roman" w:eastAsia="仿宋_GB2312" w:cs="仿宋_GB2312"/>
          <w:sz w:val="32"/>
          <w:szCs w:val="32"/>
          <w:lang w:eastAsia="zh-CN"/>
        </w:rPr>
        <w:t>制定</w:t>
      </w:r>
      <w:r>
        <w:rPr>
          <w:rFonts w:hint="default" w:ascii="Times New Roman" w:hAnsi="Times New Roman" w:eastAsia="仿宋_GB2312" w:cs="仿宋_GB2312"/>
          <w:sz w:val="32"/>
          <w:szCs w:val="32"/>
        </w:rPr>
        <w:t>实施方案如下：</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仿宋_GB2312"/>
          <w:kern w:val="2"/>
          <w:sz w:val="32"/>
          <w:szCs w:val="32"/>
        </w:rPr>
      </w:pPr>
      <w:r>
        <w:rPr>
          <w:rFonts w:hint="default" w:ascii="Times New Roman" w:hAnsi="Times New Roman" w:eastAsia="黑体" w:cs="仿宋_GB2312"/>
          <w:kern w:val="2"/>
          <w:sz w:val="32"/>
          <w:szCs w:val="32"/>
        </w:rPr>
        <w:t>一、总体目标</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lang w:eastAsia="zh-CN"/>
        </w:rPr>
        <w:t>坚持以习近平新时代中国特色社会主义思想为指导，</w:t>
      </w:r>
      <w:r>
        <w:rPr>
          <w:rFonts w:hint="default" w:ascii="Times New Roman" w:hAnsi="Times New Roman" w:eastAsia="仿宋_GB2312" w:cs="仿宋_GB2312"/>
          <w:kern w:val="2"/>
          <w:sz w:val="32"/>
          <w:szCs w:val="32"/>
        </w:rPr>
        <w:t>紧紧围绕市委、市政府关于优化营商环境的决策部署，坚持以</w:t>
      </w:r>
      <w:r>
        <w:rPr>
          <w:rFonts w:hint="default" w:ascii="Times New Roman" w:hAnsi="Times New Roman" w:eastAsia="仿宋_GB2312" w:cs="仿宋_GB2312"/>
          <w:sz w:val="32"/>
          <w:szCs w:val="32"/>
          <w:lang w:val="en-US" w:eastAsia="zh-CN"/>
        </w:rPr>
        <w:t>纾难解困、助企发展为</w:t>
      </w:r>
      <w:r>
        <w:rPr>
          <w:rFonts w:hint="default" w:ascii="Times New Roman" w:hAnsi="Times New Roman" w:eastAsia="仿宋_GB2312" w:cs="仿宋_GB2312"/>
          <w:kern w:val="2"/>
          <w:sz w:val="32"/>
          <w:szCs w:val="32"/>
        </w:rPr>
        <w:t>重点，以提高企业获得感和满意度为目标，加大人社政策落实力度，努力解决企业在用工招聘、人才服务、社会保险、劳动关系等方面的问题和需求，建立</w:t>
      </w:r>
      <w:r>
        <w:rPr>
          <w:rFonts w:hint="default" w:ascii="Times New Roman" w:hAnsi="Times New Roman" w:eastAsia="仿宋_GB2312" w:cs="仿宋_GB2312"/>
          <w:kern w:val="2"/>
          <w:sz w:val="32"/>
          <w:szCs w:val="32"/>
          <w:lang w:eastAsia="zh-CN"/>
        </w:rPr>
        <w:t>完善</w:t>
      </w:r>
      <w:r>
        <w:rPr>
          <w:rFonts w:hint="default" w:ascii="Times New Roman" w:hAnsi="Times New Roman" w:eastAsia="仿宋_GB2312" w:cs="仿宋_GB2312"/>
          <w:kern w:val="2"/>
          <w:sz w:val="32"/>
          <w:szCs w:val="32"/>
        </w:rPr>
        <w:t>人社服务专员助企发展工作机制，全力</w:t>
      </w:r>
      <w:r>
        <w:rPr>
          <w:rFonts w:hint="default" w:ascii="Times New Roman" w:hAnsi="Times New Roman" w:eastAsia="仿宋_GB2312" w:cs="仿宋_GB2312"/>
          <w:kern w:val="2"/>
          <w:sz w:val="32"/>
          <w:szCs w:val="32"/>
          <w:lang w:eastAsia="zh-CN"/>
        </w:rPr>
        <w:t>落实惠企政策，</w:t>
      </w:r>
      <w:r>
        <w:rPr>
          <w:rFonts w:hint="default" w:ascii="Times New Roman" w:hAnsi="Times New Roman" w:eastAsia="仿宋_GB2312" w:cs="仿宋_GB2312"/>
          <w:kern w:val="2"/>
          <w:sz w:val="32"/>
          <w:szCs w:val="32"/>
        </w:rPr>
        <w:t>扶持企业发展，为全</w:t>
      </w:r>
      <w:r>
        <w:rPr>
          <w:rFonts w:hint="eastAsia" w:ascii="Times New Roman" w:hAnsi="Times New Roman" w:eastAsia="仿宋_GB2312" w:cs="仿宋_GB2312"/>
          <w:kern w:val="2"/>
          <w:sz w:val="32"/>
          <w:szCs w:val="32"/>
          <w:lang w:eastAsia="zh-CN"/>
        </w:rPr>
        <w:t>县</w:t>
      </w:r>
      <w:r>
        <w:rPr>
          <w:rFonts w:hint="default" w:ascii="Times New Roman" w:hAnsi="Times New Roman" w:eastAsia="仿宋_GB2312" w:cs="仿宋_GB2312"/>
          <w:kern w:val="2"/>
          <w:sz w:val="32"/>
          <w:szCs w:val="32"/>
        </w:rPr>
        <w:t>优化营商环境做出人社贡献。</w:t>
      </w:r>
    </w:p>
    <w:p>
      <w:pPr>
        <w:keepNext w:val="0"/>
        <w:keepLines w:val="0"/>
        <w:pageBreakBefore w:val="0"/>
        <w:widowControl w:val="0"/>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仿宋_GB2312" w:cs="仿宋_GB2312"/>
          <w:color w:val="000000"/>
          <w:kern w:val="2"/>
          <w:sz w:val="32"/>
          <w:szCs w:val="32"/>
          <w:lang w:val="en-US" w:eastAsia="zh-CN" w:bidi="ar-SA"/>
        </w:rPr>
      </w:pPr>
      <w:r>
        <w:rPr>
          <w:rFonts w:hint="default" w:ascii="Times New Roman" w:hAnsi="Times New Roman" w:eastAsia="仿宋_GB2312" w:cs="仿宋_GB2312"/>
          <w:color w:val="000000"/>
          <w:kern w:val="2"/>
          <w:sz w:val="32"/>
          <w:szCs w:val="32"/>
          <w:lang w:val="en-US" w:eastAsia="zh-CN" w:bidi="ar-SA"/>
        </w:rPr>
        <w:t xml:space="preserve">    </w:t>
      </w:r>
      <w:r>
        <w:rPr>
          <w:rFonts w:hint="default" w:ascii="Times New Roman" w:hAnsi="Times New Roman" w:eastAsia="黑体" w:cs="仿宋_GB2312"/>
          <w:color w:val="000000"/>
          <w:kern w:val="2"/>
          <w:sz w:val="32"/>
          <w:szCs w:val="32"/>
          <w:lang w:val="en-US" w:eastAsia="zh-CN" w:bidi="ar-SA"/>
        </w:rPr>
        <w:t>二、工作措施</w:t>
      </w:r>
    </w:p>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楷体" w:hAnsi="楷体" w:eastAsia="楷体" w:cs="仿宋_GB2312"/>
          <w:b/>
          <w:bCs/>
          <w:sz w:val="32"/>
          <w:szCs w:val="32"/>
          <w:lang w:eastAsia="zh-CN" w:bidi="ar-SA"/>
        </w:rPr>
      </w:pPr>
      <w:r>
        <w:rPr>
          <w:rFonts w:hint="eastAsia" w:ascii="楷体" w:hAnsi="楷体" w:eastAsia="楷体" w:cs="仿宋_GB2312"/>
          <w:b/>
          <w:bCs/>
          <w:sz w:val="32"/>
          <w:szCs w:val="32"/>
          <w:lang w:eastAsia="zh-CN" w:bidi="ar-SA"/>
        </w:rPr>
        <w:t>（一）以人社政策进万家为目标，开展服务企业政策宣传行动（牵头单位：局办公室）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eastAsia="仿宋_GB2312" w:cs="仿宋_GB2312"/>
          <w:sz w:val="32"/>
          <w:szCs w:val="32"/>
        </w:rPr>
      </w:pPr>
      <w:r>
        <w:rPr>
          <w:rFonts w:hint="eastAsia" w:ascii="仿宋" w:hAnsi="仿宋" w:eastAsia="仿宋" w:cs="仿宋_GB2312"/>
          <w:b/>
          <w:bCs/>
          <w:sz w:val="32"/>
          <w:szCs w:val="32"/>
          <w:lang w:eastAsia="zh-CN" w:bidi="ar-SA"/>
        </w:rPr>
        <w:t>1.</w:t>
      </w:r>
      <w:r>
        <w:rPr>
          <w:rFonts w:hint="eastAsia" w:ascii="仿宋" w:hAnsi="仿宋" w:eastAsia="仿宋" w:cs="仿宋_GB2312"/>
          <w:b/>
          <w:bCs/>
          <w:snapToGrid/>
          <w:kern w:val="2"/>
          <w:sz w:val="32"/>
          <w:szCs w:val="32"/>
          <w:lang w:val="en-US" w:eastAsia="zh-CN" w:bidi="ar-SA"/>
        </w:rPr>
        <w:t>上门对接宣传。</w:t>
      </w:r>
      <w:r>
        <w:rPr>
          <w:rFonts w:hint="default" w:eastAsia="仿宋_GB2312" w:cs="仿宋_GB2312"/>
          <w:snapToGrid/>
          <w:kern w:val="2"/>
          <w:sz w:val="32"/>
          <w:szCs w:val="32"/>
          <w:lang w:val="en-US" w:eastAsia="zh-CN" w:bidi="ar-SA"/>
        </w:rPr>
        <w:t>每家企业明确一名人社专员，主要负责企业在用工保障、人才引进、社会保险、劳资纠纷等方面的诉求</w:t>
      </w:r>
      <w:r>
        <w:rPr>
          <w:rFonts w:eastAsia="仿宋_GB2312" w:cs="仿宋_GB2312"/>
          <w:snapToGrid/>
          <w:kern w:val="2"/>
          <w:sz w:val="32"/>
          <w:szCs w:val="32"/>
          <w:lang w:val="en-US" w:eastAsia="zh-CN" w:bidi="ar-SA"/>
        </w:rPr>
        <w:t>收集</w:t>
      </w:r>
      <w:r>
        <w:rPr>
          <w:rFonts w:hint="default" w:eastAsia="仿宋_GB2312" w:cs="仿宋_GB2312"/>
          <w:snapToGrid/>
          <w:kern w:val="2"/>
          <w:sz w:val="32"/>
          <w:szCs w:val="32"/>
          <w:lang w:val="en-US" w:eastAsia="zh-CN" w:bidi="ar-SA"/>
        </w:rPr>
        <w:t>、政策宣传、资源对接。人社专员</w:t>
      </w:r>
      <w:r>
        <w:rPr>
          <w:rFonts w:eastAsia="仿宋_GB2312" w:cs="仿宋_GB2312"/>
          <w:snapToGrid/>
          <w:kern w:val="2"/>
          <w:sz w:val="32"/>
          <w:szCs w:val="32"/>
          <w:lang w:val="en-US" w:eastAsia="zh-CN" w:bidi="ar-SA"/>
        </w:rPr>
        <w:t>要</w:t>
      </w:r>
      <w:r>
        <w:rPr>
          <w:rFonts w:hint="default" w:eastAsia="仿宋_GB2312" w:cs="仿宋_GB2312"/>
          <w:snapToGrid/>
          <w:kern w:val="2"/>
          <w:sz w:val="32"/>
          <w:szCs w:val="32"/>
          <w:lang w:val="en-US" w:eastAsia="zh-CN" w:bidi="ar-SA"/>
        </w:rPr>
        <w:t>与对接企业保持常态化联系，每月不少</w:t>
      </w:r>
      <w:r>
        <w:rPr>
          <w:rFonts w:hint="eastAsia" w:ascii="仿宋_GB2312" w:hAnsi="仿宋_GB2312" w:eastAsia="仿宋_GB2312" w:cs="仿宋_GB2312"/>
          <w:snapToGrid/>
          <w:kern w:val="2"/>
          <w:sz w:val="32"/>
          <w:szCs w:val="32"/>
          <w:lang w:val="en-US" w:eastAsia="zh-CN" w:bidi="ar-SA"/>
        </w:rPr>
        <w:t>于1次。畅通</w:t>
      </w:r>
      <w:r>
        <w:rPr>
          <w:rFonts w:hint="default" w:eastAsia="仿宋_GB2312" w:cs="仿宋_GB2312"/>
          <w:snapToGrid/>
          <w:kern w:val="2"/>
          <w:sz w:val="32"/>
          <w:szCs w:val="32"/>
          <w:lang w:val="en-US" w:eastAsia="zh-CN" w:bidi="ar-SA"/>
        </w:rPr>
        <w:t>企业诉求快速处理机制，局</w:t>
      </w:r>
      <w:bookmarkStart w:id="0" w:name="_GoBack"/>
      <w:bookmarkEnd w:id="0"/>
      <w:r>
        <w:rPr>
          <w:rFonts w:hint="default" w:eastAsia="仿宋_GB2312" w:cs="仿宋_GB2312"/>
          <w:snapToGrid/>
          <w:kern w:val="2"/>
          <w:sz w:val="32"/>
          <w:szCs w:val="32"/>
          <w:lang w:val="en-US" w:eastAsia="zh-CN" w:bidi="ar-SA"/>
        </w:rPr>
        <w:t>领导小组对企业提出的需求和困难每月集中研判一次，及时给予反馈或协调解决。</w:t>
      </w:r>
      <w:r>
        <w:rPr>
          <w:rFonts w:hint="default" w:eastAsia="仿宋" w:cs="仿宋_GB2312"/>
          <w:b/>
          <w:bCs/>
          <w:sz w:val="32"/>
          <w:szCs w:val="32"/>
          <w:lang w:eastAsia="zh-CN" w:bidi="ar-SA"/>
        </w:rPr>
        <w:t>（责任单位：</w:t>
      </w:r>
      <w:r>
        <w:rPr>
          <w:rFonts w:hint="eastAsia" w:eastAsia="仿宋_GB2312" w:cs="仿宋_GB2312"/>
          <w:b/>
          <w:bCs/>
          <w:color w:val="auto"/>
          <w:spacing w:val="0"/>
          <w:sz w:val="32"/>
          <w:szCs w:val="32"/>
          <w:shd w:val="clear" w:color="auto" w:fill="FFFFFF"/>
          <w:lang w:val="en-US" w:eastAsia="zh-CN" w:bidi="ar-SA"/>
        </w:rPr>
        <w:t>各股室、二级单位、乡镇人社中心</w:t>
      </w:r>
      <w:r>
        <w:rPr>
          <w:rFonts w:hint="default" w:eastAsia="仿宋" w:cs="仿宋_GB2312"/>
          <w:b/>
          <w:bCs/>
          <w:sz w:val="32"/>
          <w:szCs w:val="32"/>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eastAsia="仿宋_GB2312" w:cs="仿宋_GB2312"/>
          <w:sz w:val="32"/>
          <w:szCs w:val="32"/>
        </w:rPr>
      </w:pPr>
      <w:r>
        <w:rPr>
          <w:rFonts w:hint="eastAsia" w:ascii="仿宋" w:hAnsi="仿宋" w:eastAsia="仿宋" w:cs="仿宋"/>
          <w:b/>
          <w:bCs/>
          <w:sz w:val="32"/>
          <w:szCs w:val="32"/>
          <w:lang w:eastAsia="zh-CN" w:bidi="ar-SA"/>
        </w:rPr>
        <w:t>2.政策</w:t>
      </w:r>
      <w:r>
        <w:rPr>
          <w:rFonts w:hint="eastAsia" w:ascii="仿宋" w:hAnsi="仿宋" w:eastAsia="仿宋" w:cs="仿宋"/>
          <w:b/>
          <w:bCs/>
          <w:sz w:val="32"/>
          <w:szCs w:val="32"/>
        </w:rPr>
        <w:t>汇编宣传。</w:t>
      </w:r>
      <w:r>
        <w:rPr>
          <w:rFonts w:hint="eastAsia" w:ascii="仿宋_GB2312" w:hAnsi="仿宋_GB2312" w:eastAsia="仿宋_GB2312" w:cs="仿宋_GB2312"/>
          <w:sz w:val="32"/>
          <w:szCs w:val="32"/>
          <w:lang w:bidi="ar-SA"/>
        </w:rPr>
        <w:t>梳理就业创业、社会保险、</w:t>
      </w:r>
      <w:r>
        <w:rPr>
          <w:rFonts w:hint="eastAsia" w:ascii="仿宋_GB2312" w:hAnsi="仿宋_GB2312" w:eastAsia="仿宋_GB2312" w:cs="仿宋_GB2312"/>
          <w:sz w:val="32"/>
          <w:szCs w:val="32"/>
          <w:lang w:eastAsia="zh-CN" w:bidi="ar-SA"/>
        </w:rPr>
        <w:t>人事人才、劳动关系</w:t>
      </w:r>
      <w:r>
        <w:rPr>
          <w:rFonts w:hint="eastAsia" w:ascii="仿宋_GB2312" w:hAnsi="仿宋_GB2312" w:eastAsia="仿宋_GB2312" w:cs="仿宋_GB2312"/>
          <w:sz w:val="32"/>
          <w:szCs w:val="32"/>
          <w:lang w:bidi="ar-SA"/>
        </w:rPr>
        <w:t>等人社领域</w:t>
      </w:r>
      <w:r>
        <w:rPr>
          <w:rFonts w:hint="eastAsia" w:ascii="仿宋_GB2312" w:hAnsi="仿宋_GB2312" w:eastAsia="仿宋_GB2312" w:cs="仿宋_GB2312"/>
          <w:sz w:val="32"/>
          <w:szCs w:val="32"/>
          <w:lang w:eastAsia="zh-CN" w:bidi="ar-SA"/>
        </w:rPr>
        <w:t>惠</w:t>
      </w:r>
      <w:r>
        <w:rPr>
          <w:rFonts w:hint="eastAsia" w:ascii="仿宋_GB2312" w:hAnsi="仿宋_GB2312" w:eastAsia="仿宋_GB2312" w:cs="仿宋_GB2312"/>
          <w:sz w:val="32"/>
          <w:szCs w:val="32"/>
          <w:lang w:bidi="ar-SA"/>
        </w:rPr>
        <w:t>企政策</w:t>
      </w:r>
      <w:r>
        <w:rPr>
          <w:rFonts w:hint="eastAsia" w:ascii="仿宋_GB2312" w:hAnsi="仿宋_GB2312" w:eastAsia="仿宋_GB2312" w:cs="仿宋_GB2312"/>
          <w:sz w:val="32"/>
          <w:szCs w:val="32"/>
          <w:lang w:eastAsia="zh-CN" w:bidi="ar-SA"/>
        </w:rPr>
        <w:t>，编印《人社惠企政策办事指南》并发放到每个企业</w:t>
      </w:r>
      <w:r>
        <w:rPr>
          <w:rFonts w:hint="eastAsia" w:ascii="仿宋_GB2312" w:hAnsi="仿宋_GB2312" w:eastAsia="仿宋_GB2312" w:cs="仿宋_GB2312"/>
          <w:sz w:val="32"/>
          <w:szCs w:val="32"/>
          <w:lang w:bidi="ar-SA"/>
        </w:rPr>
        <w:t>，确保各项</w:t>
      </w:r>
      <w:r>
        <w:rPr>
          <w:rFonts w:hint="eastAsia" w:ascii="仿宋_GB2312" w:hAnsi="仿宋_GB2312" w:eastAsia="仿宋_GB2312" w:cs="仿宋_GB2312"/>
          <w:sz w:val="32"/>
          <w:szCs w:val="32"/>
          <w:lang w:eastAsia="zh-CN" w:bidi="ar-SA"/>
        </w:rPr>
        <w:t>惠企</w:t>
      </w:r>
      <w:r>
        <w:rPr>
          <w:rFonts w:hint="eastAsia" w:ascii="仿宋_GB2312" w:hAnsi="仿宋_GB2312" w:eastAsia="仿宋_GB2312" w:cs="仿宋_GB2312"/>
          <w:sz w:val="32"/>
          <w:szCs w:val="32"/>
          <w:lang w:bidi="ar-SA"/>
        </w:rPr>
        <w:t>政策应知尽知、应享尽享。</w:t>
      </w:r>
      <w:r>
        <w:rPr>
          <w:rFonts w:hint="eastAsia" w:ascii="仿宋_GB2312" w:hAnsi="仿宋_GB2312" w:eastAsia="仿宋_GB2312" w:cs="仿宋_GB2312"/>
          <w:b/>
          <w:bCs/>
          <w:sz w:val="32"/>
          <w:szCs w:val="32"/>
          <w:lang w:eastAsia="zh-CN" w:bidi="ar-SA"/>
        </w:rPr>
        <w:t>（责任单位：</w:t>
      </w:r>
      <w:r>
        <w:rPr>
          <w:rFonts w:hint="eastAsia" w:ascii="仿宋_GB2312" w:hAnsi="仿宋_GB2312" w:eastAsia="仿宋_GB2312" w:cs="仿宋_GB2312"/>
          <w:b/>
          <w:bCs/>
          <w:color w:val="auto"/>
          <w:spacing w:val="0"/>
          <w:sz w:val="32"/>
          <w:szCs w:val="32"/>
          <w:shd w:val="clear" w:color="auto" w:fill="FFFFFF"/>
          <w:lang w:val="en-US" w:eastAsia="zh-CN" w:bidi="ar-SA"/>
        </w:rPr>
        <w:t>各股室、二级单位</w:t>
      </w:r>
      <w:r>
        <w:rPr>
          <w:rFonts w:hint="eastAsia" w:ascii="仿宋_GB2312" w:hAnsi="仿宋_GB2312" w:eastAsia="仿宋_GB2312" w:cs="仿宋_GB2312"/>
          <w:b/>
          <w:bCs/>
          <w:sz w:val="32"/>
          <w:szCs w:val="32"/>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eastAsia="仿宋_GB2312" w:cs="仿宋_GB2312"/>
          <w:sz w:val="32"/>
          <w:szCs w:val="32"/>
        </w:rPr>
      </w:pPr>
      <w:r>
        <w:rPr>
          <w:rFonts w:hint="default" w:ascii="仿宋" w:hAnsi="仿宋" w:eastAsia="仿宋" w:cs="仿宋"/>
          <w:b/>
          <w:bCs/>
          <w:sz w:val="32"/>
          <w:szCs w:val="32"/>
          <w:lang w:val="en-US" w:eastAsia="zh-CN"/>
        </w:rPr>
        <w:t>3.</w:t>
      </w:r>
      <w:r>
        <w:rPr>
          <w:rFonts w:hint="eastAsia" w:ascii="仿宋" w:hAnsi="仿宋" w:eastAsia="仿宋" w:cs="仿宋"/>
          <w:b/>
          <w:bCs/>
          <w:sz w:val="32"/>
          <w:szCs w:val="32"/>
          <w:lang w:val="en-US" w:eastAsia="zh-CN"/>
        </w:rPr>
        <w:t>专题宣讲宣传</w:t>
      </w:r>
      <w:r>
        <w:rPr>
          <w:rFonts w:hint="default" w:ascii="仿宋" w:hAnsi="仿宋" w:eastAsia="仿宋" w:cs="仿宋"/>
          <w:b/>
          <w:bCs/>
          <w:sz w:val="32"/>
          <w:szCs w:val="32"/>
          <w:lang w:val="en-US" w:eastAsia="zh-CN"/>
        </w:rPr>
        <w:t>。</w:t>
      </w:r>
      <w:r>
        <w:rPr>
          <w:rFonts w:hint="default" w:eastAsia="仿宋_GB2312" w:cs="仿宋_GB2312"/>
          <w:snapToGrid w:val="0"/>
          <w:kern w:val="2"/>
          <w:sz w:val="32"/>
          <w:szCs w:val="32"/>
          <w:lang w:val="en-US" w:eastAsia="zh-CN" w:bidi="ar-SA"/>
        </w:rPr>
        <w:t>以</w:t>
      </w:r>
      <w:r>
        <w:rPr>
          <w:rFonts w:hint="eastAsia" w:eastAsia="仿宋_GB2312" w:cs="仿宋_GB2312"/>
          <w:snapToGrid w:val="0"/>
          <w:kern w:val="2"/>
          <w:sz w:val="32"/>
          <w:szCs w:val="32"/>
          <w:lang w:val="en-US" w:eastAsia="zh-CN" w:bidi="ar-SA"/>
        </w:rPr>
        <w:t>“</w:t>
      </w:r>
      <w:r>
        <w:rPr>
          <w:rFonts w:hint="default" w:eastAsia="仿宋_GB2312" w:cs="仿宋_GB2312"/>
          <w:snapToGrid w:val="0"/>
          <w:kern w:val="2"/>
          <w:sz w:val="32"/>
          <w:szCs w:val="32"/>
          <w:lang w:val="en-US" w:eastAsia="zh-CN" w:bidi="ar-SA"/>
        </w:rPr>
        <w:t>人社惠民政策进万家</w:t>
      </w:r>
      <w:r>
        <w:rPr>
          <w:rFonts w:hint="eastAsia" w:eastAsia="仿宋_GB2312" w:cs="仿宋_GB2312"/>
          <w:snapToGrid w:val="0"/>
          <w:kern w:val="2"/>
          <w:sz w:val="32"/>
          <w:szCs w:val="32"/>
          <w:lang w:val="en-US" w:eastAsia="zh-CN" w:bidi="ar-SA"/>
        </w:rPr>
        <w:t>”</w:t>
      </w:r>
      <w:r>
        <w:rPr>
          <w:rFonts w:hint="default" w:eastAsia="仿宋_GB2312" w:cs="仿宋_GB2312"/>
          <w:snapToGrid w:val="0"/>
          <w:kern w:val="2"/>
          <w:sz w:val="32"/>
          <w:szCs w:val="32"/>
          <w:lang w:val="en-US" w:eastAsia="zh-CN" w:bidi="ar-SA"/>
        </w:rPr>
        <w:t>活动为牵引，</w:t>
      </w:r>
      <w:r>
        <w:rPr>
          <w:rFonts w:eastAsia="仿宋_GB2312" w:cs="仿宋_GB2312"/>
          <w:snapToGrid w:val="0"/>
          <w:kern w:val="2"/>
          <w:sz w:val="32"/>
          <w:szCs w:val="32"/>
          <w:lang w:val="en-US" w:eastAsia="zh-CN" w:bidi="ar-SA"/>
        </w:rPr>
        <w:t>分层次、分领域开展</w:t>
      </w:r>
      <w:r>
        <w:rPr>
          <w:rFonts w:hint="default" w:eastAsia="仿宋_GB2312" w:cs="仿宋_GB2312"/>
          <w:snapToGrid w:val="0"/>
          <w:kern w:val="2"/>
          <w:sz w:val="32"/>
          <w:szCs w:val="32"/>
          <w:lang w:val="en-US" w:eastAsia="zh-CN" w:bidi="ar-SA"/>
        </w:rPr>
        <w:t>就业创业、人才服务、社会保险、劳动关系等专题政策宣讲，</w:t>
      </w:r>
      <w:r>
        <w:rPr>
          <w:rFonts w:eastAsia="仿宋_GB2312" w:cs="仿宋_GB2312"/>
          <w:snapToGrid w:val="0"/>
          <w:kern w:val="2"/>
          <w:sz w:val="32"/>
          <w:szCs w:val="32"/>
          <w:lang w:val="en-US" w:eastAsia="zh-CN" w:bidi="ar-SA"/>
        </w:rPr>
        <w:t>全年组织</w:t>
      </w:r>
      <w:r>
        <w:rPr>
          <w:rFonts w:hint="default" w:eastAsia="仿宋_GB2312" w:cs="仿宋_GB2312"/>
          <w:snapToGrid w:val="0"/>
          <w:kern w:val="2"/>
          <w:sz w:val="32"/>
          <w:szCs w:val="32"/>
          <w:lang w:val="en-US" w:eastAsia="zh-CN" w:bidi="ar-SA"/>
        </w:rPr>
        <w:t>政策宣讲、新闻发布</w:t>
      </w:r>
      <w:r>
        <w:rPr>
          <w:rFonts w:eastAsia="仿宋_GB2312" w:cs="仿宋_GB2312"/>
          <w:snapToGrid w:val="0"/>
          <w:kern w:val="2"/>
          <w:sz w:val="32"/>
          <w:szCs w:val="32"/>
          <w:lang w:val="en-US" w:eastAsia="zh-CN" w:bidi="ar-SA"/>
        </w:rPr>
        <w:t>、座谈交流</w:t>
      </w:r>
      <w:r>
        <w:rPr>
          <w:rFonts w:hint="default" w:eastAsia="仿宋_GB2312" w:cs="仿宋_GB2312"/>
          <w:snapToGrid w:val="0"/>
          <w:kern w:val="2"/>
          <w:sz w:val="32"/>
          <w:szCs w:val="32"/>
          <w:lang w:val="en-US" w:eastAsia="zh-CN" w:bidi="ar-SA"/>
        </w:rPr>
        <w:t>等不少</w:t>
      </w:r>
      <w:r>
        <w:rPr>
          <w:rFonts w:hint="eastAsia" w:ascii="仿宋_GB2312" w:hAnsi="仿宋_GB2312" w:eastAsia="仿宋_GB2312" w:cs="仿宋_GB2312"/>
          <w:snapToGrid w:val="0"/>
          <w:kern w:val="2"/>
          <w:sz w:val="32"/>
          <w:szCs w:val="32"/>
          <w:lang w:val="en-US" w:eastAsia="zh-CN" w:bidi="ar-SA"/>
        </w:rPr>
        <w:t>于10</w:t>
      </w:r>
      <w:r>
        <w:rPr>
          <w:rFonts w:hint="default" w:eastAsia="仿宋_GB2312" w:cs="仿宋_GB2312"/>
          <w:snapToGrid w:val="0"/>
          <w:kern w:val="2"/>
          <w:sz w:val="32"/>
          <w:szCs w:val="32"/>
          <w:lang w:val="en-US" w:eastAsia="zh-CN" w:bidi="ar-SA"/>
        </w:rPr>
        <w:t>场。</w:t>
      </w:r>
      <w:r>
        <w:rPr>
          <w:rFonts w:hint="default" w:eastAsia="仿宋" w:cs="仿宋_GB2312"/>
          <w:b/>
          <w:bCs/>
          <w:sz w:val="32"/>
          <w:szCs w:val="32"/>
          <w:lang w:eastAsia="zh-CN" w:bidi="ar-SA"/>
        </w:rPr>
        <w:t>（责任单位：</w:t>
      </w:r>
      <w:r>
        <w:rPr>
          <w:rFonts w:hint="eastAsia" w:eastAsia="仿宋_GB2312" w:cs="仿宋_GB2312"/>
          <w:b/>
          <w:bCs/>
          <w:color w:val="auto"/>
          <w:spacing w:val="0"/>
          <w:sz w:val="32"/>
          <w:szCs w:val="32"/>
          <w:shd w:val="clear" w:color="auto" w:fill="FFFFFF"/>
          <w:lang w:val="en-US" w:eastAsia="zh-CN" w:bidi="ar-SA"/>
        </w:rPr>
        <w:t>各股室、二级单位</w:t>
      </w:r>
      <w:r>
        <w:rPr>
          <w:rFonts w:hint="default" w:eastAsia="仿宋" w:cs="仿宋_GB2312"/>
          <w:b/>
          <w:bCs/>
          <w:sz w:val="32"/>
          <w:szCs w:val="32"/>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eastAsia="仿宋_GB2312" w:cs="仿宋_GB2312"/>
          <w:sz w:val="32"/>
          <w:szCs w:val="32"/>
        </w:rPr>
      </w:pPr>
      <w:r>
        <w:rPr>
          <w:rFonts w:hint="eastAsia" w:ascii="仿宋" w:hAnsi="仿宋" w:eastAsia="仿宋" w:cs="仿宋"/>
          <w:b/>
          <w:bCs/>
          <w:snapToGrid w:val="0"/>
          <w:kern w:val="2"/>
          <w:sz w:val="32"/>
          <w:szCs w:val="32"/>
          <w:lang w:val="en-US" w:eastAsia="zh-CN" w:bidi="ar-SA"/>
        </w:rPr>
        <w:t>4.创新方式宣传。</w:t>
      </w:r>
      <w:r>
        <w:rPr>
          <w:rFonts w:hint="default" w:eastAsia="仿宋_GB2312" w:cs="仿宋_GB2312"/>
          <w:snapToGrid w:val="0"/>
          <w:kern w:val="2"/>
          <w:sz w:val="32"/>
          <w:szCs w:val="32"/>
          <w:lang w:val="en-US" w:eastAsia="zh-CN" w:bidi="ar-SA"/>
        </w:rPr>
        <w:t>在电视、报刊、公众号</w:t>
      </w:r>
      <w:r>
        <w:rPr>
          <w:rFonts w:eastAsia="仿宋_GB2312" w:cs="仿宋_GB2312"/>
          <w:snapToGrid w:val="0"/>
          <w:kern w:val="2"/>
          <w:sz w:val="32"/>
          <w:szCs w:val="32"/>
          <w:lang w:val="en-US" w:eastAsia="zh-CN" w:bidi="ar-SA"/>
        </w:rPr>
        <w:t>、门户网站</w:t>
      </w:r>
      <w:r>
        <w:rPr>
          <w:rFonts w:hint="default" w:eastAsia="仿宋_GB2312" w:cs="仿宋_GB2312"/>
          <w:snapToGrid w:val="0"/>
          <w:kern w:val="2"/>
          <w:sz w:val="32"/>
          <w:szCs w:val="32"/>
          <w:lang w:val="en-US" w:eastAsia="zh-CN" w:bidi="ar-SA"/>
        </w:rPr>
        <w:t>等宣传媒介的基础上，拓宽宣传渠道，</w:t>
      </w:r>
      <w:r>
        <w:rPr>
          <w:rFonts w:hint="eastAsia" w:eastAsia="仿宋_GB2312" w:cs="仿宋_GB2312"/>
          <w:snapToGrid w:val="0"/>
          <w:kern w:val="2"/>
          <w:sz w:val="32"/>
          <w:szCs w:val="32"/>
          <w:lang w:val="en-US" w:eastAsia="zh-CN" w:bidi="ar-SA"/>
        </w:rPr>
        <w:t>通过</w:t>
      </w:r>
      <w:r>
        <w:rPr>
          <w:rFonts w:hint="default" w:eastAsia="仿宋_GB2312" w:cs="仿宋_GB2312"/>
          <w:snapToGrid w:val="0"/>
          <w:kern w:val="2"/>
          <w:sz w:val="32"/>
          <w:szCs w:val="32"/>
          <w:lang w:val="en-US" w:eastAsia="zh-CN" w:bidi="ar-SA"/>
        </w:rPr>
        <w:t>制作H5、小视频、动画等加大新媒体宣传力度，</w:t>
      </w:r>
      <w:r>
        <w:rPr>
          <w:rFonts w:eastAsia="仿宋_GB2312" w:cs="仿宋_GB2312"/>
          <w:snapToGrid w:val="0"/>
          <w:kern w:val="2"/>
          <w:sz w:val="32"/>
          <w:szCs w:val="32"/>
          <w:lang w:val="en-US" w:eastAsia="zh-CN" w:bidi="ar-SA"/>
        </w:rPr>
        <w:t>确保惠企政策全知晓、落实</w:t>
      </w:r>
      <w:r>
        <w:rPr>
          <w:rFonts w:hint="default" w:eastAsia="仿宋_GB2312" w:cs="仿宋_GB2312"/>
          <w:snapToGrid w:val="0"/>
          <w:kern w:val="2"/>
          <w:sz w:val="32"/>
          <w:szCs w:val="32"/>
          <w:lang w:val="en-US" w:eastAsia="zh-CN" w:bidi="ar-SA"/>
        </w:rPr>
        <w:t>政策全覆盖。</w:t>
      </w:r>
      <w:r>
        <w:rPr>
          <w:rFonts w:hint="default" w:eastAsia="仿宋" w:cs="仿宋_GB2312"/>
          <w:b/>
          <w:bCs/>
          <w:sz w:val="32"/>
          <w:szCs w:val="32"/>
          <w:lang w:eastAsia="zh-CN" w:bidi="ar-SA"/>
        </w:rPr>
        <w:t>（责任单位：</w:t>
      </w:r>
      <w:r>
        <w:rPr>
          <w:rFonts w:hint="eastAsia" w:eastAsia="仿宋_GB2312" w:cs="仿宋_GB2312"/>
          <w:b/>
          <w:bCs/>
          <w:color w:val="auto"/>
          <w:spacing w:val="0"/>
          <w:sz w:val="32"/>
          <w:szCs w:val="32"/>
          <w:shd w:val="clear" w:color="auto" w:fill="FFFFFF"/>
          <w:lang w:val="en-US" w:eastAsia="zh-CN" w:bidi="ar-SA"/>
        </w:rPr>
        <w:t>各股室、二级单位</w:t>
      </w:r>
      <w:r>
        <w:rPr>
          <w:rFonts w:hint="default" w:eastAsia="仿宋" w:cs="仿宋_GB2312"/>
          <w:b/>
          <w:bCs/>
          <w:sz w:val="32"/>
          <w:szCs w:val="32"/>
          <w:lang w:eastAsia="zh-CN" w:bidi="ar-SA"/>
        </w:rPr>
        <w:t>）</w:t>
      </w:r>
    </w:p>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仿宋_GB2312"/>
          <w:b/>
          <w:bCs/>
          <w:sz w:val="32"/>
          <w:szCs w:val="32"/>
          <w:lang w:eastAsia="zh-CN" w:bidi="ar-SA"/>
        </w:rPr>
      </w:pPr>
      <w:r>
        <w:rPr>
          <w:rFonts w:hint="eastAsia" w:ascii="楷体" w:hAnsi="楷体" w:eastAsia="楷体" w:cs="楷体"/>
          <w:b/>
          <w:bCs/>
          <w:sz w:val="32"/>
          <w:szCs w:val="32"/>
          <w:lang w:eastAsia="zh-CN" w:bidi="ar-SA"/>
        </w:rPr>
        <w:t>（二）以高效办成一件事为目标，开展服务流程再造攻坚行动（</w:t>
      </w:r>
      <w:r>
        <w:rPr>
          <w:rFonts w:hint="eastAsia" w:ascii="楷体" w:hAnsi="楷体" w:eastAsia="楷体" w:cs="楷体"/>
          <w:b/>
          <w:bCs/>
          <w:sz w:val="32"/>
          <w:szCs w:val="32"/>
          <w:lang w:bidi="ar-SA"/>
        </w:rPr>
        <w:t>牵头</w:t>
      </w:r>
      <w:r>
        <w:rPr>
          <w:rFonts w:hint="eastAsia" w:ascii="楷体" w:hAnsi="楷体" w:eastAsia="楷体" w:cs="楷体"/>
          <w:b/>
          <w:bCs/>
          <w:sz w:val="32"/>
          <w:szCs w:val="32"/>
          <w:lang w:eastAsia="zh-CN" w:bidi="ar-SA"/>
        </w:rPr>
        <w:t>单位：</w:t>
      </w:r>
      <w:r>
        <w:rPr>
          <w:rFonts w:hint="eastAsia" w:ascii="楷体" w:hAnsi="楷体" w:eastAsia="楷体" w:cs="楷体"/>
          <w:b/>
          <w:bCs/>
          <w:color w:val="auto"/>
          <w:spacing w:val="0"/>
          <w:sz w:val="32"/>
          <w:szCs w:val="32"/>
          <w:shd w:val="clear" w:color="auto" w:fill="FFFFFF"/>
          <w:lang w:val="en-US" w:eastAsia="zh-CN" w:bidi="ar-SA"/>
        </w:rPr>
        <w:t>人社局驻政务中心办公室</w:t>
      </w:r>
      <w:r>
        <w:rPr>
          <w:rFonts w:hint="eastAsia" w:ascii="楷体" w:hAnsi="楷体" w:eastAsia="楷体" w:cs="楷体"/>
          <w:b/>
          <w:bCs/>
          <w:sz w:val="32"/>
          <w:szCs w:val="32"/>
          <w:lang w:eastAsia="zh-CN" w:bidi="ar-SA"/>
        </w:rPr>
        <w:t>）</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Style w:val="8"/>
          <w:rFonts w:hint="default" w:eastAsia="仿宋_GB2312" w:cs="仿宋_GB2312"/>
          <w:bCs/>
          <w:snapToGrid w:val="0"/>
          <w:kern w:val="2"/>
          <w:sz w:val="32"/>
          <w:szCs w:val="32"/>
          <w:lang w:bidi="ar-SA"/>
        </w:rPr>
      </w:pPr>
      <w:r>
        <w:rPr>
          <w:rStyle w:val="8"/>
          <w:rFonts w:hint="eastAsia" w:ascii="仿宋" w:hAnsi="仿宋" w:eastAsia="仿宋" w:cs="仿宋"/>
          <w:bCs/>
          <w:snapToGrid w:val="0"/>
          <w:kern w:val="2"/>
          <w:sz w:val="32"/>
          <w:szCs w:val="32"/>
          <w:lang w:bidi="ar-SA"/>
        </w:rPr>
        <w:t>5.全面推行人社综窗标准化服务。</w:t>
      </w:r>
      <w:r>
        <w:rPr>
          <w:rFonts w:hint="eastAsia" w:eastAsia="仿宋_GB2312" w:cs="仿宋_GB2312"/>
          <w:snapToGrid w:val="0"/>
          <w:kern w:val="2"/>
          <w:sz w:val="32"/>
          <w:szCs w:val="32"/>
          <w:lang w:val="en-US" w:eastAsia="zh-CN" w:bidi="ar-SA"/>
        </w:rPr>
        <w:t>进一步巩固提升综窗改革成效，实现</w:t>
      </w:r>
      <w:r>
        <w:rPr>
          <w:rFonts w:hint="default" w:eastAsia="仿宋_GB2312" w:cs="仿宋_GB2312"/>
          <w:snapToGrid w:val="0"/>
          <w:kern w:val="2"/>
          <w:sz w:val="32"/>
          <w:szCs w:val="32"/>
          <w:lang w:val="en-US" w:eastAsia="zh-CN" w:bidi="ar-SA"/>
        </w:rPr>
        <w:t>同一个窗口无差别办理</w:t>
      </w:r>
      <w:r>
        <w:rPr>
          <w:rFonts w:hint="eastAsia" w:eastAsia="仿宋_GB2312" w:cs="仿宋_GB2312"/>
          <w:snapToGrid w:val="0"/>
          <w:kern w:val="2"/>
          <w:sz w:val="32"/>
          <w:szCs w:val="32"/>
          <w:lang w:val="en-US" w:eastAsia="zh-CN" w:bidi="ar-SA"/>
        </w:rPr>
        <w:t>人社</w:t>
      </w:r>
      <w:r>
        <w:rPr>
          <w:rFonts w:hint="default" w:eastAsia="仿宋_GB2312" w:cs="仿宋_GB2312"/>
          <w:snapToGrid w:val="0"/>
          <w:kern w:val="2"/>
          <w:sz w:val="32"/>
          <w:szCs w:val="32"/>
          <w:lang w:val="en-US" w:eastAsia="zh-CN" w:bidi="ar-SA"/>
        </w:rPr>
        <w:t>业务，让企业</w:t>
      </w:r>
      <w:r>
        <w:rPr>
          <w:rFonts w:hint="eastAsia" w:eastAsia="仿宋_GB2312" w:cs="仿宋_GB2312"/>
          <w:snapToGrid w:val="0"/>
          <w:kern w:val="2"/>
          <w:sz w:val="32"/>
          <w:szCs w:val="32"/>
          <w:lang w:val="en-US" w:eastAsia="zh-CN" w:bidi="ar-SA"/>
        </w:rPr>
        <w:t>办成一件事，只</w:t>
      </w:r>
      <w:r>
        <w:rPr>
          <w:rFonts w:hint="default" w:eastAsia="仿宋_GB2312" w:cs="仿宋_GB2312"/>
          <w:snapToGrid w:val="0"/>
          <w:kern w:val="2"/>
          <w:sz w:val="32"/>
          <w:szCs w:val="32"/>
          <w:lang w:val="en-US" w:eastAsia="zh-CN" w:bidi="ar-SA"/>
        </w:rPr>
        <w:t>进一扇门、</w:t>
      </w:r>
      <w:r>
        <w:rPr>
          <w:rFonts w:hint="eastAsia" w:eastAsia="仿宋_GB2312" w:cs="仿宋_GB2312"/>
          <w:snapToGrid w:val="0"/>
          <w:kern w:val="2"/>
          <w:sz w:val="32"/>
          <w:szCs w:val="32"/>
          <w:lang w:val="en-US" w:eastAsia="zh-CN" w:bidi="ar-SA"/>
        </w:rPr>
        <w:t>只</w:t>
      </w:r>
      <w:r>
        <w:rPr>
          <w:rFonts w:hint="default" w:eastAsia="仿宋_GB2312" w:cs="仿宋_GB2312"/>
          <w:snapToGrid w:val="0"/>
          <w:kern w:val="2"/>
          <w:sz w:val="32"/>
          <w:szCs w:val="32"/>
          <w:lang w:val="en-US" w:eastAsia="zh-CN" w:bidi="ar-SA"/>
        </w:rPr>
        <w:t>到一个窗</w:t>
      </w:r>
      <w:r>
        <w:rPr>
          <w:rFonts w:eastAsia="仿宋_GB2312" w:cs="仿宋_GB2312"/>
          <w:snapToGrid w:val="0"/>
          <w:kern w:val="2"/>
          <w:sz w:val="32"/>
          <w:szCs w:val="32"/>
          <w:lang w:val="en-US" w:eastAsia="zh-CN" w:bidi="ar-SA"/>
        </w:rPr>
        <w:t>、</w:t>
      </w:r>
      <w:r>
        <w:rPr>
          <w:rFonts w:hint="eastAsia" w:eastAsia="仿宋_GB2312" w:cs="仿宋_GB2312"/>
          <w:snapToGrid w:val="0"/>
          <w:kern w:val="2"/>
          <w:sz w:val="32"/>
          <w:szCs w:val="32"/>
          <w:lang w:val="en-US" w:eastAsia="zh-CN" w:bidi="ar-SA"/>
        </w:rPr>
        <w:t>只找一个人</w:t>
      </w:r>
      <w:r>
        <w:rPr>
          <w:rFonts w:hint="default" w:eastAsia="仿宋_GB2312" w:cs="仿宋_GB2312"/>
          <w:snapToGrid w:val="0"/>
          <w:kern w:val="2"/>
          <w:sz w:val="32"/>
          <w:szCs w:val="32"/>
          <w:lang w:val="en-US" w:eastAsia="zh-CN" w:bidi="ar-SA"/>
        </w:rPr>
        <w:t>。</w:t>
      </w:r>
      <w:r>
        <w:rPr>
          <w:rFonts w:hint="eastAsia" w:eastAsia="仿宋_GB2312" w:cs="仿宋_GB2312"/>
          <w:snapToGrid w:val="0"/>
          <w:kern w:val="2"/>
          <w:sz w:val="32"/>
          <w:szCs w:val="32"/>
          <w:lang w:val="en-US" w:eastAsia="zh-CN" w:bidi="ar-SA"/>
        </w:rPr>
        <w:t>深入推进“高效办成一件事”，推动“高校毕业生就业一件事”“就业登记一件事”“流动人员档案服务管理一件事”“人才中介服务开办一件事”等</w:t>
      </w:r>
      <w:r>
        <w:rPr>
          <w:rStyle w:val="8"/>
          <w:rFonts w:hint="eastAsia" w:eastAsia="仿宋_GB2312" w:cs="仿宋_GB2312"/>
          <w:b w:val="0"/>
          <w:bCs/>
          <w:snapToGrid w:val="0"/>
          <w:kern w:val="2"/>
          <w:sz w:val="32"/>
          <w:szCs w:val="32"/>
          <w:lang w:val="en-US" w:eastAsia="zh-CN" w:bidi="ar-SA"/>
        </w:rPr>
        <w:t>1</w:t>
      </w:r>
      <w:r>
        <w:rPr>
          <w:rFonts w:hint="eastAsia" w:eastAsia="仿宋_GB2312" w:cs="仿宋_GB2312"/>
          <w:snapToGrid w:val="0"/>
          <w:kern w:val="2"/>
          <w:sz w:val="32"/>
          <w:szCs w:val="32"/>
          <w:lang w:val="en-US" w:eastAsia="zh-CN" w:bidi="ar-SA"/>
        </w:rPr>
        <w:t>0项“一次办成”主题套餐服务全流程办理。</w:t>
      </w:r>
      <w:r>
        <w:rPr>
          <w:rStyle w:val="8"/>
          <w:rFonts w:hint="default" w:eastAsia="仿宋_GB2312" w:cs="仿宋_GB2312"/>
          <w:bCs/>
          <w:snapToGrid w:val="0"/>
          <w:kern w:val="2"/>
          <w:sz w:val="32"/>
          <w:szCs w:val="32"/>
          <w:lang w:bidi="ar-SA"/>
        </w:rPr>
        <w:t>（责任单位：</w:t>
      </w:r>
      <w:r>
        <w:rPr>
          <w:rStyle w:val="9"/>
          <w:rFonts w:hint="eastAsia" w:eastAsia="仿宋_GB2312" w:cs="仿宋_GB2312"/>
          <w:kern w:val="2"/>
          <w:sz w:val="32"/>
          <w:szCs w:val="32"/>
          <w:lang w:eastAsia="zh-CN"/>
        </w:rPr>
        <w:t>政务服中心人社各窗口、</w:t>
      </w:r>
      <w:r>
        <w:rPr>
          <w:rFonts w:hint="eastAsia" w:eastAsia="仿宋_GB2312" w:cs="仿宋_GB2312"/>
          <w:b/>
          <w:bCs/>
          <w:color w:val="auto"/>
          <w:spacing w:val="0"/>
          <w:sz w:val="32"/>
          <w:szCs w:val="32"/>
          <w:shd w:val="clear" w:color="auto" w:fill="FFFFFF"/>
          <w:lang w:val="en-US" w:eastAsia="zh-CN" w:bidi="ar-SA"/>
        </w:rPr>
        <w:t>各股室、二级单位</w:t>
      </w:r>
      <w:r>
        <w:rPr>
          <w:rStyle w:val="8"/>
          <w:rFonts w:hint="default" w:eastAsia="仿宋_GB2312" w:cs="仿宋_GB2312"/>
          <w:bCs/>
          <w:snapToGrid w:val="0"/>
          <w:kern w:val="2"/>
          <w:sz w:val="32"/>
          <w:szCs w:val="32"/>
          <w:lang w:bidi="ar-SA"/>
        </w:rPr>
        <w:t>）</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Style w:val="8"/>
          <w:rFonts w:hint="default" w:eastAsia="仿宋_GB2312" w:cs="仿宋_GB2312"/>
          <w:bCs/>
          <w:snapToGrid w:val="0"/>
          <w:kern w:val="2"/>
          <w:sz w:val="32"/>
          <w:szCs w:val="32"/>
          <w:lang w:bidi="ar-SA"/>
        </w:rPr>
      </w:pPr>
      <w:r>
        <w:rPr>
          <w:rStyle w:val="8"/>
          <w:rFonts w:hint="eastAsia" w:ascii="仿宋" w:hAnsi="仿宋" w:eastAsia="仿宋" w:cs="仿宋"/>
          <w:bCs/>
          <w:snapToGrid w:val="0"/>
          <w:kern w:val="2"/>
          <w:sz w:val="32"/>
          <w:szCs w:val="32"/>
          <w:lang w:bidi="ar-SA"/>
        </w:rPr>
        <w:t>6.全面推行人社业务</w:t>
      </w:r>
      <w:r>
        <w:rPr>
          <w:rStyle w:val="8"/>
          <w:rFonts w:hint="eastAsia" w:ascii="仿宋" w:hAnsi="仿宋" w:cs="仿宋"/>
          <w:bCs/>
          <w:snapToGrid w:val="0"/>
          <w:kern w:val="2"/>
          <w:sz w:val="32"/>
          <w:szCs w:val="32"/>
          <w:lang w:eastAsia="zh-CN" w:bidi="ar-SA"/>
        </w:rPr>
        <w:t>“</w:t>
      </w:r>
      <w:r>
        <w:rPr>
          <w:rStyle w:val="8"/>
          <w:rFonts w:hint="eastAsia" w:ascii="仿宋" w:hAnsi="仿宋" w:eastAsia="仿宋" w:cs="仿宋"/>
          <w:bCs/>
          <w:snapToGrid w:val="0"/>
          <w:kern w:val="2"/>
          <w:sz w:val="32"/>
          <w:szCs w:val="32"/>
          <w:lang w:bidi="ar-SA"/>
        </w:rPr>
        <w:t>不见面</w:t>
      </w:r>
      <w:r>
        <w:rPr>
          <w:rStyle w:val="8"/>
          <w:rFonts w:hint="eastAsia" w:ascii="仿宋" w:hAnsi="仿宋" w:eastAsia="仿宋" w:cs="仿宋"/>
          <w:bCs/>
          <w:snapToGrid w:val="0"/>
          <w:kern w:val="2"/>
          <w:sz w:val="32"/>
          <w:szCs w:val="32"/>
          <w:lang w:eastAsia="zh-CN" w:bidi="ar-SA"/>
        </w:rPr>
        <w:t>”</w:t>
      </w:r>
      <w:r>
        <w:rPr>
          <w:rStyle w:val="8"/>
          <w:rFonts w:hint="eastAsia" w:ascii="仿宋" w:hAnsi="仿宋" w:eastAsia="仿宋" w:cs="仿宋"/>
          <w:bCs/>
          <w:snapToGrid w:val="0"/>
          <w:kern w:val="2"/>
          <w:sz w:val="32"/>
          <w:szCs w:val="32"/>
          <w:lang w:bidi="ar-SA"/>
        </w:rPr>
        <w:t>服务。</w:t>
      </w:r>
      <w:r>
        <w:rPr>
          <w:rStyle w:val="8"/>
          <w:rFonts w:hint="default" w:eastAsia="仿宋_GB2312" w:cs="仿宋_GB2312"/>
          <w:b w:val="0"/>
          <w:bCs/>
          <w:snapToGrid w:val="0"/>
          <w:kern w:val="2"/>
          <w:sz w:val="32"/>
          <w:szCs w:val="32"/>
          <w:lang w:bidi="ar-SA"/>
        </w:rPr>
        <w:t>依托湖北政务服务网、鄂汇办手机APP等线上办理平台，全面推行企业办事</w:t>
      </w:r>
      <w:r>
        <w:rPr>
          <w:rStyle w:val="8"/>
          <w:rFonts w:hint="eastAsia" w:eastAsia="仿宋_GB2312" w:cs="仿宋_GB2312"/>
          <w:b w:val="0"/>
          <w:bCs/>
          <w:snapToGrid w:val="0"/>
          <w:kern w:val="2"/>
          <w:sz w:val="32"/>
          <w:szCs w:val="32"/>
          <w:lang w:eastAsia="zh-CN" w:bidi="ar-SA"/>
        </w:rPr>
        <w:t>“</w:t>
      </w:r>
      <w:r>
        <w:rPr>
          <w:rStyle w:val="8"/>
          <w:rFonts w:hint="default" w:eastAsia="仿宋_GB2312" w:cs="仿宋_GB2312"/>
          <w:b w:val="0"/>
          <w:bCs/>
          <w:snapToGrid w:val="0"/>
          <w:kern w:val="2"/>
          <w:sz w:val="32"/>
          <w:szCs w:val="32"/>
          <w:lang w:bidi="ar-SA"/>
        </w:rPr>
        <w:t>不见面</w:t>
      </w:r>
      <w:r>
        <w:rPr>
          <w:rStyle w:val="8"/>
          <w:rFonts w:hint="eastAsia" w:eastAsia="仿宋_GB2312" w:cs="仿宋_GB2312"/>
          <w:b w:val="0"/>
          <w:bCs/>
          <w:snapToGrid w:val="0"/>
          <w:kern w:val="2"/>
          <w:sz w:val="32"/>
          <w:szCs w:val="32"/>
          <w:lang w:eastAsia="zh-CN" w:bidi="ar-SA"/>
        </w:rPr>
        <w:t>”</w:t>
      </w:r>
      <w:r>
        <w:rPr>
          <w:rStyle w:val="8"/>
          <w:rFonts w:hint="default" w:eastAsia="仿宋_GB2312" w:cs="仿宋_GB2312"/>
          <w:b w:val="0"/>
          <w:bCs/>
          <w:snapToGrid w:val="0"/>
          <w:kern w:val="2"/>
          <w:sz w:val="32"/>
          <w:szCs w:val="32"/>
          <w:lang w:bidi="ar-SA"/>
        </w:rPr>
        <w:t>服务，查询、申报、办理、反馈等</w:t>
      </w:r>
      <w:r>
        <w:rPr>
          <w:rStyle w:val="8"/>
          <w:rFonts w:hint="eastAsia" w:eastAsia="仿宋_GB2312" w:cs="仿宋_GB2312"/>
          <w:b w:val="0"/>
          <w:bCs/>
          <w:snapToGrid w:val="0"/>
          <w:kern w:val="2"/>
          <w:sz w:val="32"/>
          <w:szCs w:val="32"/>
          <w:lang w:eastAsia="zh-CN" w:bidi="ar-SA"/>
        </w:rPr>
        <w:t>“</w:t>
      </w:r>
      <w:r>
        <w:rPr>
          <w:rStyle w:val="8"/>
          <w:rFonts w:hint="default" w:eastAsia="仿宋_GB2312" w:cs="仿宋_GB2312"/>
          <w:b w:val="0"/>
          <w:bCs/>
          <w:snapToGrid w:val="0"/>
          <w:kern w:val="2"/>
          <w:sz w:val="32"/>
          <w:szCs w:val="32"/>
          <w:lang w:bidi="ar-SA"/>
        </w:rPr>
        <w:t>全流程在线</w:t>
      </w:r>
      <w:r>
        <w:rPr>
          <w:rStyle w:val="8"/>
          <w:rFonts w:hint="eastAsia" w:eastAsia="仿宋_GB2312" w:cs="仿宋_GB2312"/>
          <w:b w:val="0"/>
          <w:bCs/>
          <w:snapToGrid w:val="0"/>
          <w:kern w:val="2"/>
          <w:sz w:val="32"/>
          <w:szCs w:val="32"/>
          <w:lang w:eastAsia="zh-CN" w:bidi="ar-SA"/>
        </w:rPr>
        <w:t>”</w:t>
      </w:r>
      <w:r>
        <w:rPr>
          <w:rStyle w:val="8"/>
          <w:rFonts w:hint="default" w:eastAsia="仿宋_GB2312" w:cs="仿宋_GB2312"/>
          <w:b w:val="0"/>
          <w:bCs/>
          <w:snapToGrid w:val="0"/>
          <w:kern w:val="2"/>
          <w:sz w:val="32"/>
          <w:szCs w:val="32"/>
          <w:lang w:bidi="ar-SA"/>
        </w:rPr>
        <w:t>。</w:t>
      </w:r>
      <w:r>
        <w:rPr>
          <w:rStyle w:val="8"/>
          <w:rFonts w:hint="eastAsia" w:eastAsia="仿宋_GB2312" w:cs="仿宋_GB2312"/>
          <w:b w:val="0"/>
          <w:bCs/>
          <w:snapToGrid w:val="0"/>
          <w:kern w:val="2"/>
          <w:sz w:val="32"/>
          <w:szCs w:val="32"/>
          <w:lang w:eastAsia="zh-CN" w:bidi="ar-SA"/>
        </w:rPr>
        <w:t>深入推进人社</w:t>
      </w:r>
      <w:r>
        <w:rPr>
          <w:rStyle w:val="8"/>
          <w:rFonts w:hint="default" w:eastAsia="仿宋_GB2312" w:cs="仿宋_GB2312"/>
          <w:b w:val="0"/>
          <w:bCs/>
          <w:snapToGrid w:val="0"/>
          <w:kern w:val="2"/>
          <w:sz w:val="32"/>
          <w:szCs w:val="32"/>
          <w:lang w:bidi="ar-SA"/>
        </w:rPr>
        <w:t>政务服务事项下沉</w:t>
      </w:r>
      <w:r>
        <w:rPr>
          <w:rStyle w:val="8"/>
          <w:rFonts w:hint="eastAsia" w:eastAsia="仿宋_GB2312" w:cs="仿宋_GB2312"/>
          <w:b w:val="0"/>
          <w:bCs/>
          <w:snapToGrid w:val="0"/>
          <w:kern w:val="2"/>
          <w:sz w:val="32"/>
          <w:szCs w:val="32"/>
          <w:lang w:eastAsia="zh-CN" w:bidi="ar-SA"/>
        </w:rPr>
        <w:t>乡镇、</w:t>
      </w:r>
      <w:r>
        <w:rPr>
          <w:rStyle w:val="8"/>
          <w:rFonts w:hint="default" w:eastAsia="仿宋_GB2312" w:cs="仿宋_GB2312"/>
          <w:b w:val="0"/>
          <w:bCs/>
          <w:snapToGrid w:val="0"/>
          <w:kern w:val="2"/>
          <w:sz w:val="32"/>
          <w:szCs w:val="32"/>
          <w:lang w:bidi="ar-SA"/>
        </w:rPr>
        <w:t>村（社区）</w:t>
      </w:r>
      <w:r>
        <w:rPr>
          <w:rStyle w:val="8"/>
          <w:rFonts w:hint="eastAsia" w:eastAsia="仿宋_GB2312" w:cs="仿宋_GB2312"/>
          <w:b w:val="0"/>
          <w:bCs/>
          <w:snapToGrid w:val="0"/>
          <w:kern w:val="2"/>
          <w:sz w:val="32"/>
          <w:szCs w:val="32"/>
          <w:lang w:eastAsia="zh-CN" w:bidi="ar-SA"/>
        </w:rPr>
        <w:t>、银行网点“</w:t>
      </w:r>
      <w:r>
        <w:rPr>
          <w:rStyle w:val="8"/>
          <w:rFonts w:hint="default" w:eastAsia="仿宋_GB2312" w:cs="仿宋_GB2312"/>
          <w:b w:val="0"/>
          <w:bCs/>
          <w:snapToGrid w:val="0"/>
          <w:kern w:val="2"/>
          <w:sz w:val="32"/>
          <w:szCs w:val="32"/>
          <w:lang w:bidi="ar-SA"/>
        </w:rPr>
        <w:t>就近办</w:t>
      </w:r>
      <w:r>
        <w:rPr>
          <w:rStyle w:val="8"/>
          <w:rFonts w:hint="eastAsia" w:eastAsia="仿宋_GB2312" w:cs="仿宋_GB2312"/>
          <w:b w:val="0"/>
          <w:bCs/>
          <w:snapToGrid w:val="0"/>
          <w:kern w:val="2"/>
          <w:sz w:val="32"/>
          <w:szCs w:val="32"/>
          <w:lang w:eastAsia="zh-CN" w:bidi="ar-SA"/>
        </w:rPr>
        <w:t>”</w:t>
      </w:r>
      <w:r>
        <w:rPr>
          <w:rStyle w:val="8"/>
          <w:rFonts w:hint="default" w:eastAsia="仿宋_GB2312" w:cs="仿宋_GB2312"/>
          <w:b w:val="0"/>
          <w:bCs/>
          <w:snapToGrid w:val="0"/>
          <w:kern w:val="2"/>
          <w:sz w:val="32"/>
          <w:szCs w:val="32"/>
          <w:lang w:bidi="ar-SA"/>
        </w:rPr>
        <w:t>，提升办事便捷度。</w:t>
      </w:r>
      <w:r>
        <w:rPr>
          <w:rStyle w:val="8"/>
          <w:rFonts w:hint="eastAsia" w:eastAsia="仿宋_GB2312" w:cs="仿宋_GB2312"/>
          <w:b w:val="0"/>
          <w:snapToGrid w:val="0"/>
          <w:kern w:val="2"/>
          <w:sz w:val="32"/>
          <w:szCs w:val="32"/>
          <w:lang w:eastAsia="zh-CN" w:bidi="ar-SA"/>
        </w:rPr>
        <w:t>进一步扩大“</w:t>
      </w:r>
      <w:r>
        <w:rPr>
          <w:rStyle w:val="8"/>
          <w:rFonts w:hint="default" w:eastAsia="仿宋_GB2312" w:cs="仿宋_GB2312"/>
          <w:b w:val="0"/>
          <w:snapToGrid w:val="0"/>
          <w:kern w:val="2"/>
          <w:sz w:val="32"/>
          <w:szCs w:val="32"/>
          <w:lang w:bidi="ar-SA"/>
        </w:rPr>
        <w:t>免申即享</w:t>
      </w:r>
      <w:r>
        <w:rPr>
          <w:rStyle w:val="8"/>
          <w:rFonts w:hint="eastAsia" w:eastAsia="仿宋_GB2312" w:cs="仿宋_GB2312"/>
          <w:b w:val="0"/>
          <w:snapToGrid w:val="0"/>
          <w:kern w:val="2"/>
          <w:sz w:val="32"/>
          <w:szCs w:val="32"/>
          <w:lang w:eastAsia="zh-CN" w:bidi="ar-SA"/>
        </w:rPr>
        <w:t>”“</w:t>
      </w:r>
      <w:r>
        <w:rPr>
          <w:rStyle w:val="8"/>
          <w:rFonts w:hint="default" w:eastAsia="仿宋_GB2312" w:cs="仿宋_GB2312"/>
          <w:b w:val="0"/>
          <w:snapToGrid w:val="0"/>
          <w:kern w:val="2"/>
          <w:sz w:val="32"/>
          <w:szCs w:val="32"/>
          <w:lang w:bidi="ar-SA"/>
        </w:rPr>
        <w:t>即申即享</w:t>
      </w:r>
      <w:r>
        <w:rPr>
          <w:rStyle w:val="8"/>
          <w:rFonts w:hint="eastAsia" w:eastAsia="仿宋_GB2312" w:cs="仿宋_GB2312"/>
          <w:b w:val="0"/>
          <w:snapToGrid w:val="0"/>
          <w:kern w:val="2"/>
          <w:sz w:val="32"/>
          <w:szCs w:val="32"/>
          <w:lang w:eastAsia="zh-CN" w:bidi="ar-SA"/>
        </w:rPr>
        <w:t>”“</w:t>
      </w:r>
      <w:r>
        <w:rPr>
          <w:rStyle w:val="8"/>
          <w:rFonts w:hint="default" w:eastAsia="仿宋_GB2312" w:cs="仿宋_GB2312"/>
          <w:b w:val="0"/>
          <w:snapToGrid w:val="0"/>
          <w:kern w:val="2"/>
          <w:sz w:val="32"/>
          <w:szCs w:val="32"/>
          <w:lang w:bidi="ar-SA"/>
        </w:rPr>
        <w:t>直达快享</w:t>
      </w:r>
      <w:r>
        <w:rPr>
          <w:rStyle w:val="8"/>
          <w:rFonts w:hint="eastAsia" w:eastAsia="仿宋_GB2312" w:cs="仿宋_GB2312"/>
          <w:b w:val="0"/>
          <w:snapToGrid w:val="0"/>
          <w:kern w:val="2"/>
          <w:sz w:val="32"/>
          <w:szCs w:val="32"/>
          <w:lang w:eastAsia="zh-CN" w:bidi="ar-SA"/>
        </w:rPr>
        <w:t>”事项范围，让“数据多跑路、企业少跑腿”。</w:t>
      </w:r>
      <w:r>
        <w:rPr>
          <w:rStyle w:val="8"/>
          <w:rFonts w:hint="default" w:eastAsia="仿宋_GB2312" w:cs="仿宋_GB2312"/>
          <w:bCs/>
          <w:snapToGrid w:val="0"/>
          <w:kern w:val="2"/>
          <w:sz w:val="32"/>
          <w:szCs w:val="32"/>
          <w:lang w:bidi="ar-SA"/>
        </w:rPr>
        <w:t>（责任单位：</w:t>
      </w:r>
      <w:r>
        <w:rPr>
          <w:rStyle w:val="8"/>
          <w:rFonts w:hint="eastAsia" w:eastAsia="仿宋_GB2312" w:cs="仿宋_GB2312"/>
          <w:bCs/>
          <w:snapToGrid w:val="0"/>
          <w:kern w:val="2"/>
          <w:sz w:val="32"/>
          <w:szCs w:val="32"/>
          <w:lang w:eastAsia="zh-CN" w:bidi="ar-SA"/>
        </w:rPr>
        <w:t>信息中心、</w:t>
      </w:r>
      <w:r>
        <w:rPr>
          <w:rFonts w:hint="eastAsia" w:eastAsia="仿宋_GB2312" w:cs="仿宋_GB2312"/>
          <w:b/>
          <w:bCs/>
          <w:color w:val="auto"/>
          <w:spacing w:val="0"/>
          <w:sz w:val="32"/>
          <w:szCs w:val="32"/>
          <w:shd w:val="clear" w:color="auto" w:fill="FFFFFF"/>
          <w:lang w:val="en-US" w:eastAsia="zh-CN" w:bidi="ar-SA"/>
        </w:rPr>
        <w:t>各股室、二级单位</w:t>
      </w:r>
      <w:r>
        <w:rPr>
          <w:rStyle w:val="8"/>
          <w:rFonts w:hint="default" w:eastAsia="仿宋_GB2312" w:cs="仿宋_GB2312"/>
          <w:bCs/>
          <w:snapToGrid w:val="0"/>
          <w:kern w:val="2"/>
          <w:sz w:val="32"/>
          <w:szCs w:val="32"/>
          <w:lang w:bidi="ar-SA"/>
        </w:rPr>
        <w:t>）</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Style w:val="8"/>
          <w:rFonts w:hint="default" w:eastAsia="仿宋_GB2312" w:cs="仿宋_GB2312"/>
          <w:b w:val="0"/>
          <w:bCs/>
          <w:color w:val="333333"/>
          <w:spacing w:val="0"/>
          <w:sz w:val="32"/>
          <w:szCs w:val="32"/>
          <w:shd w:val="clear" w:color="auto" w:fill="FFFFFF"/>
          <w:lang w:val="en-US" w:eastAsia="zh-CN" w:bidi="ar-SA"/>
        </w:rPr>
      </w:pPr>
      <w:r>
        <w:rPr>
          <w:rStyle w:val="8"/>
          <w:rFonts w:hint="eastAsia" w:ascii="仿宋" w:hAnsi="仿宋" w:eastAsia="仿宋" w:cs="仿宋"/>
          <w:bCs/>
          <w:snapToGrid w:val="0"/>
          <w:kern w:val="2"/>
          <w:sz w:val="32"/>
          <w:szCs w:val="32"/>
          <w:lang w:bidi="ar-SA"/>
        </w:rPr>
        <w:t>7.持续开展</w:t>
      </w:r>
      <w:r>
        <w:rPr>
          <w:rStyle w:val="8"/>
          <w:rFonts w:hint="eastAsia" w:ascii="仿宋" w:hAnsi="仿宋" w:eastAsia="仿宋" w:cs="仿宋"/>
          <w:bCs/>
          <w:snapToGrid w:val="0"/>
          <w:kern w:val="2"/>
          <w:sz w:val="32"/>
          <w:szCs w:val="32"/>
          <w:lang w:eastAsia="zh-CN" w:bidi="ar-SA"/>
        </w:rPr>
        <w:t>”</w:t>
      </w:r>
      <w:r>
        <w:rPr>
          <w:rStyle w:val="8"/>
          <w:rFonts w:hint="eastAsia" w:ascii="仿宋" w:hAnsi="仿宋" w:eastAsia="仿宋" w:cs="仿宋"/>
          <w:bCs/>
          <w:snapToGrid w:val="0"/>
          <w:kern w:val="2"/>
          <w:sz w:val="32"/>
          <w:szCs w:val="32"/>
          <w:lang w:bidi="ar-SA"/>
        </w:rPr>
        <w:t>局长走流程</w:t>
      </w:r>
      <w:r>
        <w:rPr>
          <w:rStyle w:val="8"/>
          <w:rFonts w:hint="eastAsia" w:ascii="仿宋" w:hAnsi="仿宋" w:eastAsia="仿宋" w:cs="仿宋"/>
          <w:bCs/>
          <w:snapToGrid w:val="0"/>
          <w:kern w:val="2"/>
          <w:sz w:val="32"/>
          <w:szCs w:val="32"/>
          <w:lang w:eastAsia="zh-CN" w:bidi="ar-SA"/>
        </w:rPr>
        <w:t>”</w:t>
      </w:r>
      <w:r>
        <w:rPr>
          <w:rStyle w:val="8"/>
          <w:rFonts w:hint="eastAsia" w:ascii="仿宋" w:hAnsi="仿宋" w:eastAsia="仿宋" w:cs="仿宋"/>
          <w:bCs/>
          <w:snapToGrid w:val="0"/>
          <w:kern w:val="2"/>
          <w:sz w:val="32"/>
          <w:szCs w:val="32"/>
          <w:lang w:bidi="ar-SA"/>
        </w:rPr>
        <w:t>活动。</w:t>
      </w:r>
      <w:r>
        <w:rPr>
          <w:rFonts w:hint="default" w:eastAsia="仿宋_GB2312" w:cs="仿宋_GB2312"/>
          <w:snapToGrid w:val="0"/>
          <w:kern w:val="2"/>
          <w:sz w:val="32"/>
          <w:szCs w:val="32"/>
          <w:lang w:bidi="ar-SA"/>
        </w:rPr>
        <w:t>局领导班子成员每月深入窗口一线，至少开展</w:t>
      </w:r>
      <w:r>
        <w:rPr>
          <w:rFonts w:hint="eastAsia" w:ascii="仿宋_GB2312" w:hAnsi="仿宋_GB2312" w:eastAsia="仿宋_GB2312" w:cs="仿宋_GB2312"/>
          <w:snapToGrid w:val="0"/>
          <w:kern w:val="2"/>
          <w:sz w:val="32"/>
          <w:szCs w:val="32"/>
          <w:lang w:bidi="ar-SA"/>
        </w:rPr>
        <w:t>1</w:t>
      </w:r>
      <w:r>
        <w:rPr>
          <w:rFonts w:hint="default" w:eastAsia="仿宋_GB2312" w:cs="仿宋_GB2312"/>
          <w:snapToGrid w:val="0"/>
          <w:kern w:val="2"/>
          <w:sz w:val="32"/>
          <w:szCs w:val="32"/>
          <w:lang w:bidi="ar-SA"/>
        </w:rPr>
        <w:t>次</w:t>
      </w:r>
      <w:r>
        <w:rPr>
          <w:rFonts w:hint="eastAsia" w:eastAsia="仿宋_GB2312" w:cs="仿宋_GB2312"/>
          <w:snapToGrid w:val="0"/>
          <w:kern w:val="2"/>
          <w:sz w:val="32"/>
          <w:szCs w:val="32"/>
          <w:lang w:eastAsia="zh-CN" w:bidi="ar-SA"/>
        </w:rPr>
        <w:t>“</w:t>
      </w:r>
      <w:r>
        <w:rPr>
          <w:rFonts w:hint="default" w:eastAsia="仿宋_GB2312" w:cs="仿宋_GB2312"/>
          <w:snapToGrid w:val="0"/>
          <w:kern w:val="2"/>
          <w:sz w:val="32"/>
          <w:szCs w:val="32"/>
          <w:lang w:bidi="ar-SA"/>
        </w:rPr>
        <w:t>局长走流程</w:t>
      </w:r>
      <w:r>
        <w:rPr>
          <w:rFonts w:hint="eastAsia" w:eastAsia="仿宋_GB2312" w:cs="仿宋_GB2312"/>
          <w:snapToGrid w:val="0"/>
          <w:kern w:val="2"/>
          <w:sz w:val="32"/>
          <w:szCs w:val="32"/>
          <w:lang w:eastAsia="zh-CN" w:bidi="ar-SA"/>
        </w:rPr>
        <w:t>”</w:t>
      </w:r>
      <w:r>
        <w:rPr>
          <w:rFonts w:hint="default" w:eastAsia="仿宋_GB2312" w:cs="仿宋_GB2312"/>
          <w:snapToGrid w:val="0"/>
          <w:kern w:val="2"/>
          <w:sz w:val="32"/>
          <w:szCs w:val="32"/>
          <w:lang w:bidi="ar-SA"/>
        </w:rPr>
        <w:t>活动，通过</w:t>
      </w:r>
      <w:r>
        <w:rPr>
          <w:rFonts w:hint="eastAsia" w:eastAsia="仿宋_GB2312" w:cs="仿宋_GB2312"/>
          <w:snapToGrid w:val="0"/>
          <w:kern w:val="2"/>
          <w:sz w:val="32"/>
          <w:szCs w:val="32"/>
          <w:lang w:eastAsia="zh-CN" w:bidi="ar-SA"/>
        </w:rPr>
        <w:t>“</w:t>
      </w:r>
      <w:r>
        <w:rPr>
          <w:rFonts w:hint="default" w:eastAsia="仿宋_GB2312" w:cs="仿宋_GB2312"/>
          <w:snapToGrid w:val="0"/>
          <w:kern w:val="2"/>
          <w:sz w:val="32"/>
          <w:szCs w:val="32"/>
          <w:lang w:bidi="ar-SA"/>
        </w:rPr>
        <w:t>模拟办</w:t>
      </w:r>
      <w:r>
        <w:rPr>
          <w:rFonts w:hint="eastAsia" w:eastAsia="仿宋_GB2312" w:cs="仿宋_GB2312"/>
          <w:snapToGrid w:val="0"/>
          <w:kern w:val="2"/>
          <w:sz w:val="32"/>
          <w:szCs w:val="32"/>
          <w:lang w:eastAsia="zh-CN" w:bidi="ar-SA"/>
        </w:rPr>
        <w:t>”“</w:t>
      </w:r>
      <w:r>
        <w:rPr>
          <w:rFonts w:hint="default" w:eastAsia="仿宋_GB2312" w:cs="仿宋_GB2312"/>
          <w:snapToGrid w:val="0"/>
          <w:kern w:val="2"/>
          <w:sz w:val="32"/>
          <w:szCs w:val="32"/>
          <w:lang w:bidi="ar-SA"/>
        </w:rPr>
        <w:t>陪同办</w:t>
      </w:r>
      <w:r>
        <w:rPr>
          <w:rFonts w:hint="eastAsia" w:eastAsia="仿宋_GB2312" w:cs="仿宋_GB2312"/>
          <w:snapToGrid w:val="0"/>
          <w:kern w:val="2"/>
          <w:sz w:val="32"/>
          <w:szCs w:val="32"/>
          <w:lang w:eastAsia="zh-CN" w:bidi="ar-SA"/>
        </w:rPr>
        <w:t>”</w:t>
      </w:r>
      <w:r>
        <w:rPr>
          <w:rFonts w:hint="default" w:eastAsia="仿宋_GB2312" w:cs="仿宋_GB2312"/>
          <w:snapToGrid w:val="0"/>
          <w:kern w:val="2"/>
          <w:sz w:val="32"/>
          <w:szCs w:val="32"/>
          <w:lang w:bidi="ar-SA"/>
        </w:rPr>
        <w:t>，零距离体验办事流程，多角度了解办事难点、痛点、堵点，</w:t>
      </w:r>
      <w:r>
        <w:rPr>
          <w:rFonts w:hint="eastAsia" w:eastAsia="仿宋_GB2312" w:cs="仿宋_GB2312"/>
          <w:snapToGrid w:val="0"/>
          <w:kern w:val="2"/>
          <w:sz w:val="32"/>
          <w:szCs w:val="32"/>
          <w:lang w:eastAsia="zh-CN" w:bidi="ar-SA"/>
        </w:rPr>
        <w:t>现场</w:t>
      </w:r>
      <w:r>
        <w:rPr>
          <w:rFonts w:hint="default" w:eastAsia="仿宋_GB2312" w:cs="仿宋_GB2312"/>
          <w:snapToGrid w:val="0"/>
          <w:kern w:val="2"/>
          <w:sz w:val="32"/>
          <w:szCs w:val="32"/>
          <w:lang w:bidi="ar-SA"/>
        </w:rPr>
        <w:t>解答疑问</w:t>
      </w:r>
      <w:r>
        <w:rPr>
          <w:rFonts w:hint="eastAsia" w:eastAsia="仿宋_GB2312" w:cs="仿宋_GB2312"/>
          <w:snapToGrid w:val="0"/>
          <w:kern w:val="2"/>
          <w:sz w:val="32"/>
          <w:szCs w:val="32"/>
          <w:lang w:eastAsia="zh-CN" w:bidi="ar-SA"/>
        </w:rPr>
        <w:t>、解决问题</w:t>
      </w:r>
      <w:r>
        <w:rPr>
          <w:rFonts w:eastAsia="仿宋_GB2312" w:cs="仿宋_GB2312"/>
          <w:snapToGrid w:val="0"/>
          <w:kern w:val="2"/>
          <w:sz w:val="32"/>
          <w:szCs w:val="32"/>
          <w:lang w:bidi="ar-SA"/>
        </w:rPr>
        <w:t>，</w:t>
      </w:r>
      <w:r>
        <w:rPr>
          <w:rFonts w:hint="default" w:eastAsia="仿宋_GB2312" w:cs="仿宋_GB2312"/>
          <w:snapToGrid w:val="0"/>
          <w:kern w:val="2"/>
          <w:sz w:val="32"/>
          <w:szCs w:val="32"/>
          <w:lang w:bidi="ar-SA"/>
        </w:rPr>
        <w:t>提升</w:t>
      </w:r>
      <w:r>
        <w:rPr>
          <w:rFonts w:eastAsia="仿宋_GB2312" w:cs="仿宋_GB2312"/>
          <w:snapToGrid w:val="0"/>
          <w:kern w:val="2"/>
          <w:sz w:val="32"/>
          <w:szCs w:val="32"/>
          <w:lang w:bidi="ar-SA"/>
        </w:rPr>
        <w:t>服务</w:t>
      </w:r>
      <w:r>
        <w:rPr>
          <w:rFonts w:hint="default" w:eastAsia="仿宋_GB2312" w:cs="仿宋_GB2312"/>
          <w:snapToGrid w:val="0"/>
          <w:kern w:val="2"/>
          <w:sz w:val="32"/>
          <w:szCs w:val="32"/>
          <w:lang w:bidi="ar-SA"/>
        </w:rPr>
        <w:t>质效。</w:t>
      </w:r>
      <w:r>
        <w:rPr>
          <w:rStyle w:val="8"/>
          <w:rFonts w:hint="default" w:eastAsia="仿宋_GB2312" w:cs="仿宋_GB2312"/>
          <w:bCs/>
          <w:snapToGrid w:val="0"/>
          <w:kern w:val="2"/>
          <w:sz w:val="32"/>
          <w:szCs w:val="32"/>
          <w:lang w:bidi="ar-SA"/>
        </w:rPr>
        <w:t>（责任单位：</w:t>
      </w:r>
      <w:r>
        <w:rPr>
          <w:rStyle w:val="8"/>
          <w:rFonts w:hint="eastAsia" w:eastAsia="仿宋_GB2312" w:cs="仿宋_GB2312"/>
          <w:bCs/>
          <w:snapToGrid w:val="0"/>
          <w:kern w:val="2"/>
          <w:sz w:val="32"/>
          <w:szCs w:val="32"/>
          <w:lang w:eastAsia="zh-CN" w:bidi="ar-SA"/>
        </w:rPr>
        <w:t>局</w:t>
      </w:r>
      <w:r>
        <w:rPr>
          <w:rStyle w:val="8"/>
          <w:rFonts w:hint="default" w:eastAsia="仿宋_GB2312" w:cs="仿宋_GB2312"/>
          <w:bCs/>
          <w:snapToGrid w:val="0"/>
          <w:kern w:val="2"/>
          <w:sz w:val="32"/>
          <w:szCs w:val="32"/>
          <w:lang w:bidi="ar-SA"/>
        </w:rPr>
        <w:t>办公室，</w:t>
      </w:r>
      <w:r>
        <w:rPr>
          <w:rStyle w:val="8"/>
          <w:rFonts w:hint="eastAsia" w:eastAsia="仿宋_GB2312" w:cs="仿宋_GB2312"/>
          <w:bCs/>
          <w:snapToGrid w:val="0"/>
          <w:kern w:val="2"/>
          <w:sz w:val="32"/>
          <w:szCs w:val="32"/>
          <w:lang w:eastAsia="zh-CN" w:bidi="ar-SA"/>
        </w:rPr>
        <w:t>政务服务中心人社窗口</w:t>
      </w:r>
      <w:r>
        <w:rPr>
          <w:rStyle w:val="8"/>
          <w:rFonts w:hint="default" w:eastAsia="仿宋_GB2312" w:cs="仿宋_GB2312"/>
          <w:bCs/>
          <w:snapToGrid w:val="0"/>
          <w:kern w:val="2"/>
          <w:sz w:val="32"/>
          <w:szCs w:val="32"/>
          <w:lang w:bidi="ar-SA"/>
        </w:rPr>
        <w:t>）</w:t>
      </w:r>
    </w:p>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楷体" w:hAnsi="楷体" w:eastAsia="楷体" w:cs="楷体"/>
          <w:b/>
          <w:bCs/>
          <w:sz w:val="32"/>
          <w:szCs w:val="32"/>
          <w:lang w:eastAsia="zh-CN" w:bidi="ar-SA"/>
        </w:rPr>
      </w:pPr>
      <w:r>
        <w:rPr>
          <w:rFonts w:hint="eastAsia" w:ascii="楷体" w:hAnsi="楷体" w:eastAsia="楷体" w:cs="楷体"/>
          <w:b/>
          <w:bCs/>
          <w:sz w:val="32"/>
          <w:szCs w:val="32"/>
          <w:lang w:eastAsia="zh-CN" w:bidi="ar-SA"/>
        </w:rPr>
        <w:t>（三）以纾难解困助企发展为目标，开展企业要素保障提升行动（牵头单位：就业中心）</w:t>
      </w:r>
    </w:p>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after="0" w:line="580" w:lineRule="exact"/>
        <w:ind w:left="0" w:leftChars="0" w:firstLine="643" w:firstLineChars="200"/>
        <w:textAlignment w:val="auto"/>
        <w:rPr>
          <w:rFonts w:ascii="Times New Roman" w:hAnsi="Times New Roman" w:eastAsia="仿宋_GB2312" w:cs="仿宋_GB2312"/>
          <w:sz w:val="32"/>
          <w:szCs w:val="32"/>
        </w:rPr>
      </w:pPr>
      <w:r>
        <w:rPr>
          <w:rFonts w:hint="eastAsia" w:ascii="仿宋" w:hAnsi="仿宋" w:eastAsia="仿宋" w:cs="仿宋"/>
          <w:b/>
          <w:bCs/>
          <w:snapToGrid w:val="0"/>
          <w:kern w:val="2"/>
          <w:sz w:val="32"/>
          <w:szCs w:val="32"/>
          <w:lang w:val="en-US" w:eastAsia="zh-CN" w:bidi="ar-SA"/>
        </w:rPr>
        <w:t>8.开展招聘服务活动。</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天天有岗位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月月有招聘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的要求，依托湖北公共招聘网、咸宁就业驿站等招聘平台，常态化举办线上线下招聘活动。全年组织各类招聘会50场，其中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春风行动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系列招聘会20场、专场招聘会5场、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金秋招聘月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招聘会5场、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民营企业招聘月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招聘会8场、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大学生服务月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招聘会8场、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百县进百校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招聘会4场，全力保障企业用工需求</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bidi="ar-SA"/>
        </w:rPr>
        <w:t>（责任单位：就业中心）</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default" w:ascii="Times New Roman" w:hAnsi="Times New Roman" w:cs="仿宋_GB2312"/>
          <w:sz w:val="32"/>
          <w:szCs w:val="32"/>
        </w:rPr>
      </w:pPr>
      <w:r>
        <w:rPr>
          <w:rFonts w:hint="eastAsia" w:ascii="仿宋" w:hAnsi="仿宋" w:eastAsia="仿宋" w:cs="仿宋"/>
          <w:b/>
          <w:bCs/>
          <w:snapToGrid w:val="0"/>
          <w:sz w:val="32"/>
          <w:szCs w:val="32"/>
        </w:rPr>
        <w:t>9.建立</w:t>
      </w:r>
      <w:r>
        <w:rPr>
          <w:rFonts w:hint="eastAsia" w:ascii="仿宋" w:hAnsi="仿宋" w:eastAsia="仿宋" w:cs="仿宋"/>
          <w:b/>
          <w:bCs/>
          <w:snapToGrid w:val="0"/>
          <w:sz w:val="32"/>
          <w:szCs w:val="32"/>
          <w:lang w:val="en-US" w:eastAsia="zh-CN"/>
        </w:rPr>
        <w:t>超前</w:t>
      </w:r>
      <w:r>
        <w:rPr>
          <w:rFonts w:hint="eastAsia" w:ascii="仿宋" w:hAnsi="仿宋" w:eastAsia="仿宋" w:cs="仿宋"/>
          <w:b/>
          <w:bCs/>
          <w:snapToGrid w:val="0"/>
          <w:sz w:val="32"/>
          <w:szCs w:val="32"/>
        </w:rPr>
        <w:t>服务机制。</w:t>
      </w:r>
      <w:r>
        <w:rPr>
          <w:rFonts w:hint="eastAsia" w:ascii="仿宋_GB2312" w:hAnsi="仿宋_GB2312" w:eastAsia="仿宋_GB2312" w:cs="仿宋_GB2312"/>
          <w:snapToGrid w:val="0"/>
          <w:sz w:val="32"/>
          <w:szCs w:val="32"/>
        </w:rPr>
        <w:t>聚焦全</w:t>
      </w:r>
      <w:r>
        <w:rPr>
          <w:rFonts w:hint="eastAsia" w:ascii="仿宋_GB2312" w:hAnsi="仿宋_GB2312" w:eastAsia="仿宋_GB2312" w:cs="仿宋_GB2312"/>
          <w:snapToGrid w:val="0"/>
          <w:sz w:val="32"/>
          <w:szCs w:val="32"/>
          <w:lang w:eastAsia="zh-CN"/>
        </w:rPr>
        <w:t>县</w:t>
      </w:r>
      <w:r>
        <w:rPr>
          <w:rFonts w:hint="eastAsia" w:ascii="仿宋_GB2312" w:hAnsi="仿宋_GB2312" w:eastAsia="仿宋_GB2312" w:cs="仿宋_GB2312"/>
          <w:snapToGrid w:val="0"/>
          <w:sz w:val="32"/>
          <w:szCs w:val="32"/>
        </w:rPr>
        <w:t>新招商引资项目、</w:t>
      </w:r>
      <w:r>
        <w:rPr>
          <w:rFonts w:hint="eastAsia" w:ascii="仿宋_GB2312" w:hAnsi="仿宋_GB2312" w:eastAsia="仿宋_GB2312" w:cs="仿宋_GB2312"/>
          <w:sz w:val="32"/>
          <w:szCs w:val="32"/>
          <w:lang w:val="en-US" w:eastAsia="zh-CN" w:bidi="ar-SA"/>
        </w:rPr>
        <w:t>重点骨干企业、高新技术企业的需求，</w:t>
      </w:r>
      <w:r>
        <w:rPr>
          <w:rFonts w:hint="eastAsia" w:ascii="仿宋_GB2312" w:hAnsi="仿宋_GB2312" w:eastAsia="仿宋_GB2312" w:cs="仿宋_GB2312"/>
          <w:snapToGrid w:val="0"/>
          <w:sz w:val="32"/>
          <w:szCs w:val="32"/>
        </w:rPr>
        <w:t>积极主动超前对接，提供用工招聘、人才招引、政策落实兑现、项目转化对接等定制化服务，实施重点产业、重大项目</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一企一策</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b/>
          <w:bCs/>
          <w:sz w:val="32"/>
          <w:szCs w:val="32"/>
          <w:lang w:eastAsia="zh-CN" w:bidi="ar-SA"/>
        </w:rPr>
        <w:t>（责任单位：就业中心）</w:t>
      </w:r>
    </w:p>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仿宋_GB2312"/>
          <w:snapToGrid w:val="0"/>
          <w:kern w:val="2"/>
          <w:sz w:val="32"/>
          <w:szCs w:val="32"/>
          <w:lang w:val="en-US" w:eastAsia="zh-CN" w:bidi="ar-SA"/>
        </w:rPr>
      </w:pPr>
      <w:r>
        <w:rPr>
          <w:rFonts w:hint="eastAsia" w:ascii="仿宋" w:hAnsi="仿宋" w:eastAsia="仿宋" w:cs="仿宋"/>
          <w:b/>
          <w:bCs/>
          <w:kern w:val="2"/>
          <w:sz w:val="32"/>
          <w:szCs w:val="32"/>
          <w:lang w:bidi="ar"/>
        </w:rPr>
        <w:t>10.加强技能人才培养。</w:t>
      </w:r>
      <w:r>
        <w:rPr>
          <w:rFonts w:hint="eastAsia" w:ascii="仿宋_GB2312" w:hAnsi="仿宋_GB2312" w:eastAsia="仿宋_GB2312" w:cs="仿宋_GB2312"/>
          <w:bCs/>
          <w:sz w:val="32"/>
          <w:szCs w:val="32"/>
          <w:lang w:bidi="ar"/>
        </w:rPr>
        <w:t>为降低企业用工成本，进一步优化营商环境，</w:t>
      </w:r>
      <w:r>
        <w:rPr>
          <w:rFonts w:hint="eastAsia" w:ascii="仿宋_GB2312" w:hAnsi="仿宋_GB2312" w:eastAsia="仿宋_GB2312" w:cs="仿宋_GB2312"/>
          <w:bCs/>
          <w:kern w:val="2"/>
          <w:sz w:val="32"/>
          <w:szCs w:val="32"/>
          <w:u w:val="none"/>
          <w:lang w:bidi="ar"/>
        </w:rPr>
        <w:t>紧盯全市重点产业和实体经济发展对技能人才需求，</w:t>
      </w:r>
      <w:r>
        <w:rPr>
          <w:rFonts w:hint="eastAsia" w:ascii="仿宋_GB2312" w:hAnsi="仿宋_GB2312" w:eastAsia="仿宋_GB2312" w:cs="仿宋_GB2312"/>
          <w:bCs/>
          <w:kern w:val="2"/>
          <w:sz w:val="32"/>
          <w:szCs w:val="32"/>
          <w:u w:val="none"/>
          <w:lang w:val="en-US" w:eastAsia="zh-CN" w:bidi="ar"/>
        </w:rPr>
        <w:t>建立重点产业发展急需职业（工种）指导目录并适当提高培训补贴标准</w:t>
      </w:r>
      <w:r>
        <w:rPr>
          <w:rFonts w:hint="eastAsia" w:ascii="仿宋_GB2312" w:hAnsi="仿宋_GB2312" w:eastAsia="仿宋_GB2312" w:cs="仿宋_GB2312"/>
          <w:bCs/>
          <w:kern w:val="2"/>
          <w:sz w:val="32"/>
          <w:szCs w:val="32"/>
          <w:u w:val="none"/>
          <w:lang w:bidi="ar"/>
        </w:rPr>
        <w:t>。</w:t>
      </w:r>
      <w:r>
        <w:rPr>
          <w:rFonts w:hint="eastAsia" w:ascii="仿宋_GB2312" w:hAnsi="仿宋_GB2312" w:eastAsia="仿宋_GB2312" w:cs="仿宋_GB2312"/>
          <w:bCs/>
          <w:kern w:val="2"/>
          <w:sz w:val="32"/>
          <w:szCs w:val="32"/>
          <w:lang w:bidi="ar"/>
        </w:rPr>
        <w:t>加大培训资源供给，提高技能人才培养与产业发展的匹配度。全面推行工学一体化技能人才培养模式。全年开展各类补贴性职业技能培训</w:t>
      </w:r>
      <w:r>
        <w:rPr>
          <w:rFonts w:hint="eastAsia" w:ascii="仿宋_GB2312" w:hAnsi="仿宋_GB2312" w:eastAsia="仿宋_GB2312" w:cs="仿宋_GB2312"/>
          <w:bCs/>
          <w:kern w:val="2"/>
          <w:sz w:val="32"/>
          <w:szCs w:val="32"/>
          <w:lang w:val="en-US" w:eastAsia="zh-CN" w:bidi="ar"/>
        </w:rPr>
        <w:t>3500</w:t>
      </w:r>
      <w:r>
        <w:rPr>
          <w:rFonts w:hint="eastAsia" w:ascii="仿宋_GB2312" w:hAnsi="仿宋_GB2312" w:eastAsia="仿宋_GB2312" w:cs="仿宋_GB2312"/>
          <w:bCs/>
          <w:kern w:val="2"/>
          <w:sz w:val="32"/>
          <w:szCs w:val="32"/>
          <w:lang w:bidi="ar"/>
        </w:rPr>
        <w:t>人次以上，新增技能人才</w:t>
      </w:r>
      <w:r>
        <w:rPr>
          <w:rFonts w:hint="eastAsia" w:ascii="仿宋_GB2312" w:hAnsi="仿宋_GB2312" w:eastAsia="仿宋_GB2312" w:cs="仿宋_GB2312"/>
          <w:bCs/>
          <w:kern w:val="2"/>
          <w:sz w:val="32"/>
          <w:szCs w:val="32"/>
          <w:lang w:val="en-US" w:eastAsia="zh-CN" w:bidi="ar"/>
        </w:rPr>
        <w:t>200</w:t>
      </w:r>
      <w:r>
        <w:rPr>
          <w:rFonts w:hint="eastAsia" w:ascii="仿宋_GB2312" w:hAnsi="仿宋_GB2312" w:eastAsia="仿宋_GB2312" w:cs="仿宋_GB2312"/>
          <w:bCs/>
          <w:kern w:val="2"/>
          <w:sz w:val="32"/>
          <w:szCs w:val="32"/>
          <w:lang w:bidi="ar"/>
        </w:rPr>
        <w:t>人次以上，新增高技能人才</w:t>
      </w:r>
      <w:r>
        <w:rPr>
          <w:rFonts w:hint="eastAsia" w:ascii="仿宋_GB2312" w:hAnsi="仿宋_GB2312" w:eastAsia="仿宋_GB2312" w:cs="仿宋_GB2312"/>
          <w:bCs/>
          <w:kern w:val="2"/>
          <w:sz w:val="32"/>
          <w:szCs w:val="32"/>
          <w:lang w:val="en-US" w:eastAsia="zh-CN" w:bidi="ar"/>
        </w:rPr>
        <w:t>50</w:t>
      </w:r>
      <w:r>
        <w:rPr>
          <w:rFonts w:hint="eastAsia" w:ascii="仿宋_GB2312" w:hAnsi="仿宋_GB2312" w:eastAsia="仿宋_GB2312" w:cs="仿宋_GB2312"/>
          <w:bCs/>
          <w:kern w:val="2"/>
          <w:sz w:val="32"/>
          <w:szCs w:val="32"/>
          <w:lang w:bidi="ar"/>
        </w:rPr>
        <w:t>人次以上。</w:t>
      </w:r>
      <w:r>
        <w:rPr>
          <w:rFonts w:hint="eastAsia" w:ascii="仿宋_GB2312" w:hAnsi="仿宋_GB2312" w:eastAsia="仿宋_GB2312" w:cs="仿宋_GB2312"/>
          <w:b/>
          <w:bCs/>
          <w:sz w:val="32"/>
          <w:szCs w:val="32"/>
          <w:lang w:eastAsia="zh-CN" w:bidi="ar-SA"/>
        </w:rPr>
        <w:t>（责任单位：就业中心、职就股）</w:t>
      </w:r>
    </w:p>
    <w:p>
      <w:pPr>
        <w:keepNext w:val="0"/>
        <w:keepLines w:val="0"/>
        <w:pageBreakBefore w:val="0"/>
        <w:kinsoku/>
        <w:overflowPunct/>
        <w:topLinePunct w:val="0"/>
        <w:autoSpaceDE/>
        <w:autoSpaceDN/>
        <w:bidi w:val="0"/>
        <w:adjustRightInd/>
        <w:snapToGrid/>
        <w:spacing w:line="580" w:lineRule="exact"/>
        <w:ind w:left="0" w:firstLine="643" w:firstLineChars="200"/>
        <w:textAlignment w:val="auto"/>
        <w:rPr>
          <w:rFonts w:cs="仿宋_GB2312"/>
        </w:rPr>
      </w:pPr>
      <w:r>
        <w:rPr>
          <w:rFonts w:hint="eastAsia" w:ascii="仿宋" w:hAnsi="仿宋" w:eastAsia="仿宋" w:cs="仿宋"/>
          <w:b/>
          <w:bCs/>
          <w:snapToGrid w:val="0"/>
          <w:kern w:val="2"/>
          <w:sz w:val="32"/>
          <w:szCs w:val="32"/>
          <w:lang w:val="en-US" w:eastAsia="zh-CN" w:bidi="ar-SA"/>
        </w:rPr>
        <w:t>11.加大招才引智力度。</w:t>
      </w:r>
      <w:r>
        <w:rPr>
          <w:rFonts w:hint="eastAsia" w:ascii="仿宋_GB2312" w:hAnsi="仿宋_GB2312" w:eastAsia="仿宋_GB2312" w:cs="仿宋_GB2312"/>
          <w:bCs/>
          <w:sz w:val="32"/>
          <w:szCs w:val="32"/>
          <w:lang w:eastAsia="zh-CN" w:bidi="ar"/>
        </w:rPr>
        <w:t>实施“大学生引进计划”“才聚荆楚·志在咸宁”计划，持续开展“引才专列”“百校联盟·智汇咸宁”活动，扩大赴省内外高校揽才力度，打造常态化校地合作、校企合作引才模式。开展“院士专家企业行”活动，推动博士后工作站和创新实践基地提档升级。加快推进“咸宁国际人才港”建设落地，充分发挥吸引人才、集聚人才作用，新增大学生见习基地10家。</w:t>
      </w:r>
      <w:r>
        <w:rPr>
          <w:rFonts w:hint="eastAsia" w:ascii="仿宋_GB2312" w:hAnsi="仿宋_GB2312" w:eastAsia="仿宋_GB2312" w:cs="仿宋_GB2312"/>
          <w:b/>
          <w:bCs/>
          <w:sz w:val="32"/>
          <w:szCs w:val="32"/>
          <w:lang w:eastAsia="zh-CN" w:bidi="ar-SA"/>
        </w:rPr>
        <w:t>（责任单位：就业中心、事业股）</w:t>
      </w:r>
    </w:p>
    <w:p>
      <w:pPr>
        <w:pStyle w:val="5"/>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firstLine="643" w:firstLineChars="200"/>
        <w:jc w:val="left"/>
        <w:textAlignment w:val="auto"/>
        <w:rPr>
          <w:rStyle w:val="9"/>
          <w:rFonts w:eastAsia="楷体_GB2312" w:cs="仿宋_GB2312"/>
          <w:sz w:val="32"/>
          <w:szCs w:val="32"/>
          <w:lang w:bidi="ar-SA"/>
        </w:rPr>
      </w:pPr>
      <w:r>
        <w:rPr>
          <w:rFonts w:hint="eastAsia" w:ascii="仿宋" w:hAnsi="仿宋" w:eastAsia="仿宋" w:cs="仿宋"/>
          <w:b/>
          <w:bCs/>
          <w:snapToGrid w:val="0"/>
          <w:kern w:val="2"/>
          <w:sz w:val="32"/>
          <w:szCs w:val="32"/>
          <w:lang w:val="en-US" w:eastAsia="zh-CN" w:bidi="ar-SA"/>
        </w:rPr>
        <w:t>12.加大企业融资扶持</w:t>
      </w:r>
      <w:r>
        <w:rPr>
          <w:rFonts w:hint="eastAsia" w:ascii="仿宋_GB2312" w:hAnsi="仿宋_GB2312" w:eastAsia="仿宋_GB2312" w:cs="仿宋_GB2312"/>
          <w:b/>
          <w:bCs/>
          <w:snapToGrid w:val="0"/>
          <w:kern w:val="2"/>
          <w:sz w:val="32"/>
          <w:szCs w:val="32"/>
          <w:lang w:val="en-US" w:eastAsia="zh-CN" w:bidi="ar-SA"/>
        </w:rPr>
        <w:t>。</w:t>
      </w:r>
      <w:r>
        <w:rPr>
          <w:rFonts w:hint="eastAsia" w:ascii="仿宋_GB2312" w:hAnsi="仿宋_GB2312" w:eastAsia="仿宋_GB2312" w:cs="仿宋_GB2312"/>
          <w:kern w:val="2"/>
          <w:sz w:val="32"/>
          <w:szCs w:val="32"/>
          <w:lang w:bidi="ar-SA"/>
        </w:rPr>
        <w:t>推行创业担保贷款电子化审批，继续加大放贷力度，提高贷款额度，降低贷款申请条件，全年发放贷款不少于5000万元。</w:t>
      </w:r>
      <w:r>
        <w:rPr>
          <w:rFonts w:hint="eastAsia" w:ascii="仿宋_GB2312" w:hAnsi="仿宋_GB2312" w:eastAsia="仿宋_GB2312" w:cs="仿宋_GB2312"/>
          <w:b/>
          <w:bCs/>
          <w:sz w:val="32"/>
          <w:szCs w:val="32"/>
          <w:lang w:eastAsia="zh-CN" w:bidi="ar-SA"/>
        </w:rPr>
        <w:t>（责任单位：就业中心）</w:t>
      </w:r>
    </w:p>
    <w:p>
      <w:pPr>
        <w:pStyle w:val="5"/>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firstLine="643" w:firstLineChars="200"/>
        <w:jc w:val="left"/>
        <w:textAlignment w:val="auto"/>
        <w:rPr>
          <w:rStyle w:val="9"/>
          <w:rFonts w:hint="eastAsia" w:ascii="楷体" w:hAnsi="楷体" w:eastAsia="楷体" w:cs="楷体"/>
          <w:b w:val="0"/>
          <w:bCs w:val="0"/>
          <w:color w:val="333333"/>
          <w:spacing w:val="0"/>
          <w:sz w:val="32"/>
          <w:szCs w:val="32"/>
          <w:shd w:val="clear" w:color="auto" w:fill="FFFFFF"/>
        </w:rPr>
      </w:pPr>
      <w:r>
        <w:rPr>
          <w:rStyle w:val="9"/>
          <w:rFonts w:hint="eastAsia" w:ascii="楷体" w:hAnsi="楷体" w:eastAsia="楷体" w:cs="楷体"/>
          <w:kern w:val="2"/>
          <w:sz w:val="32"/>
          <w:szCs w:val="32"/>
          <w:lang w:bidi="ar-SA"/>
        </w:rPr>
        <w:t>（四）以劳动争议多元化解为目标，开展劳动关系和谐共建行动</w:t>
      </w:r>
      <w:r>
        <w:rPr>
          <w:rFonts w:hint="eastAsia" w:ascii="楷体" w:hAnsi="楷体" w:eastAsia="楷体" w:cs="楷体"/>
          <w:b/>
          <w:bCs/>
          <w:sz w:val="32"/>
          <w:szCs w:val="32"/>
          <w:lang w:eastAsia="zh-CN" w:bidi="ar-SA"/>
        </w:rPr>
        <w:t>（</w:t>
      </w:r>
      <w:r>
        <w:rPr>
          <w:rFonts w:hint="eastAsia" w:ascii="楷体" w:hAnsi="楷体" w:eastAsia="楷体" w:cs="楷体"/>
          <w:b/>
          <w:bCs/>
          <w:sz w:val="32"/>
          <w:szCs w:val="32"/>
          <w:lang w:bidi="ar-SA"/>
        </w:rPr>
        <w:t>牵头</w:t>
      </w:r>
      <w:r>
        <w:rPr>
          <w:rFonts w:hint="eastAsia" w:ascii="楷体" w:hAnsi="楷体" w:eastAsia="楷体" w:cs="楷体"/>
          <w:b/>
          <w:bCs/>
          <w:sz w:val="32"/>
          <w:szCs w:val="32"/>
          <w:lang w:eastAsia="zh-CN" w:bidi="ar-SA"/>
        </w:rPr>
        <w:t>单位：</w:t>
      </w:r>
      <w:r>
        <w:rPr>
          <w:rStyle w:val="8"/>
          <w:rFonts w:hint="eastAsia" w:ascii="楷体" w:hAnsi="楷体" w:eastAsia="楷体" w:cs="楷体"/>
          <w:bCs/>
          <w:kern w:val="2"/>
          <w:sz w:val="32"/>
          <w:szCs w:val="32"/>
          <w:lang w:eastAsia="zh-CN" w:bidi="ar-SA"/>
        </w:rPr>
        <w:t>劳动仲裁院</w:t>
      </w:r>
      <w:r>
        <w:rPr>
          <w:rFonts w:hint="eastAsia" w:ascii="楷体" w:hAnsi="楷体" w:eastAsia="楷体" w:cs="楷体"/>
          <w:b/>
          <w:bCs/>
          <w:sz w:val="32"/>
          <w:szCs w:val="32"/>
          <w:lang w:eastAsia="zh-CN" w:bidi="ar-SA"/>
        </w:rPr>
        <w:t>）</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Fonts w:hint="default" w:eastAsia="仿宋_GB2312" w:cs="仿宋_GB2312"/>
          <w:bCs/>
          <w:sz w:val="32"/>
          <w:szCs w:val="32"/>
          <w:lang w:val="en-US" w:eastAsia="zh-CN" w:bidi="ar-SA"/>
        </w:rPr>
      </w:pPr>
      <w:r>
        <w:rPr>
          <w:rStyle w:val="8"/>
          <w:rFonts w:hint="eastAsia" w:ascii="仿宋" w:hAnsi="仿宋" w:eastAsia="仿宋" w:cs="仿宋"/>
          <w:bCs/>
          <w:kern w:val="2"/>
          <w:sz w:val="32"/>
          <w:szCs w:val="32"/>
          <w:lang w:val="en-US" w:eastAsia="zh-CN" w:bidi="ar-SA"/>
        </w:rPr>
        <w:t>13.推进”人社+工会+法院”裁调审衔接。</w:t>
      </w:r>
      <w:r>
        <w:rPr>
          <w:rFonts w:hint="default" w:eastAsia="仿宋_GB2312" w:cs="仿宋_GB2312"/>
          <w:bCs/>
          <w:sz w:val="32"/>
          <w:szCs w:val="32"/>
          <w:lang w:val="en-US" w:eastAsia="zh-CN" w:bidi="ar-SA"/>
        </w:rPr>
        <w:t>在全</w:t>
      </w:r>
      <w:r>
        <w:rPr>
          <w:rFonts w:hint="eastAsia" w:eastAsia="仿宋_GB2312" w:cs="仿宋_GB2312"/>
          <w:bCs/>
          <w:sz w:val="32"/>
          <w:szCs w:val="32"/>
          <w:lang w:val="en-US" w:eastAsia="zh-CN" w:bidi="ar-SA"/>
        </w:rPr>
        <w:t>县</w:t>
      </w:r>
      <w:r>
        <w:rPr>
          <w:rFonts w:hint="default" w:eastAsia="仿宋_GB2312" w:cs="仿宋_GB2312"/>
          <w:bCs/>
          <w:sz w:val="32"/>
          <w:szCs w:val="32"/>
          <w:lang w:val="en-US" w:eastAsia="zh-CN" w:bidi="ar-SA"/>
        </w:rPr>
        <w:t>范围内建立</w:t>
      </w:r>
      <w:r>
        <w:rPr>
          <w:rFonts w:hint="eastAsia" w:eastAsia="仿宋_GB2312" w:cs="仿宋_GB2312"/>
          <w:bCs/>
          <w:sz w:val="32"/>
          <w:szCs w:val="32"/>
          <w:lang w:val="en-US" w:eastAsia="zh-CN" w:bidi="ar-SA"/>
        </w:rPr>
        <w:t>“</w:t>
      </w:r>
      <w:r>
        <w:rPr>
          <w:rFonts w:hint="default" w:eastAsia="仿宋_GB2312" w:cs="仿宋_GB2312"/>
          <w:bCs/>
          <w:sz w:val="32"/>
          <w:szCs w:val="32"/>
          <w:lang w:val="en-US" w:eastAsia="zh-CN" w:bidi="ar-SA"/>
        </w:rPr>
        <w:t>人社+工会+法院</w:t>
      </w:r>
      <w:r>
        <w:rPr>
          <w:rFonts w:hint="eastAsia" w:eastAsia="仿宋_GB2312" w:cs="仿宋_GB2312"/>
          <w:bCs/>
          <w:sz w:val="32"/>
          <w:szCs w:val="32"/>
          <w:lang w:val="en-US" w:eastAsia="zh-CN" w:bidi="ar-SA"/>
        </w:rPr>
        <w:t>”</w:t>
      </w:r>
      <w:r>
        <w:rPr>
          <w:rFonts w:hint="default" w:eastAsia="仿宋_GB2312" w:cs="仿宋_GB2312"/>
          <w:bCs/>
          <w:sz w:val="32"/>
          <w:szCs w:val="32"/>
          <w:lang w:val="en-US" w:eastAsia="zh-CN" w:bidi="ar-SA"/>
        </w:rPr>
        <w:t>裁调</w:t>
      </w:r>
      <w:r>
        <w:rPr>
          <w:rFonts w:eastAsia="仿宋_GB2312" w:cs="仿宋_GB2312"/>
          <w:bCs/>
          <w:sz w:val="32"/>
          <w:szCs w:val="32"/>
          <w:lang w:val="en-US" w:eastAsia="zh-CN" w:bidi="ar-SA"/>
        </w:rPr>
        <w:t>审</w:t>
      </w:r>
      <w:r>
        <w:rPr>
          <w:rFonts w:hint="default" w:eastAsia="仿宋_GB2312" w:cs="仿宋_GB2312"/>
          <w:bCs/>
          <w:sz w:val="32"/>
          <w:szCs w:val="32"/>
          <w:lang w:val="en-US" w:eastAsia="zh-CN" w:bidi="ar-SA"/>
        </w:rPr>
        <w:t>对接工作室，充分发挥劳动调解在诉源治理、多元解纷等方面的作用，形成多方参与、多点联动的多元纠纷联动新格局，</w:t>
      </w:r>
      <w:r>
        <w:rPr>
          <w:rFonts w:eastAsia="仿宋_GB2312" w:cs="仿宋_GB2312"/>
          <w:bCs/>
          <w:sz w:val="32"/>
          <w:szCs w:val="32"/>
          <w:lang w:val="en-US" w:eastAsia="zh-CN" w:bidi="ar-SA"/>
        </w:rPr>
        <w:t>各地</w:t>
      </w:r>
      <w:r>
        <w:rPr>
          <w:rFonts w:hint="default" w:eastAsia="仿宋_GB2312" w:cs="仿宋_GB2312"/>
          <w:bCs/>
          <w:sz w:val="32"/>
          <w:szCs w:val="32"/>
          <w:lang w:val="en-US" w:eastAsia="zh-CN" w:bidi="ar-SA"/>
        </w:rPr>
        <w:t>劳动争议调解成功率</w:t>
      </w:r>
      <w:r>
        <w:rPr>
          <w:rFonts w:hint="eastAsia" w:ascii="仿宋_GB2312" w:hAnsi="仿宋_GB2312" w:eastAsia="仿宋_GB2312" w:cs="仿宋_GB2312"/>
          <w:bCs/>
          <w:sz w:val="32"/>
          <w:szCs w:val="32"/>
          <w:lang w:val="en-US" w:eastAsia="zh-CN" w:bidi="ar-SA"/>
        </w:rPr>
        <w:t>力争达95%以</w:t>
      </w:r>
      <w:r>
        <w:rPr>
          <w:rFonts w:hint="default" w:eastAsia="仿宋_GB2312" w:cs="仿宋_GB2312"/>
          <w:bCs/>
          <w:sz w:val="32"/>
          <w:szCs w:val="32"/>
          <w:lang w:val="en-US" w:eastAsia="zh-CN" w:bidi="ar-SA"/>
        </w:rPr>
        <w:t>上。</w:t>
      </w:r>
      <w:r>
        <w:rPr>
          <w:rStyle w:val="8"/>
          <w:rFonts w:hint="default" w:eastAsia="仿宋_GB2312" w:cs="仿宋_GB2312"/>
          <w:bCs/>
          <w:kern w:val="2"/>
          <w:sz w:val="32"/>
          <w:szCs w:val="32"/>
          <w:lang w:eastAsia="zh-CN" w:bidi="ar-SA"/>
        </w:rPr>
        <w:t>（责任单位：劳动仲裁院）</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Fonts w:hint="default" w:eastAsia="仿宋_GB2312" w:cs="仿宋_GB2312"/>
          <w:b/>
          <w:bCs/>
          <w:sz w:val="32"/>
          <w:szCs w:val="32"/>
          <w:lang w:val="en-US" w:eastAsia="zh-CN" w:bidi="ar-SA"/>
        </w:rPr>
      </w:pPr>
      <w:r>
        <w:rPr>
          <w:rStyle w:val="8"/>
          <w:rFonts w:hint="eastAsia" w:ascii="仿宋" w:hAnsi="仿宋" w:eastAsia="仿宋" w:cs="仿宋"/>
          <w:bCs/>
          <w:kern w:val="2"/>
          <w:sz w:val="32"/>
          <w:szCs w:val="32"/>
          <w:lang w:val="en-US" w:eastAsia="zh-CN" w:bidi="ar-SA"/>
        </w:rPr>
        <w:t>14.加强基层调解组织建设。</w:t>
      </w:r>
      <w:r>
        <w:rPr>
          <w:rFonts w:hint="default" w:eastAsia="仿宋_GB2312" w:cs="仿宋_GB2312"/>
          <w:bCs/>
          <w:sz w:val="32"/>
          <w:szCs w:val="32"/>
          <w:lang w:val="en-US" w:eastAsia="zh-CN" w:bidi="ar-SA"/>
        </w:rPr>
        <w:t>加强人社、工会、工商联部门联动，</w:t>
      </w:r>
      <w:r>
        <w:rPr>
          <w:rFonts w:hint="eastAsia" w:ascii="仿宋_GB2312" w:hAnsi="仿宋_GB2312" w:eastAsia="仿宋_GB2312" w:cs="仿宋_GB2312"/>
          <w:bCs/>
          <w:color w:val="auto"/>
          <w:sz w:val="32"/>
          <w:szCs w:val="32"/>
          <w:lang w:val="en-US" w:eastAsia="zh-CN" w:bidi="ar-SA"/>
        </w:rPr>
        <w:t>在80%以上的规上企业设立调解委员会、县（市、区）劳动人事争议仲裁院全部设立</w:t>
      </w:r>
      <w:r>
        <w:rPr>
          <w:rFonts w:hint="default" w:eastAsia="仿宋_GB2312" w:cs="仿宋_GB2312"/>
          <w:bCs/>
          <w:color w:val="auto"/>
          <w:sz w:val="32"/>
          <w:szCs w:val="32"/>
          <w:lang w:val="en-US" w:eastAsia="zh-CN" w:bidi="ar-SA"/>
        </w:rPr>
        <w:t>调解中心，</w:t>
      </w:r>
      <w:r>
        <w:rPr>
          <w:rFonts w:hint="default" w:eastAsia="仿宋_GB2312" w:cs="仿宋_GB2312"/>
          <w:bCs/>
          <w:sz w:val="32"/>
          <w:szCs w:val="32"/>
          <w:lang w:val="en-US" w:eastAsia="zh-CN" w:bidi="ar-SA"/>
        </w:rPr>
        <w:t>加大对用人单位争议源头预防指导力度，推动用人单位提高自主预防劳动争议的能力。</w:t>
      </w:r>
      <w:r>
        <w:rPr>
          <w:rStyle w:val="8"/>
          <w:rFonts w:hint="default" w:eastAsia="仿宋_GB2312" w:cs="仿宋_GB2312"/>
          <w:bCs/>
          <w:kern w:val="2"/>
          <w:sz w:val="32"/>
          <w:szCs w:val="32"/>
          <w:lang w:eastAsia="zh-CN" w:bidi="ar-SA"/>
        </w:rPr>
        <w:t>（责任单位：劳动仲裁院）</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auto"/>
        <w:rPr>
          <w:rStyle w:val="8"/>
          <w:rFonts w:hint="default" w:eastAsia="仿宋_GB2312" w:cs="仿宋_GB2312"/>
          <w:b w:val="0"/>
          <w:bCs/>
          <w:sz w:val="32"/>
          <w:szCs w:val="32"/>
          <w:lang w:eastAsia="zh-CN" w:bidi="ar-SA"/>
        </w:rPr>
      </w:pPr>
      <w:r>
        <w:rPr>
          <w:rStyle w:val="8"/>
          <w:rFonts w:hint="eastAsia" w:ascii="仿宋" w:hAnsi="仿宋" w:eastAsia="仿宋" w:cs="仿宋"/>
          <w:bCs/>
          <w:kern w:val="2"/>
          <w:sz w:val="32"/>
          <w:szCs w:val="32"/>
          <w:lang w:val="en-US" w:eastAsia="zh-CN" w:bidi="ar-SA"/>
        </w:rPr>
        <w:t>15.推进工资集体协商。</w:t>
      </w:r>
      <w:r>
        <w:rPr>
          <w:rFonts w:hint="default" w:eastAsia="仿宋_GB2312" w:cs="仿宋_GB2312"/>
          <w:bCs/>
          <w:sz w:val="32"/>
          <w:szCs w:val="32"/>
          <w:lang w:val="en-US" w:eastAsia="zh-CN" w:bidi="ar"/>
        </w:rPr>
        <w:t>发挥协调劳动关系三方机制作用，深入推进工资集体协商提质增效，不断提高集体合同、工资专项集体合同的覆盖率，百人以上已建工会组织企业</w:t>
      </w:r>
      <w:r>
        <w:rPr>
          <w:rFonts w:hint="eastAsia" w:eastAsia="仿宋_GB2312" w:cs="仿宋_GB2312"/>
          <w:bCs/>
          <w:sz w:val="32"/>
          <w:szCs w:val="32"/>
          <w:lang w:val="en-US" w:eastAsia="zh-CN" w:bidi="ar"/>
        </w:rPr>
        <w:t>集体协商</w:t>
      </w:r>
      <w:r>
        <w:rPr>
          <w:rFonts w:hint="default" w:eastAsia="仿宋_GB2312" w:cs="仿宋_GB2312"/>
          <w:bCs/>
          <w:sz w:val="32"/>
          <w:szCs w:val="32"/>
          <w:lang w:val="en-US" w:eastAsia="zh-CN" w:bidi="ar"/>
        </w:rPr>
        <w:t>建制率</w:t>
      </w:r>
      <w:r>
        <w:rPr>
          <w:rFonts w:hint="eastAsia" w:eastAsia="仿宋_GB2312" w:cs="仿宋_GB2312"/>
          <w:bCs/>
          <w:sz w:val="32"/>
          <w:szCs w:val="32"/>
          <w:lang w:val="en-US" w:eastAsia="zh-CN" w:bidi="ar"/>
        </w:rPr>
        <w:t>动态</w:t>
      </w:r>
      <w:r>
        <w:rPr>
          <w:rFonts w:hint="default" w:eastAsia="仿宋_GB2312" w:cs="仿宋_GB2312"/>
          <w:bCs/>
          <w:sz w:val="32"/>
          <w:szCs w:val="32"/>
          <w:lang w:val="en-US" w:eastAsia="zh-CN" w:bidi="ar"/>
        </w:rPr>
        <w:t>保持在</w:t>
      </w:r>
      <w:r>
        <w:rPr>
          <w:rFonts w:hint="eastAsia" w:ascii="仿宋_GB2312" w:hAnsi="仿宋_GB2312" w:eastAsia="仿宋_GB2312" w:cs="仿宋_GB2312"/>
          <w:bCs/>
          <w:sz w:val="32"/>
          <w:szCs w:val="32"/>
          <w:lang w:val="en-US" w:eastAsia="zh-CN" w:bidi="ar"/>
        </w:rPr>
        <w:t>100%。</w:t>
      </w:r>
      <w:r>
        <w:rPr>
          <w:rStyle w:val="8"/>
          <w:rFonts w:hint="default" w:eastAsia="仿宋_GB2312" w:cs="仿宋_GB2312"/>
          <w:bCs/>
          <w:kern w:val="2"/>
          <w:sz w:val="32"/>
          <w:szCs w:val="32"/>
          <w:lang w:eastAsia="zh-CN" w:bidi="ar-SA"/>
        </w:rPr>
        <w:t>（责任单位：</w:t>
      </w:r>
      <w:r>
        <w:rPr>
          <w:rFonts w:hint="eastAsia" w:eastAsia="仿宋_GB2312" w:cs="仿宋_GB2312"/>
          <w:b/>
          <w:bCs/>
          <w:color w:val="auto"/>
          <w:spacing w:val="0"/>
          <w:sz w:val="32"/>
          <w:szCs w:val="32"/>
          <w:shd w:val="clear" w:color="auto" w:fill="FFFFFF"/>
          <w:lang w:val="en-US" w:eastAsia="zh-CN" w:bidi="ar-SA"/>
        </w:rPr>
        <w:t>劳动仲裁院</w:t>
      </w:r>
      <w:r>
        <w:rPr>
          <w:rStyle w:val="8"/>
          <w:rFonts w:hint="default" w:eastAsia="仿宋_GB2312" w:cs="仿宋_GB2312"/>
          <w:bCs/>
          <w:kern w:val="2"/>
          <w:sz w:val="32"/>
          <w:szCs w:val="32"/>
          <w:lang w:eastAsia="zh-CN" w:bidi="ar-SA"/>
        </w:rPr>
        <w:t>）</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eastAsia="仿宋_GB2312" w:cs="仿宋_GB2312"/>
          <w:bCs/>
          <w:sz w:val="32"/>
          <w:szCs w:val="32"/>
          <w:lang w:bidi="ar-SA"/>
        </w:rPr>
      </w:pPr>
      <w:r>
        <w:rPr>
          <w:rStyle w:val="8"/>
          <w:rFonts w:hint="eastAsia" w:ascii="仿宋" w:hAnsi="仿宋" w:eastAsia="仿宋" w:cs="仿宋"/>
          <w:bCs/>
          <w:kern w:val="2"/>
          <w:sz w:val="32"/>
          <w:szCs w:val="32"/>
          <w:lang w:val="en-US" w:eastAsia="zh-CN" w:bidi="ar-SA"/>
        </w:rPr>
        <w:t>16.推进零工驿站建设。</w:t>
      </w:r>
      <w:r>
        <w:rPr>
          <w:rStyle w:val="8"/>
          <w:rFonts w:hint="eastAsia" w:ascii="仿宋_GB2312" w:hAnsi="仿宋_GB2312" w:eastAsia="仿宋_GB2312" w:cs="仿宋_GB2312"/>
          <w:b w:val="0"/>
          <w:kern w:val="2"/>
          <w:sz w:val="32"/>
          <w:szCs w:val="32"/>
          <w:lang w:val="en-US" w:eastAsia="zh-CN" w:bidi="ar-SA"/>
        </w:rPr>
        <w:t>推进零工驿站建设。积极与工会部门对接，大力推进“零工驿站”与“爱心驿站”共建行动，通过“零工驿站”“小切口”，推动服务灵活就业人员就业“大变化”，为灵活就业人员就地就近就业提供暖心服务，计划今年在12个乡镇增设“零工驿站”12家。</w:t>
      </w:r>
      <w:r>
        <w:rPr>
          <w:rStyle w:val="8"/>
          <w:rFonts w:hint="eastAsia" w:ascii="仿宋_GB2312" w:hAnsi="仿宋_GB2312" w:eastAsia="仿宋_GB2312" w:cs="仿宋_GB2312"/>
          <w:bCs/>
          <w:kern w:val="2"/>
          <w:sz w:val="32"/>
          <w:szCs w:val="32"/>
          <w:lang w:val="en-US" w:eastAsia="zh-CN" w:bidi="ar-SA"/>
        </w:rPr>
        <w:t>（责任单位：</w:t>
      </w:r>
      <w:r>
        <w:rPr>
          <w:rFonts w:hint="eastAsia" w:ascii="仿宋_GB2312" w:hAnsi="仿宋_GB2312" w:eastAsia="仿宋_GB2312" w:cs="仿宋_GB2312"/>
          <w:b/>
          <w:bCs/>
          <w:sz w:val="32"/>
          <w:szCs w:val="32"/>
          <w:lang w:eastAsia="zh-CN" w:bidi="ar-SA"/>
        </w:rPr>
        <w:t>就业中心</w:t>
      </w:r>
      <w:r>
        <w:rPr>
          <w:rStyle w:val="8"/>
          <w:rFonts w:hint="eastAsia" w:ascii="仿宋_GB2312" w:hAnsi="仿宋_GB2312" w:eastAsia="仿宋_GB2312" w:cs="仿宋_GB2312"/>
          <w:bCs/>
          <w:kern w:val="2"/>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eastAsia="zh-CN" w:bidi="ar-SA"/>
        </w:rPr>
        <w:t>（五）</w:t>
      </w:r>
      <w:r>
        <w:rPr>
          <w:rFonts w:hint="eastAsia" w:ascii="楷体" w:hAnsi="楷体" w:eastAsia="楷体" w:cs="楷体"/>
          <w:b/>
          <w:bCs/>
          <w:sz w:val="32"/>
          <w:szCs w:val="32"/>
          <w:lang w:val="en-US" w:eastAsia="zh-CN" w:bidi="ar-SA"/>
        </w:rPr>
        <w:t>以</w:t>
      </w:r>
      <w:r>
        <w:rPr>
          <w:rFonts w:hint="eastAsia" w:ascii="楷体" w:hAnsi="楷体" w:eastAsia="楷体" w:cs="楷体"/>
          <w:b/>
          <w:bCs/>
          <w:sz w:val="32"/>
          <w:szCs w:val="32"/>
          <w:lang w:eastAsia="zh-CN" w:bidi="ar-SA"/>
        </w:rPr>
        <w:t>打造</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无欠薪城市</w:t>
      </w:r>
      <w:r>
        <w:rPr>
          <w:rFonts w:hint="eastAsia" w:ascii="楷体" w:hAnsi="楷体" w:eastAsia="楷体" w:cs="楷体"/>
          <w:b/>
          <w:bCs/>
          <w:sz w:val="32"/>
          <w:szCs w:val="32"/>
          <w:lang w:eastAsia="zh-CN"/>
        </w:rPr>
        <w:t>”</w:t>
      </w:r>
      <w:r>
        <w:rPr>
          <w:rFonts w:hint="eastAsia" w:ascii="楷体" w:hAnsi="楷体" w:eastAsia="楷体" w:cs="楷体"/>
          <w:b/>
          <w:bCs/>
          <w:sz w:val="32"/>
          <w:szCs w:val="32"/>
        </w:rPr>
        <w:t>为</w:t>
      </w:r>
      <w:r>
        <w:rPr>
          <w:rFonts w:hint="eastAsia" w:ascii="楷体" w:hAnsi="楷体" w:eastAsia="楷体" w:cs="楷体"/>
          <w:b/>
          <w:bCs/>
          <w:sz w:val="32"/>
          <w:szCs w:val="32"/>
          <w:lang w:eastAsia="zh-CN" w:bidi="ar-SA"/>
        </w:rPr>
        <w:t>目标，</w:t>
      </w:r>
      <w:r>
        <w:rPr>
          <w:rFonts w:hint="eastAsia" w:ascii="楷体" w:hAnsi="楷体" w:eastAsia="楷体" w:cs="楷体"/>
          <w:b/>
          <w:bCs/>
          <w:sz w:val="32"/>
          <w:szCs w:val="32"/>
          <w:lang w:bidi="ar-SA"/>
        </w:rPr>
        <w:t>开展</w:t>
      </w:r>
      <w:r>
        <w:rPr>
          <w:rFonts w:hint="eastAsia" w:ascii="楷体" w:hAnsi="楷体" w:eastAsia="楷体" w:cs="楷体"/>
          <w:b/>
          <w:bCs/>
          <w:kern w:val="2"/>
          <w:sz w:val="32"/>
          <w:szCs w:val="32"/>
        </w:rPr>
        <w:t>根治欠薪</w:t>
      </w:r>
      <w:r>
        <w:rPr>
          <w:rFonts w:hint="eastAsia" w:ascii="楷体" w:hAnsi="楷体" w:eastAsia="楷体" w:cs="楷体"/>
          <w:b/>
          <w:bCs/>
          <w:kern w:val="2"/>
          <w:sz w:val="32"/>
          <w:szCs w:val="32"/>
          <w:lang w:bidi="ar-SA"/>
        </w:rPr>
        <w:t>综合施治行动</w:t>
      </w:r>
      <w:r>
        <w:rPr>
          <w:rFonts w:hint="eastAsia" w:ascii="楷体" w:hAnsi="楷体" w:eastAsia="楷体" w:cs="楷体"/>
          <w:b/>
          <w:bCs/>
          <w:sz w:val="32"/>
          <w:szCs w:val="32"/>
          <w:lang w:eastAsia="zh-CN"/>
        </w:rPr>
        <w:t>（</w:t>
      </w:r>
      <w:r>
        <w:rPr>
          <w:rFonts w:hint="eastAsia" w:ascii="楷体" w:hAnsi="楷体" w:eastAsia="楷体" w:cs="楷体"/>
          <w:b/>
          <w:bCs/>
          <w:sz w:val="32"/>
          <w:szCs w:val="32"/>
        </w:rPr>
        <w:t>牵头</w:t>
      </w:r>
      <w:r>
        <w:rPr>
          <w:rFonts w:hint="eastAsia" w:ascii="楷体" w:hAnsi="楷体" w:eastAsia="楷体" w:cs="楷体"/>
          <w:b/>
          <w:bCs/>
          <w:sz w:val="32"/>
          <w:szCs w:val="32"/>
          <w:lang w:eastAsia="zh-CN"/>
        </w:rPr>
        <w:t>单位：</w:t>
      </w:r>
      <w:r>
        <w:rPr>
          <w:rFonts w:hint="eastAsia" w:ascii="楷体" w:hAnsi="楷体" w:eastAsia="楷体" w:cs="楷体"/>
          <w:b/>
          <w:bCs/>
          <w:sz w:val="32"/>
          <w:szCs w:val="32"/>
          <w:lang w:eastAsia="zh-CN" w:bidi="ar-SA"/>
        </w:rPr>
        <w:t>监察大队</w:t>
      </w:r>
      <w:r>
        <w:rPr>
          <w:rFonts w:hint="eastAsia" w:ascii="楷体" w:hAnsi="楷体" w:eastAsia="楷体" w:cs="楷体"/>
          <w:b/>
          <w:bCs/>
          <w:sz w:val="32"/>
          <w:szCs w:val="32"/>
          <w:lang w:eastAsia="zh-CN"/>
        </w:rPr>
        <w:t>）</w:t>
      </w:r>
    </w:p>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 w:cs="仿宋_GB2312"/>
          <w:sz w:val="32"/>
          <w:szCs w:val="32"/>
          <w:lang w:bidi="ar-SA"/>
        </w:rPr>
      </w:pPr>
      <w:r>
        <w:rPr>
          <w:rFonts w:hint="eastAsia" w:ascii="仿宋_GB2312" w:hAnsi="仿宋_GB2312" w:eastAsia="仿宋_GB2312" w:cs="仿宋_GB2312"/>
          <w:b/>
          <w:bCs/>
          <w:sz w:val="32"/>
          <w:szCs w:val="32"/>
          <w:lang w:bidi="ar-SA"/>
        </w:rPr>
        <w:t>17.打造</w:t>
      </w:r>
      <w:r>
        <w:rPr>
          <w:rFonts w:hint="eastAsia" w:ascii="仿宋_GB2312" w:hAnsi="仿宋_GB2312" w:eastAsia="仿宋_GB2312" w:cs="仿宋_GB2312"/>
          <w:b/>
          <w:bCs/>
          <w:sz w:val="32"/>
          <w:szCs w:val="32"/>
          <w:lang w:val="en-US" w:eastAsia="zh-CN" w:bidi="ar-SA"/>
        </w:rPr>
        <w:t>“</w:t>
      </w:r>
      <w:r>
        <w:rPr>
          <w:rFonts w:hint="eastAsia" w:ascii="仿宋_GB2312" w:hAnsi="仿宋_GB2312" w:eastAsia="仿宋_GB2312" w:cs="仿宋_GB2312"/>
          <w:b/>
          <w:bCs/>
          <w:sz w:val="32"/>
          <w:szCs w:val="32"/>
          <w:lang w:bidi="ar-SA"/>
        </w:rPr>
        <w:t>无欠薪城市</w:t>
      </w:r>
      <w:r>
        <w:rPr>
          <w:rFonts w:hint="eastAsia" w:ascii="仿宋_GB2312" w:hAnsi="仿宋_GB2312" w:eastAsia="仿宋_GB2312" w:cs="仿宋_GB2312"/>
          <w:b/>
          <w:bCs/>
          <w:sz w:val="32"/>
          <w:szCs w:val="32"/>
          <w:lang w:eastAsia="zh-CN" w:bidi="ar-SA"/>
        </w:rPr>
        <w:t>”</w:t>
      </w:r>
      <w:r>
        <w:rPr>
          <w:rFonts w:hint="eastAsia" w:ascii="仿宋_GB2312" w:hAnsi="仿宋_GB2312" w:eastAsia="仿宋_GB2312" w:cs="仿宋_GB2312"/>
          <w:b/>
          <w:bCs/>
          <w:sz w:val="32"/>
          <w:szCs w:val="32"/>
          <w:lang w:bidi="ar-SA"/>
        </w:rPr>
        <w:t>。</w:t>
      </w:r>
      <w:r>
        <w:rPr>
          <w:rFonts w:hint="eastAsia" w:ascii="仿宋_GB2312" w:hAnsi="仿宋_GB2312" w:eastAsia="仿宋_GB2312" w:cs="仿宋_GB2312"/>
          <w:bCs/>
          <w:sz w:val="32"/>
          <w:szCs w:val="32"/>
          <w:lang w:bidi="ar"/>
        </w:rPr>
        <w:t>以标准化安薪项目选树为抓手，聚焦</w:t>
      </w:r>
      <w:r>
        <w:rPr>
          <w:rFonts w:hint="eastAsia" w:ascii="仿宋_GB2312" w:hAnsi="仿宋_GB2312" w:eastAsia="仿宋_GB2312" w:cs="仿宋_GB2312"/>
          <w:bCs/>
          <w:sz w:val="32"/>
          <w:szCs w:val="32"/>
          <w:lang w:val="en-US" w:eastAsia="zh-CN" w:bidi="ar"/>
        </w:rPr>
        <w:t>“</w:t>
      </w:r>
      <w:r>
        <w:rPr>
          <w:rFonts w:hint="eastAsia" w:ascii="仿宋_GB2312" w:hAnsi="仿宋_GB2312" w:eastAsia="仿宋_GB2312" w:cs="仿宋_GB2312"/>
          <w:bCs/>
          <w:sz w:val="32"/>
          <w:szCs w:val="32"/>
          <w:lang w:bidi="ar"/>
        </w:rPr>
        <w:t>无欠薪</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目标，</w:t>
      </w:r>
      <w:r>
        <w:rPr>
          <w:rFonts w:hint="eastAsia" w:ascii="仿宋_GB2312" w:hAnsi="仿宋_GB2312" w:eastAsia="仿宋_GB2312" w:cs="仿宋_GB2312"/>
          <w:bCs/>
          <w:sz w:val="32"/>
          <w:szCs w:val="32"/>
          <w:lang w:eastAsia="zh-CN" w:bidi="ar"/>
        </w:rPr>
        <w:t>在全县开展为期两年的打造</w:t>
      </w:r>
      <w:r>
        <w:rPr>
          <w:rFonts w:hint="eastAsia" w:ascii="仿宋_GB2312" w:hAnsi="仿宋_GB2312" w:eastAsia="仿宋_GB2312" w:cs="仿宋_GB2312"/>
          <w:bCs/>
          <w:sz w:val="32"/>
          <w:szCs w:val="32"/>
          <w:lang w:val="en-US" w:eastAsia="zh-CN" w:bidi="ar"/>
        </w:rPr>
        <w:t>“</w:t>
      </w:r>
      <w:r>
        <w:rPr>
          <w:rFonts w:hint="eastAsia" w:ascii="仿宋_GB2312" w:hAnsi="仿宋_GB2312" w:eastAsia="仿宋_GB2312" w:cs="仿宋_GB2312"/>
          <w:bCs/>
          <w:sz w:val="32"/>
          <w:szCs w:val="32"/>
          <w:lang w:eastAsia="zh-CN" w:bidi="ar"/>
        </w:rPr>
        <w:t>无欠薪城市”行动、到</w:t>
      </w:r>
      <w:r>
        <w:rPr>
          <w:rFonts w:hint="eastAsia" w:ascii="仿宋_GB2312" w:hAnsi="仿宋_GB2312" w:eastAsia="仿宋_GB2312" w:cs="仿宋_GB2312"/>
          <w:bCs/>
          <w:sz w:val="32"/>
          <w:szCs w:val="32"/>
          <w:lang w:val="en-US" w:eastAsia="zh-CN" w:bidi="ar"/>
        </w:rPr>
        <w:t>2024年底，80%的县属国有企业、县本级</w:t>
      </w:r>
      <w:r>
        <w:rPr>
          <w:rFonts w:hint="eastAsia" w:ascii="仿宋_GB2312" w:hAnsi="仿宋_GB2312" w:eastAsia="仿宋_GB2312" w:cs="仿宋_GB2312"/>
          <w:bCs/>
          <w:sz w:val="32"/>
          <w:szCs w:val="32"/>
          <w:lang w:bidi="ar"/>
        </w:rPr>
        <w:t>50%的</w:t>
      </w:r>
      <w:r>
        <w:rPr>
          <w:rFonts w:hint="eastAsia" w:ascii="仿宋_GB2312" w:hAnsi="仿宋_GB2312" w:eastAsia="仿宋_GB2312" w:cs="仿宋_GB2312"/>
          <w:bCs/>
          <w:sz w:val="32"/>
          <w:szCs w:val="32"/>
          <w:lang w:eastAsia="zh-CN" w:bidi="ar"/>
        </w:rPr>
        <w:t>在建项目为无欠薪企业和无欠薪项目，县内</w:t>
      </w:r>
      <w:r>
        <w:rPr>
          <w:rFonts w:hint="eastAsia" w:ascii="仿宋_GB2312" w:hAnsi="仿宋_GB2312" w:eastAsia="仿宋_GB2312" w:cs="仿宋_GB2312"/>
          <w:bCs/>
          <w:sz w:val="32"/>
          <w:szCs w:val="32"/>
          <w:lang w:val="en-US" w:eastAsia="zh-CN" w:bidi="ar"/>
        </w:rPr>
        <w:t>50%的</w:t>
      </w:r>
      <w:r>
        <w:rPr>
          <w:rFonts w:hint="eastAsia" w:ascii="仿宋_GB2312" w:hAnsi="仿宋_GB2312" w:eastAsia="仿宋_GB2312" w:cs="仿宋_GB2312"/>
          <w:bCs/>
          <w:sz w:val="32"/>
          <w:szCs w:val="32"/>
          <w:lang w:bidi="ar"/>
        </w:rPr>
        <w:t>乡镇（街道）为无欠薪乡镇（街道），</w:t>
      </w:r>
      <w:r>
        <w:rPr>
          <w:rFonts w:hint="eastAsia" w:ascii="仿宋_GB2312" w:hAnsi="仿宋_GB2312" w:eastAsia="仿宋_GB2312" w:cs="仿宋_GB2312"/>
          <w:bCs/>
          <w:sz w:val="32"/>
          <w:szCs w:val="32"/>
          <w:lang w:eastAsia="zh-CN" w:bidi="ar"/>
        </w:rPr>
        <w:t>通山县开发区为无欠薪园区；</w:t>
      </w:r>
      <w:r>
        <w:rPr>
          <w:rFonts w:hint="eastAsia" w:ascii="仿宋_GB2312" w:hAnsi="仿宋_GB2312" w:eastAsia="仿宋_GB2312" w:cs="仿宋_GB2312"/>
          <w:bCs/>
          <w:sz w:val="32"/>
          <w:szCs w:val="32"/>
          <w:lang w:bidi="ar"/>
        </w:rPr>
        <w:t>到2025年底，全</w:t>
      </w:r>
      <w:r>
        <w:rPr>
          <w:rFonts w:hint="eastAsia" w:ascii="仿宋_GB2312" w:hAnsi="仿宋_GB2312" w:eastAsia="仿宋_GB2312" w:cs="仿宋_GB2312"/>
          <w:bCs/>
          <w:sz w:val="32"/>
          <w:szCs w:val="32"/>
          <w:lang w:eastAsia="zh-CN" w:bidi="ar"/>
        </w:rPr>
        <w:t>县</w:t>
      </w:r>
      <w:r>
        <w:rPr>
          <w:rFonts w:hint="eastAsia" w:ascii="仿宋_GB2312" w:hAnsi="仿宋_GB2312" w:eastAsia="仿宋_GB2312" w:cs="仿宋_GB2312"/>
          <w:bCs/>
          <w:sz w:val="32"/>
          <w:szCs w:val="32"/>
          <w:lang w:bidi="ar"/>
        </w:rPr>
        <w:t>实现无欠薪。</w:t>
      </w:r>
      <w:r>
        <w:rPr>
          <w:rFonts w:hint="eastAsia" w:ascii="仿宋_GB2312" w:hAnsi="仿宋_GB2312" w:eastAsia="仿宋_GB2312" w:cs="仿宋_GB2312"/>
          <w:b/>
          <w:bCs/>
          <w:sz w:val="32"/>
          <w:szCs w:val="32"/>
          <w:lang w:eastAsia="zh-CN" w:bidi="ar-SA"/>
        </w:rPr>
        <w:t>（责任单位：监察大队）</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仿宋_GB2312"/>
          <w:b/>
          <w:bCs/>
          <w:sz w:val="32"/>
          <w:szCs w:val="32"/>
          <w:lang w:eastAsia="zh-CN" w:bidi="ar-SA"/>
        </w:rPr>
      </w:pPr>
      <w:r>
        <w:rPr>
          <w:rFonts w:hint="eastAsia" w:ascii="仿宋" w:hAnsi="仿宋" w:eastAsia="仿宋" w:cs="仿宋"/>
          <w:b/>
          <w:bCs/>
          <w:kern w:val="2"/>
          <w:sz w:val="32"/>
          <w:szCs w:val="32"/>
        </w:rPr>
        <w:t>18.</w:t>
      </w:r>
      <w:r>
        <w:rPr>
          <w:rFonts w:hint="eastAsia" w:ascii="仿宋" w:hAnsi="仿宋" w:eastAsia="仿宋" w:cs="仿宋"/>
          <w:b/>
          <w:bCs/>
          <w:sz w:val="32"/>
          <w:szCs w:val="32"/>
          <w:lang w:bidi="ar-SA"/>
        </w:rPr>
        <w:t>强化治欠保支制度落实。</w:t>
      </w:r>
      <w:r>
        <w:rPr>
          <w:rFonts w:hint="eastAsia" w:ascii="仿宋_GB2312" w:hAnsi="仿宋_GB2312" w:eastAsia="仿宋_GB2312" w:cs="仿宋_GB2312"/>
          <w:kern w:val="2"/>
          <w:sz w:val="32"/>
          <w:szCs w:val="32"/>
          <w:lang w:bidi="ar-SA"/>
        </w:rPr>
        <w:t>巩固深化</w:t>
      </w:r>
      <w:r>
        <w:rPr>
          <w:rFonts w:hint="eastAsia" w:ascii="仿宋_GB2312" w:hAnsi="仿宋_GB2312" w:eastAsia="仿宋_GB2312" w:cs="仿宋_GB2312"/>
          <w:kern w:val="2"/>
          <w:sz w:val="32"/>
          <w:szCs w:val="32"/>
        </w:rPr>
        <w:t>欠薪线索日常交办</w:t>
      </w:r>
      <w:r>
        <w:rPr>
          <w:rFonts w:hint="eastAsia" w:ascii="仿宋_GB2312" w:hAnsi="仿宋_GB2312" w:eastAsia="仿宋_GB2312" w:cs="仿宋_GB2312"/>
          <w:kern w:val="2"/>
          <w:sz w:val="32"/>
          <w:szCs w:val="32"/>
          <w:lang w:bidi="ar-SA"/>
        </w:rPr>
        <w:t>转办</w:t>
      </w:r>
      <w:r>
        <w:rPr>
          <w:rFonts w:hint="eastAsia" w:ascii="仿宋_GB2312" w:hAnsi="仿宋_GB2312" w:eastAsia="仿宋_GB2312" w:cs="仿宋_GB2312"/>
          <w:kern w:val="2"/>
          <w:sz w:val="32"/>
          <w:szCs w:val="32"/>
        </w:rPr>
        <w:t>督办机制</w:t>
      </w:r>
      <w:r>
        <w:rPr>
          <w:rFonts w:hint="eastAsia" w:ascii="仿宋_GB2312" w:hAnsi="仿宋_GB2312" w:eastAsia="仿宋_GB2312" w:cs="仿宋_GB2312"/>
          <w:kern w:val="2"/>
          <w:sz w:val="32"/>
          <w:szCs w:val="32"/>
          <w:lang w:bidi="ar-SA"/>
        </w:rPr>
        <w:t>，</w:t>
      </w:r>
      <w:r>
        <w:rPr>
          <w:rFonts w:hint="eastAsia" w:ascii="仿宋_GB2312" w:hAnsi="仿宋_GB2312" w:eastAsia="仿宋_GB2312" w:cs="仿宋_GB2312"/>
          <w:kern w:val="2"/>
          <w:sz w:val="32"/>
          <w:szCs w:val="32"/>
        </w:rPr>
        <w:t>推进欠薪投诉核处质效再提升。</w:t>
      </w:r>
      <w:r>
        <w:rPr>
          <w:rFonts w:hint="eastAsia" w:ascii="仿宋_GB2312" w:hAnsi="仿宋_GB2312" w:eastAsia="仿宋_GB2312" w:cs="仿宋_GB2312"/>
          <w:sz w:val="32"/>
          <w:szCs w:val="32"/>
          <w:lang w:bidi="ar-SA"/>
        </w:rPr>
        <w:t>通过以创促治，推动治欠保支各项制度进一步落实、长效机制进一步完善，全国根治欠薪平台、12345热线欠薪投诉线索总量每年下降10%以上，各类欠薪线索、案件按时办结率100%。</w:t>
      </w:r>
      <w:r>
        <w:rPr>
          <w:rFonts w:hint="eastAsia" w:ascii="仿宋_GB2312" w:hAnsi="仿宋_GB2312" w:eastAsia="仿宋_GB2312" w:cs="仿宋_GB2312"/>
          <w:b/>
          <w:bCs/>
          <w:sz w:val="32"/>
          <w:szCs w:val="32"/>
          <w:lang w:eastAsia="zh-CN" w:bidi="ar-SA"/>
        </w:rPr>
        <w:t>（责任单位：监察大队）</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bidi="ar-SA"/>
        </w:rPr>
        <w:t>（六）以新业态从业人员为重点，开展社保精准扩面行动</w:t>
      </w:r>
      <w:r>
        <w:rPr>
          <w:rFonts w:hint="eastAsia" w:ascii="楷体" w:hAnsi="楷体" w:eastAsia="楷体" w:cs="楷体"/>
          <w:b/>
          <w:bCs/>
          <w:sz w:val="32"/>
          <w:szCs w:val="32"/>
          <w:lang w:eastAsia="zh-CN"/>
        </w:rPr>
        <w:t>（</w:t>
      </w:r>
      <w:r>
        <w:rPr>
          <w:rFonts w:hint="eastAsia" w:ascii="楷体" w:hAnsi="楷体" w:eastAsia="楷体" w:cs="楷体"/>
          <w:b/>
          <w:bCs/>
          <w:sz w:val="32"/>
          <w:szCs w:val="32"/>
        </w:rPr>
        <w:t>牵头</w:t>
      </w:r>
      <w:r>
        <w:rPr>
          <w:rFonts w:hint="eastAsia" w:ascii="楷体" w:hAnsi="楷体" w:eastAsia="楷体" w:cs="楷体"/>
          <w:b/>
          <w:bCs/>
          <w:sz w:val="32"/>
          <w:szCs w:val="32"/>
          <w:lang w:eastAsia="zh-CN"/>
        </w:rPr>
        <w:t>单位：</w:t>
      </w:r>
      <w:r>
        <w:rPr>
          <w:rFonts w:hint="eastAsia" w:ascii="楷体" w:hAnsi="楷体" w:eastAsia="楷体" w:cs="楷体"/>
          <w:b/>
          <w:bCs/>
          <w:kern w:val="2"/>
          <w:sz w:val="32"/>
          <w:szCs w:val="32"/>
          <w:lang w:eastAsia="zh-CN"/>
        </w:rPr>
        <w:t>稽核中心</w:t>
      </w:r>
      <w:r>
        <w:rPr>
          <w:rFonts w:hint="eastAsia" w:ascii="楷体" w:hAnsi="楷体" w:eastAsia="楷体" w:cs="楷体"/>
          <w:b/>
          <w:bCs/>
          <w:sz w:val="32"/>
          <w:szCs w:val="32"/>
          <w:lang w:eastAsia="zh-CN"/>
        </w:rPr>
        <w:t>）</w:t>
      </w:r>
    </w:p>
    <w:p>
      <w:pPr>
        <w:keepNext w:val="0"/>
        <w:keepLines w:val="0"/>
        <w:pageBreakBefore w:val="0"/>
        <w:kinsoku/>
        <w:overflowPunct/>
        <w:topLinePunct w:val="0"/>
        <w:autoSpaceDE/>
        <w:autoSpaceDN/>
        <w:bidi w:val="0"/>
        <w:adjustRightInd/>
        <w:snapToGrid/>
        <w:spacing w:line="580" w:lineRule="exact"/>
        <w:ind w:left="0"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color w:val="auto"/>
          <w:kern w:val="2"/>
          <w:sz w:val="32"/>
          <w:szCs w:val="32"/>
          <w:lang w:bidi="ar-SA"/>
        </w:rPr>
        <w:t>19.实施</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b/>
          <w:bCs/>
          <w:color w:val="auto"/>
          <w:kern w:val="2"/>
          <w:sz w:val="32"/>
          <w:szCs w:val="32"/>
          <w:lang w:bidi="ar-SA"/>
        </w:rPr>
        <w:t>数据找人</w:t>
      </w:r>
      <w:r>
        <w:rPr>
          <w:rFonts w:hint="eastAsia" w:ascii="仿宋" w:hAnsi="仿宋" w:eastAsia="仿宋" w:cs="仿宋"/>
          <w:b/>
          <w:bCs/>
          <w:color w:val="auto"/>
          <w:kern w:val="2"/>
          <w:sz w:val="32"/>
          <w:szCs w:val="32"/>
          <w:lang w:eastAsia="zh-CN" w:bidi="ar-SA"/>
        </w:rPr>
        <w:t>”</w:t>
      </w:r>
      <w:r>
        <w:rPr>
          <w:rFonts w:hint="eastAsia" w:ascii="仿宋" w:hAnsi="仿宋" w:eastAsia="仿宋" w:cs="仿宋"/>
          <w:b/>
          <w:bCs/>
          <w:color w:val="auto"/>
          <w:kern w:val="2"/>
          <w:sz w:val="32"/>
          <w:szCs w:val="32"/>
          <w:lang w:bidi="ar-SA"/>
        </w:rPr>
        <w:t>精准扩面。</w:t>
      </w:r>
      <w:r>
        <w:rPr>
          <w:rFonts w:hint="eastAsia" w:ascii="仿宋_GB2312" w:hAnsi="仿宋_GB2312" w:eastAsia="仿宋_GB2312" w:cs="仿宋_GB2312"/>
          <w:color w:val="auto"/>
          <w:kern w:val="2"/>
          <w:sz w:val="32"/>
          <w:szCs w:val="32"/>
          <w:lang w:bidi="ar-SA"/>
        </w:rPr>
        <w:t>从省下发数据比对形成的未参保人员信息，进行分析细化、锁定目标、分类施策。利用省厅回流平台提取不同年限、断保人员，运用大数据比对摸清人员信息，结合</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bidi="ar-SA"/>
        </w:rPr>
        <w:t>社保服务进万家</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bidi="ar-SA"/>
        </w:rPr>
        <w:t>活动，通过面对面政策宣传引导、提供操作便利服务体验。特别对网约车司机、外卖员等新业态从业人员群体进行重点宣传，引导其参加职工基本养老保险，实现城镇职工基本养老保险新增</w:t>
      </w:r>
      <w:r>
        <w:rPr>
          <w:rFonts w:hint="eastAsia" w:ascii="仿宋_GB2312" w:hAnsi="仿宋_GB2312" w:eastAsia="仿宋_GB2312" w:cs="仿宋_GB2312"/>
          <w:color w:val="auto"/>
          <w:kern w:val="2"/>
          <w:sz w:val="32"/>
          <w:szCs w:val="32"/>
          <w:lang w:val="en-US" w:eastAsia="zh-CN" w:bidi="ar-SA"/>
        </w:rPr>
        <w:t>700</w:t>
      </w:r>
      <w:r>
        <w:rPr>
          <w:rFonts w:hint="eastAsia" w:ascii="仿宋_GB2312" w:hAnsi="仿宋_GB2312" w:eastAsia="仿宋_GB2312" w:cs="仿宋_GB2312"/>
          <w:color w:val="auto"/>
          <w:kern w:val="2"/>
          <w:sz w:val="32"/>
          <w:szCs w:val="32"/>
          <w:lang w:bidi="ar-SA"/>
        </w:rPr>
        <w:t>人。</w:t>
      </w:r>
      <w:r>
        <w:rPr>
          <w:rFonts w:hint="eastAsia" w:ascii="仿宋_GB2312" w:hAnsi="仿宋_GB2312" w:eastAsia="仿宋_GB2312" w:cs="仿宋_GB2312"/>
          <w:b/>
          <w:bCs/>
          <w:color w:val="auto"/>
          <w:kern w:val="2"/>
          <w:sz w:val="32"/>
          <w:szCs w:val="32"/>
          <w:lang w:bidi="ar-SA"/>
        </w:rPr>
        <w:t>（</w:t>
      </w:r>
      <w:r>
        <w:rPr>
          <w:rFonts w:hint="eastAsia" w:ascii="仿宋_GB2312" w:hAnsi="仿宋_GB2312" w:eastAsia="仿宋_GB2312" w:cs="仿宋_GB2312"/>
          <w:b/>
          <w:bCs/>
          <w:kern w:val="2"/>
          <w:sz w:val="32"/>
          <w:szCs w:val="32"/>
          <w:lang w:bidi="ar-SA"/>
        </w:rPr>
        <w:t>责任单位：</w:t>
      </w:r>
      <w:r>
        <w:rPr>
          <w:rFonts w:hint="eastAsia" w:ascii="仿宋_GB2312" w:hAnsi="仿宋_GB2312" w:eastAsia="仿宋_GB2312" w:cs="仿宋_GB2312"/>
          <w:b/>
          <w:bCs/>
          <w:kern w:val="2"/>
          <w:sz w:val="32"/>
          <w:szCs w:val="32"/>
          <w:lang w:eastAsia="zh-CN" w:bidi="ar-SA"/>
        </w:rPr>
        <w:t>稽核中心</w:t>
      </w:r>
      <w:r>
        <w:rPr>
          <w:rFonts w:hint="eastAsia" w:ascii="仿宋_GB2312" w:hAnsi="仿宋_GB2312" w:eastAsia="仿宋_GB2312" w:cs="仿宋_GB2312"/>
          <w:b/>
          <w:bCs/>
          <w:kern w:val="2"/>
          <w:sz w:val="32"/>
          <w:szCs w:val="32"/>
          <w:lang w:bidi="ar-SA"/>
        </w:rPr>
        <w:t>）</w:t>
      </w:r>
    </w:p>
    <w:p>
      <w:pPr>
        <w:keepNext w:val="0"/>
        <w:keepLines w:val="0"/>
        <w:pageBreakBefore w:val="0"/>
        <w:kinsoku/>
        <w:overflowPunct/>
        <w:topLinePunct w:val="0"/>
        <w:autoSpaceDE/>
        <w:autoSpaceDN/>
        <w:bidi w:val="0"/>
        <w:adjustRightInd/>
        <w:snapToGrid/>
        <w:spacing w:line="580" w:lineRule="exact"/>
        <w:ind w:left="0" w:firstLine="643" w:firstLineChars="200"/>
        <w:textAlignment w:val="auto"/>
        <w:rPr>
          <w:rFonts w:cs="仿宋_GB2312"/>
        </w:rPr>
      </w:pPr>
      <w:r>
        <w:rPr>
          <w:rFonts w:hint="eastAsia" w:ascii="仿宋" w:hAnsi="仿宋" w:eastAsia="仿宋" w:cs="仿宋"/>
          <w:b/>
          <w:bCs/>
          <w:kern w:val="2"/>
          <w:sz w:val="32"/>
          <w:szCs w:val="32"/>
          <w:lang w:bidi="ar-SA"/>
        </w:rPr>
        <w:t>20.推进快递从业人员参保扩面。</w:t>
      </w:r>
      <w:r>
        <w:rPr>
          <w:rFonts w:hint="default" w:ascii="Times New Roman" w:hAnsi="Times New Roman" w:eastAsia="仿宋_GB2312" w:cs="仿宋_GB2312"/>
          <w:kern w:val="2"/>
          <w:sz w:val="32"/>
          <w:szCs w:val="32"/>
          <w:lang w:bidi="ar-SA"/>
        </w:rPr>
        <w:t>联合邮政管理局深入快递网点宣传政策，持续推进基层快递网点优先参加工伤保险，引导已单独优先参加工伤保险的快递从业人员参加城镇职工基本养老保险。</w:t>
      </w:r>
      <w:r>
        <w:rPr>
          <w:rFonts w:hint="default" w:ascii="Times New Roman" w:hAnsi="Times New Roman" w:eastAsia="仿宋_GB2312" w:cs="仿宋_GB2312"/>
          <w:b/>
          <w:bCs/>
          <w:kern w:val="2"/>
          <w:sz w:val="32"/>
          <w:szCs w:val="32"/>
          <w:lang w:bidi="ar-SA"/>
        </w:rPr>
        <w:t>（责任单位：</w:t>
      </w:r>
      <w:r>
        <w:rPr>
          <w:rFonts w:hint="eastAsia" w:ascii="Times New Roman" w:hAnsi="Times New Roman" w:eastAsia="仿宋_GB2312" w:cs="仿宋_GB2312"/>
          <w:b/>
          <w:bCs/>
          <w:kern w:val="2"/>
          <w:sz w:val="32"/>
          <w:szCs w:val="32"/>
          <w:lang w:eastAsia="zh-CN" w:bidi="ar-SA"/>
        </w:rPr>
        <w:t>稽核中心</w:t>
      </w:r>
      <w:r>
        <w:rPr>
          <w:rFonts w:hint="default" w:ascii="Times New Roman" w:hAnsi="Times New Roman" w:eastAsia="仿宋_GB2312" w:cs="仿宋_GB2312"/>
          <w:b/>
          <w:bCs/>
          <w:kern w:val="2"/>
          <w:sz w:val="32"/>
          <w:szCs w:val="32"/>
          <w:lang w:bidi="ar-SA"/>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黑体" w:cs="仿宋_GB2312"/>
          <w:sz w:val="32"/>
          <w:szCs w:val="32"/>
        </w:rPr>
      </w:pPr>
      <w:r>
        <w:rPr>
          <w:rFonts w:hint="default" w:ascii="Times New Roman" w:hAnsi="Times New Roman" w:eastAsia="黑体" w:cs="仿宋_GB2312"/>
          <w:sz w:val="32"/>
          <w:szCs w:val="32"/>
        </w:rPr>
        <w:t>三、有关要求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eastAsia="仿宋_GB2312" w:cs="仿宋_GB2312"/>
          <w:sz w:val="32"/>
          <w:szCs w:val="32"/>
          <w:lang w:val="en-US" w:eastAsia="zh-CN" w:bidi="ar-SA"/>
        </w:rPr>
      </w:pPr>
      <w:r>
        <w:rPr>
          <w:rFonts w:hint="eastAsia" w:ascii="楷体" w:hAnsi="楷体" w:eastAsia="楷体" w:cs="楷体"/>
          <w:b/>
          <w:bCs/>
          <w:kern w:val="2"/>
          <w:sz w:val="32"/>
          <w:szCs w:val="32"/>
        </w:rPr>
        <w:t>（一）加强组织领导</w:t>
      </w:r>
      <w:r>
        <w:rPr>
          <w:rFonts w:hint="eastAsia" w:ascii="楷体" w:hAnsi="楷体" w:eastAsia="楷体" w:cs="楷体"/>
          <w:b/>
          <w:bCs/>
          <w:kern w:val="2"/>
          <w:sz w:val="32"/>
          <w:szCs w:val="32"/>
          <w:lang w:eastAsia="zh-CN"/>
        </w:rPr>
        <w:t>，迅速部署启动</w:t>
      </w:r>
      <w:r>
        <w:rPr>
          <w:rFonts w:hint="eastAsia" w:ascii="楷体" w:hAnsi="楷体" w:eastAsia="楷体" w:cs="楷体"/>
          <w:b/>
          <w:bCs/>
          <w:kern w:val="2"/>
          <w:sz w:val="32"/>
          <w:szCs w:val="32"/>
        </w:rPr>
        <w:t>。</w:t>
      </w:r>
      <w:r>
        <w:rPr>
          <w:rFonts w:hint="eastAsia" w:ascii="Times New Roman" w:hAnsi="Times New Roman" w:eastAsia="仿宋_GB2312" w:cs="仿宋_GB2312"/>
          <w:sz w:val="32"/>
          <w:szCs w:val="32"/>
          <w:lang w:val="en-US" w:eastAsia="zh-CN" w:bidi="ar-SA"/>
        </w:rPr>
        <w:t>县</w:t>
      </w:r>
      <w:r>
        <w:rPr>
          <w:rFonts w:hint="default" w:ascii="Times New Roman" w:hAnsi="Times New Roman" w:eastAsia="仿宋_GB2312" w:cs="仿宋_GB2312"/>
          <w:sz w:val="32"/>
          <w:szCs w:val="32"/>
          <w:lang w:val="en-US" w:eastAsia="zh-CN" w:bidi="ar-SA"/>
        </w:rPr>
        <w:t>人社局成立以主要负责人任组长、党组成员</w:t>
      </w:r>
      <w:r>
        <w:rPr>
          <w:rFonts w:hint="eastAsia" w:ascii="Times New Roman" w:hAnsi="Times New Roman" w:eastAsia="仿宋_GB2312" w:cs="仿宋_GB2312"/>
          <w:sz w:val="32"/>
          <w:szCs w:val="32"/>
          <w:lang w:val="en-US" w:eastAsia="zh-CN" w:bidi="ar-SA"/>
        </w:rPr>
        <w:t>、二级单位负责人</w:t>
      </w:r>
      <w:r>
        <w:rPr>
          <w:rFonts w:hint="default" w:ascii="Times New Roman" w:hAnsi="Times New Roman" w:eastAsia="仿宋_GB2312" w:cs="仿宋_GB2312"/>
          <w:sz w:val="32"/>
          <w:szCs w:val="32"/>
          <w:lang w:val="en-US" w:eastAsia="zh-CN" w:bidi="ar-SA"/>
        </w:rPr>
        <w:t>任副组长，各相关</w:t>
      </w:r>
      <w:r>
        <w:rPr>
          <w:rFonts w:hint="eastAsia" w:ascii="Times New Roman" w:hAnsi="Times New Roman" w:eastAsia="仿宋_GB2312" w:cs="仿宋_GB2312"/>
          <w:sz w:val="32"/>
          <w:szCs w:val="32"/>
          <w:lang w:val="en-US" w:eastAsia="zh-CN" w:bidi="ar-SA"/>
        </w:rPr>
        <w:t>股室</w:t>
      </w:r>
      <w:r>
        <w:rPr>
          <w:rFonts w:hint="default" w:ascii="Times New Roman" w:hAnsi="Times New Roman" w:eastAsia="仿宋_GB2312" w:cs="仿宋_GB2312"/>
          <w:sz w:val="32"/>
          <w:szCs w:val="32"/>
          <w:lang w:val="en-US" w:eastAsia="zh-CN" w:bidi="ar-SA"/>
        </w:rPr>
        <w:t>（单位）负责人为成员的优化营商环境服务企业发展专项行动领导小组，领导小组办公室设在</w:t>
      </w:r>
      <w:r>
        <w:rPr>
          <w:rFonts w:hint="eastAsia" w:ascii="Times New Roman" w:hAnsi="Times New Roman" w:eastAsia="仿宋_GB2312" w:cs="仿宋_GB2312"/>
          <w:sz w:val="32"/>
          <w:szCs w:val="32"/>
          <w:lang w:val="en-US" w:eastAsia="zh-CN" w:bidi="ar-SA"/>
        </w:rPr>
        <w:t>局办公室</w:t>
      </w:r>
      <w:r>
        <w:rPr>
          <w:rFonts w:hint="default" w:ascii="Times New Roman" w:hAnsi="Times New Roman" w:eastAsia="仿宋_GB2312" w:cs="仿宋_GB2312"/>
          <w:kern w:val="0"/>
          <w:sz w:val="32"/>
          <w:szCs w:val="32"/>
          <w:highlight w:val="none"/>
          <w:lang w:val="en-US" w:eastAsia="zh-CN" w:bidi="ar-SA"/>
        </w:rPr>
        <w:t>，具体负责统筹、协调、督办工作</w:t>
      </w:r>
      <w:r>
        <w:rPr>
          <w:rFonts w:hint="default" w:ascii="Times New Roman" w:hAnsi="Times New Roman" w:eastAsia="仿宋_GB2312" w:cs="仿宋_GB2312"/>
          <w:sz w:val="32"/>
          <w:szCs w:val="32"/>
          <w:lang w:val="en-US" w:eastAsia="zh-CN" w:bidi="ar-SA"/>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eastAsia="楷体_GB2312" w:cs="仿宋_GB2312"/>
          <w:kern w:val="2"/>
          <w:sz w:val="32"/>
          <w:szCs w:val="32"/>
        </w:rPr>
      </w:pPr>
      <w:r>
        <w:rPr>
          <w:rFonts w:hint="default" w:ascii="楷体" w:hAnsi="楷体" w:eastAsia="楷体" w:cs="楷体"/>
          <w:b/>
          <w:bCs/>
          <w:kern w:val="2"/>
          <w:sz w:val="32"/>
          <w:szCs w:val="32"/>
        </w:rPr>
        <w:t>（二）</w:t>
      </w:r>
      <w:r>
        <w:rPr>
          <w:rFonts w:hint="default" w:ascii="楷体" w:hAnsi="楷体" w:eastAsia="楷体" w:cs="楷体"/>
          <w:b/>
          <w:bCs/>
          <w:kern w:val="2"/>
          <w:sz w:val="32"/>
          <w:szCs w:val="32"/>
          <w:lang w:eastAsia="zh-CN"/>
        </w:rPr>
        <w:t>压实工作责任，确保行动质效</w:t>
      </w:r>
      <w:r>
        <w:rPr>
          <w:rFonts w:hint="default" w:ascii="楷体" w:hAnsi="楷体" w:eastAsia="楷体" w:cs="楷体"/>
          <w:b/>
          <w:bCs/>
          <w:kern w:val="2"/>
          <w:sz w:val="32"/>
          <w:szCs w:val="32"/>
        </w:rPr>
        <w:t>。</w:t>
      </w:r>
      <w:r>
        <w:rPr>
          <w:rFonts w:hint="default" w:ascii="Times New Roman" w:hAnsi="Times New Roman" w:eastAsia="仿宋_GB2312" w:cs="仿宋_GB2312"/>
          <w:bCs/>
          <w:color w:val="auto"/>
          <w:sz w:val="32"/>
          <w:szCs w:val="32"/>
          <w:highlight w:val="none"/>
          <w:lang w:eastAsia="zh-CN" w:bidi="ar-SA"/>
        </w:rPr>
        <w:t>高度重视、主动协调、压实责任，</w:t>
      </w:r>
      <w:r>
        <w:rPr>
          <w:rFonts w:hint="default" w:ascii="Times New Roman" w:hAnsi="Times New Roman" w:eastAsia="仿宋_GB2312" w:cs="仿宋_GB2312"/>
          <w:sz w:val="32"/>
          <w:szCs w:val="32"/>
          <w:lang w:val="en-US" w:eastAsia="zh-CN" w:bidi="ar-SA"/>
        </w:rPr>
        <w:t>聚焦企业发展和群众需要，坚持问题导向、补齐短板，坚持对标一流、创先争优，坚持</w:t>
      </w:r>
      <w:r>
        <w:rPr>
          <w:rFonts w:hint="default" w:ascii="Times New Roman" w:hAnsi="Times New Roman" w:eastAsia="仿宋_GB2312" w:cs="仿宋_GB2312"/>
          <w:bCs/>
          <w:color w:val="auto"/>
          <w:sz w:val="32"/>
          <w:szCs w:val="32"/>
          <w:highlight w:val="none"/>
          <w:lang w:eastAsia="zh-CN" w:bidi="ar-SA"/>
        </w:rPr>
        <w:t>高标准、高质量推进</w:t>
      </w:r>
      <w:r>
        <w:rPr>
          <w:rFonts w:hint="eastAsia" w:ascii="Times New Roman" w:hAnsi="Times New Roman" w:eastAsia="仿宋_GB2312" w:cs="仿宋_GB2312"/>
          <w:bCs/>
          <w:color w:val="auto"/>
          <w:sz w:val="32"/>
          <w:szCs w:val="32"/>
          <w:highlight w:val="none"/>
          <w:lang w:eastAsia="zh-CN" w:bidi="ar-SA"/>
        </w:rPr>
        <w:t>全县</w:t>
      </w:r>
      <w:r>
        <w:rPr>
          <w:rFonts w:hint="default" w:ascii="Times New Roman" w:hAnsi="Times New Roman" w:eastAsia="仿宋_GB2312" w:cs="仿宋_GB2312"/>
          <w:bCs/>
          <w:color w:val="auto"/>
          <w:sz w:val="32"/>
          <w:szCs w:val="32"/>
          <w:highlight w:val="none"/>
          <w:lang w:eastAsia="zh-CN" w:bidi="ar-SA"/>
        </w:rPr>
        <w:t>优化营商环境工作</w:t>
      </w:r>
      <w:r>
        <w:rPr>
          <w:rFonts w:hint="default" w:ascii="Times New Roman" w:hAnsi="Times New Roman" w:eastAsia="仿宋_GB2312" w:cs="仿宋_GB2312"/>
          <w:sz w:val="32"/>
          <w:szCs w:val="32"/>
          <w:lang w:val="en-US" w:eastAsia="zh-CN" w:bidi="ar-SA"/>
        </w:rPr>
        <w:t>落实</w:t>
      </w:r>
      <w:r>
        <w:rPr>
          <w:rFonts w:hint="default" w:ascii="Times New Roman" w:hAnsi="Times New Roman" w:eastAsia="仿宋_GB2312" w:cs="仿宋_GB2312"/>
          <w:bCs/>
          <w:color w:val="auto"/>
          <w:sz w:val="32"/>
          <w:szCs w:val="32"/>
          <w:highlight w:val="none"/>
          <w:lang w:eastAsia="zh-CN" w:bidi="ar-SA"/>
        </w:rPr>
        <w:t>，推动人社事业高质量发展。</w:t>
      </w:r>
      <w:r>
        <w:rPr>
          <w:rFonts w:ascii="Times New Roman" w:hAnsi="Times New Roman" w:eastAsia="仿宋_GB2312" w:cs="仿宋_GB2312"/>
          <w:bCs/>
          <w:color w:val="auto"/>
          <w:sz w:val="32"/>
          <w:szCs w:val="32"/>
          <w:highlight w:val="none"/>
          <w:lang w:eastAsia="zh-CN" w:bidi="ar-SA"/>
        </w:rPr>
        <w:t>要</w:t>
      </w:r>
      <w:r>
        <w:rPr>
          <w:rFonts w:ascii="Times New Roman" w:hAnsi="Times New Roman" w:eastAsia="仿宋" w:cs="仿宋_GB2312"/>
          <w:sz w:val="32"/>
          <w:szCs w:val="32"/>
          <w:lang w:bidi="ar-SA"/>
        </w:rPr>
        <w:t>建立健全督导督办、检查通报机制，确保专项行动各项措施落实落地。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kern w:val="0"/>
          <w:sz w:val="32"/>
          <w:szCs w:val="32"/>
          <w:highlight w:val="none"/>
          <w:lang w:eastAsia="zh-CN" w:bidi="ar-SA"/>
        </w:rPr>
      </w:pPr>
      <w:r>
        <w:rPr>
          <w:rFonts w:hint="default" w:ascii="楷体" w:hAnsi="楷体" w:eastAsia="楷体" w:cs="楷体"/>
          <w:b/>
          <w:bCs/>
          <w:kern w:val="2"/>
          <w:sz w:val="32"/>
          <w:szCs w:val="32"/>
        </w:rPr>
        <w:t>（三）严明工作纪律</w:t>
      </w:r>
      <w:r>
        <w:rPr>
          <w:rFonts w:hint="default" w:ascii="楷体" w:hAnsi="楷体" w:eastAsia="楷体" w:cs="楷体"/>
          <w:b/>
          <w:bCs/>
          <w:kern w:val="2"/>
          <w:sz w:val="32"/>
          <w:szCs w:val="32"/>
          <w:lang w:eastAsia="zh-CN"/>
        </w:rPr>
        <w:t>，强化宣传引导</w:t>
      </w:r>
      <w:r>
        <w:rPr>
          <w:rFonts w:hint="default" w:ascii="楷体" w:hAnsi="楷体" w:eastAsia="楷体" w:cs="楷体"/>
          <w:b/>
          <w:bCs/>
          <w:kern w:val="2"/>
          <w:sz w:val="32"/>
          <w:szCs w:val="32"/>
        </w:rPr>
        <w:t>。</w:t>
      </w:r>
      <w:r>
        <w:rPr>
          <w:rFonts w:hint="eastAsia" w:ascii="仿宋_GB2312" w:hAnsi="仿宋_GB2312" w:eastAsia="仿宋_GB2312" w:cs="仿宋_GB2312"/>
          <w:sz w:val="32"/>
          <w:szCs w:val="32"/>
          <w:lang w:bidi="ar-SA"/>
        </w:rPr>
        <w:t>在开展</w:t>
      </w:r>
      <w:r>
        <w:rPr>
          <w:rFonts w:hint="eastAsia" w:ascii="仿宋_GB2312" w:hAnsi="仿宋_GB2312" w:eastAsia="仿宋_GB2312" w:cs="仿宋_GB2312"/>
          <w:sz w:val="32"/>
          <w:szCs w:val="32"/>
          <w:lang w:eastAsia="zh-CN" w:bidi="ar-SA"/>
        </w:rPr>
        <w:t>专项行动</w:t>
      </w:r>
      <w:r>
        <w:rPr>
          <w:rFonts w:hint="eastAsia" w:ascii="仿宋_GB2312" w:hAnsi="仿宋_GB2312" w:eastAsia="仿宋_GB2312" w:cs="仿宋_GB2312"/>
          <w:sz w:val="32"/>
          <w:szCs w:val="32"/>
          <w:lang w:bidi="ar-SA"/>
        </w:rPr>
        <w:t>中，</w:t>
      </w:r>
      <w:r>
        <w:rPr>
          <w:rFonts w:hint="eastAsia" w:ascii="仿宋_GB2312" w:hAnsi="仿宋_GB2312" w:eastAsia="仿宋_GB2312" w:cs="仿宋_GB2312"/>
          <w:sz w:val="32"/>
          <w:szCs w:val="32"/>
          <w:lang w:eastAsia="zh-CN" w:bidi="ar-SA"/>
        </w:rPr>
        <w:t>全体干部职工要践行</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eastAsia="zh-CN" w:bidi="ar-SA"/>
        </w:rPr>
        <w:t>深实严细久”工作</w:t>
      </w:r>
      <w:r>
        <w:rPr>
          <w:rFonts w:hint="eastAsia" w:ascii="仿宋_GB2312" w:hAnsi="仿宋_GB2312" w:eastAsia="仿宋_GB2312" w:cs="仿宋_GB2312"/>
          <w:sz w:val="32"/>
          <w:szCs w:val="32"/>
          <w:lang w:bidi="ar-SA"/>
        </w:rPr>
        <w:t>标准，自觉遵守党风廉政建设</w:t>
      </w:r>
      <w:r>
        <w:rPr>
          <w:rFonts w:hint="eastAsia" w:ascii="仿宋_GB2312" w:hAnsi="仿宋_GB2312" w:eastAsia="仿宋_GB2312" w:cs="仿宋_GB2312"/>
          <w:sz w:val="32"/>
          <w:szCs w:val="32"/>
          <w:lang w:eastAsia="zh-CN" w:bidi="ar-SA"/>
        </w:rPr>
        <w:t>和落实中央八项规定要求</w:t>
      </w:r>
      <w:r>
        <w:rPr>
          <w:rFonts w:hint="eastAsia" w:ascii="仿宋_GB2312" w:hAnsi="仿宋_GB2312" w:eastAsia="仿宋_GB2312" w:cs="仿宋_GB2312"/>
          <w:sz w:val="32"/>
          <w:szCs w:val="32"/>
          <w:lang w:bidi="ar-SA"/>
        </w:rPr>
        <w:t>，不增加企业负担，做到只帮忙、不添乱，充分展示人社干部队伍廉洁勤政、优质高效、服务发展的良好形象。要加大宣传力度，做好亮点经验总结，</w:t>
      </w:r>
      <w:r>
        <w:rPr>
          <w:rFonts w:hint="eastAsia" w:ascii="仿宋_GB2312" w:hAnsi="仿宋_GB2312" w:eastAsia="仿宋_GB2312" w:cs="仿宋_GB2312"/>
          <w:sz w:val="32"/>
          <w:szCs w:val="32"/>
          <w:lang w:eastAsia="zh-CN" w:bidi="ar-SA"/>
        </w:rPr>
        <w:t>及时将进展情况报</w:t>
      </w:r>
      <w:r>
        <w:rPr>
          <w:rFonts w:hint="eastAsia" w:ascii="仿宋_GB2312" w:hAnsi="仿宋_GB2312" w:eastAsia="仿宋_GB2312" w:cs="仿宋_GB2312"/>
          <w:kern w:val="0"/>
          <w:sz w:val="32"/>
          <w:szCs w:val="32"/>
          <w:highlight w:val="none"/>
          <w:lang w:val="en-US" w:eastAsia="zh-CN" w:bidi="ar-SA"/>
        </w:rPr>
        <w:t>至局办公室。</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仿宋_GB2312" w:cs="仿宋_GB2312"/>
          <w:sz w:val="32"/>
          <w:szCs w:val="32"/>
        </w:rPr>
      </w:pPr>
    </w:p>
    <w:p>
      <w:pPr>
        <w:keepNext w:val="0"/>
        <w:keepLines w:val="0"/>
        <w:pageBreakBefore w:val="0"/>
        <w:widowControl w:val="0"/>
        <w:suppressLineNumbers w:val="0"/>
        <w:suppressAutoHyphens w:val="0"/>
        <w:kinsoku/>
        <w:wordWrap/>
        <w:overflowPunct/>
        <w:topLinePunct w:val="0"/>
        <w:autoSpaceDE/>
        <w:autoSpaceDN/>
        <w:bidi w:val="0"/>
        <w:adjustRightInd w:val="0"/>
        <w:snapToGrid/>
        <w:spacing w:line="580" w:lineRule="exact"/>
        <w:ind w:left="1380" w:leftChars="200"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1.通山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eastAsia="zh-CN"/>
        </w:rPr>
        <w:t>优化营商环境服务企业发展</w:t>
      </w:r>
      <w:r>
        <w:rPr>
          <w:rFonts w:hint="eastAsia" w:ascii="仿宋_GB2312" w:hAnsi="仿宋_GB2312" w:eastAsia="仿宋_GB2312" w:cs="仿宋_GB2312"/>
          <w:sz w:val="32"/>
          <w:szCs w:val="32"/>
          <w:lang w:val="en-US" w:eastAsia="zh-CN"/>
        </w:rPr>
        <w:t>专项行动领导小组成员名单</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line="580" w:lineRule="exact"/>
        <w:ind w:left="1378" w:leftChars="656" w:firstLine="0" w:firstLineChars="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2.通山县人社局人社专员服务对接企业联络表</w:t>
      </w:r>
    </w:p>
    <w:p>
      <w:pPr>
        <w:pStyle w:val="2"/>
        <w:keepNext w:val="0"/>
        <w:keepLines w:val="0"/>
        <w:pageBreakBefore w:val="0"/>
        <w:widowControl w:val="0"/>
        <w:suppressLineNumbers w:val="0"/>
        <w:suppressAutoHyphens w:val="0"/>
        <w:kinsoku/>
        <w:overflowPunct/>
        <w:topLinePunct w:val="0"/>
        <w:autoSpaceDE/>
        <w:autoSpaceDN/>
        <w:bidi w:val="0"/>
        <w:adjustRightInd/>
        <w:snapToGrid/>
        <w:spacing w:after="0" w:line="580" w:lineRule="exact"/>
        <w:ind w:left="0" w:leftChars="0"/>
        <w:textAlignment w:val="auto"/>
        <w:rPr>
          <w:rFonts w:hint="default" w:ascii="Times New Roman" w:hAnsi="Times New Roman" w:cs="仿宋_GB2312"/>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仿宋_GB2312"/>
          <w:sz w:val="32"/>
          <w:szCs w:val="32"/>
          <w:lang w:eastAsia="zh-CN" w:bidi="ar-SA"/>
        </w:rPr>
        <w:sectPr>
          <w:footerReference r:id="rId3" w:type="default"/>
          <w:pgSz w:w="11907" w:h="16840"/>
          <w:pgMar w:top="2154" w:right="1531" w:bottom="1871" w:left="1531" w:header="851" w:footer="1389" w:gutter="0"/>
          <w:pgNumType w:fmt="decimal" w:start="1"/>
          <w:cols w:space="720" w:num="1"/>
          <w:docGrid w:type="lines" w:linePitch="312" w:charSpace="0"/>
        </w:sect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left"/>
        <w:textAlignment w:val="auto"/>
        <w:rPr>
          <w:rFonts w:hint="default" w:ascii="Times New Roman" w:hAnsi="Times New Roman" w:cs="仿宋_GB2312"/>
        </w:rPr>
      </w:pPr>
      <w:r>
        <w:rPr>
          <w:rFonts w:hint="default" w:ascii="Times New Roman" w:hAnsi="Times New Roman" w:eastAsia="黑体" w:cs="仿宋_GB2312"/>
          <w:sz w:val="32"/>
          <w:szCs w:val="32"/>
          <w:lang w:eastAsia="zh-CN" w:bidi="ar-SA"/>
        </w:rPr>
        <w:t>附件</w:t>
      </w:r>
      <w:r>
        <w:rPr>
          <w:rFonts w:hint="default" w:ascii="Times New Roman" w:hAnsi="Times New Roman" w:eastAsia="黑体" w:cs="仿宋_GB2312"/>
          <w:sz w:val="32"/>
          <w:szCs w:val="32"/>
          <w:lang w:val="en-US" w:eastAsia="zh-CN" w:bidi="ar-SA"/>
        </w:rPr>
        <w:t>1</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eastAsia="zh-CN" w:bidi="ar-SA"/>
        </w:rPr>
        <w:t>通山县</w:t>
      </w:r>
      <w:r>
        <w:rPr>
          <w:rFonts w:hint="eastAsia" w:ascii="方正小标宋简体" w:hAnsi="方正小标宋简体" w:eastAsia="方正小标宋简体" w:cs="方正小标宋简体"/>
          <w:sz w:val="44"/>
          <w:szCs w:val="44"/>
          <w:lang w:bidi="ar-SA"/>
        </w:rPr>
        <w:t>人社局</w:t>
      </w:r>
      <w:r>
        <w:rPr>
          <w:rFonts w:hint="eastAsia" w:ascii="方正小标宋简体" w:hAnsi="方正小标宋简体" w:eastAsia="方正小标宋简体" w:cs="方正小标宋简体"/>
          <w:sz w:val="44"/>
          <w:szCs w:val="44"/>
          <w:lang w:eastAsia="zh-CN" w:bidi="ar-SA"/>
        </w:rPr>
        <w:t>优化营商环境服务</w:t>
      </w:r>
      <w:r>
        <w:rPr>
          <w:rFonts w:hint="eastAsia" w:ascii="方正小标宋简体" w:hAnsi="方正小标宋简体" w:eastAsia="方正小标宋简体" w:cs="方正小标宋简体"/>
          <w:sz w:val="44"/>
          <w:szCs w:val="44"/>
          <w:lang w:val="en-US" w:eastAsia="zh-CN" w:bidi="ar-SA"/>
        </w:rPr>
        <w:t>企业发展</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专项行动领导小组成员名单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default" w:eastAsia="仿宋_GB2312" w:cs="仿宋_GB2312"/>
          <w:color w:val="FF0000"/>
          <w:spacing w:val="0"/>
          <w:sz w:val="31"/>
          <w:szCs w:val="31"/>
          <w:shd w:val="clear" w:color="auto" w:fill="FFFFFF"/>
          <w:lang w:val="en-US" w:eastAsia="zh-CN" w:bidi="ar-SA"/>
        </w:rPr>
      </w:pPr>
      <w:r>
        <w:rPr>
          <w:rFonts w:hint="default" w:eastAsia="仿宋_GB2312" w:cs="仿宋_GB2312"/>
          <w:color w:val="FF0000"/>
          <w:spacing w:val="0"/>
          <w:sz w:val="31"/>
          <w:szCs w:val="31"/>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  长：陈德胜  党组书记、局长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副组长：谭鄂宾  一级主任科员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cs="仿宋_GB2312"/>
          <w:color w:val="auto"/>
          <w:spacing w:val="0"/>
          <w:sz w:val="31"/>
          <w:szCs w:val="31"/>
          <w:shd w:val="clear" w:color="auto" w:fill="FFFFFF"/>
          <w:lang w:val="en-US" w:eastAsia="zh-CN" w:bidi="ar-SA"/>
        </w:rPr>
      </w:pPr>
      <w:r>
        <w:rPr>
          <w:rFonts w:hint="default" w:ascii="仿宋_GB2312" w:hAnsi="仿宋_GB2312" w:eastAsia="仿宋_GB2312" w:cs="仿宋_GB2312"/>
          <w:sz w:val="32"/>
          <w:szCs w:val="32"/>
          <w:lang w:val="en-US" w:eastAsia="zh-CN"/>
        </w:rPr>
        <w:t xml:space="preserve">        陈庆华  党组成员、稽核中心主任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林早林  党组成员、副局长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张南洋  党组成员、副局长、居保中心主任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徐  明  党组成员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袁达仁  党组成员、仲裁院院长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许  初  党组成员、人事考试院院长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张  杨  就业（人才）中心主任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成  员：程修明  黄顺安  陈其军  陈建明  周  芹</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华冠群  孙志国  朱天良  陈如海  阮家强</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  欢  谢志书  唐树兵  梁则忠  方  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袁玉红  成  碧  舒焱安  谭六一  黄诗号</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袁  龙  徐罗明  吴  抢  邓  莉  陈  浩  </w:t>
      </w:r>
    </w:p>
    <w:p>
      <w:pPr>
        <w:keepNext w:val="0"/>
        <w:keepLines w:val="0"/>
        <w:pageBreakBefore w:val="0"/>
        <w:widowControl w:val="0"/>
        <w:kinsoku/>
        <w:overflowPunct/>
        <w:topLinePunct w:val="0"/>
        <w:autoSpaceDE/>
        <w:autoSpaceDN/>
        <w:bidi w:val="0"/>
        <w:adjustRightInd/>
        <w:snapToGrid/>
        <w:spacing w:line="580" w:lineRule="exact"/>
        <w:ind w:left="0" w:firstLine="620" w:firstLineChars="200"/>
        <w:textAlignment w:val="auto"/>
      </w:pPr>
      <w:r>
        <w:rPr>
          <w:rFonts w:hint="default" w:eastAsia="仿宋_GB2312" w:cs="仿宋_GB2312"/>
          <w:color w:val="auto"/>
          <w:spacing w:val="0"/>
          <w:sz w:val="31"/>
          <w:szCs w:val="31"/>
          <w:shd w:val="clear" w:color="auto" w:fill="FFFFFF"/>
          <w:lang w:val="en-US" w:eastAsia="zh-CN" w:bidi="ar-SA"/>
        </w:rPr>
        <w:t>领导小组下设办公室，袁达仁同志兼任办公室主任，邓载舟同志为联络员。</w:t>
      </w:r>
    </w:p>
    <w:sectPr>
      <w:footerReference r:id="rId4" w:type="default"/>
      <w:pgSz w:w="11906" w:h="16838"/>
      <w:pgMar w:top="2154" w:right="1531" w:bottom="187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59CA7-73E0-4182-A51D-E41C84A0B2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69B4E50-A8F3-4FB3-BAED-1FF6AA54AD78}"/>
  </w:font>
  <w:font w:name="仿宋_GB2312">
    <w:panose1 w:val="02010609030101010101"/>
    <w:charset w:val="86"/>
    <w:family w:val="auto"/>
    <w:pitch w:val="default"/>
    <w:sig w:usb0="00000001" w:usb1="080E0000" w:usb2="00000000" w:usb3="00000000" w:csb0="00040000" w:csb1="00000000"/>
    <w:embedRegular r:id="rId3" w:fontKey="{7E94A280-42E0-4BC1-83F7-0B4AD60A95C1}"/>
  </w:font>
  <w:font w:name="仿宋">
    <w:panose1 w:val="02010609060101010101"/>
    <w:charset w:val="86"/>
    <w:family w:val="auto"/>
    <w:pitch w:val="default"/>
    <w:sig w:usb0="800002BF" w:usb1="38CF7CFA" w:usb2="00000016" w:usb3="00000000" w:csb0="00040001" w:csb1="00000000"/>
    <w:embedRegular r:id="rId4" w:fontKey="{35C3A107-78CF-4926-B92E-B6759A300975}"/>
  </w:font>
  <w:font w:name="楷体_GB2312">
    <w:panose1 w:val="02010609030101010101"/>
    <w:charset w:val="86"/>
    <w:family w:val="auto"/>
    <w:pitch w:val="default"/>
    <w:sig w:usb0="00000001" w:usb1="080E0000" w:usb2="00000000" w:usb3="00000000" w:csb0="00040000" w:csb1="00000000"/>
    <w:embedRegular r:id="rId5" w:fontKey="{72C5ABCB-AC3E-4616-ADBF-D32543939795}"/>
  </w:font>
  <w:font w:name="方正小标宋简体">
    <w:panose1 w:val="02000000000000000000"/>
    <w:charset w:val="86"/>
    <w:family w:val="auto"/>
    <w:pitch w:val="default"/>
    <w:sig w:usb0="00000001" w:usb1="08000000" w:usb2="00000000" w:usb3="00000000" w:csb0="00040000" w:csb1="00000000"/>
    <w:embedRegular r:id="rId6" w:fontKey="{2033699C-11A9-4AF4-B8FF-19C364869197}"/>
  </w:font>
  <w:font w:name="楷体">
    <w:panose1 w:val="02010609060101010101"/>
    <w:charset w:val="86"/>
    <w:family w:val="auto"/>
    <w:pitch w:val="default"/>
    <w:sig w:usb0="800002BF" w:usb1="38CF7CFA" w:usb2="00000016" w:usb3="00000000" w:csb0="00040001" w:csb1="00000000"/>
    <w:embedRegular r:id="rId7" w:fontKey="{71F7D8E4-E411-45D1-A605-36ADFA5496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OWJhYTJjNThjMjkwYWE1OWJjNmRiMTA1YWFlNTgifQ=="/>
  </w:docVars>
  <w:rsids>
    <w:rsidRoot w:val="01DA7B80"/>
    <w:rsid w:val="006B4F80"/>
    <w:rsid w:val="01DA7B80"/>
    <w:rsid w:val="261C45E5"/>
    <w:rsid w:val="2BCD0898"/>
    <w:rsid w:val="308C501E"/>
    <w:rsid w:val="30FA2C23"/>
    <w:rsid w:val="3ED879A2"/>
    <w:rsid w:val="47FA4E42"/>
    <w:rsid w:val="51DD5FAE"/>
    <w:rsid w:val="64975336"/>
    <w:rsid w:val="707A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200" w:leftChars="200"/>
    </w:pPr>
    <w:rPr>
      <w:rFonts w:ascii="宋体" w:eastAsia="宋体" w:cs="Times New Roman"/>
      <w:snapToGrid w:val="0"/>
      <w:sz w:val="28"/>
      <w:lang w:bidi="ar-SA"/>
    </w:rPr>
  </w:style>
  <w:style w:type="paragraph" w:styleId="3">
    <w:name w:val="footer"/>
    <w:basedOn w:val="1"/>
    <w:autoRedefine/>
    <w:qFormat/>
    <w:uiPriority w:val="0"/>
    <w:pPr>
      <w:tabs>
        <w:tab w:val="center" w:pos="4153"/>
        <w:tab w:val="right" w:pos="8306"/>
      </w:tabs>
      <w:snapToGrid w:val="0"/>
      <w:jc w:val="left"/>
    </w:pPr>
    <w:rPr>
      <w:rFonts w:ascii="Times New Roman" w:hAnsi="Times New Roman" w:eastAsia="仿宋" w:cs="Times New Roman"/>
      <w:sz w:val="18"/>
      <w:szCs w:val="18"/>
      <w:lang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仿宋" w:cs="Times New Roman"/>
      <w:kern w:val="0"/>
      <w:sz w:val="24"/>
      <w:lang w:val="en-US" w:eastAsia="zh-CN" w:bidi="ar"/>
    </w:rPr>
  </w:style>
  <w:style w:type="character" w:styleId="8">
    <w:name w:val="Strong"/>
    <w:autoRedefine/>
    <w:qFormat/>
    <w:uiPriority w:val="0"/>
    <w:rPr>
      <w:rFonts w:ascii="Times New Roman" w:hAnsi="Times New Roman" w:eastAsia="楷体_GB2312" w:cs="Times New Roman"/>
      <w:b/>
      <w:lang w:bidi="ar-SA"/>
    </w:rPr>
  </w:style>
  <w:style w:type="character" w:customStyle="1" w:styleId="9">
    <w:name w:val="15"/>
    <w:autoRedefine/>
    <w:qFormat/>
    <w:uiPriority w:val="0"/>
    <w:rPr>
      <w:rFonts w:ascii="Times New Roman" w:hAnsi="Times New Roman" w:eastAsia="楷体_GB2312" w:cs="Times New Roman"/>
      <w:b/>
      <w:bCs/>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4126</Words>
  <Characters>4211</Characters>
  <Lines>0</Lines>
  <Paragraphs>0</Paragraphs>
  <TotalTime>246</TotalTime>
  <ScaleCrop>false</ScaleCrop>
  <LinksUpToDate>false</LinksUpToDate>
  <CharactersWithSpaces>4369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2024-04-10T02:14:00Z</dcterms:created>
  <dc:creator>ConNy</dc:creator>
  <cp:lastModifiedBy>ConNy</cp:lastModifiedBy>
  <cp:lastPrinted>2024-06-05T07:59:56Z</cp:lastPrinted>
  <dcterms:modified xsi:type="dcterms:W3CDTF">2024-06-05T08:00:31Z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5CF7A9F5D0824750A23E9AD4890FA90D_11</vt:lpwstr>
  </property>
</Properties>
</file>