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C5" w:rsidRDefault="007068C5" w:rsidP="007068C5">
      <w:pPr>
        <w:spacing w:line="576" w:lineRule="exact"/>
        <w:rPr>
          <w:rFonts w:ascii="Times New Roman" w:eastAsia="仿宋" w:hAnsi="Times New Roman"/>
          <w:sz w:val="32"/>
          <w:szCs w:val="32"/>
        </w:rPr>
      </w:pPr>
    </w:p>
    <w:p w:rsidR="007068C5" w:rsidRDefault="007068C5" w:rsidP="007068C5">
      <w:pPr>
        <w:spacing w:line="576" w:lineRule="exact"/>
        <w:rPr>
          <w:rFonts w:ascii="Times New Roman" w:eastAsia="仿宋" w:hAnsi="Times New Roman"/>
          <w:sz w:val="32"/>
          <w:szCs w:val="32"/>
        </w:rPr>
      </w:pPr>
    </w:p>
    <w:p w:rsidR="007068C5" w:rsidRDefault="00763A3D" w:rsidP="007068C5">
      <w:pPr>
        <w:spacing w:line="576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pict>
          <v:group id="_x0000_s2267" style="position:absolute;left:0;text-align:left;margin-left:-.2pt;margin-top:16pt;width:442.2pt;height:132.9pt;z-index:251657216" coordorigin="1527,4131" coordsize="8844,26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艺术字 3" o:spid="_x0000_s2268" type="#_x0000_t136" style="position:absolute;left:2278;top:4131;width:7370;height:1134;mso-position-horizontal:center" fillcolor="red" strokecolor="red" strokeweight="1pt">
              <v:textpath style="font-family:&quot;方正小标宋简体&quot;;font-size:28pt" trim="t" fitpath="t" string="通 山 县 人 民 法 院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" o:spid="_x0000_s2269" type="#_x0000_t32" style="position:absolute;left:1527;top:6789;width:8844;height:0" strokecolor="red" strokeweight="1.5pt"/>
          </v:group>
        </w:pict>
      </w:r>
    </w:p>
    <w:p w:rsidR="007068C5" w:rsidRDefault="007068C5" w:rsidP="007068C5">
      <w:pPr>
        <w:tabs>
          <w:tab w:val="left" w:pos="3645"/>
        </w:tabs>
        <w:spacing w:line="576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ab/>
      </w:r>
    </w:p>
    <w:p w:rsidR="007068C5" w:rsidRDefault="007068C5" w:rsidP="007068C5">
      <w:pPr>
        <w:spacing w:line="660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7068C5" w:rsidRDefault="007068C5" w:rsidP="007068C5">
      <w:pPr>
        <w:tabs>
          <w:tab w:val="left" w:pos="6945"/>
        </w:tabs>
        <w:spacing w:line="660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7068C5" w:rsidRDefault="007068C5" w:rsidP="007068C5">
      <w:pPr>
        <w:widowControl/>
        <w:spacing w:line="512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通法发</w:t>
      </w:r>
      <w:r>
        <w:rPr>
          <w:rFonts w:ascii="仿宋_GB2312" w:eastAsia="仿宋_GB2312" w:hAnsi="Times New Roman" w:hint="eastAsia"/>
          <w:sz w:val="32"/>
          <w:szCs w:val="32"/>
        </w:rPr>
        <w:t>〔2024〕</w:t>
      </w:r>
      <w:r w:rsidR="004F087E">
        <w:rPr>
          <w:rFonts w:ascii="仿宋_GB2312" w:eastAsia="仿宋_GB2312" w:hAnsi="Times New Roman" w:hint="eastAsia"/>
          <w:sz w:val="32"/>
          <w:szCs w:val="32"/>
        </w:rPr>
        <w:t>24</w:t>
      </w:r>
      <w:r>
        <w:rPr>
          <w:rFonts w:ascii="仿宋_GB2312" w:eastAsia="仿宋_GB2312" w:hAnsi="Times New Roman" w:hint="eastAsia"/>
          <w:sz w:val="32"/>
          <w:szCs w:val="32"/>
        </w:rPr>
        <w:t>号</w:t>
      </w:r>
    </w:p>
    <w:p w:rsidR="007068C5" w:rsidRDefault="007068C5" w:rsidP="007068C5">
      <w:pPr>
        <w:spacing w:line="55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068C5" w:rsidRDefault="007068C5" w:rsidP="007068C5">
      <w:pPr>
        <w:widowControl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068C5" w:rsidRDefault="007068C5" w:rsidP="007068C5">
      <w:pPr>
        <w:widowControl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068C5" w:rsidRDefault="007068C5" w:rsidP="007068C5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通山县人民法院</w:t>
      </w:r>
    </w:p>
    <w:p w:rsidR="00FB194E" w:rsidRDefault="007068C5" w:rsidP="00FB194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关于印发《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通山县人民法院商事案件调裁</w:t>
      </w:r>
    </w:p>
    <w:p w:rsidR="007068C5" w:rsidRPr="00E843B5" w:rsidRDefault="007068C5" w:rsidP="00FB194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分流三级过滤机制先行区创建方案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》的通知</w:t>
      </w:r>
    </w:p>
    <w:p w:rsidR="007068C5" w:rsidRPr="00A17B7D" w:rsidRDefault="007068C5" w:rsidP="007068C5">
      <w:pPr>
        <w:widowControl/>
        <w:spacing w:line="576" w:lineRule="exact"/>
        <w:jc w:val="left"/>
        <w:rPr>
          <w:rFonts w:ascii="方正小标宋简体" w:eastAsia="方正小标宋简体" w:hAnsi="黑体"/>
          <w:sz w:val="44"/>
          <w:szCs w:val="44"/>
        </w:rPr>
      </w:pPr>
    </w:p>
    <w:p w:rsidR="007068C5" w:rsidRDefault="007068C5" w:rsidP="007068C5">
      <w:pPr>
        <w:widowControl/>
        <w:spacing w:line="576" w:lineRule="exact"/>
        <w:jc w:val="left"/>
        <w:rPr>
          <w:rFonts w:ascii="仿宋_GB2312" w:eastAsia="仿宋_GB2312" w:hAnsi="黑体"/>
          <w:sz w:val="32"/>
          <w:szCs w:val="32"/>
        </w:rPr>
      </w:pPr>
      <w:r w:rsidRPr="00A17B7D">
        <w:rPr>
          <w:rFonts w:ascii="仿宋_GB2312" w:eastAsia="仿宋_GB2312" w:hAnsi="黑体" w:hint="eastAsia"/>
          <w:sz w:val="32"/>
          <w:szCs w:val="32"/>
        </w:rPr>
        <w:t>院属各部门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:rsidR="007068C5" w:rsidRDefault="007068C5" w:rsidP="007068C5">
      <w:pPr>
        <w:widowControl/>
        <w:spacing w:line="576" w:lineRule="exact"/>
        <w:ind w:firstLine="63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经院党组研究决定，现将《</w:t>
      </w:r>
      <w:r w:rsidR="00E843B5" w:rsidRPr="00E843B5">
        <w:rPr>
          <w:rFonts w:ascii="仿宋_GB2312" w:eastAsia="仿宋_GB2312" w:hAnsi="黑体" w:hint="eastAsia"/>
          <w:sz w:val="32"/>
          <w:szCs w:val="32"/>
        </w:rPr>
        <w:t>通山县人民法院商事案件调裁分流三级过滤机制先行区创建方案</w:t>
      </w:r>
      <w:r>
        <w:rPr>
          <w:rFonts w:ascii="仿宋_GB2312" w:eastAsia="仿宋_GB2312" w:hAnsi="黑体" w:hint="eastAsia"/>
          <w:sz w:val="32"/>
          <w:szCs w:val="32"/>
        </w:rPr>
        <w:t>》印发给你们，请认真遵照执行。</w:t>
      </w:r>
    </w:p>
    <w:p w:rsidR="007068C5" w:rsidRDefault="007068C5" w:rsidP="007068C5">
      <w:pPr>
        <w:widowControl/>
        <w:spacing w:line="576" w:lineRule="exact"/>
        <w:ind w:firstLine="630"/>
        <w:jc w:val="left"/>
        <w:rPr>
          <w:rFonts w:ascii="仿宋_GB2312" w:eastAsia="仿宋_GB2312" w:hAnsi="黑体"/>
          <w:sz w:val="32"/>
          <w:szCs w:val="32"/>
        </w:rPr>
      </w:pPr>
    </w:p>
    <w:p w:rsidR="007068C5" w:rsidRPr="00A17B7D" w:rsidRDefault="007068C5" w:rsidP="007068C5">
      <w:pPr>
        <w:widowControl/>
        <w:spacing w:line="576" w:lineRule="exact"/>
        <w:ind w:firstLine="630"/>
        <w:jc w:val="left"/>
        <w:rPr>
          <w:rFonts w:ascii="仿宋_GB2312" w:eastAsia="仿宋_GB2312" w:hAnsi="黑体"/>
          <w:sz w:val="32"/>
          <w:szCs w:val="32"/>
        </w:rPr>
      </w:pPr>
    </w:p>
    <w:p w:rsidR="007068C5" w:rsidRDefault="007068C5" w:rsidP="007068C5">
      <w:pPr>
        <w:widowControl/>
        <w:wordWrap w:val="0"/>
        <w:spacing w:line="576" w:lineRule="exact"/>
        <w:jc w:val="right"/>
        <w:rPr>
          <w:rFonts w:ascii="仿宋_GB2312" w:eastAsia="仿宋_GB2312" w:hAnsi="黑体"/>
          <w:sz w:val="32"/>
          <w:szCs w:val="32"/>
        </w:rPr>
      </w:pPr>
      <w:r w:rsidRPr="00A17B7D">
        <w:rPr>
          <w:rFonts w:ascii="仿宋_GB2312" w:eastAsia="仿宋_GB2312" w:hAnsi="黑体" w:hint="eastAsia"/>
          <w:sz w:val="32"/>
          <w:szCs w:val="32"/>
        </w:rPr>
        <w:t>通山县人民法院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7068C5" w:rsidRDefault="007068C5" w:rsidP="007068C5">
      <w:pPr>
        <w:widowControl/>
        <w:spacing w:line="576" w:lineRule="exact"/>
        <w:jc w:val="right"/>
        <w:rPr>
          <w:rFonts w:ascii="仿宋_GB2312" w:eastAsia="仿宋_GB2312" w:hAnsi="黑体"/>
          <w:sz w:val="32"/>
          <w:szCs w:val="32"/>
        </w:rPr>
        <w:sectPr w:rsidR="007068C5" w:rsidSect="003C154E">
          <w:headerReference w:type="even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Ansi="黑体" w:hint="eastAsia"/>
          <w:sz w:val="32"/>
          <w:szCs w:val="32"/>
        </w:rPr>
        <w:t>2024年4月29日</w:t>
      </w:r>
    </w:p>
    <w:p w:rsidR="00886ACE" w:rsidRDefault="00886ACE" w:rsidP="00886AC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通山县人民法院</w:t>
      </w:r>
    </w:p>
    <w:p w:rsidR="002D4C94" w:rsidRDefault="00BF40C0" w:rsidP="002D4C9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商事案件调裁分流</w:t>
      </w:r>
      <w:r w:rsidR="00886ACE">
        <w:rPr>
          <w:rFonts w:ascii="方正小标宋简体" w:eastAsia="方正小标宋简体" w:hAnsi="方正小标宋简体" w:cs="方正小标宋简体" w:hint="eastAsia"/>
          <w:sz w:val="44"/>
          <w:szCs w:val="44"/>
        </w:rPr>
        <w:t>三级过滤机制</w:t>
      </w:r>
    </w:p>
    <w:p w:rsidR="003221D7" w:rsidRDefault="00886ACE" w:rsidP="002D4C9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先行区创建</w:t>
      </w:r>
      <w:r w:rsidR="006C2B2A"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方案</w:t>
      </w:r>
    </w:p>
    <w:p w:rsidR="003221D7" w:rsidRDefault="003221D7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221D7" w:rsidRDefault="006C2B2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为深入贯彻2024</w:t>
      </w:r>
      <w:r w:rsidR="007454D8">
        <w:rPr>
          <w:rFonts w:ascii="仿宋_GB2312" w:eastAsia="仿宋_GB2312" w:hAnsi="仿宋_GB2312" w:cs="仿宋_GB2312" w:hint="eastAsia"/>
          <w:sz w:val="32"/>
          <w:szCs w:val="32"/>
        </w:rPr>
        <w:t>年全国优化营商环境工作会议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精神，进一步提升商事案件审判质效，建立科学高效的商事案件调裁分流机制，优化司法资源配置，特制定本工作方案。</w:t>
      </w:r>
    </w:p>
    <w:p w:rsidR="003221D7" w:rsidRDefault="006C2B2A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工作目标 </w:t>
      </w:r>
    </w:p>
    <w:p w:rsidR="003221D7" w:rsidRDefault="006C2B2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建立商事案件调裁分流解纷三级过滤机制：专业调解委员会进行一级分流、法院的诉前调解工作二级分流、立案后繁简分流进行三级分流，做到案件快速办理、流转。</w:t>
      </w:r>
    </w:p>
    <w:p w:rsidR="003221D7" w:rsidRDefault="006C2B2A">
      <w:pPr>
        <w:numPr>
          <w:ilvl w:val="0"/>
          <w:numId w:val="1"/>
        </w:num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主要任务</w:t>
      </w:r>
    </w:p>
    <w:p w:rsidR="003221D7" w:rsidRDefault="006C2B2A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（一）在诉前阶段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，结合“平安咸宁全域提升”“一下三民”等活动，及时发现纠纷，做到抓前端、治未病。</w:t>
      </w:r>
    </w:p>
    <w:p w:rsidR="003221D7" w:rsidRDefault="006C2B2A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（二）在立案阶段</w:t>
      </w:r>
      <w:r>
        <w:rPr>
          <w:rFonts w:ascii="仿宋_GB2312" w:eastAsia="仿宋_GB2312" w:hAnsi="仿宋_GB2312" w:cs="仿宋_GB2312" w:hint="eastAsia"/>
          <w:sz w:val="32"/>
          <w:szCs w:val="32"/>
        </w:rPr>
        <w:t>，加强诉前调解工作，应调尽调、案结事了，调解不成的案件，实现快立快审、迅速流转。</w:t>
      </w:r>
    </w:p>
    <w:p w:rsidR="003221D7" w:rsidRDefault="006C2B2A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（三）在审理环节</w:t>
      </w:r>
      <w:r>
        <w:rPr>
          <w:rFonts w:ascii="仿宋_GB2312" w:eastAsia="仿宋_GB2312" w:hAnsi="仿宋_GB2312" w:cs="仿宋_GB2312" w:hint="eastAsia"/>
          <w:sz w:val="32"/>
          <w:szCs w:val="32"/>
        </w:rPr>
        <w:t>，进行繁简分流，提升审判质效，推行诉讼费改革，进一步提升案件调撤率。</w:t>
      </w:r>
    </w:p>
    <w:p w:rsidR="003221D7" w:rsidRDefault="006C2B2A">
      <w:pPr>
        <w:numPr>
          <w:ilvl w:val="0"/>
          <w:numId w:val="1"/>
        </w:num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基础优势</w:t>
      </w:r>
    </w:p>
    <w:p w:rsidR="003221D7" w:rsidRDefault="006C2B2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（一）县法院派驻一个审判团队到县人民调解中心办公办案，诉调对接工作机制已经完善。</w:t>
      </w:r>
    </w:p>
    <w:p w:rsidR="003221D7" w:rsidRDefault="006C2B2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抽调精干力量，成立四个速裁审判团队，提高案件简易程序适用率，缩短办案周期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221D7" w:rsidRDefault="006C2B2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（三）经过一年的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立案收费改革试点工作，通过诉讼费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杠杆作用促进案件调解结案。</w:t>
      </w:r>
    </w:p>
    <w:p w:rsidR="003221D7" w:rsidRDefault="006C2B2A">
      <w:pPr>
        <w:numPr>
          <w:ilvl w:val="0"/>
          <w:numId w:val="1"/>
        </w:num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推进举措</w:t>
      </w:r>
    </w:p>
    <w:p w:rsidR="003221D7" w:rsidRDefault="006C2B2A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843B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（一）调解自愿。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在收案时，向当事人介绍调裁分流工作方案，引导当事人通过诉前调解方式化解矛盾纠纷；对于当事人不同意调解的案件，实现当即立案。</w:t>
      </w:r>
    </w:p>
    <w:p w:rsidR="003221D7" w:rsidRDefault="006C2B2A" w:rsidP="00F7618A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843B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（二）科学分案。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对于选择诉前调解案件，根据案件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标的额大小、当事人住所地、当事人意愿以及案件难易程度等进行初步评估，</w:t>
      </w:r>
      <w:r w:rsidR="00F7618A">
        <w:rPr>
          <w:rFonts w:ascii="Times New Roman" w:eastAsia="仿宋_GB2312" w:hAnsi="Times New Roman" w:cs="Times New Roman" w:hint="eastAsia"/>
          <w:sz w:val="32"/>
          <w:szCs w:val="32"/>
        </w:rPr>
        <w:t>将各类案件经县矛盾调解中心转派各专业调解委员会、各职能部门，由调解员进行调解。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借助社会各界力量，推动矛盾纠纷通过非诉讼方式得到及时、高效、妥善化解。</w:t>
      </w:r>
      <w:r w:rsidR="00F7618A">
        <w:rPr>
          <w:rFonts w:ascii="Times New Roman" w:eastAsia="仿宋_GB2312" w:hAnsi="Times New Roman" w:cs="Times New Roman" w:hint="eastAsia"/>
          <w:sz w:val="32"/>
          <w:szCs w:val="32"/>
        </w:rPr>
        <w:t>对于调解不成功的案件，退回各法官工作室进行处理。</w:t>
      </w:r>
    </w:p>
    <w:p w:rsidR="003221D7" w:rsidRDefault="006C2B2A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843B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（三）诉前调解。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充分利用“三进”平台，法官和调解员之间建立起联动调解网络，对于调解员调解不成的案件，由</w:t>
      </w:r>
      <w:r w:rsidR="00F7618A">
        <w:rPr>
          <w:rFonts w:ascii="Times New Roman" w:eastAsia="仿宋_GB2312" w:hAnsi="Times New Roman" w:cs="Times New Roman" w:hint="eastAsia"/>
          <w:sz w:val="32"/>
          <w:szCs w:val="32"/>
        </w:rPr>
        <w:t>各法官工作室的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法官再根据实际</w:t>
      </w:r>
      <w:r w:rsidR="00F7618A">
        <w:rPr>
          <w:rFonts w:ascii="Times New Roman" w:eastAsia="仿宋_GB2312" w:hAnsi="Times New Roman" w:cs="Times New Roman" w:hint="eastAsia"/>
          <w:sz w:val="32"/>
          <w:szCs w:val="32"/>
        </w:rPr>
        <w:t>情况，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协调相关部门联调共治，力争将纠纷化解在源头。</w:t>
      </w:r>
      <w:r w:rsidR="00F7618A">
        <w:rPr>
          <w:rFonts w:ascii="Times New Roman" w:eastAsia="仿宋_GB2312" w:hAnsi="Times New Roman" w:cs="Times New Roman" w:hint="eastAsia"/>
          <w:sz w:val="32"/>
          <w:szCs w:val="32"/>
        </w:rPr>
        <w:t>对于调解不成功的案件，进行提前送达、诉前鉴定，以缩短审理周期。并将案件退回立案庭进行立案、分案。</w:t>
      </w:r>
    </w:p>
    <w:p w:rsidR="003221D7" w:rsidRDefault="006C2B2A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843B5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（四）繁简分流。</w:t>
      </w:r>
      <w:r>
        <w:rPr>
          <w:rFonts w:ascii="Times New Roman" w:eastAsia="仿宋_GB2312" w:hAnsi="Times New Roman" w:cs="Times New Roman"/>
          <w:sz w:val="32"/>
          <w:szCs w:val="32"/>
        </w:rPr>
        <w:t>严格控制民庭、综合庭分案总数在每年</w:t>
      </w:r>
      <w:r w:rsidR="00886ACE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sz w:val="32"/>
          <w:szCs w:val="32"/>
        </w:rPr>
        <w:t>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以内，其余民、商事案件全部适用小额速裁简易程序审理；</w:t>
      </w:r>
      <w:r>
        <w:rPr>
          <w:rFonts w:ascii="Times New Roman" w:eastAsia="仿宋_GB2312" w:hAnsi="Times New Roman" w:cs="Times New Roman"/>
          <w:sz w:val="32"/>
          <w:szCs w:val="32"/>
        </w:rPr>
        <w:t>抽调精干力量，成立四个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简易</w:t>
      </w:r>
      <w:r>
        <w:rPr>
          <w:rFonts w:ascii="Times New Roman" w:eastAsia="仿宋_GB2312" w:hAnsi="Times New Roman" w:cs="Times New Roman"/>
          <w:sz w:val="32"/>
          <w:szCs w:val="32"/>
        </w:rPr>
        <w:t>速裁审判团队，承担婚姻、道交、金融借款合同、民间借贷等简单案件的速裁审判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提高案件简易程序适用率，缩短办案周期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221D7" w:rsidRDefault="006C2B2A" w:rsidP="00AE5093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843B5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（五）强化管理。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更新法官考核细则，把实质性化解矛盾、解决问题作为考核的目标，要求法官在裁判时充分运用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自由裁量权，把事实证据查清，把裁判理据讲清，公正裁判案件，并注重裁判说理、辨法析理，使审判结果符合当事人的“内心法”，提升司法认可度，避免因机械办案、就案办案导致“一件事”衍生“多个诉”，实现案结事了人和。</w:t>
      </w:r>
    </w:p>
    <w:p w:rsidR="003221D7" w:rsidRDefault="006C2B2A">
      <w:pPr>
        <w:numPr>
          <w:ilvl w:val="0"/>
          <w:numId w:val="1"/>
        </w:num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保障措施</w:t>
      </w:r>
    </w:p>
    <w:p w:rsidR="003221D7" w:rsidRDefault="00E843B5" w:rsidP="00E843B5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843B5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（一）</w:t>
      </w:r>
      <w:r w:rsidR="006C2B2A" w:rsidRPr="00E843B5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加强组织领导。</w:t>
      </w:r>
      <w:r w:rsidR="006C2B2A">
        <w:rPr>
          <w:rFonts w:ascii="Times New Roman" w:eastAsia="仿宋_GB2312" w:hAnsi="Times New Roman" w:cs="Times New Roman" w:hint="eastAsia"/>
          <w:sz w:val="32"/>
          <w:szCs w:val="32"/>
        </w:rPr>
        <w:t>将该项工作列为全院重点工作，成立商事案件调裁分流工作领导小组，由党组书记、院长担任组长，院领导班子担任副组长，中层干部担任成员。</w:t>
      </w:r>
    </w:p>
    <w:p w:rsidR="003221D7" w:rsidRDefault="00E843B5" w:rsidP="00E843B5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843B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（二）</w:t>
      </w:r>
      <w:r w:rsidR="006C2B2A" w:rsidRPr="00E843B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加强人员培训。</w:t>
      </w:r>
      <w:r w:rsidR="006C2B2A">
        <w:rPr>
          <w:rFonts w:ascii="仿宋_GB2312" w:eastAsia="仿宋_GB2312" w:hAnsi="仿宋_GB2312" w:cs="仿宋_GB2312" w:hint="eastAsia"/>
          <w:sz w:val="32"/>
          <w:szCs w:val="32"/>
        </w:rPr>
        <w:t>对调解员开展业务培训，对于</w:t>
      </w:r>
      <w:r w:rsidR="006C2B2A">
        <w:rPr>
          <w:rFonts w:ascii="Times New Roman" w:eastAsia="仿宋_GB2312" w:hAnsi="Times New Roman" w:cs="Times New Roman"/>
          <w:sz w:val="32"/>
          <w:szCs w:val="32"/>
        </w:rPr>
        <w:t>婚姻、道交、金融借款、民间借贷</w:t>
      </w:r>
      <w:r w:rsidR="006C2B2A">
        <w:rPr>
          <w:rFonts w:ascii="Times New Roman" w:eastAsia="仿宋_GB2312" w:hAnsi="Times New Roman" w:cs="Times New Roman" w:hint="eastAsia"/>
          <w:sz w:val="32"/>
          <w:szCs w:val="32"/>
        </w:rPr>
        <w:t>等多发案由制作调解模板，明确当事人的调解预期，提高诉前调解率。</w:t>
      </w:r>
    </w:p>
    <w:p w:rsidR="003221D7" w:rsidRDefault="00E843B5" w:rsidP="00E843B5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843B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（三）</w:t>
      </w:r>
      <w:r w:rsidR="006C2B2A" w:rsidRPr="00E843B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加强信息管理。</w:t>
      </w:r>
      <w:r w:rsidR="006C2B2A">
        <w:rPr>
          <w:rFonts w:ascii="仿宋_GB2312" w:eastAsia="仿宋_GB2312" w:hAnsi="仿宋_GB2312" w:cs="仿宋_GB2312" w:hint="eastAsia"/>
          <w:sz w:val="32"/>
          <w:szCs w:val="32"/>
        </w:rPr>
        <w:t>通过对人民调解平台、“三进”平台等信息化的运用，实现案件信息的高效流转、信息共享和流程监控。</w:t>
      </w:r>
    </w:p>
    <w:p w:rsidR="003221D7" w:rsidRDefault="00E843B5" w:rsidP="00E843B5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843B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（四）</w:t>
      </w:r>
      <w:r w:rsidR="006C2B2A" w:rsidRPr="00E843B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加强监督评估</w:t>
      </w:r>
      <w:r w:rsidR="006C2B2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 w:rsidR="006C2B2A">
        <w:rPr>
          <w:rFonts w:ascii="仿宋_GB2312" w:eastAsia="仿宋_GB2312" w:hAnsi="仿宋_GB2312" w:cs="仿宋_GB2312" w:hint="eastAsia"/>
          <w:sz w:val="32"/>
          <w:szCs w:val="32"/>
        </w:rPr>
        <w:t>将商事案件调裁分流成效列为考核目标，由政治部建立监督评估机制，定期对分流效果进行评估和改进。</w:t>
      </w:r>
    </w:p>
    <w:p w:rsidR="003221D7" w:rsidRPr="00F7618A" w:rsidRDefault="00763A3D" w:rsidP="00F7618A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63A3D">
        <w:rPr>
          <w:rFonts w:ascii="黑体" w:eastAsia="黑体" w:hAnsi="黑体" w:cs="方正小标宋简体"/>
          <w:noProof/>
          <w:sz w:val="32"/>
          <w:szCs w:val="32"/>
        </w:rPr>
        <w:lastRenderedPageBreak/>
        <w:pict>
          <v:group id="_x0000_s2224" editas="canvas" style="position:absolute;margin-left:-38.25pt;margin-top:32.25pt;width:522.55pt;height:570pt;z-index:251658240" coordorigin="1200,2970" coordsize="10451,1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25" type="#_x0000_t75" style="position:absolute;left:1200;top:2970;width:10451;height:11400" o:preferrelative="f">
              <v:fill o:detectmouseclick="t"/>
              <v:path o:extrusionok="t" o:connecttype="none"/>
              <o:lock v:ext="edit" text="t"/>
            </v:shape>
            <v:rect id="_x0000_s2226" style="position:absolute;left:1890;top:10650;width:8940;height:3285">
              <v:stroke dashstyle="dash"/>
            </v:rect>
            <v:rect id="_x0000_s2227" style="position:absolute;left:1890;top:7380;width:8940;height:2835">
              <v:stroke dashstyle="dash"/>
            </v:rect>
            <v:rect id="_x0000_s2228" style="position:absolute;left:1890;top:3315;width:8940;height:3855">
              <v:stroke dashstyle="dash"/>
            </v:rect>
            <v:rect id="_x0000_s2229" style="position:absolute;left:2700;top:4770;width:1846;height:405">
              <v:textbox>
                <w:txbxContent>
                  <w:p w:rsidR="00F7618A" w:rsidRDefault="00F7618A" w:rsidP="00F7618A">
                    <w:pPr>
                      <w:jc w:val="center"/>
                    </w:pPr>
                    <w:r>
                      <w:rPr>
                        <w:rFonts w:hint="eastAsia"/>
                      </w:rPr>
                      <w:t>各专业调委会</w:t>
                    </w:r>
                  </w:p>
                </w:txbxContent>
              </v:textbox>
            </v:rect>
            <v:rect id="_x0000_s2230" style="position:absolute;left:7500;top:4755;width:1846;height:405">
              <v:textbox>
                <w:txbxContent>
                  <w:p w:rsidR="00F7618A" w:rsidRDefault="00F7618A" w:rsidP="00F7618A">
                    <w:pPr>
                      <w:jc w:val="center"/>
                    </w:pPr>
                    <w:r>
                      <w:rPr>
                        <w:rFonts w:hint="eastAsia"/>
                      </w:rPr>
                      <w:t>各职能部门</w:t>
                    </w:r>
                  </w:p>
                </w:txbxContent>
              </v:textbox>
            </v:rect>
            <v:rect id="_x0000_s2231" style="position:absolute;left:5116;top:4763;width:1845;height:405">
              <v:textbox>
                <w:txbxContent>
                  <w:p w:rsidR="00F7618A" w:rsidRDefault="00F7618A" w:rsidP="00F7618A">
                    <w:pPr>
                      <w:jc w:val="center"/>
                    </w:pPr>
                    <w:r>
                      <w:rPr>
                        <w:rFonts w:hint="eastAsia"/>
                      </w:rPr>
                      <w:t>县矛盾调解中心</w:t>
                    </w:r>
                  </w:p>
                </w:txbxContent>
              </v:textbox>
            </v:rect>
            <v:oval id="_x0000_s2232" style="position:absolute;left:5011;top:5401;width:2054;height:582">
              <v:textbox>
                <w:txbxContent>
                  <w:p w:rsidR="00F7618A" w:rsidRDefault="00F7618A" w:rsidP="00F7618A">
                    <w:pPr>
                      <w:jc w:val="center"/>
                    </w:pPr>
                    <w:r>
                      <w:rPr>
                        <w:rFonts w:hint="eastAsia"/>
                      </w:rPr>
                      <w:t>调解员</w:t>
                    </w:r>
                  </w:p>
                </w:txbxContent>
              </v:textbox>
            </v:oval>
            <v:oval id="_x0000_s2233" style="position:absolute;left:5116;top:7609;width:2054;height:579">
              <v:textbox>
                <w:txbxContent>
                  <w:p w:rsidR="00F7618A" w:rsidRDefault="00F7618A" w:rsidP="00F7618A">
                    <w:pPr>
                      <w:jc w:val="center"/>
                    </w:pPr>
                    <w:r>
                      <w:rPr>
                        <w:rFonts w:hint="eastAsia"/>
                      </w:rPr>
                      <w:t>法官工作室</w:t>
                    </w:r>
                  </w:p>
                </w:txbxContent>
              </v:textbox>
            </v:oval>
            <v:rect id="_x0000_s2234" style="position:absolute;left:4936;top:3870;width:2204;height:600;v-text-anchor:middle">
              <v:textbox>
                <w:txbxContent>
                  <w:p w:rsidR="00F7618A" w:rsidRDefault="00F7618A" w:rsidP="00F7618A">
                    <w:pPr>
                      <w:jc w:val="center"/>
                    </w:pPr>
                    <w:r>
                      <w:rPr>
                        <w:rFonts w:hint="eastAsia"/>
                      </w:rPr>
                      <w:t>各类案件</w:t>
                    </w:r>
                  </w:p>
                </w:txbxContent>
              </v:textbox>
            </v:rect>
            <v:shape id="_x0000_s2235" type="#_x0000_t32" style="position:absolute;left:6038;top:4470;width:1;height:293" o:connectortype="straight">
              <v:stroke endarrow="block"/>
            </v:shape>
            <v:shape id="_x0000_s2236" type="#_x0000_t32" style="position:absolute;left:4546;top:4966;width:570;height:7;flip:x" o:connectortype="straight">
              <v:stroke endarrow="block"/>
            </v:shape>
            <v:shape id="_x0000_s2237" type="#_x0000_t32" style="position:absolute;left:6961;top:4958;width:539;height:8;flip:y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2238" type="#_x0000_t33" style="position:absolute;left:4058;top:4740;width:517;height:1388;rotation:90;flip:x" o:connectortype="elbow" adj="-144474,66761,-144474">
              <v:stroke endarrow="block"/>
            </v:shape>
            <v:shape id="_x0000_s2239" type="#_x0000_t33" style="position:absolute;left:7478;top:4747;width:532;height:1358;rotation:90" o:connectortype="elbow" adj="-335287,-67997,-335287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2240" type="#_x0000_t4" style="position:absolute;left:5385;top:6205;width:1306;height:690">
              <v:textbox>
                <w:txbxContent>
                  <w:p w:rsidR="00F7618A" w:rsidRDefault="00F7618A" w:rsidP="00F7618A">
                    <w:r>
                      <w:rPr>
                        <w:rFonts w:hint="eastAsia"/>
                      </w:rPr>
                      <w:t>调解</w:t>
                    </w:r>
                  </w:p>
                </w:txbxContent>
              </v:textbox>
            </v:shape>
            <v:shape id="_x0000_s2241" type="#_x0000_t32" style="position:absolute;left:6038;top:5983;width:1;height:222" o:connectortype="straight"/>
            <v:oval id="_x0000_s2242" style="position:absolute;left:3480;top:6015;width:975;height:1080;v-text-anchor:middle">
              <v:textbox>
                <w:txbxContent>
                  <w:p w:rsidR="00F7618A" w:rsidRDefault="00F7618A" w:rsidP="00F7618A">
                    <w:r>
                      <w:rPr>
                        <w:rFonts w:hint="eastAsia"/>
                      </w:rPr>
                      <w:t>调解</w:t>
                    </w:r>
                  </w:p>
                  <w:p w:rsidR="00F7618A" w:rsidRDefault="00F7618A" w:rsidP="00F7618A">
                    <w:r>
                      <w:rPr>
                        <w:rFonts w:hint="eastAsia"/>
                      </w:rPr>
                      <w:t>成功</w:t>
                    </w:r>
                  </w:p>
                </w:txbxContent>
              </v:textbox>
            </v:oval>
            <v:shape id="_x0000_s2243" type="#_x0000_t32" style="position:absolute;left:4455;top:6550;width:930;height:5;flip:x" o:connectortype="straight">
              <v:stroke endarrow="block"/>
            </v:shape>
            <v:oval id="_x0000_s2244" style="position:absolute;left:7545;top:6060;width:990;height:990">
              <v:textbox>
                <w:txbxContent>
                  <w:p w:rsidR="00F7618A" w:rsidRDefault="00F7618A" w:rsidP="00F7618A">
                    <w:r>
                      <w:rPr>
                        <w:rFonts w:hint="eastAsia"/>
                      </w:rPr>
                      <w:t>不成功</w:t>
                    </w:r>
                  </w:p>
                </w:txbxContent>
              </v:textbox>
            </v:oval>
            <v:shape id="_x0000_s2245" type="#_x0000_t32" style="position:absolute;left:6691;top:6550;width:854;height:5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246" type="#_x0000_t34" style="position:absolute;left:6812;top:6381;width:559;height:1897;rotation:90" o:connectortype="elbow" adj="10781,-70197,-304293">
              <v:stroke endarrow="block"/>
            </v:shape>
            <v:shape id="_x0000_s2247" type="#_x0000_t4" style="position:absolute;left:5490;top:8415;width:1306;height:690">
              <v:textbox>
                <w:txbxContent>
                  <w:p w:rsidR="00F7618A" w:rsidRDefault="00F7618A" w:rsidP="00F7618A">
                    <w:r>
                      <w:rPr>
                        <w:rFonts w:hint="eastAsia"/>
                      </w:rPr>
                      <w:t>调解</w:t>
                    </w:r>
                  </w:p>
                </w:txbxContent>
              </v:textbox>
            </v:shape>
            <v:oval id="_x0000_s2248" style="position:absolute;left:3526;top:8210;width:975;height:1080;v-text-anchor:middle">
              <v:textbox>
                <w:txbxContent>
                  <w:p w:rsidR="00F7618A" w:rsidRDefault="00F7618A" w:rsidP="00F7618A">
                    <w:r>
                      <w:rPr>
                        <w:rFonts w:hint="eastAsia"/>
                      </w:rPr>
                      <w:t>调解</w:t>
                    </w:r>
                  </w:p>
                  <w:p w:rsidR="00F7618A" w:rsidRDefault="00F7618A" w:rsidP="00F7618A">
                    <w:r>
                      <w:rPr>
                        <w:rFonts w:hint="eastAsia"/>
                      </w:rPr>
                      <w:t>成功</w:t>
                    </w:r>
                  </w:p>
                </w:txbxContent>
              </v:textbox>
            </v:oval>
            <v:shape id="_x0000_s2249" type="#_x0000_t32" style="position:absolute;left:4501;top:8750;width:989;height:10;flip:x y" o:connectortype="straight">
              <v:stroke endarrow="block"/>
            </v:shape>
            <v:oval id="_x0000_s2250" style="position:absolute;left:7710;top:8265;width:990;height:990">
              <v:textbox>
                <w:txbxContent>
                  <w:p w:rsidR="00F7618A" w:rsidRDefault="00F7618A" w:rsidP="00F7618A">
                    <w:r>
                      <w:rPr>
                        <w:rFonts w:hint="eastAsia"/>
                      </w:rPr>
                      <w:t>不成功</w:t>
                    </w:r>
                  </w:p>
                </w:txbxContent>
              </v:textbox>
            </v:oval>
            <v:shape id="_x0000_s2251" type="#_x0000_t32" style="position:absolute;left:6796;top:8760;width:914;height:1" o:connectortype="straight">
              <v:stroke endarrow="block"/>
            </v:shape>
            <v:shape id="_x0000_s2252" type="#_x0000_t32" style="position:absolute;left:6143;top:8188;width:1;height:227" o:connectortype="straight"/>
            <v:oval id="_x0000_s2253" style="position:absolute;left:5161;top:10875;width:2054;height:579">
              <v:textbox>
                <w:txbxContent>
                  <w:p w:rsidR="00F7618A" w:rsidRDefault="00F7618A" w:rsidP="00F7618A">
                    <w:pPr>
                      <w:jc w:val="center"/>
                    </w:pPr>
                    <w:r>
                      <w:rPr>
                        <w:rFonts w:hint="eastAsia"/>
                      </w:rPr>
                      <w:t>立案庭</w:t>
                    </w:r>
                  </w:p>
                </w:txbxContent>
              </v:textbox>
            </v:oval>
            <v:shape id="_x0000_s2254" type="#_x0000_t4" style="position:absolute;left:7230;top:9465;width:1935;height:675">
              <v:textbox>
                <w:txbxContent>
                  <w:p w:rsidR="00F7618A" w:rsidRPr="00AE5093" w:rsidRDefault="00F7618A" w:rsidP="00F7618A">
                    <w:pPr>
                      <w:rPr>
                        <w:sz w:val="20"/>
                      </w:rPr>
                    </w:pPr>
                    <w:r w:rsidRPr="00AE5093">
                      <w:rPr>
                        <w:rFonts w:hint="eastAsia"/>
                        <w:sz w:val="18"/>
                      </w:rPr>
                      <w:t>送达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  <w:r w:rsidRPr="00AE5093">
                      <w:rPr>
                        <w:rFonts w:hint="eastAsia"/>
                        <w:sz w:val="18"/>
                      </w:rPr>
                      <w:t>鉴定</w:t>
                    </w:r>
                  </w:p>
                </w:txbxContent>
              </v:textbox>
            </v:shape>
            <v:shape id="_x0000_s2255" type="#_x0000_t32" style="position:absolute;left:8198;top:9255;width:7;height:210;flip:x" o:connectortype="straight">
              <v:stroke endarrow="block"/>
            </v:shape>
            <v:shape id="_x0000_s2256" type="#_x0000_t33" style="position:absolute;left:6188;top:9803;width:1042;height:1072;rotation:180;flip:y" o:connectortype="elbow" adj="-146453,179691,-146453">
              <v:stroke endarrow="block"/>
            </v:shape>
            <v:shape id="_x0000_s2257" type="#_x0000_t4" style="position:absolute;left:5535;top:11895;width:1306;height:690">
              <v:textbox>
                <w:txbxContent>
                  <w:p w:rsidR="00F7618A" w:rsidRDefault="00F7618A" w:rsidP="00F7618A">
                    <w:r>
                      <w:rPr>
                        <w:rFonts w:hint="eastAsia"/>
                      </w:rPr>
                      <w:t>识别</w:t>
                    </w:r>
                  </w:p>
                </w:txbxContent>
              </v:textbox>
            </v:shape>
            <v:rect id="_x0000_s2258" style="position:absolute;left:3720;top:13035;width:1665;height:645;v-text-anchor:middle">
              <v:textbox>
                <w:txbxContent>
                  <w:p w:rsidR="00F7618A" w:rsidRDefault="00F7618A" w:rsidP="00F7618A">
                    <w:pPr>
                      <w:jc w:val="center"/>
                    </w:pPr>
                    <w:r>
                      <w:rPr>
                        <w:rFonts w:hint="eastAsia"/>
                      </w:rPr>
                      <w:t>简案速裁快审</w:t>
                    </w:r>
                  </w:p>
                </w:txbxContent>
              </v:textbox>
            </v:rect>
            <v:rect id="_x0000_s2259" style="position:absolute;left:7304;top:13035;width:1396;height:645;v-text-anchor:middle">
              <v:textbox>
                <w:txbxContent>
                  <w:p w:rsidR="00F7618A" w:rsidRDefault="00F7618A" w:rsidP="00F7618A">
                    <w:pPr>
                      <w:jc w:val="center"/>
                    </w:pPr>
                    <w:r>
                      <w:rPr>
                        <w:rFonts w:hint="eastAsia"/>
                      </w:rPr>
                      <w:t>繁案精审</w:t>
                    </w:r>
                  </w:p>
                </w:txbxContent>
              </v:textbox>
            </v:rect>
            <v:shape id="_x0000_s2260" type="#_x0000_t33" style="position:absolute;left:4553;top:12240;width:982;height:795;rotation:180;flip:y" o:connectortype="elbow" adj="-118118,308513,-118118">
              <v:stroke endarrow="block"/>
            </v:shape>
            <v:shape id="_x0000_s2261" type="#_x0000_t33" style="position:absolute;left:6841;top:12240;width:1161;height:795" o:connectortype="elbow" adj="-124205,-308513,-124205">
              <v:stroke endarrow="block"/>
            </v:shape>
            <v:shape id="_x0000_s2262" type="#_x0000_t32" style="position:absolute;left:6188;top:11454;width:1;height:441" o:connectortype="straight">
              <v:stroke endarrow="block"/>
            </v:shape>
            <v:rect id="_x0000_s2263" style="position:absolute;left:9855;top:4635;width:585;height:1785" stroked="f">
              <v:textbox>
                <w:txbxContent>
                  <w:p w:rsidR="00F7618A" w:rsidRDefault="00F7618A" w:rsidP="00F7618A">
                    <w:r>
                      <w:rPr>
                        <w:rFonts w:hint="eastAsia"/>
                      </w:rPr>
                      <w:t>一级分流</w:t>
                    </w:r>
                  </w:p>
                </w:txbxContent>
              </v:textbox>
            </v:rect>
            <v:rect id="_x0000_s2264" style="position:absolute;left:9855;top:8018;width:585;height:1785" stroked="f">
              <v:textbox>
                <w:txbxContent>
                  <w:p w:rsidR="00F7618A" w:rsidRDefault="00F7618A" w:rsidP="00F7618A">
                    <w:r>
                      <w:rPr>
                        <w:rFonts w:hint="eastAsia"/>
                      </w:rPr>
                      <w:t>二级分流</w:t>
                    </w:r>
                  </w:p>
                </w:txbxContent>
              </v:textbox>
            </v:rect>
            <v:rect id="_x0000_s2265" style="position:absolute;left:9855;top:11108;width:585;height:1785" stroked="f">
              <v:textbox>
                <w:txbxContent>
                  <w:p w:rsidR="00F7618A" w:rsidRDefault="00F7618A" w:rsidP="00F7618A">
                    <w:r>
                      <w:rPr>
                        <w:rFonts w:hint="eastAsia"/>
                      </w:rPr>
                      <w:t>三级分流</w:t>
                    </w:r>
                  </w:p>
                </w:txbxContent>
              </v:textbox>
            </v:rect>
            <w10:wrap type="square"/>
          </v:group>
        </w:pict>
      </w:r>
      <w:r w:rsidR="00F7618A" w:rsidRPr="00AE0085">
        <w:rPr>
          <w:rFonts w:ascii="黑体" w:eastAsia="黑体" w:hAnsi="黑体" w:cs="方正小标宋简体" w:hint="eastAsia"/>
          <w:sz w:val="32"/>
          <w:szCs w:val="32"/>
        </w:rPr>
        <w:t>附：</w:t>
      </w:r>
      <w:r w:rsidR="00F7618A" w:rsidRPr="00F7618A">
        <w:rPr>
          <w:rFonts w:ascii="Times New Roman" w:eastAsia="仿宋_GB2312" w:hAnsi="Times New Roman" w:cs="Times New Roman" w:hint="eastAsia"/>
          <w:sz w:val="32"/>
          <w:szCs w:val="32"/>
        </w:rPr>
        <w:t>商事案件调裁分流解纷三级过滤流程图</w:t>
      </w:r>
    </w:p>
    <w:sectPr w:rsidR="003221D7" w:rsidRPr="00F7618A" w:rsidSect="003C154E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C23" w:rsidRDefault="00785C23" w:rsidP="00886ACE">
      <w:r>
        <w:separator/>
      </w:r>
    </w:p>
  </w:endnote>
  <w:endnote w:type="continuationSeparator" w:id="1">
    <w:p w:rsidR="00785C23" w:rsidRDefault="00785C23" w:rsidP="00886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??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????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238"/>
      <w:docPartObj>
        <w:docPartGallery w:val="Page Numbers (Bottom of Page)"/>
        <w:docPartUnique/>
      </w:docPartObj>
    </w:sdtPr>
    <w:sdtContent>
      <w:p w:rsidR="003C154E" w:rsidRPr="003C154E" w:rsidRDefault="00763A3D" w:rsidP="003C154E">
        <w:pPr>
          <w:pStyle w:val="a4"/>
          <w:rPr>
            <w:sz w:val="21"/>
            <w:szCs w:val="22"/>
          </w:rPr>
        </w:pPr>
        <w:r w:rsidRPr="003C154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3C154E" w:rsidRPr="003C154E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3C154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F087E" w:rsidRPr="004F087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4F087E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3C154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234"/>
      <w:docPartObj>
        <w:docPartGallery w:val="Page Numbers (Bottom of Page)"/>
        <w:docPartUnique/>
      </w:docPartObj>
    </w:sdtPr>
    <w:sdtContent>
      <w:p w:rsidR="007068C5" w:rsidRDefault="00763A3D" w:rsidP="003C154E">
        <w:pPr>
          <w:pStyle w:val="a4"/>
          <w:jc w:val="right"/>
        </w:pPr>
        <w:r w:rsidRPr="003C154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3C154E" w:rsidRPr="003C154E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3C154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F087E" w:rsidRPr="004F087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4F087E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3C154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C23" w:rsidRDefault="00785C23" w:rsidP="00886ACE">
      <w:r>
        <w:separator/>
      </w:r>
    </w:p>
  </w:footnote>
  <w:footnote w:type="continuationSeparator" w:id="1">
    <w:p w:rsidR="00785C23" w:rsidRDefault="00785C23" w:rsidP="00886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4E" w:rsidRPr="003C154E" w:rsidRDefault="003C154E" w:rsidP="003C154E"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98C7"/>
    <w:multiLevelType w:val="singleLevel"/>
    <w:tmpl w:val="D81C6A06"/>
    <w:lvl w:ilvl="0">
      <w:start w:val="1"/>
      <w:numFmt w:val="chineseCounting"/>
      <w:suff w:val="nothing"/>
      <w:lvlText w:val="%1、"/>
      <w:lvlJc w:val="left"/>
      <w:pPr>
        <w:ind w:left="630"/>
      </w:pPr>
      <w:rPr>
        <w:rFonts w:ascii="黑体" w:eastAsia="黑体" w:hAnsi="黑体" w:hint="eastAsia"/>
      </w:rPr>
    </w:lvl>
  </w:abstractNum>
  <w:abstractNum w:abstractNumId="1">
    <w:nsid w:val="5068390C"/>
    <w:multiLevelType w:val="singleLevel"/>
    <w:tmpl w:val="5068390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wYWViOWUyNzJmODdmZWY5ZGY3NmFiOWViMjJlZTAifQ=="/>
  </w:docVars>
  <w:rsids>
    <w:rsidRoot w:val="5304721F"/>
    <w:rsid w:val="00061EE0"/>
    <w:rsid w:val="000F5952"/>
    <w:rsid w:val="0015724F"/>
    <w:rsid w:val="00253B54"/>
    <w:rsid w:val="002D4C94"/>
    <w:rsid w:val="003221D7"/>
    <w:rsid w:val="003C154E"/>
    <w:rsid w:val="004017F1"/>
    <w:rsid w:val="004F087E"/>
    <w:rsid w:val="006C2B2A"/>
    <w:rsid w:val="007068C5"/>
    <w:rsid w:val="007454D8"/>
    <w:rsid w:val="00763A3D"/>
    <w:rsid w:val="00785C23"/>
    <w:rsid w:val="00873570"/>
    <w:rsid w:val="00886ACE"/>
    <w:rsid w:val="008D0170"/>
    <w:rsid w:val="00980C01"/>
    <w:rsid w:val="009A3D94"/>
    <w:rsid w:val="009F25C0"/>
    <w:rsid w:val="00A412FE"/>
    <w:rsid w:val="00AE0085"/>
    <w:rsid w:val="00AE5093"/>
    <w:rsid w:val="00B80C0F"/>
    <w:rsid w:val="00B940F8"/>
    <w:rsid w:val="00BB12A0"/>
    <w:rsid w:val="00BF40C0"/>
    <w:rsid w:val="00C27A51"/>
    <w:rsid w:val="00CC1443"/>
    <w:rsid w:val="00E300AE"/>
    <w:rsid w:val="00E843B5"/>
    <w:rsid w:val="00F7618A"/>
    <w:rsid w:val="00FB194E"/>
    <w:rsid w:val="00FF17C7"/>
    <w:rsid w:val="08D20923"/>
    <w:rsid w:val="0A85574B"/>
    <w:rsid w:val="0EB561E1"/>
    <w:rsid w:val="25B35BEF"/>
    <w:rsid w:val="2717265C"/>
    <w:rsid w:val="2E273353"/>
    <w:rsid w:val="403C1A73"/>
    <w:rsid w:val="5304721F"/>
    <w:rsid w:val="5F6A182B"/>
    <w:rsid w:val="6747066A"/>
    <w:rsid w:val="678E0047"/>
    <w:rsid w:val="6AB53B3C"/>
    <w:rsid w:val="6FC06464"/>
    <w:rsid w:val="78ED091E"/>
    <w:rsid w:val="79653A37"/>
    <w:rsid w:val="7CBB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  <o:rules v:ext="edit">
        <o:r id="V:Rule19" type="connector" idref="#自选图形 4"/>
        <o:r id="V:Rule20" type="connector" idref="#_x0000_s2237">
          <o:proxy start="" idref="#_x0000_s2231" connectloc="3"/>
          <o:proxy end="" idref="#_x0000_s2230" connectloc="1"/>
        </o:r>
        <o:r id="V:Rule21" type="connector" idref="#_x0000_s2261">
          <o:proxy start="" idref="#_x0000_s2257" connectloc="3"/>
          <o:proxy end="" idref="#_x0000_s2259" connectloc="0"/>
        </o:r>
        <o:r id="V:Rule22" type="connector" idref="#_x0000_s2239">
          <o:proxy start="" idref="#_x0000_s2230" connectloc="2"/>
          <o:proxy end="" idref="#_x0000_s2232" connectloc="6"/>
        </o:r>
        <o:r id="V:Rule23" type="connector" idref="#_x0000_s2246">
          <o:proxy start="" idref="#_x0000_s2244" connectloc="4"/>
          <o:proxy end="" idref="#_x0000_s2233" connectloc="0"/>
        </o:r>
        <o:r id="V:Rule24" type="connector" idref="#_x0000_s2252">
          <o:proxy start="" idref="#_x0000_s2233" connectloc="4"/>
          <o:proxy end="" idref="#_x0000_s2247" connectloc="0"/>
        </o:r>
        <o:r id="V:Rule25" type="connector" idref="#_x0000_s2241">
          <o:proxy start="" idref="#_x0000_s2232" connectloc="4"/>
          <o:proxy end="" idref="#_x0000_s2240" connectloc="0"/>
        </o:r>
        <o:r id="V:Rule26" type="connector" idref="#_x0000_s2235">
          <o:proxy start="" idref="#_x0000_s2234" connectloc="2"/>
          <o:proxy end="" idref="#_x0000_s2231" connectloc="0"/>
        </o:r>
        <o:r id="V:Rule27" type="connector" idref="#_x0000_s2238">
          <o:proxy start="" idref="#_x0000_s2229" connectloc="2"/>
          <o:proxy end="" idref="#_x0000_s2232" connectloc="2"/>
        </o:r>
        <o:r id="V:Rule28" type="connector" idref="#_x0000_s2245">
          <o:proxy start="" idref="#_x0000_s2240" connectloc="3"/>
          <o:proxy end="" idref="#_x0000_s2244" connectloc="2"/>
        </o:r>
        <o:r id="V:Rule29" type="connector" idref="#_x0000_s2262">
          <o:proxy start="" idref="#_x0000_s2253" connectloc="4"/>
          <o:proxy end="" idref="#_x0000_s2257" connectloc="0"/>
        </o:r>
        <o:r id="V:Rule30" type="connector" idref="#_x0000_s2251">
          <o:proxy start="" idref="#_x0000_s2247" connectloc="3"/>
          <o:proxy end="" idref="#_x0000_s2250" connectloc="2"/>
        </o:r>
        <o:r id="V:Rule31" type="connector" idref="#_x0000_s2236">
          <o:proxy start="" idref="#_x0000_s2231" connectloc="1"/>
          <o:proxy end="" idref="#_x0000_s2229" connectloc="3"/>
        </o:r>
        <o:r id="V:Rule32" type="connector" idref="#_x0000_s2260">
          <o:proxy start="" idref="#_x0000_s2257" connectloc="1"/>
          <o:proxy end="" idref="#_x0000_s2258" connectloc="0"/>
        </o:r>
        <o:r id="V:Rule33" type="connector" idref="#_x0000_s2243">
          <o:proxy start="" idref="#_x0000_s2240" connectloc="1"/>
          <o:proxy end="" idref="#_x0000_s2242" connectloc="6"/>
        </o:r>
        <o:r id="V:Rule34" type="connector" idref="#_x0000_s2249">
          <o:proxy start="" idref="#_x0000_s2247" connectloc="1"/>
          <o:proxy end="" idref="#_x0000_s2248" connectloc="6"/>
        </o:r>
        <o:r id="V:Rule35" type="connector" idref="#_x0000_s2255">
          <o:proxy start="" idref="#_x0000_s2250" connectloc="4"/>
          <o:proxy end="" idref="#_x0000_s2254" connectloc="0"/>
        </o:r>
        <o:r id="V:Rule36" type="connector" idref="#_x0000_s2256">
          <o:proxy start="" idref="#_x0000_s2254" connectloc="1"/>
          <o:proxy end="" idref="#_x0000_s2253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1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6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6AC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86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86ACE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C27A51"/>
    <w:pPr>
      <w:ind w:leftChars="2500" w:left="100"/>
    </w:pPr>
  </w:style>
  <w:style w:type="character" w:customStyle="1" w:styleId="Char1">
    <w:name w:val="日期 Char"/>
    <w:basedOn w:val="a0"/>
    <w:link w:val="a5"/>
    <w:rsid w:val="00C27A5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Zsj。</dc:creator>
  <cp:lastModifiedBy>冷绪昌</cp:lastModifiedBy>
  <cp:revision>16</cp:revision>
  <cp:lastPrinted>2024-05-07T07:47:00Z</cp:lastPrinted>
  <dcterms:created xsi:type="dcterms:W3CDTF">2024-05-03T03:14:00Z</dcterms:created>
  <dcterms:modified xsi:type="dcterms:W3CDTF">2024-05-28T08:47:00Z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387F1EB9E83E4726B47F89054B9EF60F_13</vt:lpwstr>
  </property>
</Properties>
</file>