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rFonts w:hint="eastAsia" w:asciiTheme="majorEastAsia" w:hAnsiTheme="majorEastAsia" w:eastAsiaTheme="majorEastAsia"/>
          <w:sz w:val="40"/>
          <w:szCs w:val="32"/>
        </w:rPr>
      </w:pPr>
    </w:p>
    <w:p>
      <w:pPr>
        <w:spacing w:after="0" w:line="360" w:lineRule="auto"/>
        <w:jc w:val="center"/>
        <w:rPr>
          <w:rFonts w:hint="eastAsia" w:asciiTheme="majorEastAsia" w:hAnsiTheme="majorEastAsia" w:eastAsiaTheme="majorEastAsia"/>
          <w:sz w:val="40"/>
          <w:szCs w:val="32"/>
        </w:rPr>
      </w:pPr>
    </w:p>
    <w:p>
      <w:pPr>
        <w:spacing w:after="0" w:line="360" w:lineRule="auto"/>
        <w:jc w:val="center"/>
        <w:rPr>
          <w:rFonts w:hint="eastAsia" w:asciiTheme="majorEastAsia" w:hAnsiTheme="majorEastAsia" w:eastAsiaTheme="majorEastAsia"/>
          <w:sz w:val="40"/>
          <w:szCs w:val="32"/>
        </w:rPr>
      </w:pPr>
    </w:p>
    <w:p>
      <w:pPr>
        <w:spacing w:after="0"/>
        <w:jc w:val="center"/>
        <w:rPr>
          <w:rFonts w:hint="eastAsia" w:asciiTheme="majorEastAsia" w:hAnsiTheme="majorEastAsia" w:eastAsiaTheme="majorEastAsia"/>
          <w:b/>
          <w:sz w:val="40"/>
          <w:szCs w:val="32"/>
        </w:rPr>
      </w:pPr>
      <w:r>
        <w:rPr>
          <w:rFonts w:hint="eastAsia" w:asciiTheme="majorEastAsia" w:hAnsiTheme="majorEastAsia" w:eastAsiaTheme="majorEastAsia"/>
          <w:b/>
          <w:sz w:val="40"/>
          <w:szCs w:val="32"/>
        </w:rPr>
        <w:t>关于印发通山县2022年春夏主要农作物</w:t>
      </w:r>
    </w:p>
    <w:p>
      <w:pPr>
        <w:spacing w:after="0" w:line="360" w:lineRule="auto"/>
        <w:jc w:val="center"/>
        <w:rPr>
          <w:rFonts w:hint="eastAsia" w:asciiTheme="majorEastAsia" w:hAnsiTheme="majorEastAsia" w:eastAsiaTheme="majorEastAsia"/>
          <w:b/>
          <w:sz w:val="40"/>
          <w:szCs w:val="32"/>
        </w:rPr>
      </w:pPr>
      <w:r>
        <w:rPr>
          <w:rFonts w:hint="eastAsia" w:asciiTheme="majorEastAsia" w:hAnsiTheme="majorEastAsia" w:eastAsiaTheme="majorEastAsia"/>
          <w:b/>
          <w:sz w:val="40"/>
          <w:szCs w:val="32"/>
        </w:rPr>
        <w:t>科学施肥指导意见的通知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after="0"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各乡镇农业技术服务中心、新型农业经营主体: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加强春夏季主要农作物科学施肥指导，提高肥料使用效率，实现合理用肥，我局根据测土配方施肥技术成果，制定了《通山县2022年春夏主要农作物科学施肥指导意见》，现印发给你们，请结合本地实际，加强技术指导与服务，切实提高科学施肥水平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附件:通山县2022年春夏主要农作物科学施肥指导意见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after="0" w:line="360" w:lineRule="auto"/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通山县农业农村局</w:t>
      </w:r>
    </w:p>
    <w:p>
      <w:pPr>
        <w:spacing w:after="0" w:line="360" w:lineRule="auto"/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2022年3月30日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after="0" w:line="360" w:lineRule="auto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附件: </w:t>
      </w:r>
    </w:p>
    <w:p>
      <w:pPr>
        <w:spacing w:after="0"/>
        <w:jc w:val="center"/>
        <w:rPr>
          <w:rFonts w:hint="eastAsia" w:asciiTheme="majorEastAsia" w:hAnsiTheme="majorEastAsia" w:eastAsiaTheme="majorEastAsia"/>
          <w:b/>
          <w:sz w:val="44"/>
          <w:szCs w:val="32"/>
        </w:rPr>
      </w:pPr>
      <w:r>
        <w:rPr>
          <w:rFonts w:hint="eastAsia" w:asciiTheme="majorEastAsia" w:hAnsiTheme="majorEastAsia" w:eastAsiaTheme="majorEastAsia"/>
          <w:b/>
          <w:sz w:val="44"/>
          <w:szCs w:val="32"/>
        </w:rPr>
        <w:t>通山县2022年春夏主要农作物</w:t>
      </w:r>
    </w:p>
    <w:p>
      <w:pPr>
        <w:spacing w:after="0" w:line="360" w:lineRule="auto"/>
        <w:jc w:val="center"/>
        <w:rPr>
          <w:rFonts w:hint="eastAsia" w:asciiTheme="majorEastAsia" w:hAnsiTheme="majorEastAsia" w:eastAsiaTheme="majorEastAsia"/>
          <w:b/>
          <w:sz w:val="44"/>
          <w:szCs w:val="32"/>
        </w:rPr>
      </w:pPr>
      <w:r>
        <w:rPr>
          <w:rFonts w:hint="eastAsia" w:asciiTheme="majorEastAsia" w:hAnsiTheme="majorEastAsia" w:eastAsiaTheme="majorEastAsia"/>
          <w:b/>
          <w:sz w:val="44"/>
          <w:szCs w:val="32"/>
        </w:rPr>
        <w:t>科学施肥指导意见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为推进我县测土配方施肥技术水平，促进技术全覆盖，根据我县近年来土壤调查和检测数据，结合作物需肥特性和肥料特点，有针对性制定春夏主要农作物科学施肥指导意见。</w:t>
      </w:r>
    </w:p>
    <w:p>
      <w:pPr>
        <w:spacing w:after="0"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一、水稻</w:t>
      </w:r>
    </w:p>
    <w:p>
      <w:pPr>
        <w:spacing w:after="0"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(一)需肥特性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水稻各个生育期对养分的需求不同。水稻对氮素吸收有两个明显的高峰，一是水稻分蘖期，即插秧后2周；二是插秧后7-8周，此时如果氮素供应不足，常会引起颖花退化。水稻对磷的吸收量约为氮量的一半，以幼苗期和分蘖期吸收最多，插秧后3周前后为吸收高峰。水稻对钾的需求量高于氮，钾的吸收高峰是在分蘖盛期到拔节期。</w:t>
      </w:r>
    </w:p>
    <w:p>
      <w:pPr>
        <w:spacing w:after="0"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(二)施肥原则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有机肥、磷肥作基肥可一次性使用，钾肥以基肥、追肥各半为宜，氮肥一般采用2～3次使用。针对我县水稻氮肥施用量偏高和水田有机肥施用量少的情况，可适当降低氮肥总用量，增加穗肥比例。基肥深施，追肥“以水带氮”。磷肥可选择过磷酸钙或钙镁磷肥(对酸性土壤，可优先选择钙镁磷肥)，提倡增施有机肥料，实施秸秆还田。</w:t>
      </w:r>
    </w:p>
    <w:p>
      <w:pPr>
        <w:spacing w:after="0"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(三)施肥方案</w:t>
      </w:r>
    </w:p>
    <w:p>
      <w:pPr>
        <w:spacing w:after="0" w:line="360" w:lineRule="auto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1、肥料用量:</w:t>
      </w:r>
      <w:r>
        <w:rPr>
          <w:rFonts w:hint="eastAsia" w:ascii="仿宋" w:hAnsi="仿宋" w:eastAsia="仿宋"/>
          <w:sz w:val="32"/>
          <w:szCs w:val="32"/>
        </w:rPr>
        <w:t>水稻目标产量350～450公斤/亩，氮肥(N)用量6～7公斤/亩；目标产量450～550公斤/亩，氮肥(N)用量8～9公斤/亩；目标产量550公斤/亩以上，氮肥(N)用量10～11公斤/亩。磷肥(P</w:t>
      </w:r>
      <w:r>
        <w:rPr>
          <w:rFonts w:hint="eastAsia" w:ascii="仿宋" w:hAnsi="仿宋" w:eastAsia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  <w:vertAlign w:val="subscript"/>
        </w:rPr>
        <w:t>5</w:t>
      </w:r>
      <w:r>
        <w:rPr>
          <w:rFonts w:hint="eastAsia" w:ascii="仿宋" w:hAnsi="仿宋" w:eastAsia="仿宋"/>
          <w:sz w:val="32"/>
          <w:szCs w:val="32"/>
        </w:rPr>
        <w:t>) 4～7公斤/亩，钾肥(K</w:t>
      </w:r>
      <w:r>
        <w:rPr>
          <w:rFonts w:hint="eastAsia" w:ascii="仿宋" w:hAnsi="仿宋" w:eastAsia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sz w:val="32"/>
          <w:szCs w:val="32"/>
        </w:rPr>
        <w:t>0) 4～10公斤/亩。缺锌土壤施用硫酸锌1公斤/亩；适当基施含硅肥料，能提升作物抗性，提高产量；提倡有机无机配施，亩施农家肥2-3方或商品有机肥100～200公斤。</w:t>
      </w:r>
    </w:p>
    <w:p>
      <w:pPr>
        <w:spacing w:after="0" w:line="360" w:lineRule="auto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2、复合肥推荐配方: </w:t>
      </w:r>
      <w:r>
        <w:rPr>
          <w:rFonts w:hint="eastAsia" w:ascii="仿宋" w:hAnsi="仿宋" w:eastAsia="仿宋"/>
          <w:sz w:val="32"/>
          <w:szCs w:val="32"/>
        </w:rPr>
        <w:t>大路、南林、通羊、大畈、黄沙: (15-8-7)、（16-10-16），厦铺、杨芳、闯王：（18-8-18）、（15-6-9），洪港、燕夏、九宫: (16-12-14)、（25-8-15）。</w:t>
      </w:r>
    </w:p>
    <w:p>
      <w:pPr>
        <w:spacing w:after="0" w:line="360" w:lineRule="auto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3、施肥比例:</w:t>
      </w:r>
      <w:r>
        <w:rPr>
          <w:rFonts w:hint="eastAsia" w:ascii="仿宋" w:hAnsi="仿宋" w:eastAsia="仿宋"/>
          <w:sz w:val="32"/>
          <w:szCs w:val="32"/>
        </w:rPr>
        <w:t>氮肥50%～60%作为基肥，20%～25%作为蘖肥，10%～15%作为穗肥；磷肥全部作基肥；钾肥50%～60%作为基肥，40%～50%作为穗肥；在缺锌地区，适量施用锌肥；适当基施含硅肥料。</w:t>
      </w:r>
    </w:p>
    <w:p>
      <w:pPr>
        <w:spacing w:after="0" w:line="360" w:lineRule="auto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4、有机肥:</w:t>
      </w:r>
      <w:r>
        <w:rPr>
          <w:rFonts w:hint="eastAsia" w:ascii="仿宋" w:hAnsi="仿宋" w:eastAsia="仿宋"/>
          <w:sz w:val="32"/>
          <w:szCs w:val="32"/>
        </w:rPr>
        <w:t>施用有机肥或种植绿肥翻压的田块，基肥用量可减少10%～20%；在常年秸秆还田的地块，钾肥用量可减少30%～40%。</w:t>
      </w:r>
    </w:p>
    <w:p>
      <w:pPr>
        <w:spacing w:after="0"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(四)水稻施肥建议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我县土壤有机质含量普遍偏低，提倡增施有机肥、秸秆还田等方式提高耕地质量。土壤含氮量不足的地区适量增施氮肥，大路、通羊可适量少施氮肥。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适量早施分蘖肥。一般早稻在插秧后5天，晚稻在插秧后3天，即可追施尿素等促进分蘖，分蘖肥宜分次施用，第一次每亩施尿素6～7.5公斤；隔7天左右，根据苗情，对生长差的田块，补施第二次蘖肥，亩用尿素4公斤以内；对施有机肥少和缺钾肥的田块每亩追5～7.5公斤钾肥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注意控制氮肥。水稻过量施用氮肥，不仅会造成无效分蘖增多，还会导致贪青、倒伏、病虫害加剧，空秕粒增多和结实率下降，影响水稻产量。通羊 、厦铺、燕厦缺磷地区适当补充磷肥。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采用侧深施肥方式一次性施肥，可在推荐施肥量基础上减少10%～20%总用量。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3" w:firstLineChars="200"/>
        <w:textAlignment w:val="auto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二、玉米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3" w:firstLineChars="200"/>
        <w:textAlignment w:val="auto"/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(一)需肥特性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玉米不同生育阶段，对养分的吸收数量和比例变化很大。玉米苗期植株小，生长慢，对养分吸收的数量少，速度慢。拔节、孕穗到抽穗开花期，是玉米营养生长和生殖生长同时并进的阶段，生长速度快，吸收养分的数量也多，是吸肥的关键时期。开花授粉以后，吸收数量虽多，但吸收速度逐渐减慢。春玉米和夏玉米吸肥情况不同，通山以播春玉米为主，春玉米苗期吸氮占总吸收量的2.1%，中期(拔节至抽穗开花)占51.2%，后期占46.7%。玉米吸收磷素，各生育期比较平稳，而累积吸收量则逐渐上升。玉米吸收钾素占百分比最高，其累进吸钾量，在拔节后迅速上升，至开花期已达顶峰，以后吸收很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3" w:firstLineChars="200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（二）玉米施肥方案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3" w:firstLineChars="200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1、玉米施肥量确定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玉米是一种高产作物，植株高大，根系发达，吸肥力强，需要养分多。每生产100公斤玉米籽粒，需要吸收N2～4公斤，P</w:t>
      </w:r>
      <w:r>
        <w:rPr>
          <w:rFonts w:hint="eastAsia" w:ascii="仿宋" w:hAnsi="仿宋" w:eastAsia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sz w:val="32"/>
          <w:szCs w:val="32"/>
        </w:rPr>
        <w:t>O</w:t>
      </w:r>
      <w:r>
        <w:rPr>
          <w:rFonts w:hint="eastAsia" w:ascii="仿宋" w:hAnsi="仿宋" w:eastAsia="仿宋"/>
          <w:sz w:val="32"/>
          <w:szCs w:val="32"/>
          <w:vertAlign w:val="subscript"/>
        </w:rPr>
        <w:t>5</w:t>
      </w:r>
      <w:r>
        <w:rPr>
          <w:rFonts w:hint="eastAsia" w:ascii="仿宋" w:hAnsi="仿宋" w:eastAsia="仿宋"/>
          <w:sz w:val="32"/>
          <w:szCs w:val="32"/>
          <w:vertAlign w:val="subscript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0.7～1.5公斤，K</w:t>
      </w:r>
      <w:r>
        <w:rPr>
          <w:rFonts w:hint="eastAsia" w:ascii="仿宋" w:hAnsi="仿宋" w:eastAsia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sz w:val="32"/>
          <w:szCs w:val="32"/>
        </w:rPr>
        <w:t>O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1.5-4公斤。亩产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500公斤</w:t>
      </w:r>
      <w:r>
        <w:rPr>
          <w:rFonts w:hint="eastAsia" w:ascii="仿宋" w:hAnsi="仿宋" w:eastAsia="仿宋"/>
          <w:sz w:val="32"/>
          <w:szCs w:val="32"/>
        </w:rPr>
        <w:t>以上的玉米田块，N、P</w:t>
      </w:r>
      <w:r>
        <w:rPr>
          <w:rFonts w:hint="eastAsia" w:ascii="仿宋" w:hAnsi="仿宋" w:eastAsia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sz w:val="32"/>
          <w:szCs w:val="32"/>
        </w:rPr>
        <w:t>O</w:t>
      </w:r>
      <w:r>
        <w:rPr>
          <w:rFonts w:hint="eastAsia" w:ascii="仿宋" w:hAnsi="仿宋" w:eastAsia="仿宋"/>
          <w:sz w:val="32"/>
          <w:szCs w:val="32"/>
          <w:vertAlign w:val="subscript"/>
        </w:rPr>
        <w:t>5</w:t>
      </w:r>
      <w:r>
        <w:rPr>
          <w:rFonts w:hint="eastAsia" w:ascii="仿宋" w:hAnsi="仿宋" w:eastAsia="仿宋"/>
          <w:sz w:val="32"/>
          <w:szCs w:val="32"/>
        </w:rPr>
        <w:t>、K</w:t>
      </w:r>
      <w:r>
        <w:rPr>
          <w:rFonts w:hint="eastAsia" w:ascii="仿宋" w:hAnsi="仿宋" w:eastAsia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sz w:val="32"/>
          <w:szCs w:val="32"/>
        </w:rPr>
        <w:t>O总投入分别在22.0、8.0、12.0公斤左右，其中有机养分分别占40%、40%和60%左右，即在施足有机肥（农家肥2方）的基础上，还应亩施尿素29公斤、过磷酸钙40公斤、氯化钾8公斤，有机肥用量减少，化肥用量应相应增加。玉米与水稻一样，是对锌敏感作物，大田亩基施硫酸锌1-1.5公斤，或多效锌6-8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3" w:firstLineChars="200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2、玉米肥料的分配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对于春玉米，磷</w:t>
      </w:r>
      <w:r>
        <w:rPr>
          <w:rFonts w:hint="eastAsia" w:ascii="仿宋" w:hAnsi="仿宋" w:eastAsia="仿宋"/>
          <w:sz w:val="32"/>
          <w:szCs w:val="32"/>
          <w:lang w:eastAsia="zh-CN"/>
        </w:rPr>
        <w:t>肥全作底肥，</w:t>
      </w:r>
      <w:r>
        <w:rPr>
          <w:rFonts w:hint="eastAsia" w:ascii="仿宋" w:hAnsi="仿宋" w:eastAsia="仿宋"/>
          <w:sz w:val="32"/>
          <w:szCs w:val="32"/>
        </w:rPr>
        <w:t>钾肥宜80%作基肥，20%作穗肥。氮肥，春玉米可用40-50%作基肥（其中有机肥特别是长效有机肥，宜一次性作基肥）；0-10%作苗肥和拔节肥，即根据情况可不施或少施苗肥和拔节肥；40-50%作穗肥，5-10%作粒肥。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3" w:firstLineChars="200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3、施肥方法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将预留行上的杂草锄尽，深挖一次，在规划的播种行内开一条深4-5寸，宽7-8寸的施肥沟，把底肥施在沟内，每亩施配方肥（1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-10-16）40kg、硫酸锌1公斤，然后再施农家有机肥2方。施好底肥后，覆土起垄，垄面宽1.2-1.4尺，高3寸。在9-10叶展开，大喇叭口期，每亩追尿素1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公斤</w:t>
      </w:r>
      <w:r>
        <w:rPr>
          <w:rFonts w:hint="eastAsia" w:ascii="仿宋" w:hAnsi="仿宋" w:eastAsia="仿宋"/>
          <w:sz w:val="32"/>
          <w:szCs w:val="32"/>
          <w:lang w:eastAsia="zh-CN"/>
        </w:rPr>
        <w:t>、氯化钾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5公斤</w:t>
      </w:r>
      <w:r>
        <w:rPr>
          <w:rFonts w:hint="eastAsia" w:ascii="仿宋" w:hAnsi="仿宋" w:eastAsia="仿宋"/>
          <w:sz w:val="32"/>
          <w:szCs w:val="32"/>
        </w:rPr>
        <w:t>作穗肥</w:t>
      </w:r>
      <w:r>
        <w:rPr>
          <w:rFonts w:hint="eastAsia" w:ascii="仿宋" w:hAnsi="仿宋" w:eastAsia="仿宋"/>
          <w:sz w:val="32"/>
          <w:szCs w:val="32"/>
          <w:lang w:eastAsia="zh-CN"/>
        </w:rPr>
        <w:t>，后期有条件的每隔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7天</w:t>
      </w:r>
      <w:r>
        <w:rPr>
          <w:rFonts w:hint="eastAsia" w:ascii="仿宋" w:hAnsi="仿宋" w:eastAsia="仿宋"/>
          <w:sz w:val="32"/>
          <w:szCs w:val="32"/>
          <w:lang w:eastAsia="zh-CN"/>
        </w:rPr>
        <w:t>喷施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0.3%</w:t>
      </w:r>
      <w:r>
        <w:rPr>
          <w:rFonts w:hint="eastAsia" w:ascii="仿宋" w:hAnsi="仿宋" w:eastAsia="仿宋"/>
          <w:sz w:val="32"/>
          <w:szCs w:val="32"/>
          <w:lang w:eastAsia="zh-CN"/>
        </w:rPr>
        <w:t>磷酸二氢钾，连续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2次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3" w:firstLineChars="200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三、红薯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3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(一)需肥特性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亩产2500～3000公斤的中产薯田，亩约施纯氮5～7.5公斤，磷7.5～10公斤，钾10～15公斤。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3" w:firstLineChars="200"/>
        <w:textAlignment w:val="auto"/>
        <w:rPr>
          <w:rFonts w:hint="eastAsia" w:ascii="仿宋" w:hAnsi="仿宋" w:eastAsia="仿宋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color w:val="auto"/>
          <w:sz w:val="32"/>
          <w:szCs w:val="32"/>
          <w:lang w:val="en-US" w:eastAsia="zh-CN"/>
        </w:rPr>
        <w:t>(二)施肥原则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掌握以农家肥为主，化肥为辅；基肥为主，追肥为辅的原则。基肥应占施肥总量的80%，起垄后栽苗前，按行、穴距开沟或挖穴，将底肥施入沟内或穴中，随即用锄耖和，使土肥混匀。也可采用包厢肥的集中施肥法，即在包厢时，顺厢施肥，再刨厢，把肥料包在厢内。采取这些集中施肥法，可减少肥料损失，达到经济用肥的目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3" w:firstLineChars="200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（二）施肥方案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1、基肥一般亩施农家肥1500～2000公斤，肥料配方为（14-8-16）或相近配方的硫酸钾配方肥50公斤，基肥配合施用钙镁磷肥20kg。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追施提苗肥：第1次提苗肥，在插植后25天左右，这个阶段是红薯根系和分枝生长，形成壮苗的关键时期，要及时追提苗肥。套作在玉米收前30天穿林早施，施肥量占总追肥量的20～25%，亩施尿素1.5～2.5公斤，对水穴施。苗肥应根据底肥多少、天气和苗长势适量施用，防止施用过多造成苗徒长。也可采取弱苗多施、旺苗少施的方法，促进全田平衡生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蔓薯并长期追肥：第2次追肥在插植后60天左右，从结薯数基本稳定到茎叶生长达高峰，茎叶旺盛生长，块根逐渐膨大，需肥较多。应看苗追施催薯肥，以钾肥为主，配合追施适量氮肥，长势好的以钾肥为主，氮肥少施；长势差的适当多施氮肥，配合钾肥。硫酸钾7.5公斤，尿素3-5公斤，对水穴施，并与中耕、除草、培土等管理措施相结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、薯块盛长期追肥：第3次在插植后80～100天进行，从茎叶生长高峰到收获，茎叶生长渐慢、叶色转淡，继而停止生长，生长中心转为薯块盛长。施肥方法是用3kg磷酸二氢钾兑水的0.5%溶液顺垄顶裂缝浇灌，或5～10%的草木灰浸泡澄清液75～100公斤每隔10天喷1次，共喷2～3次，喷施时间以晴天下午4～5点钟为宜。对叶片发黄早衰田块，及时追施长蔓肥，亩施尿素2.5公斤，用0.5%的尿素溶液，根外喷施2次。注意清沟排渍，防止烂薯。</w:t>
      </w:r>
    </w:p>
    <w:p>
      <w:pPr>
        <w:spacing w:after="0"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b/>
          <w:sz w:val="32"/>
          <w:szCs w:val="32"/>
        </w:rPr>
        <w:t>、油菜</w:t>
      </w:r>
    </w:p>
    <w:p>
      <w:pPr>
        <w:spacing w:after="0"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(一)需肥特性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油菜不同生育期对养分吸收量不同。苗期和蕾薹期是油菜需氮最多的时期。抽薹期植株体内钾素浓度最高，钾肥最迟必须在抽薹前施用，而且愈早愈好。花期是油菜需硼的关键时期，硼肥需求量随生育期进程而逐步增加，苗期、现蕾-初花期是油菜吸收养分最多的时期。缺硼易出现“花而不实”，油莱对磷素需求较多，应早施、增施磷肥，适宜全部做基肥施用。</w:t>
      </w:r>
    </w:p>
    <w:p>
      <w:pPr>
        <w:spacing w:after="0"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(二)施肥原则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坚持以有机肥为主，有机肥与无机肥相结合；以基肥为主，基肥与追肥相结合；以氮、磷为主，氮、磷、钾、硼肥相结合的原则。在油菜施肥上应做到施足底肥，早施提苗肥，增施腊肥，稳施薹肥，重视硼肥。</w:t>
      </w:r>
    </w:p>
    <w:p>
      <w:pPr>
        <w:spacing w:after="0"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(三)施肥方案</w:t>
      </w:r>
    </w:p>
    <w:p>
      <w:pPr>
        <w:spacing w:after="0" w:line="360" w:lineRule="auto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1、目标产量与用肥:</w:t>
      </w:r>
      <w:r>
        <w:rPr>
          <w:rFonts w:hint="eastAsia" w:ascii="仿宋" w:hAnsi="仿宋" w:eastAsia="仿宋"/>
          <w:sz w:val="32"/>
          <w:szCs w:val="32"/>
        </w:rPr>
        <w:t>参照《全国油菜产区氮肥定额用量(试行)》制定用肥建议，产量水平100 公斤/亩以下:氮肥(N)用量8公斤/亩；磷肥(P</w:t>
      </w:r>
      <w:r>
        <w:rPr>
          <w:rFonts w:hint="eastAsia" w:ascii="仿宋" w:hAnsi="仿宋" w:eastAsia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  <w:vertAlign w:val="subscript"/>
        </w:rPr>
        <w:t>5</w:t>
      </w:r>
      <w:r>
        <w:rPr>
          <w:rFonts w:hint="eastAsia" w:ascii="仿宋" w:hAnsi="仿宋" w:eastAsia="仿宋"/>
          <w:sz w:val="32"/>
          <w:szCs w:val="32"/>
        </w:rPr>
        <w:t>；)3公斤/亩； 钾肥(K</w:t>
      </w:r>
      <w:r>
        <w:rPr>
          <w:rFonts w:hint="eastAsia" w:ascii="仿宋" w:hAnsi="仿宋" w:eastAsia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sz w:val="32"/>
          <w:szCs w:val="32"/>
        </w:rPr>
        <w:t>0) 2公斤/亩；硼砂0.5公斤/亩。产量水平100～150公斤/亩:氮肥(N)8～10公斤/亩；磷肥(P</w:t>
      </w:r>
      <w:r>
        <w:rPr>
          <w:rFonts w:hint="eastAsia" w:ascii="仿宋" w:hAnsi="仿宋" w:eastAsia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  <w:vertAlign w:val="subscript"/>
        </w:rPr>
        <w:t>3</w:t>
      </w:r>
      <w:r>
        <w:rPr>
          <w:rFonts w:hint="eastAsia" w:ascii="仿宋" w:hAnsi="仿宋" w:eastAsia="仿宋"/>
          <w:sz w:val="32"/>
          <w:szCs w:val="32"/>
        </w:rPr>
        <w:t>)4 公斤/亩；钾肥(K20)2.5公斤/亩；硼砂0.5公斤/亩。产量水平150～200公斤/亩以上:氨肥(N)10～12 公斤/亩；磷肥(P</w:t>
      </w:r>
      <w:r>
        <w:rPr>
          <w:rFonts w:hint="eastAsia" w:ascii="仿宋" w:hAnsi="仿宋" w:eastAsia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  <w:vertAlign w:val="subscript"/>
        </w:rPr>
        <w:t>3</w:t>
      </w:r>
      <w:r>
        <w:rPr>
          <w:rFonts w:hint="eastAsia" w:ascii="仿宋" w:hAnsi="仿宋" w:eastAsia="仿宋"/>
          <w:sz w:val="32"/>
          <w:szCs w:val="32"/>
        </w:rPr>
        <w:t>)5公斤/亩；钾肥(K</w:t>
      </w:r>
      <w:r>
        <w:rPr>
          <w:rFonts w:hint="eastAsia" w:ascii="仿宋" w:hAnsi="仿宋" w:eastAsia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sz w:val="32"/>
          <w:szCs w:val="32"/>
        </w:rPr>
        <w:t>0) 2.5公斤/亩；硼砂0.75公斤/亩。产量水平200公斤/亩以上:氮肥(N) 12～14公斤/亩；磷肥(P</w:t>
      </w:r>
      <w:r>
        <w:rPr>
          <w:rFonts w:hint="eastAsia" w:ascii="仿宋" w:hAnsi="仿宋" w:eastAsia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  <w:vertAlign w:val="subscript"/>
        </w:rPr>
        <w:t>5</w:t>
      </w:r>
      <w:r>
        <w:rPr>
          <w:rFonts w:hint="eastAsia" w:ascii="仿宋" w:hAnsi="仿宋" w:eastAsia="仿宋"/>
          <w:sz w:val="32"/>
          <w:szCs w:val="32"/>
        </w:rPr>
        <w:t>) 5～6公斤/亩；钾肥(K</w:t>
      </w:r>
      <w:r>
        <w:rPr>
          <w:rFonts w:hint="eastAsia" w:ascii="仿宋" w:hAnsi="仿宋" w:eastAsia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sz w:val="32"/>
          <w:szCs w:val="32"/>
        </w:rPr>
        <w:t>0) 3.0公斤/亩；硼砂1.0公斤/亩；提倡有机无机配施，亩施农家肥2～3方或商品有机肥100～ 200公斤。</w:t>
      </w:r>
    </w:p>
    <w:p>
      <w:pPr>
        <w:spacing w:after="0" w:line="360" w:lineRule="auto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2、复合肥推荐配方:</w:t>
      </w:r>
      <w:r>
        <w:rPr>
          <w:rFonts w:hint="eastAsia" w:ascii="仿宋" w:hAnsi="仿宋" w:eastAsia="仿宋"/>
          <w:sz w:val="32"/>
          <w:szCs w:val="32"/>
        </w:rPr>
        <w:t>低浓度配方(N-P</w:t>
      </w:r>
      <w:r>
        <w:rPr>
          <w:rFonts w:hint="eastAsia" w:ascii="仿宋" w:hAnsi="仿宋" w:eastAsia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  <w:vertAlign w:val="subscript"/>
        </w:rPr>
        <w:t>5</w:t>
      </w:r>
      <w:r>
        <w:rPr>
          <w:rFonts w:hint="eastAsia" w:ascii="仿宋" w:hAnsi="仿宋" w:eastAsia="仿宋"/>
          <w:sz w:val="32"/>
          <w:szCs w:val="32"/>
        </w:rPr>
        <w:t>-K</w:t>
      </w:r>
      <w:r>
        <w:rPr>
          <w:rFonts w:hint="eastAsia" w:ascii="仿宋" w:hAnsi="仿宋" w:eastAsia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sz w:val="32"/>
          <w:szCs w:val="32"/>
        </w:rPr>
        <w:t>0) 为15-8-7， 高浓度配方(N-P</w:t>
      </w:r>
      <w:r>
        <w:rPr>
          <w:rFonts w:hint="eastAsia" w:ascii="仿宋" w:hAnsi="仿宋" w:eastAsia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  <w:vertAlign w:val="subscript"/>
        </w:rPr>
        <w:t>5</w:t>
      </w:r>
      <w:r>
        <w:rPr>
          <w:rFonts w:hint="eastAsia" w:ascii="仿宋" w:hAnsi="仿宋" w:eastAsia="仿宋"/>
          <w:sz w:val="32"/>
          <w:szCs w:val="32"/>
        </w:rPr>
        <w:t>-K</w:t>
      </w:r>
      <w:r>
        <w:rPr>
          <w:rFonts w:hint="eastAsia" w:ascii="仿宋" w:hAnsi="仿宋" w:eastAsia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sz w:val="32"/>
          <w:szCs w:val="32"/>
        </w:rPr>
        <w:t>0) 为20-16-15。</w:t>
      </w:r>
    </w:p>
    <w:p>
      <w:pPr>
        <w:spacing w:after="0" w:line="360" w:lineRule="auto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3、基肥与追肥:</w:t>
      </w:r>
      <w:r>
        <w:rPr>
          <w:rFonts w:hint="eastAsia" w:ascii="仿宋" w:hAnsi="仿宋" w:eastAsia="仿宋"/>
          <w:sz w:val="32"/>
          <w:szCs w:val="32"/>
        </w:rPr>
        <w:t>氮肥按基肥50%、 苗肥35% (冬前提苗肥15%，腊肥20%)、薹肥15%的比例施用，钾肥按基肥70%、腊肥30%施用，磷肥、硼肥一次性基施较为合适。</w:t>
      </w:r>
    </w:p>
    <w:p>
      <w:pPr>
        <w:spacing w:after="0"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(四)油莱施肥建议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对于油菜长势旺盛、叶片偏多的田块，可在控制肥料施用种类和数量的同时，喷施多效唑可湿性粉剂控旺，减少无效生长；对于长势偏弱的油菜田块，应早施苗肥，促进苗情转化升级。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磷钾肥用量不足的地块，在结英期喷施磷酸二氢钾，一般叶面喷施磷酸二氢钾0.3～0.5公斤/亩，可有效防止油菜早衰。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适时喷施叶面肥。可与防治菌核病结合一起进行肥药喷施，一般叶面喷施硼砂0.2公斤/亩，浓度0. 2%左右。</w:t>
      </w:r>
    </w:p>
    <w:p>
      <w:pPr>
        <w:spacing w:after="0"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b/>
          <w:sz w:val="32"/>
          <w:szCs w:val="32"/>
        </w:rPr>
        <w:t>、蔬菜</w:t>
      </w:r>
    </w:p>
    <w:p>
      <w:pPr>
        <w:spacing w:after="0"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(一)需肥特性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蔬莱一般是喜肥、大肥作物，喜硝态氮、嗜钙、含硼量高的作物，对肥料需求较敏感，要保持充足的肥料供应，同时各营养元素之间相互拮抗，某一种元素过多，会引起另一种元素的缺乏，从而引起各种病害，所以要合理适量施肥。</w:t>
      </w:r>
    </w:p>
    <w:p>
      <w:pPr>
        <w:spacing w:after="0"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(二)施肥原则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以有机肥为主，其他肥为辅；以基肥为主，追肥为辅；以多元素复合肥为主，单元素肥料为辅。同时在施肥方式上应控制氮肥用量、各种肥料配合施用来平衡施肥，严格掌握氮肥的施肥时间。</w:t>
      </w:r>
    </w:p>
    <w:p>
      <w:pPr>
        <w:spacing w:after="0"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(三)施肥方案</w:t>
      </w:r>
    </w:p>
    <w:p>
      <w:pPr>
        <w:spacing w:after="0"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1、推荐复合肥配方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推荐基肥配方(N-P</w:t>
      </w:r>
      <w:r>
        <w:rPr>
          <w:rFonts w:hint="eastAsia" w:ascii="仿宋" w:hAnsi="仿宋" w:eastAsia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  <w:vertAlign w:val="subscript"/>
        </w:rPr>
        <w:t>5</w:t>
      </w:r>
      <w:r>
        <w:rPr>
          <w:rFonts w:hint="eastAsia" w:ascii="仿宋" w:hAnsi="仿宋" w:eastAsia="仿宋"/>
          <w:sz w:val="32"/>
          <w:szCs w:val="32"/>
        </w:rPr>
        <w:t>-K</w:t>
      </w:r>
      <w:r>
        <w:rPr>
          <w:rFonts w:hint="eastAsia" w:ascii="仿宋" w:hAnsi="仿宋" w:eastAsia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sz w:val="32"/>
          <w:szCs w:val="32"/>
        </w:rPr>
        <w:t>0) 为:叶菜类18-6-16，根茎类22-8-15。叶菜应适量施用硼、锌、镁肥；根茎类应适量施用硼、锌肥。</w:t>
      </w:r>
    </w:p>
    <w:p>
      <w:pPr>
        <w:spacing w:after="0"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2、分蔬莱种类推荐施肥方案</w:t>
      </w:r>
    </w:p>
    <w:p>
      <w:pPr>
        <w:spacing w:after="0"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(1)十字花科（如甘蓝、花菜等）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1、基肥一次施用优质农家肥2～3方/亩。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2、产量水平4500～ 5500公斤/亩，氮肥(N) 10～12公斤/亩，磷肥(P</w:t>
      </w:r>
      <w:r>
        <w:rPr>
          <w:rFonts w:hint="eastAsia" w:ascii="仿宋" w:hAnsi="仿宋" w:eastAsia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  <w:vertAlign w:val="subscript"/>
        </w:rPr>
        <w:t>5</w:t>
      </w:r>
      <w:r>
        <w:rPr>
          <w:rFonts w:hint="eastAsia" w:ascii="仿宋" w:hAnsi="仿宋" w:eastAsia="仿宋"/>
          <w:sz w:val="32"/>
          <w:szCs w:val="32"/>
        </w:rPr>
        <w:t>) 4～6公斤/亩，钾肥(K</w:t>
      </w:r>
      <w:r>
        <w:rPr>
          <w:rFonts w:hint="eastAsia" w:ascii="仿宋" w:hAnsi="仿宋" w:eastAsia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sz w:val="32"/>
          <w:szCs w:val="32"/>
        </w:rPr>
        <w:t>0) 8～10公斤/亩；产量水平500～6500公斤/亩，氮肥(N) 12～14公斤/亩，磷肥(P</w:t>
      </w:r>
      <w:r>
        <w:rPr>
          <w:rFonts w:hint="eastAsia" w:ascii="仿宋" w:hAnsi="仿宋" w:eastAsia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  <w:vertAlign w:val="subscript"/>
        </w:rPr>
        <w:t>5</w:t>
      </w:r>
      <w:r>
        <w:rPr>
          <w:rFonts w:hint="eastAsia" w:ascii="仿宋" w:hAnsi="仿宋" w:eastAsia="仿宋"/>
          <w:sz w:val="32"/>
          <w:szCs w:val="32"/>
        </w:rPr>
        <w:t>) 6～10公斤/亩，钾肥(K</w:t>
      </w:r>
      <w:r>
        <w:rPr>
          <w:rFonts w:hint="eastAsia" w:ascii="仿宋" w:hAnsi="仿宋" w:eastAsia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sz w:val="32"/>
          <w:szCs w:val="32"/>
        </w:rPr>
        <w:t>0) 12～14公斤/亩；产量水平大于6500公斤/亩，氮肥(N) 14～16公斤/亩，磷肥(P</w:t>
      </w:r>
      <w:r>
        <w:rPr>
          <w:rFonts w:hint="eastAsia" w:ascii="仿宋" w:hAnsi="仿宋" w:eastAsia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  <w:vertAlign w:val="subscript"/>
        </w:rPr>
        <w:t>5</w:t>
      </w:r>
      <w:r>
        <w:rPr>
          <w:rFonts w:hint="eastAsia" w:ascii="仿宋" w:hAnsi="仿宋" w:eastAsia="仿宋"/>
          <w:sz w:val="32"/>
          <w:szCs w:val="32"/>
        </w:rPr>
        <w:t>) 10～12公斤/亩，钾肥(K20) 14～16公斤/亩。氮钾肥30%～40%基施，60%～ 70%在莲座期和结球初期分两次追施，雨水丰富或土壤肥力水平较低的地块，在莲座期前封行时分配10%～ 15%的用量，磷肥全部作基肥条施或穴施。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3、对往年“干烧心”发生较严重的地块，在苗期至结球初期施用硝酸铵钙；对于缺硼的地块，可基施硼砂0.5～1公斤/亩，或叶面喷施0. 2%～0.3%的硼砂溶液2～3次。同时可结合喷药喷施2～3次0. 5%的磷酸二氢钾，以提高蔬菜的净菜率和商品率。</w:t>
      </w:r>
    </w:p>
    <w:p>
      <w:pPr>
        <w:spacing w:after="0"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(2)番茄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1、苗肥增施腐熟有机肥，补施磷肥，每10平方米苗床施经过腐熟的禽粪60～100公斤，钙镁磷肥0.5～1公斤，硫酸钾0.5 公斤，根据苗情喷施0. 05%～0.1%尿素溶液1～2次。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2、基肥施用优质有机肥4～5方/亩。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3、产量水平4000～6000公斤/亩:氮肥(N) 18～20公斤/亩，磷肥(P</w:t>
      </w:r>
      <w:r>
        <w:rPr>
          <w:rFonts w:hint="eastAsia" w:ascii="仿宋" w:hAnsi="仿宋" w:eastAsia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  <w:vertAlign w:val="subscript"/>
        </w:rPr>
        <w:t>5</w:t>
      </w:r>
      <w:r>
        <w:rPr>
          <w:rFonts w:hint="eastAsia" w:ascii="仿宋" w:hAnsi="仿宋" w:eastAsia="仿宋"/>
          <w:sz w:val="32"/>
          <w:szCs w:val="32"/>
        </w:rPr>
        <w:t>) 5～8公斤/亩，钾肥(K</w:t>
      </w:r>
      <w:r>
        <w:rPr>
          <w:rFonts w:hint="eastAsia" w:ascii="仿宋" w:hAnsi="仿宋" w:eastAsia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sz w:val="32"/>
          <w:szCs w:val="32"/>
        </w:rPr>
        <w:t>0) 18～20公斤/亩；产量水平6000～8000公斤/亩:氮肥(N) 20～22公斤/亩，磷肥(P</w:t>
      </w:r>
      <w:r>
        <w:rPr>
          <w:rFonts w:hint="eastAsia" w:ascii="仿宋" w:hAnsi="仿宋" w:eastAsia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  <w:vertAlign w:val="subscript"/>
        </w:rPr>
        <w:t>5</w:t>
      </w:r>
      <w:r>
        <w:rPr>
          <w:rFonts w:hint="eastAsia" w:ascii="仿宋" w:hAnsi="仿宋" w:eastAsia="仿宋"/>
          <w:sz w:val="32"/>
          <w:szCs w:val="32"/>
        </w:rPr>
        <w:t>) 7～9公斤/亩，钾肥(K</w:t>
      </w:r>
      <w:r>
        <w:rPr>
          <w:rFonts w:hint="eastAsia" w:ascii="仿宋" w:hAnsi="仿宋" w:eastAsia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sz w:val="32"/>
          <w:szCs w:val="32"/>
        </w:rPr>
        <w:t>0) 20～25公斤/亩；产量水平8000～ 10000公斤/亩:氮肥(N) 22～25公斤/亩，磷肥(P</w:t>
      </w:r>
      <w:r>
        <w:rPr>
          <w:rFonts w:hint="eastAsia" w:ascii="仿宋" w:hAnsi="仿宋" w:eastAsia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  <w:vertAlign w:val="subscript"/>
        </w:rPr>
        <w:t>5</w:t>
      </w:r>
      <w:r>
        <w:rPr>
          <w:rFonts w:hint="eastAsia" w:ascii="仿宋" w:hAnsi="仿宋" w:eastAsia="仿宋"/>
          <w:sz w:val="32"/>
          <w:szCs w:val="32"/>
        </w:rPr>
        <w:t>) 9～12公斤/亩，钾肥(K</w:t>
      </w:r>
      <w:r>
        <w:rPr>
          <w:rFonts w:hint="eastAsia" w:ascii="仿宋" w:hAnsi="仿宋" w:eastAsia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sz w:val="32"/>
          <w:szCs w:val="32"/>
        </w:rPr>
        <w:t>0) 25～30公斤/亩。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4、70%以上的磷肥作基肥条(穴)施，其余随复合肥追施，20%～30%氮钾肥基施，70%～ 80%分7～11次随水追施。苗期施1～2次肥，初花期1次肥，初果期1次。结果期根据收获情况，每收获1～2次追施1次肥，共4～8次(无限生长型次数多，量减少)每次追施氮肥(N)不超过4公斤/亩。进入盛果期后，根系吸肥能力下降可叶面喷施0. 05～0.1%尿素、硝酸钙、硼砂等水溶液，有利于延缓衰老，延长采收期以及改善果实品质。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5、菜田土壤pH值小于6时易出现钙、镁、硼缺乏，可基施钙肥(Ca) 50～75公斤/亩、镁肥(Mg) 4～6公斤/亩，根外补施2～3次0. 1%浓度的硼肥。</w:t>
      </w:r>
    </w:p>
    <w:p>
      <w:pPr>
        <w:spacing w:after="0"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(3)辣椒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1、基肥施用优质有机肥4～5方/亩。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2、产量水平2000公斤/亩以下:施氮肥(N) 6～8公斤/亩，磷肥(P</w:t>
      </w:r>
      <w:r>
        <w:rPr>
          <w:rFonts w:hint="eastAsia" w:ascii="仿宋" w:hAnsi="仿宋" w:eastAsia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  <w:vertAlign w:val="subscript"/>
        </w:rPr>
        <w:t>5</w:t>
      </w:r>
      <w:r>
        <w:rPr>
          <w:rFonts w:hint="eastAsia" w:ascii="仿宋" w:hAnsi="仿宋" w:eastAsia="仿宋"/>
          <w:sz w:val="32"/>
          <w:szCs w:val="32"/>
        </w:rPr>
        <w:t>) 2～3公斤/亩，钾肥(K</w:t>
      </w:r>
      <w:r>
        <w:rPr>
          <w:rFonts w:hint="eastAsia" w:ascii="仿宋" w:hAnsi="仿宋" w:eastAsia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sz w:val="32"/>
          <w:szCs w:val="32"/>
        </w:rPr>
        <w:t>0) 9～12公斤/亩；产量水平2000～4000公斤/亩:施氮肥(N) 8～16公斤/亩，磷肥(P</w:t>
      </w:r>
      <w:r>
        <w:rPr>
          <w:rFonts w:hint="eastAsia" w:ascii="仿宋" w:hAnsi="仿宋" w:eastAsia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  <w:vertAlign w:val="subscript"/>
        </w:rPr>
        <w:t>5</w:t>
      </w:r>
      <w:r>
        <w:rPr>
          <w:rFonts w:hint="eastAsia" w:ascii="仿宋" w:hAnsi="仿宋" w:eastAsia="仿宋"/>
          <w:sz w:val="32"/>
          <w:szCs w:val="32"/>
        </w:rPr>
        <w:t>) 3～4公斤/亩，钾肥(K</w:t>
      </w:r>
      <w:r>
        <w:rPr>
          <w:rFonts w:hint="eastAsia" w:ascii="仿宋" w:hAnsi="仿宋" w:eastAsia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sz w:val="32"/>
          <w:szCs w:val="32"/>
        </w:rPr>
        <w:t>0) 10～18公斤/亩；产量水平4000公斤/亩以上:施氮肥(N) 16～ 20公斤/亩，磷肥(P</w:t>
      </w:r>
      <w:r>
        <w:rPr>
          <w:rFonts w:hint="eastAsia" w:ascii="仿宋" w:hAnsi="仿宋" w:eastAsia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  <w:vertAlign w:val="subscript"/>
        </w:rPr>
        <w:t>5</w:t>
      </w:r>
      <w:r>
        <w:rPr>
          <w:rFonts w:hint="eastAsia" w:ascii="仿宋" w:hAnsi="仿宋" w:eastAsia="仿宋"/>
          <w:sz w:val="32"/>
          <w:szCs w:val="32"/>
        </w:rPr>
        <w:t>) 4～5公斤/亩，钾肥(K</w:t>
      </w:r>
      <w:r>
        <w:rPr>
          <w:rFonts w:hint="eastAsia" w:ascii="仿宋" w:hAnsi="仿宋" w:eastAsia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sz w:val="32"/>
          <w:szCs w:val="32"/>
        </w:rPr>
        <w:t>0) 18～24 公斤/亩。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一般情况下氮肥总量的20%～30%作基肥，70%～80%作追肥，对于气温高、湿度大情况应减少氮肥基施量，甚至不施；磷肥可60%作基肥，留40%到结果期追肥；钾肥总量的30%～40%作基肥，60%～70%作追肥，追肥期为门椒期、对椒期、盛果期。盛果期根据收获情况，每收获2次追施1次肥，共3次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4、在辣椒生长中期注意分别喷施适宜的叶面硼肥和叶面钙肥产品，防治辣椒脐腐病。</w:t>
      </w:r>
    </w:p>
    <w:p>
      <w:pPr>
        <w:spacing w:after="0"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(4)设施黄瓜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1、育苗期增施腐熟有机肥，补施磷肥，每10平方米苗床施用腐熟有机肥60～100公斤，钙镁磷肥0.5～1公斤，硫酸钾0.5公斤，根据苗情喷施0. 05%～0.1%尿素溶液1～2次。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2、基肥施用优质有机肥4～5方/亩。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3、产量水平11000～14000公斤/亩，氮肥(N) 30～35公斤/亩，磷肥(P</w:t>
      </w:r>
      <w:r>
        <w:rPr>
          <w:rFonts w:hint="eastAsia" w:ascii="仿宋" w:hAnsi="仿宋" w:eastAsia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  <w:vertAlign w:val="subscript"/>
        </w:rPr>
        <w:t>5</w:t>
      </w:r>
      <w:r>
        <w:rPr>
          <w:rFonts w:hint="eastAsia" w:ascii="仿宋" w:hAnsi="仿宋" w:eastAsia="仿宋"/>
          <w:sz w:val="32"/>
          <w:szCs w:val="32"/>
        </w:rPr>
        <w:t>) 11～13公斤/亩，钾肥(K</w:t>
      </w:r>
      <w:r>
        <w:rPr>
          <w:rFonts w:hint="eastAsia" w:ascii="仿宋" w:hAnsi="仿宋" w:eastAsia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sz w:val="32"/>
          <w:szCs w:val="32"/>
        </w:rPr>
        <w:t>0) 35～40公斤/亩。产量水平7000～11000公斤/亩，氮肥(N) 25～30公斤/亩，磷肥(P</w:t>
      </w:r>
      <w:r>
        <w:rPr>
          <w:rFonts w:hint="eastAsia" w:ascii="仿宋" w:hAnsi="仿宋" w:eastAsia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  <w:vertAlign w:val="subscript"/>
        </w:rPr>
        <w:t>5</w:t>
      </w:r>
      <w:r>
        <w:rPr>
          <w:rFonts w:hint="eastAsia" w:ascii="仿宋" w:hAnsi="仿宋" w:eastAsia="仿宋"/>
          <w:sz w:val="32"/>
          <w:szCs w:val="32"/>
        </w:rPr>
        <w:t>) 9～11公斤/亩，钾肥(K</w:t>
      </w:r>
      <w:r>
        <w:rPr>
          <w:rFonts w:hint="eastAsia" w:ascii="仿宋" w:hAnsi="仿宋" w:eastAsia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sz w:val="32"/>
          <w:szCs w:val="32"/>
        </w:rPr>
        <w:t>0) 30～35公斤/亩。产量水平4000～7000公斤/亩，氮肥(N) 20～25公斤/亩，磷肥(P</w:t>
      </w:r>
      <w:r>
        <w:rPr>
          <w:rFonts w:hint="eastAsia" w:ascii="仿宋" w:hAnsi="仿宋" w:eastAsia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  <w:vertAlign w:val="subscript"/>
        </w:rPr>
        <w:t>5</w:t>
      </w:r>
      <w:r>
        <w:rPr>
          <w:rFonts w:hint="eastAsia" w:ascii="仿宋" w:hAnsi="仿宋" w:eastAsia="仿宋"/>
          <w:sz w:val="32"/>
          <w:szCs w:val="32"/>
        </w:rPr>
        <w:t>) 7～9公斤/亩，钾肥(K</w:t>
      </w:r>
      <w:r>
        <w:rPr>
          <w:rFonts w:hint="eastAsia" w:ascii="仿宋" w:hAnsi="仿宋" w:eastAsia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sz w:val="32"/>
          <w:szCs w:val="32"/>
        </w:rPr>
        <w:t>O) 25～30公斤/亩。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全部有机肥作基肥施用，60%以上的磷肥、20%～30%氮钾肥作基肥施用，施肥方式为条(穴)施，其余氮钾肥在初花期和结瓜期按养分需求分6～8次追施，其余的磷肥随氮钾肥追施，每次追施氮肥用量不超过5公斤/亩；如果采用滴灌施肥技术，可减少20%左右的化肥施用量，采取少量多次的原则，灌溉施肥次数在15次左右。</w:t>
      </w:r>
    </w:p>
    <w:p>
      <w:pPr>
        <w:spacing w:after="0"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(四)蔬莱施肥建议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1、合理施用有机肥，有机肥与化肥配合施用；氮磷钾肥的施用应遵循控氮、稳磷、增钾的原则；推荐施用生物有机复合肥料，尽量施用蔬菜专用肥。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2、幼果期和采收期要及时施用速效肥，以促进幼果迅速膨大。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3、对于番茄，土壤退化的老棚需进行秸秆还田或施用高C/N比的有机肥，少施禽粪肥，增加轮作次数，达到除盐和减轻连作障碍目的。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4、农家肥要充分腐熟，且不能在大棚内腐熟，防止产生的氨气烧苗。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5、注意施肥方式。基肥应在蔬菜定植前一周施用；追肥禁止撒施，防止肥料挥发烧苗；追肥尽量选择阴天或傍晚进行，喷到新叶或叶背面。</w:t>
      </w:r>
    </w:p>
    <w:p>
      <w:pPr>
        <w:spacing w:after="0"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六</w:t>
      </w:r>
      <w:r>
        <w:rPr>
          <w:rFonts w:hint="eastAsia" w:ascii="仿宋" w:hAnsi="仿宋" w:eastAsia="仿宋"/>
          <w:b/>
          <w:sz w:val="32"/>
          <w:szCs w:val="32"/>
        </w:rPr>
        <w:t>、柑橘</w:t>
      </w:r>
    </w:p>
    <w:p>
      <w:pPr>
        <w:spacing w:after="0"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(一)需肥特性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春季是柑桔发芽、抽梢、开花孕育产量的关键时期。新梢对氮、磷、钾的吸收从春季开始逐渐增长，氮元素不可施用过量。夏季是枝梢生长和果实膨大时期，需肥量达到吸收高峰。秋季根系再次进入生长高峰，仍需大量养分。随后需肥量逐渐减少，入冬后吸收基本停止。果实对磷吸收高峰在8～9月，氮、钾的吸收高峰在9～10月，以后趋于平缓。柑橘需肥量为一般落叶果树的二倍，且根系发达，主要在60厘米内的土层内，尤以15～40厘米土层最多。</w:t>
      </w:r>
    </w:p>
    <w:p>
      <w:pPr>
        <w:spacing w:after="0"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(二)施肥的原则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有机肥与无机肥施用相结合；迟效肥与速效肥施用相结合；氮肥与磷、钾肥及微量元素肥料施用相结合；深施与浅施及根外喷施相结合。其中以有机肥、迟效肥施用为主，无机肥、速效肥为辅；有机肥、迟效肥以深施为主，无机肥、速效肥以浅施和根外喷施为主。</w:t>
      </w:r>
    </w:p>
    <w:p>
      <w:pPr>
        <w:spacing w:after="0"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(三)施肥方案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1、施用有机肥5～10公斤/株，或者施用农家肥2～4方/亩；树势弱或肥力低的土壤多施用，最好秋季基施，未施用的在春季2～3月追施。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2、亩产1500公斤以下的果园，氮肥(N)10～15公斤/ 亩，磷肥(P</w:t>
      </w:r>
      <w:r>
        <w:rPr>
          <w:rFonts w:hint="eastAsia" w:ascii="仿宋" w:hAnsi="仿宋" w:eastAsia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  <w:vertAlign w:val="subscript"/>
        </w:rPr>
        <w:t>5</w:t>
      </w:r>
      <w:r>
        <w:rPr>
          <w:rFonts w:hint="eastAsia" w:ascii="仿宋" w:hAnsi="仿宋" w:eastAsia="仿宋"/>
          <w:sz w:val="32"/>
          <w:szCs w:val="32"/>
        </w:rPr>
        <w:t>)5～7公斤/亩，钾肥(K</w:t>
      </w:r>
      <w:r>
        <w:rPr>
          <w:rFonts w:hint="eastAsia" w:ascii="仿宋" w:hAnsi="仿宋" w:eastAsia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sz w:val="32"/>
          <w:szCs w:val="32"/>
        </w:rPr>
        <w:t>0)10～15公斤/亩。亩产1500～ 3000公斤的果园，氮肥(N)15～20 公斤/亩，磷肥斤以上的果园，氮肥(N)20～25公斤/亩，磷肥(P</w:t>
      </w:r>
      <w:r>
        <w:rPr>
          <w:rFonts w:hint="eastAsia" w:ascii="仿宋" w:hAnsi="仿宋" w:eastAsia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  <w:vertAlign w:val="subscript"/>
        </w:rPr>
        <w:t>5</w:t>
      </w:r>
      <w:r>
        <w:rPr>
          <w:rFonts w:hint="eastAsia" w:ascii="仿宋" w:hAnsi="仿宋" w:eastAsia="仿宋"/>
          <w:sz w:val="32"/>
          <w:szCs w:val="32"/>
        </w:rPr>
        <w:t>)8～ 10公斤/亩，钾肥(K</w:t>
      </w:r>
      <w:r>
        <w:rPr>
          <w:rFonts w:hint="eastAsia" w:ascii="仿宋" w:hAnsi="仿宋" w:eastAsia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sz w:val="32"/>
          <w:szCs w:val="32"/>
        </w:rPr>
        <w:t>0)20～25 公斤/亩。化肥分3～4次施用。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针对性施用中微量元素肥料。缺硼、锌和缺钙的柑橘园，在春季萌芽前每亩施用硫酸锌1～1.5公斤、硼砂0.5～1.0公斤、硝酸钙30公斤；缺乏严重的果园还应在花期叶面喷施2～3次0.2%硼砂，幼果期喷2～3次0.3%的钙肥。缺镁的柑橘园，在幼果期每亩施用硫酸镁20～30 公斤，在秋施肥时钙镁磷肥30公斤与有机肥配合施用。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4、在2月下旬至3月上旬，因树因园施好催芽肥，以促进树势健旺和丰产优质，若遇干旱施肥结合灌水进行。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5、结果树芽前肥以钾为主，适当搭配氮磷肥。在花期到来的20天前施用花前肥(如硼肥)，谢花后每株施用纯硫酸钾100～150克。慈口钾含量比较低，可适当增加30%的钾肥施用量。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6、施肥方法以多点穴施为最好，深度25～30厘米，尽可能达到肥料与果树根系有较大面积的接触，随着树冠的逐年扩大，应逐渐向外移动施肥位置，以充分发挥肥效，提高肥料利用率。</w:t>
      </w:r>
    </w:p>
    <w:p>
      <w:pPr>
        <w:spacing w:after="0"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(四)柑橘施肥建议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1、果园中耕和开沟排渍。在初春对果园中耕20～30公分深，或挖排水沟引水入池，保水保肥。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2、果园种植绿肥(如白三叶、红三叶、花生、豆类等作物)提升土壤有机质含量，增加土壤肥力。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3、有条件的果园可结合水肥一体化进行施肥补水，或采用“猪-沼-果”模式，充分利用养殖场无害化处理沼液灌溉。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4、有机肥施用前应充分腐熟，同时注意保持养分。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5、尿素等肥料追施后可结合田间除草及时覆土，否则会造成养分的挥发损失。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6、化肥应遵循少量多次的原则。干旱时应尽量掺水或溶入人粪尿中施用。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7、尿素作根外追肥，使用浓度控制在0.25%以下为宜。对于土壤严重缺钙的地区，尤其是往年发生裂果现象的地区，在坐果期要注意补充钙肥。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8、花前及花期喷施硼肥必不可少。一般在柑桔开花前或者开花期连续喷施2～3次0.2%硼肥，可以防止柑桔发生缺硼现象引起的落花落果以及“厚皮果”。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9、对于比较贫瘠的土壤，在常规肥的同时，配合叶面喷施微量元素肥。</w:t>
      </w:r>
    </w:p>
    <w:p>
      <w:pPr>
        <w:spacing w:after="0"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七</w:t>
      </w:r>
      <w:r>
        <w:rPr>
          <w:rFonts w:hint="eastAsia" w:ascii="仿宋" w:hAnsi="仿宋" w:eastAsia="仿宋"/>
          <w:b/>
          <w:sz w:val="32"/>
          <w:szCs w:val="32"/>
        </w:rPr>
        <w:t>、枇杷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枇杷适宜土壤环境PH值在5.5—6.5;有机质宜在2%以上的土壤。盛果期枇杷园，肥料供应量主要依据目标产量和土壤肥力而定，水肥一体化通过提高肥料利用率比常规施肥推荐节约肥料，目标产量为每亩2000～3000千克的枇杷园，每亩氮磷钾肥需求量分别约为N 15～18、P</w:t>
      </w:r>
      <w:r>
        <w:rPr>
          <w:rFonts w:hint="eastAsia" w:ascii="仿宋" w:hAnsi="仿宋" w:eastAsia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sz w:val="32"/>
          <w:szCs w:val="32"/>
        </w:rPr>
        <w:t>O</w:t>
      </w:r>
      <w:r>
        <w:rPr>
          <w:rFonts w:hint="eastAsia" w:ascii="仿宋" w:hAnsi="仿宋" w:eastAsia="仿宋"/>
          <w:sz w:val="32"/>
          <w:szCs w:val="32"/>
          <w:vertAlign w:val="subscript"/>
        </w:rPr>
        <w:t>5</w:t>
      </w:r>
      <w:r>
        <w:rPr>
          <w:rFonts w:hint="eastAsia" w:ascii="仿宋" w:hAnsi="仿宋" w:eastAsia="仿宋"/>
          <w:sz w:val="32"/>
          <w:szCs w:val="32"/>
        </w:rPr>
        <w:t xml:space="preserve"> 8～10 和K</w:t>
      </w:r>
      <w:r>
        <w:rPr>
          <w:rFonts w:hint="eastAsia" w:ascii="仿宋" w:hAnsi="仿宋" w:eastAsia="仿宋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sz w:val="32"/>
          <w:szCs w:val="32"/>
        </w:rPr>
        <w:t>O 15～18 千克。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（一）施肥时期：分基肥、催芽肥、膨果肥、采果还阳肥四个时期:基肥在9-10月的秋季施入:催芽肥主要在春季萌芽前施用:膨果肥在果实膨大期4月上中旬施用;采果还阳肥在采果后的5月中下旬至6月上旬施用。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施肥方法：以土壤施肥为主，在树冠滴水线范围内挖环状沟或条状沟施肥。有机肥应深施(沟深20—30cm)，以达到主要根系分布层为宜。化肥可浅施(沟深10—20cm)。在配置滴灌设施的枇杷园，可进行液体施肥。根外施肥主要是叶面喷施，叶面肥浓度为0.2%—0.4%，高温季节喷施时应在晴天上午10:00以前或下午16:00以后进行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幼年树施肥：全年每667m2施入纯氮4kg、五氧化二磷2.0kg、氧化钾2.5kg,梢前以氮为主，展叶后以钾为主:每年株施腐熟稀人畜粪尿(浓度为15%—25%)或沼液15—20kg。幼年树可在每次梢期喷药时加入0.3%尿素和0.4%磷酸二氢钾喷施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（四）成年树施肥：全年每667m</w:t>
      </w:r>
      <w:r>
        <w:rPr>
          <w:rFonts w:hint="eastAsia" w:ascii="仿宋" w:hAnsi="仿宋" w:eastAsia="仿宋"/>
          <w:sz w:val="32"/>
          <w:szCs w:val="32"/>
          <w:vertAlign w:val="superscript"/>
        </w:rPr>
        <w:t>2</w:t>
      </w:r>
      <w:r>
        <w:rPr>
          <w:rFonts w:hint="eastAsia" w:ascii="仿宋" w:hAnsi="仿宋" w:eastAsia="仿宋"/>
          <w:sz w:val="32"/>
          <w:szCs w:val="32"/>
        </w:rPr>
        <w:t>施入纯氮11.5kg,五氧化二磷7.1kg，氧化钾8.4kg。其中，采果肥于采果后施入，用量占全年40%—50%;花前肥于9—10月开花前施入，用量占全年20%:壮果肥于2—3月疏果后施入，用量占全年30%—40%。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1、秋冬季施肥。目标产量为每亩2000～3000千克的枇杷园，每亩施用牛粪、羊粪、猪粪等经过充分腐熟的农家肥2方或发酵好的沼渣3～4方，采用条沟或穴施，施肥深度在20～30厘米。同时配合施用45%（18-9-18 或相近配方）配方肥30～35千克。山区枇杷带注意补充镁、钙肥，每亩施用硅钙镁肥或者钙镁磷肥30～50千克左右（或者施用硫酸镁30千克左右、同时用石灰改良酸性土）；环湖枇杷带注意补充锌和硼肥，每亩施用硫酸锌2千克左右、硼砂1千克左右。</w:t>
      </w:r>
    </w:p>
    <w:p>
      <w:pPr>
        <w:spacing w:after="0" w:line="360" w:lineRule="auto"/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2、春季施肥。在3至4月果实膨大期分次施用。建议选择45%（18-9-18 或相近配方）配方肥，每亩施用量40千克。施肥方法采用条沟、穴施或兑水浇施，施肥深度在10～20厘米。有条件的可以施用发酵好的沼液替代化肥，每亩施用沼液20～30方。</w:t>
      </w:r>
    </w:p>
    <w:p>
      <w:pPr>
        <w:spacing w:after="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3、种植绿肥。秋季在枇杷园播种光叶苕子、箭筈豌豆等豆科绿肥，每亩播种量3千克左右，于9月至10月在降雨后土壤湿润的情况下均匀撒播于行间（一般在距离树基 0.5 米以外种植绿肥），于翌年春天3～4月刈割翻压后作为肥料，或者让绿肥自然枯萎覆盖于枇杷园。5至8月枇杷园自然生草，当草生长到40厘米左右或季节性干旱来临前适时刈割后覆盖在行间和树盘，起到保水、降温、改土培肥等作用。种植绿肥鲜草达到2000千克以上的枇杷园，可以减少施用化肥15-20%。</w:t>
      </w:r>
    </w:p>
    <w:p>
      <w:pPr>
        <w:spacing w:after="0"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八</w:t>
      </w: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、茶叶</w:t>
      </w:r>
    </w:p>
    <w:p>
      <w:pPr>
        <w:spacing w:after="0"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(一)需肥特性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茶叶是我县特色产业之一，茶树喜酸性土壤，总发育周期有阶段性和连续性，各个年龄时期各种营养元素的需求各异。幼龄茶树以氮、磷肥为主，适当施用钾肥。青壮年茶树，应重施氮肥，配施磷、钾肥。衰老期的茶树必须配合施用氮、磷、钾肥。</w:t>
      </w:r>
    </w:p>
    <w:p>
      <w:pPr>
        <w:spacing w:after="0"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(二)施肥原则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重施有机肥，有机肥与无机肥相结合；氮肥为主，氮肥与磷、钾肥和其他元素肥料相结合；掌握肥料性质、做到合理用肥；根部施肥为主，根部施肥与叶面施肥相结合；因地制宜、灵活掌握。</w:t>
      </w:r>
    </w:p>
    <w:p>
      <w:pPr>
        <w:spacing w:after="0"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(三)施肥方案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1、每年冬季亩施饼肥或商品有机肥200～400公斤或农家肥(厩肥、堆肥等)1000～2000 公斤。镁肥2～3公斤/亩、硫酸锌0.7～1公斤/亩、硼砂1公斤/亩。每年5月份和7月份各追施尿素15 公斤，适当补充钙、铁、镁、硫等叶面肥。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2、施肥方式:沟施、穴施、叶面喷施。底肥深度30厘米以上，基肥深度20厘米左右、追肥深度5～10厘米。忌撒施。</w:t>
      </w:r>
    </w:p>
    <w:p>
      <w:pPr>
        <w:spacing w:after="0" w:line="360" w:lineRule="auto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(四)茶叶施肥建议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1、茶园尽量少施或不施氯化铵、氯化钾等含氯化肥，以免对茶树造成氯害。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2、重施基肥、分期追肥。基肥在春茶结束时一次性施用，以有机肥为主，配合以P、K为主的无机肥。追肥施用速效肥，目前以较高浓度的茶叶专用肥为主。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3、氮肥每次施肥亩施不能超过15 公斤，年最高不超过60公斤，春季产量高的茶园，可增施一次追肥。</w:t>
      </w:r>
    </w:p>
    <w:p>
      <w:pPr>
        <w:spacing w:after="0"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4、缺硫茶园，选择含硫肥料如硫酸铵、硫酸钾、硫酸镁、过磷酸钙或硫酸钾型复合肥等。土壤酸化的茶园(土壤pH&lt;4)可通过施用石灰等措施进行逐步改良。</w:t>
      </w:r>
    </w:p>
    <w:p>
      <w:pPr>
        <w:spacing w:after="0" w:line="360" w:lineRule="auto"/>
        <w:ind w:firstLine="560" w:firstLineChars="200"/>
        <w:rPr>
          <w:rFonts w:hint="eastAsia"/>
          <w:sz w:val="28"/>
        </w:rPr>
      </w:pPr>
    </w:p>
    <w:p>
      <w:pPr>
        <w:spacing w:after="0" w:line="360" w:lineRule="auto"/>
        <w:ind w:firstLine="560" w:firstLineChars="200"/>
        <w:rPr>
          <w:sz w:val="28"/>
        </w:rPr>
      </w:pPr>
    </w:p>
    <w:sectPr>
      <w:pgSz w:w="11906" w:h="16838"/>
      <w:pgMar w:top="1440" w:right="1701" w:bottom="1440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379F3"/>
    <w:rsid w:val="000728E4"/>
    <w:rsid w:val="000B32C4"/>
    <w:rsid w:val="00106CCD"/>
    <w:rsid w:val="00130F30"/>
    <w:rsid w:val="00217614"/>
    <w:rsid w:val="00225195"/>
    <w:rsid w:val="002B7184"/>
    <w:rsid w:val="00323B43"/>
    <w:rsid w:val="003D37D8"/>
    <w:rsid w:val="00413262"/>
    <w:rsid w:val="00426133"/>
    <w:rsid w:val="004358AB"/>
    <w:rsid w:val="00456342"/>
    <w:rsid w:val="004607F1"/>
    <w:rsid w:val="004C4DAB"/>
    <w:rsid w:val="005C7D78"/>
    <w:rsid w:val="005F274D"/>
    <w:rsid w:val="00611C50"/>
    <w:rsid w:val="00642110"/>
    <w:rsid w:val="0069585C"/>
    <w:rsid w:val="00782180"/>
    <w:rsid w:val="007E11E5"/>
    <w:rsid w:val="007F2AE0"/>
    <w:rsid w:val="00811EF6"/>
    <w:rsid w:val="008330A8"/>
    <w:rsid w:val="008B7726"/>
    <w:rsid w:val="009C3B7C"/>
    <w:rsid w:val="009D3EB4"/>
    <w:rsid w:val="00A46FE5"/>
    <w:rsid w:val="00A5343E"/>
    <w:rsid w:val="00A741D6"/>
    <w:rsid w:val="00AA7923"/>
    <w:rsid w:val="00B11B75"/>
    <w:rsid w:val="00B35B24"/>
    <w:rsid w:val="00BE54E7"/>
    <w:rsid w:val="00C30DAC"/>
    <w:rsid w:val="00C75456"/>
    <w:rsid w:val="00D31D50"/>
    <w:rsid w:val="00DC72A4"/>
    <w:rsid w:val="00DE642E"/>
    <w:rsid w:val="00E81879"/>
    <w:rsid w:val="00F20DF1"/>
    <w:rsid w:val="00FB2164"/>
    <w:rsid w:val="13663172"/>
    <w:rsid w:val="1B107274"/>
    <w:rsid w:val="1CC42C35"/>
    <w:rsid w:val="599A1642"/>
    <w:rsid w:val="6CD804BE"/>
    <w:rsid w:val="73250A10"/>
    <w:rsid w:val="76E9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uiPriority w:val="99"/>
    <w:pPr>
      <w:ind w:left="100" w:leftChars="2500"/>
    </w:pPr>
  </w:style>
  <w:style w:type="table" w:styleId="4">
    <w:name w:val="Table Grid"/>
    <w:basedOn w:val="3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日期 Char"/>
    <w:basedOn w:val="5"/>
    <w:link w:val="2"/>
    <w:semiHidden/>
    <w:uiPriority w:val="99"/>
    <w:rPr>
      <w:rFonts w:ascii="Tahoma" w:hAnsi="Tahoma"/>
    </w:rPr>
  </w:style>
  <w:style w:type="character" w:customStyle="1" w:styleId="7">
    <w:name w:val="Body text|1_"/>
    <w:basedOn w:val="5"/>
    <w:link w:val="8"/>
    <w:qFormat/>
    <w:uiPriority w:val="0"/>
    <w:rPr>
      <w:rFonts w:ascii="宋体" w:hAnsi="宋体" w:cs="宋体"/>
      <w:sz w:val="18"/>
      <w:szCs w:val="18"/>
      <w:lang w:val="zh-TW" w:eastAsia="zh-TW" w:bidi="zh-TW"/>
    </w:rPr>
  </w:style>
  <w:style w:type="paragraph" w:customStyle="1" w:styleId="8">
    <w:name w:val="Body text|1"/>
    <w:basedOn w:val="1"/>
    <w:link w:val="7"/>
    <w:qFormat/>
    <w:uiPriority w:val="0"/>
    <w:pPr>
      <w:widowControl w:val="0"/>
      <w:adjustRightInd/>
      <w:snapToGrid/>
      <w:spacing w:after="0" w:line="432" w:lineRule="auto"/>
      <w:ind w:firstLine="400"/>
    </w:pPr>
    <w:rPr>
      <w:rFonts w:ascii="宋体" w:hAnsi="宋体" w:cs="宋体"/>
      <w:sz w:val="18"/>
      <w:szCs w:val="18"/>
      <w:lang w:val="zh-TW" w:eastAsia="zh-TW" w:bidi="zh-TW"/>
    </w:rPr>
  </w:style>
  <w:style w:type="character" w:customStyle="1" w:styleId="9">
    <w:name w:val="Body text|2_"/>
    <w:basedOn w:val="5"/>
    <w:link w:val="10"/>
    <w:qFormat/>
    <w:uiPriority w:val="0"/>
    <w:rPr>
      <w:rFonts w:ascii="Times New Roman" w:hAnsi="Times New Roman" w:eastAsia="宋体" w:cs="Times New Roman"/>
      <w:sz w:val="20"/>
      <w:szCs w:val="20"/>
    </w:rPr>
  </w:style>
  <w:style w:type="paragraph" w:customStyle="1" w:styleId="10">
    <w:name w:val="Body text|2"/>
    <w:basedOn w:val="1"/>
    <w:link w:val="9"/>
    <w:qFormat/>
    <w:uiPriority w:val="0"/>
    <w:pPr>
      <w:widowControl w:val="0"/>
      <w:adjustRightInd/>
      <w:snapToGrid/>
      <w:spacing w:after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1318</Words>
  <Characters>7516</Characters>
  <Lines>62</Lines>
  <Paragraphs>17</Paragraphs>
  <TotalTime>6</TotalTime>
  <ScaleCrop>false</ScaleCrop>
  <LinksUpToDate>false</LinksUpToDate>
  <CharactersWithSpaces>8817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舟plumจุ๊บ</cp:lastModifiedBy>
  <dcterms:modified xsi:type="dcterms:W3CDTF">2022-05-25T03:23:46Z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