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tabs>
          <w:tab w:val="left" w:pos="1050"/>
        </w:tabs>
        <w:kinsoku/>
        <w:wordWrap/>
        <w:overflowPunct/>
        <w:topLinePunct w:val="0"/>
        <w:autoSpaceDE/>
        <w:autoSpaceDN/>
        <w:bidi w:val="0"/>
        <w:adjustRightInd/>
        <w:snapToGrid/>
        <w:spacing w:line="460" w:lineRule="exact"/>
        <w:jc w:val="both"/>
        <w:textAlignment w:val="auto"/>
        <w:rPr>
          <w:rFonts w:hint="eastAsia" w:ascii="仿宋" w:hAnsi="仿宋" w:eastAsia="仿宋"/>
          <w:kern w:val="20"/>
          <w:position w:val="-9"/>
          <w:sz w:val="32"/>
          <w:szCs w:val="32"/>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jc w:val="both"/>
        <w:textAlignment w:val="auto"/>
        <w:rPr>
          <w:rFonts w:hint="eastAsia" w:ascii="仿宋" w:hAnsi="仿宋" w:eastAsia="仿宋"/>
          <w:kern w:val="20"/>
          <w:position w:val="-9"/>
          <w:sz w:val="32"/>
          <w:szCs w:val="32"/>
        </w:rPr>
      </w:pPr>
    </w:p>
    <w:p>
      <w:pPr>
        <w:keepNext w:val="0"/>
        <w:keepLines w:val="0"/>
        <w:pageBreakBefore w:val="0"/>
        <w:widowControl w:val="0"/>
        <w:tabs>
          <w:tab w:val="left" w:pos="1050"/>
        </w:tabs>
        <w:kinsoku/>
        <w:wordWrap/>
        <w:overflowPunct/>
        <w:topLinePunct w:val="0"/>
        <w:autoSpaceDE/>
        <w:autoSpaceDN/>
        <w:bidi w:val="0"/>
        <w:adjustRightInd/>
        <w:snapToGrid/>
        <w:spacing w:line="440" w:lineRule="exact"/>
        <w:jc w:val="center"/>
        <w:textAlignment w:val="auto"/>
        <w:rPr>
          <w:rFonts w:hint="eastAsia" w:ascii="仿宋" w:hAnsi="仿宋" w:eastAsia="仿宋"/>
          <w:kern w:val="20"/>
          <w:position w:val="-9"/>
          <w:sz w:val="32"/>
          <w:szCs w:val="32"/>
        </w:rPr>
      </w:pPr>
    </w:p>
    <w:p>
      <w:pPr>
        <w:keepNext w:val="0"/>
        <w:keepLines w:val="0"/>
        <w:pageBreakBefore w:val="0"/>
        <w:widowControl w:val="0"/>
        <w:tabs>
          <w:tab w:val="left" w:pos="1050"/>
        </w:tabs>
        <w:kinsoku/>
        <w:wordWrap/>
        <w:overflowPunct/>
        <w:topLinePunct w:val="0"/>
        <w:autoSpaceDE/>
        <w:autoSpaceDN/>
        <w:bidi w:val="0"/>
        <w:adjustRightInd/>
        <w:snapToGrid/>
        <w:spacing w:line="1400" w:lineRule="exact"/>
        <w:jc w:val="center"/>
        <w:textAlignment w:val="auto"/>
        <w:rPr>
          <w:rFonts w:hint="eastAsia" w:ascii="仿宋" w:hAnsi="仿宋" w:eastAsia="仿宋"/>
          <w:kern w:val="20"/>
          <w:position w:val="-9"/>
          <w:sz w:val="32"/>
          <w:szCs w:val="32"/>
        </w:rPr>
      </w:pPr>
    </w:p>
    <w:p>
      <w:pPr>
        <w:keepNext w:val="0"/>
        <w:keepLines w:val="0"/>
        <w:pageBreakBefore w:val="0"/>
        <w:widowControl w:val="0"/>
        <w:tabs>
          <w:tab w:val="left" w:pos="1050"/>
        </w:tabs>
        <w:kinsoku/>
        <w:wordWrap/>
        <w:overflowPunct/>
        <w:topLinePunct w:val="0"/>
        <w:autoSpaceDE/>
        <w:autoSpaceDN/>
        <w:bidi w:val="0"/>
        <w:adjustRightInd/>
        <w:snapToGrid/>
        <w:spacing w:line="600" w:lineRule="exact"/>
        <w:jc w:val="center"/>
        <w:textAlignment w:val="auto"/>
        <w:rPr>
          <w:rFonts w:hint="eastAsia" w:ascii="楷体" w:hAnsi="楷体" w:eastAsia="仿宋" w:cs="楷体"/>
          <w:b w:val="0"/>
          <w:bCs w:val="0"/>
          <w:sz w:val="32"/>
          <w:szCs w:val="32"/>
          <w:lang w:eastAsia="zh-CN"/>
        </w:rPr>
      </w:pPr>
      <w:r>
        <w:rPr>
          <w:rFonts w:hint="eastAsia" w:ascii="仿宋" w:hAnsi="仿宋" w:eastAsia="仿宋"/>
          <w:kern w:val="20"/>
          <w:position w:val="-9"/>
          <w:sz w:val="32"/>
          <w:szCs w:val="32"/>
        </w:rPr>
        <w:t>咸医保</w:t>
      </w:r>
      <w:r>
        <w:rPr>
          <w:rFonts w:hint="eastAsia" w:ascii="仿宋" w:hAnsi="仿宋" w:eastAsia="仿宋"/>
          <w:kern w:val="20"/>
          <w:position w:val="-9"/>
          <w:sz w:val="32"/>
          <w:szCs w:val="32"/>
          <w:lang w:eastAsia="zh-CN"/>
        </w:rPr>
        <w:t>办发</w:t>
      </w:r>
      <w:r>
        <w:rPr>
          <w:rFonts w:hint="eastAsia" w:ascii="仿宋" w:hAnsi="仿宋" w:eastAsia="仿宋"/>
          <w:b w:val="0"/>
          <w:bCs w:val="0"/>
          <w:kern w:val="20"/>
          <w:position w:val="-9"/>
          <w:sz w:val="32"/>
          <w:szCs w:val="32"/>
        </w:rPr>
        <w:t>〔20</w:t>
      </w:r>
      <w:r>
        <w:rPr>
          <w:rFonts w:hint="eastAsia" w:ascii="仿宋" w:hAnsi="仿宋" w:eastAsia="仿宋"/>
          <w:b w:val="0"/>
          <w:bCs w:val="0"/>
          <w:kern w:val="20"/>
          <w:position w:val="-9"/>
          <w:sz w:val="32"/>
          <w:szCs w:val="32"/>
          <w:lang w:val="en-US" w:eastAsia="zh-CN"/>
        </w:rPr>
        <w:t>23</w:t>
      </w:r>
      <w:r>
        <w:rPr>
          <w:rFonts w:hint="eastAsia" w:ascii="仿宋" w:hAnsi="仿宋" w:eastAsia="仿宋"/>
          <w:b w:val="0"/>
          <w:bCs w:val="0"/>
          <w:kern w:val="20"/>
          <w:position w:val="-9"/>
          <w:sz w:val="32"/>
          <w:szCs w:val="32"/>
        </w:rPr>
        <w:t>〕</w:t>
      </w:r>
      <w:r>
        <w:rPr>
          <w:rFonts w:hint="eastAsia" w:ascii="仿宋" w:hAnsi="仿宋" w:eastAsia="仿宋"/>
          <w:b w:val="0"/>
          <w:bCs w:val="0"/>
          <w:kern w:val="20"/>
          <w:position w:val="-9"/>
          <w:sz w:val="32"/>
          <w:szCs w:val="32"/>
          <w:lang w:val="en-US" w:eastAsia="zh-CN"/>
        </w:rPr>
        <w:t>11</w:t>
      </w:r>
      <w:r>
        <w:rPr>
          <w:rFonts w:hint="eastAsia" w:ascii="仿宋" w:hAnsi="仿宋" w:eastAsia="仿宋"/>
          <w:b w:val="0"/>
          <w:bCs w:val="0"/>
          <w:kern w:val="20"/>
          <w:position w:val="-9"/>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关于进一步做好定点零售药店纳入职工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门诊统筹管理的通知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各县、市、区医疗保障局：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根据《零售药店医疗保障定点管理暂行办法》（国家医疗保障局令第3号）、《省人民政府办公厅关于建立健全职工基本医疗保险门诊共济保障机制的实施意见》（鄂政办发〔</w:t>
      </w:r>
      <w:r>
        <w:rPr>
          <w:rFonts w:hint="eastAsia" w:ascii="仿宋_GB2312" w:hAnsi="仿宋_GB2312" w:eastAsia="仿宋_GB2312" w:cs="仿宋_GB2312"/>
          <w:sz w:val="32"/>
          <w:szCs w:val="32"/>
          <w:lang w:val="en-US" w:eastAsia="zh-CN"/>
        </w:rPr>
        <w:t>2022〕25号</w:t>
      </w:r>
      <w:r>
        <w:rPr>
          <w:rFonts w:hint="eastAsia" w:ascii="仿宋_GB2312" w:hAnsi="仿宋_GB2312" w:eastAsia="仿宋_GB2312" w:cs="仿宋_GB2312"/>
          <w:sz w:val="32"/>
          <w:szCs w:val="32"/>
          <w:lang w:eastAsia="zh-CN"/>
        </w:rPr>
        <w:t>）、《省医疗保障局办公室转发国家医保局办公室关于进一步做好定点零售药店纳入门诊统筹管理的通知》（鄂医保办〔</w:t>
      </w:r>
      <w:r>
        <w:rPr>
          <w:rFonts w:hint="eastAsia" w:ascii="仿宋_GB2312" w:hAnsi="仿宋_GB2312" w:eastAsia="仿宋_GB2312" w:cs="仿宋_GB2312"/>
          <w:sz w:val="32"/>
          <w:szCs w:val="32"/>
          <w:lang w:val="en-US" w:eastAsia="zh-CN"/>
        </w:rPr>
        <w:t>2023〕19号</w:t>
      </w:r>
      <w:r>
        <w:rPr>
          <w:rFonts w:hint="eastAsia" w:ascii="仿宋_GB2312" w:hAnsi="仿宋_GB2312" w:eastAsia="仿宋_GB2312" w:cs="仿宋_GB2312"/>
          <w:sz w:val="32"/>
          <w:szCs w:val="32"/>
          <w:lang w:eastAsia="zh-CN"/>
        </w:rPr>
        <w:t>）、《省医疗保障局</w:t>
      </w:r>
      <w:r>
        <w:rPr>
          <w:rFonts w:hint="eastAsia" w:ascii="仿宋_GB2312" w:hAnsi="仿宋_GB2312" w:eastAsia="仿宋_GB2312" w:cs="仿宋_GB2312"/>
          <w:sz w:val="32"/>
          <w:szCs w:val="32"/>
          <w:lang w:val="en-US" w:eastAsia="zh-CN"/>
        </w:rPr>
        <w:t xml:space="preserve"> 省卫生健康委关于优化职工医保门诊统筹便民利民服务举措的通知</w:t>
      </w:r>
      <w:r>
        <w:rPr>
          <w:rFonts w:hint="eastAsia" w:ascii="仿宋_GB2312" w:hAnsi="仿宋_GB2312" w:eastAsia="仿宋_GB2312" w:cs="仿宋_GB2312"/>
          <w:sz w:val="32"/>
          <w:szCs w:val="32"/>
          <w:lang w:eastAsia="zh-CN"/>
        </w:rPr>
        <w:t>》（鄂医保发〔</w:t>
      </w:r>
      <w:r>
        <w:rPr>
          <w:rFonts w:hint="eastAsia" w:ascii="仿宋_GB2312" w:hAnsi="仿宋_GB2312" w:eastAsia="仿宋_GB2312" w:cs="仿宋_GB2312"/>
          <w:sz w:val="32"/>
          <w:szCs w:val="32"/>
          <w:lang w:val="en-US" w:eastAsia="zh-CN"/>
        </w:rPr>
        <w:t>2023〕8号</w:t>
      </w:r>
      <w:r>
        <w:rPr>
          <w:rFonts w:hint="eastAsia" w:ascii="仿宋_GB2312" w:hAnsi="仿宋_GB2312" w:eastAsia="仿宋_GB2312" w:cs="仿宋_GB2312"/>
          <w:sz w:val="32"/>
          <w:szCs w:val="32"/>
          <w:lang w:eastAsia="zh-CN"/>
        </w:rPr>
        <w:t>）等文件精神，为进一步做好我市定点零售药店纳入职工门诊统筹管理工作，现将有关事项通知如下：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一、定点零售药店纳入职工门诊统筹管理的条件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（一）已取得医疗保障定点零售药店资格、并按规定签订服务协议的定点零售药店，均可自愿向所在地医保经办机构申报，开通职工门诊统筹服务。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（二）定点零售药店需具备以下条件：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至少有</w:t>
      </w:r>
      <w:r>
        <w:rPr>
          <w:rFonts w:hint="eastAsia" w:ascii="仿宋_GB2312" w:hAnsi="仿宋_GB2312" w:eastAsia="仿宋_GB2312" w:cs="仿宋_GB2312"/>
          <w:sz w:val="32"/>
          <w:szCs w:val="32"/>
          <w:lang w:val="en-US" w:eastAsia="zh-CN"/>
        </w:rPr>
        <w:t>1名取得执业药师资格证书或具有药学、临床药学、中药学专业技术资格证书的药师，且注册地在该零售药店所在地，药师须签订1年以上劳动合同且在合同期内；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2.至少有2名熟悉医疗保障法律法规和相关制度规定的专（兼）职医保管理人员负责管理医保费用，并签订1年以上劳动合同且在合同期内；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3.按药品经营质量管理规范要求，开展药品分类分区管理，对所售药品设立明确的医保用药甲乙类标识，有医保支付限制条件的药品做好乙类限制用药标识；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4.具备符合职工门诊统筹管理要求的药店管理系统，具有符合医保信息系统要求的网络接口，能为参保人员提供直接联网结算；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5.具有符合医保协议管理要求的医保药品管理制度、财务管理制度、医保人员管理制度、统计信息管理制度和医保费用结算制度；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6.具有完善的药品“进、销、存”管理信息系统，具备保存进销存台账、外配处方、购药清单的纸质和电子资料能力；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7.具备视频监控系统、档案管理硬件设施，能保存外配处方、购药清单的纸质和电子资料2年，保存监控视频不少于6个月。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（三）符合《湖北省医疗保障定点医药机构协议管理经办规程（试行）》（鄂医保发〔2022〕75号）相关管理规定。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二、不予受理职工门诊统筹服务申请的情形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有下列情形之一的定点零售药店，当地医保经办机构不予受理职工门诊统筹服务申请。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（一）未依法履行医疗保障等部门作出的行政处罚决定的；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（二）医保协议有效期内累计2次及以上被中止医保协议或中止医保协议期间未按要求整改或整改不到位的；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（三）发生重大药品质量安全事件的；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（四）以伪造、变造医保药品“进、销、存”票据和账目、伪造处方或参保人员费用清单等方式，骗取医疗保障基金的；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（五）将非医保药品或其他商品串换成医保药品，倒卖医保药品或套取医疗保障基金的；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（六）为非定点零售药店、中止医保协议期间的定点零售药店或其他机构进行医保费用结算的；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（七）将医保结算设备转借或赠与他人，改变使用场地的；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（八）拒绝、阻挠或不配合经办机构开展智能审核、绩效考核等，情节恶劣的；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（九）被发现重大信息发生变更但未办理变更的；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（十）医疗保障行政部门或有关执法机构在行政执法中，发现定点零售药店存在重大违法违规行为且可能造成医疗保障基金重大损失的；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（十一）法定代表人、企业负责人或实际控制人不能履行医保协议约定</w:t>
      </w:r>
      <w:r>
        <w:rPr>
          <w:rFonts w:hint="eastAsia" w:ascii="仿宋_GB2312" w:hAnsi="仿宋_GB2312" w:eastAsia="仿宋_GB2312" w:cs="仿宋_GB2312"/>
          <w:color w:val="auto"/>
          <w:sz w:val="32"/>
          <w:szCs w:val="32"/>
          <w:lang w:val="en-US" w:eastAsia="zh-CN"/>
        </w:rPr>
        <w:t>，或有违法失信行为及被列入</w:t>
      </w:r>
      <w:r>
        <w:rPr>
          <w:rFonts w:hint="eastAsia" w:ascii="仿宋_GB2312" w:hAnsi="仿宋_GB2312" w:eastAsia="仿宋_GB2312" w:cs="仿宋_GB2312"/>
          <w:sz w:val="32"/>
          <w:szCs w:val="32"/>
          <w:lang w:val="en-US" w:eastAsia="zh-CN"/>
        </w:rPr>
        <w:t>失信人名单的；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（十三）法律法规和规章规定的其他不予受理情形。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三、定点零售药店纳入职工门诊统筹服务的经办要求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（一）市级及各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医保经办机构</w:t>
      </w:r>
      <w:r>
        <w:rPr>
          <w:rFonts w:hint="eastAsia" w:ascii="仿宋_GB2312" w:hAnsi="仿宋_GB2312" w:eastAsia="仿宋_GB2312" w:cs="仿宋_GB2312"/>
          <w:sz w:val="32"/>
          <w:szCs w:val="32"/>
          <w:lang w:eastAsia="zh-CN"/>
        </w:rPr>
        <w:t>按照属地原则</w:t>
      </w:r>
      <w:r>
        <w:rPr>
          <w:rFonts w:hint="eastAsia" w:ascii="仿宋_GB2312" w:hAnsi="仿宋_GB2312" w:eastAsia="仿宋_GB2312" w:cs="仿宋_GB2312"/>
          <w:sz w:val="32"/>
          <w:szCs w:val="32"/>
        </w:rPr>
        <w:t>负责本地定点零售药店</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门诊统筹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的申请受理工作。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（二）具体经办流程按照</w:t>
      </w:r>
      <w:r>
        <w:rPr>
          <w:rFonts w:hint="eastAsia" w:ascii="仿宋_GB2312" w:hAnsi="仿宋_GB2312" w:eastAsia="仿宋_GB2312" w:cs="仿宋_GB2312"/>
          <w:sz w:val="32"/>
          <w:szCs w:val="32"/>
          <w:lang w:val="en-US" w:eastAsia="zh-CN"/>
        </w:rPr>
        <w:t>定点零售药店提交申请、经办机构组织评估、县级医保行政部门复核、市级医保行政部门备案（备案表见附件2）、签订职工门诊统筹补充服务协议、开通门诊统筹支付类别等流程进行。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（三）定点零售药店纳入职工门诊统筹管理需要提交以下资料：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1.咸宁市定点零售药店职工门诊统筹服务申请表（见附件1）；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2.《营业执照》、《药品经营许可证》复印件；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3.执业药师资格证及注册证复印件；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4.药师劳动合同复印件；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5.至少有2名熟悉医疗保障法律法规和相关制度规定的专（兼）职医保管理人员劳动合同复印件。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（四）经办机构组织评估小组，以书面及现场的形式开展评估，评估的主要内容包括：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1.核查药品经营许可证、营业执照和法定代表人、企业负责人或实际控制人身份证；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2.核查执业药师资格证书、注册证或药学技术人员资格证书及劳动合同；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3.核查医保专（兼）职管理人员的劳动合同；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4.核查与医疗保障政策对应的内部管理制度和财务制度；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5.核查与医保有关的信息系统是否具备开展直接联网结算的条件；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6.核查医保药品标识。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评估结果包括合格和不合格。对评估不合格的，告知评估不合格的原因。具体评估内容见咸宁市定点零售药店职工门诊统筹服务评估表（见附件3）。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四、定点零售药店纳入职工门诊统筹管理要求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（一）纳入职工门诊统筹管理的定点零售药店每年由各级医保经办机构负责组织签订职工门诊统筹补充服务协议。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（二）医保经办机构和定点零售药店双方根据医保协议、职工门诊统筹补充服务协议履行情况和绩效考核情况等决定是否续签。协商一致的，可续签职工门诊统筹补充服务协议；未达成一致的，协议解除。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（三）对纳入职工门诊统筹管理的定点零售药店实行监督考核，实行“有进有出”的动态管理，对违反医保服务协议的，严格按照有关规定处理。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（四）定点零售药店应当积极配合医保部门开展稽核检查、日常巡查、考核等工作，按要求提供相关资料，确保提供的资料真实、准确、完整，不得拒绝、阻扰稽核或者谎报、瞒报。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（五）定点零售药店按规定向医保经办机构申报职工医保门诊统筹费用，各级医保经办机构按规定及时完成拨付。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（六）定点零售药店加强药品进销存、外配处方、购药清单的纸质和电子台账管理，严格遵守《零售药店医疗保障定点管理暂行办法》、《咸宁市基本医疗保障定点零售药店服务协议》等规定。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（七）定点零售药店开展职工门诊统筹业务时要遵守《处方管理办法》等各项处方管理规章制度。做好参保患者身份信息登记、核验。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（八）定点零售药店继续加大医保电子凭证应用，2023年度医保电子凭证结算占比不低于40%。同时大力推广医保移动支付应用。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（九）推广医保电子处方流转。推行基于省医保平台电子处方中心的医保电子处方流转建设，实现处方、医保结算和药品零售消费信息在定点医疗机构、省医保平台和定点零售药店之间的互联互通。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五、定点零售药店门诊统筹支付政策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（一）定点零售药店门诊统筹的年度起付标准为在职职工400元，退休职工200元；报销比例为在职职工60%、退休职工68%，执行各项乙类先行自付比例政策；年度统筹基金支付限额为在职职工2000元，退休职工3500元。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（二）参保职工在定点零售药店使用职工门诊统筹结算时与定点医疗机构共用、累计年度起付标准、基金支付限额。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六、其他有关工作要求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地对今年前期已临时纳入职工门诊统筹服务的定点零售药店，自本通知发布之日起同步开展检查评估工作，并于2023年10月底前完成检查评估工作。对评估不合格、未达到门诊统筹服务开通条件的，取消职工门诊统筹服务资格，各地将检查评估结果报市医保局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地医保部门要加强门诊统筹基金运行监测，充分运用医保智能监控系统发现疑点、违规问题。同时加大对定点零售药店的外配处方、药品“进销存”数据的日常检查、巡查、稽查工作力度。重点打击串换药品、虚假购药等违规违法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（三）对纳入职工门诊统筹管理的定点零售药店，各地要督促定点零售药店加快接入省医保电子处方流转平台工作进度。对不按期接入的，及时取消门诊统筹服务资格。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pacing w:val="-6"/>
          <w:sz w:val="32"/>
          <w:szCs w:val="32"/>
          <w:lang w:val="en-US" w:eastAsia="zh-CN"/>
        </w:rPr>
        <w:t>咸宁市定点零售药店职工门诊统筹服务申请表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hanging="320" w:hangingChars="1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6"/>
          <w:sz w:val="32"/>
          <w:szCs w:val="32"/>
          <w:lang w:val="en-US" w:eastAsia="zh-CN"/>
        </w:rPr>
        <w:t>咸宁市定点零售药店职工门诊统筹服务备案表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6"/>
          <w:sz w:val="32"/>
          <w:szCs w:val="32"/>
          <w:lang w:val="en-US" w:eastAsia="zh-CN"/>
        </w:rPr>
        <w:t>咸宁市定点零售药店职工门诊统筹服务评估表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咸宁市医疗保障局办公室</w:t>
      </w: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2023年8月18日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咸宁市定点零售药店职工门诊统筹服务申请表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tbl>
      <w:tblPr>
        <w:tblStyle w:val="12"/>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9"/>
        <w:gridCol w:w="1276"/>
        <w:gridCol w:w="1913"/>
        <w:gridCol w:w="780"/>
        <w:gridCol w:w="14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零售药店名称</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成立日期</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统一社会信用代码</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eastAsia="宋体" w:cs="Times New Roman"/>
                <w:color w:val="auto"/>
                <w:highlight w:val="none"/>
                <w:lang w:eastAsia="zh-CN"/>
              </w:rPr>
            </w:pPr>
            <w:r>
              <w:rPr>
                <w:rFonts w:hint="eastAsia" w:cs="Times New Roman"/>
                <w:color w:val="auto"/>
                <w:highlight w:val="none"/>
                <w:lang w:eastAsia="zh-CN"/>
              </w:rPr>
              <w:t>开通医保定点日期</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279" w:type="dxa"/>
            <w:vMerge w:val="restart"/>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spacing w:val="-1"/>
                <w:highlight w:val="none"/>
                <w:lang w:eastAsia="en-US"/>
              </w:rPr>
              <w:t>法定代表</w:t>
            </w:r>
            <w:r>
              <w:rPr>
                <w:rFonts w:hint="eastAsia" w:eastAsia="宋体" w:cs="Times New Roman"/>
                <w:color w:val="auto"/>
                <w:highlight w:val="none"/>
                <w:lang w:eastAsia="en-US"/>
              </w:rPr>
              <w:t>人</w:t>
            </w:r>
          </w:p>
        </w:tc>
        <w:tc>
          <w:tcPr>
            <w:tcW w:w="1276"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姓名</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联系方式</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279" w:type="dxa"/>
            <w:vMerge w:val="continue"/>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sz w:val="2"/>
                <w:szCs w:val="2"/>
                <w:highlight w:val="none"/>
                <w:lang w:eastAsia="en-US"/>
              </w:rPr>
            </w:pPr>
          </w:p>
        </w:tc>
        <w:tc>
          <w:tcPr>
            <w:tcW w:w="1276"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身份证号</w:t>
            </w:r>
          </w:p>
        </w:tc>
        <w:tc>
          <w:tcPr>
            <w:tcW w:w="6381" w:type="dxa"/>
            <w:gridSpan w:val="4"/>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79" w:type="dxa"/>
            <w:vMerge w:val="restart"/>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spacing w:val="-1"/>
                <w:highlight w:val="none"/>
                <w:lang w:eastAsia="en-US"/>
              </w:rPr>
              <w:t>企业负责</w:t>
            </w:r>
            <w:r>
              <w:rPr>
                <w:rFonts w:hint="eastAsia" w:eastAsia="宋体" w:cs="Times New Roman"/>
                <w:color w:val="auto"/>
                <w:highlight w:val="none"/>
                <w:lang w:eastAsia="en-US"/>
              </w:rPr>
              <w:t>人</w:t>
            </w:r>
          </w:p>
        </w:tc>
        <w:tc>
          <w:tcPr>
            <w:tcW w:w="1276"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姓名</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联系方式</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279" w:type="dxa"/>
            <w:vMerge w:val="continue"/>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sz w:val="2"/>
                <w:szCs w:val="2"/>
                <w:highlight w:val="none"/>
                <w:lang w:eastAsia="en-US"/>
              </w:rPr>
            </w:pPr>
          </w:p>
        </w:tc>
        <w:tc>
          <w:tcPr>
            <w:tcW w:w="1276"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身份证号</w:t>
            </w:r>
          </w:p>
        </w:tc>
        <w:tc>
          <w:tcPr>
            <w:tcW w:w="6381" w:type="dxa"/>
            <w:gridSpan w:val="4"/>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279" w:type="dxa"/>
            <w:vMerge w:val="restart"/>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spacing w:val="-1"/>
                <w:highlight w:val="none"/>
                <w:lang w:eastAsia="en-US"/>
              </w:rPr>
              <w:t>实际控制</w:t>
            </w:r>
            <w:r>
              <w:rPr>
                <w:rFonts w:hint="eastAsia" w:eastAsia="宋体" w:cs="Times New Roman"/>
                <w:color w:val="auto"/>
                <w:highlight w:val="none"/>
                <w:lang w:eastAsia="en-US"/>
              </w:rPr>
              <w:t>人</w:t>
            </w:r>
          </w:p>
        </w:tc>
        <w:tc>
          <w:tcPr>
            <w:tcW w:w="1276"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姓名</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联系方式</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1279" w:type="dxa"/>
            <w:vMerge w:val="continue"/>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sz w:val="2"/>
                <w:szCs w:val="2"/>
                <w:highlight w:val="none"/>
                <w:lang w:eastAsia="en-US"/>
              </w:rPr>
            </w:pPr>
          </w:p>
        </w:tc>
        <w:tc>
          <w:tcPr>
            <w:tcW w:w="1276"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身份证号</w:t>
            </w:r>
          </w:p>
        </w:tc>
        <w:tc>
          <w:tcPr>
            <w:tcW w:w="6381" w:type="dxa"/>
            <w:gridSpan w:val="4"/>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药品经营许可证证号</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发证机关</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发证日期</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eastAsia="宋体" w:cs="Times New Roman"/>
                <w:color w:val="auto"/>
                <w:highlight w:val="none"/>
                <w:lang w:eastAsia="en-US"/>
              </w:rPr>
            </w:pPr>
            <w:r>
              <w:rPr>
                <w:rFonts w:hint="eastAsia" w:eastAsia="宋体" w:cs="Times New Roman"/>
                <w:color w:val="auto"/>
                <w:highlight w:val="none"/>
                <w:lang w:eastAsia="en-US"/>
              </w:rPr>
              <w:t>有效期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eastAsia="宋体" w:cs="Times New Roman"/>
                <w:color w:val="auto"/>
                <w:highlight w:val="none"/>
                <w:lang w:eastAsia="en-US"/>
              </w:rPr>
            </w:pPr>
            <w:r>
              <w:rPr>
                <w:rFonts w:hint="eastAsia" w:eastAsia="宋体" w:cs="Times New Roman"/>
                <w:color w:val="auto"/>
                <w:highlight w:val="none"/>
                <w:lang w:eastAsia="en-US"/>
              </w:rPr>
              <w:t>截止日期</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eastAsia="宋体" w:cs="Times New Roman"/>
                <w:color w:val="auto"/>
                <w:highlight w:val="none"/>
                <w:lang w:eastAsia="zh-CN"/>
              </w:rPr>
            </w:pPr>
            <w:r>
              <w:rPr>
                <w:rFonts w:hint="eastAsia" w:cs="Times New Roman"/>
                <w:color w:val="auto"/>
                <w:highlight w:val="none"/>
                <w:lang w:eastAsia="zh-CN"/>
              </w:rPr>
              <w:t>注册地址</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eastAsia="宋体" w:cs="Times New Roman"/>
                <w:color w:val="auto"/>
                <w:highlight w:val="none"/>
                <w:lang w:eastAsia="zh-CN"/>
              </w:rPr>
            </w:pPr>
            <w:r>
              <w:rPr>
                <w:rFonts w:hint="eastAsia" w:eastAsia="宋体" w:cs="Times New Roman"/>
                <w:color w:val="auto"/>
                <w:highlight w:val="none"/>
                <w:lang w:eastAsia="zh-CN"/>
              </w:rPr>
              <w:t>营业面积</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营业地址行政区划</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eastAsia="宋体" w:cs="Times New Roman"/>
                <w:color w:val="auto"/>
                <w:highlight w:val="none"/>
                <w:lang w:eastAsia="en-US"/>
              </w:rPr>
            </w:pPr>
            <w:r>
              <w:rPr>
                <w:rFonts w:hint="eastAsia" w:eastAsia="宋体" w:cs="Times New Roman"/>
                <w:color w:val="auto"/>
                <w:spacing w:val="-1"/>
                <w:highlight w:val="none"/>
                <w:lang w:eastAsia="en-US"/>
              </w:rPr>
              <w:t>经营药品品</w:t>
            </w:r>
            <w:r>
              <w:rPr>
                <w:rFonts w:hint="eastAsia" w:eastAsia="宋体" w:cs="Times New Roman"/>
                <w:color w:val="auto"/>
                <w:highlight w:val="none"/>
                <w:lang w:eastAsia="en-US"/>
              </w:rPr>
              <w:t>种数量</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药店负责人姓名</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eastAsia="宋体" w:cs="Times New Roman"/>
                <w:color w:val="auto"/>
                <w:highlight w:val="none"/>
                <w:lang w:eastAsia="zh-CN"/>
              </w:rPr>
            </w:pPr>
            <w:r>
              <w:rPr>
                <w:rFonts w:hint="eastAsia" w:eastAsia="宋体" w:cs="Times New Roman"/>
                <w:color w:val="auto"/>
                <w:spacing w:val="-1"/>
                <w:highlight w:val="none"/>
                <w:lang w:eastAsia="en-US"/>
              </w:rPr>
              <w:t>医保目录内</w:t>
            </w:r>
            <w:r>
              <w:rPr>
                <w:rFonts w:hint="eastAsia" w:eastAsia="宋体" w:cs="Times New Roman"/>
                <w:color w:val="auto"/>
                <w:highlight w:val="none"/>
                <w:lang w:eastAsia="en-US"/>
              </w:rPr>
              <w:t>药品数量</w:t>
            </w:r>
            <w:r>
              <w:rPr>
                <w:rFonts w:hint="eastAsia" w:cs="Times New Roman"/>
                <w:color w:val="auto"/>
                <w:highlight w:val="none"/>
                <w:lang w:eastAsia="zh-CN"/>
              </w:rPr>
              <w:t>（不含</w:t>
            </w:r>
            <w:r>
              <w:rPr>
                <w:rFonts w:hint="eastAsia" w:cs="Times New Roman"/>
                <w:color w:val="auto"/>
                <w:highlight w:val="none"/>
                <w:lang w:val="en-US" w:eastAsia="zh-CN"/>
              </w:rPr>
              <w:t xml:space="preserve"> 中药饮片</w:t>
            </w:r>
            <w:r>
              <w:rPr>
                <w:rFonts w:hint="eastAsia" w:cs="Times New Roman"/>
                <w:color w:val="auto"/>
                <w:highlight w:val="none"/>
                <w:lang w:eastAsia="zh-CN"/>
              </w:rPr>
              <w:t>）</w:t>
            </w:r>
          </w:p>
        </w:tc>
        <w:tc>
          <w:tcPr>
            <w:tcW w:w="2271" w:type="dxa"/>
            <w:vMerge w:val="restart"/>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药店负责人手机号</w:t>
            </w:r>
          </w:p>
        </w:tc>
        <w:tc>
          <w:tcPr>
            <w:tcW w:w="2693"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c>
          <w:tcPr>
            <w:tcW w:w="1417" w:type="dxa"/>
            <w:vMerge w:val="continue"/>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sz w:val="2"/>
                <w:szCs w:val="2"/>
                <w:highlight w:val="none"/>
                <w:lang w:eastAsia="en-US"/>
              </w:rPr>
            </w:pPr>
          </w:p>
        </w:tc>
        <w:tc>
          <w:tcPr>
            <w:tcW w:w="2271" w:type="dxa"/>
            <w:vMerge w:val="continue"/>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sz w:val="2"/>
                <w:szCs w:val="2"/>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执业药师</w:t>
            </w:r>
          </w:p>
        </w:tc>
        <w:tc>
          <w:tcPr>
            <w:tcW w:w="1913"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人</w:t>
            </w:r>
          </w:p>
        </w:tc>
        <w:tc>
          <w:tcPr>
            <w:tcW w:w="2197"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执业中药师</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从业药师</w:t>
            </w:r>
          </w:p>
        </w:tc>
        <w:tc>
          <w:tcPr>
            <w:tcW w:w="1913"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人</w:t>
            </w:r>
          </w:p>
        </w:tc>
        <w:tc>
          <w:tcPr>
            <w:tcW w:w="2197"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从业中药师</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其他药师</w:t>
            </w:r>
          </w:p>
        </w:tc>
        <w:tc>
          <w:tcPr>
            <w:tcW w:w="1913"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人</w:t>
            </w:r>
          </w:p>
        </w:tc>
        <w:tc>
          <w:tcPr>
            <w:tcW w:w="2197"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药师总人数</w:t>
            </w:r>
          </w:p>
        </w:tc>
        <w:tc>
          <w:tcPr>
            <w:tcW w:w="2271" w:type="dxa"/>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eastAsia="宋体" w:cs="Times New Roman"/>
                <w:color w:val="auto"/>
                <w:spacing w:val="-1"/>
                <w:highlight w:val="none"/>
                <w:lang w:eastAsia="zh-CN"/>
              </w:rPr>
            </w:pPr>
            <w:r>
              <w:rPr>
                <w:rFonts w:hint="eastAsia" w:cs="Times New Roman"/>
                <w:color w:val="auto"/>
                <w:spacing w:val="-1"/>
                <w:highlight w:val="none"/>
                <w:lang w:eastAsia="zh-CN"/>
              </w:rPr>
              <w:t>是否有符合医保管理要求的药店信息系统、视频监控系统</w:t>
            </w:r>
          </w:p>
        </w:tc>
        <w:tc>
          <w:tcPr>
            <w:tcW w:w="6381" w:type="dxa"/>
            <w:gridSpan w:val="4"/>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0"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eastAsia="宋体" w:cs="Times New Roman"/>
                <w:color w:val="auto"/>
                <w:highlight w:val="none"/>
                <w:lang w:eastAsia="en-US"/>
              </w:rPr>
            </w:pPr>
            <w:r>
              <w:rPr>
                <w:rFonts w:hint="eastAsia" w:eastAsia="宋体" w:cs="Times New Roman"/>
                <w:color w:val="auto"/>
                <w:highlight w:val="none"/>
                <w:lang w:eastAsia="en-US"/>
              </w:rPr>
              <w:t>单位承诺</w:t>
            </w:r>
          </w:p>
        </w:tc>
        <w:tc>
          <w:tcPr>
            <w:tcW w:w="6381"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eastAsia="宋体" w:cs="Times New Roman"/>
                <w:color w:val="auto"/>
                <w:highlight w:val="none"/>
                <w:lang w:eastAsia="en-US"/>
              </w:rPr>
            </w:pPr>
            <w:r>
              <w:rPr>
                <w:rFonts w:hint="eastAsia" w:eastAsia="宋体" w:cs="Times New Roman"/>
                <w:color w:val="auto"/>
                <w:highlight w:val="none"/>
                <w:lang w:eastAsia="en-US"/>
              </w:rPr>
              <w:t>本单位承诺：所有</w:t>
            </w:r>
            <w:r>
              <w:rPr>
                <w:rFonts w:hint="eastAsia" w:eastAsia="宋体" w:cs="Times New Roman"/>
                <w:color w:val="auto"/>
                <w:highlight w:val="none"/>
                <w:lang w:eastAsia="zh-CN"/>
              </w:rPr>
              <w:t>提交、</w:t>
            </w:r>
            <w:r>
              <w:rPr>
                <w:rFonts w:hint="eastAsia" w:eastAsia="宋体" w:cs="Times New Roman"/>
                <w:color w:val="auto"/>
                <w:highlight w:val="none"/>
                <w:lang w:eastAsia="en-US"/>
              </w:rPr>
              <w:t>填报的资料全部真实完整、合法、</w:t>
            </w:r>
            <w:r>
              <w:rPr>
                <w:rFonts w:hint="eastAsia" w:eastAsia="宋体" w:cs="Times New Roman"/>
                <w:color w:val="auto"/>
                <w:spacing w:val="-1"/>
                <w:highlight w:val="none"/>
                <w:lang w:eastAsia="en-US"/>
              </w:rPr>
              <w:t>有效，如因违反上述承诺造成的任何后果或不良影响，本单位</w:t>
            </w:r>
            <w:r>
              <w:rPr>
                <w:rFonts w:hint="eastAsia" w:eastAsia="宋体" w:cs="Times New Roman"/>
                <w:color w:val="auto"/>
                <w:highlight w:val="none"/>
                <w:lang w:eastAsia="en-US"/>
              </w:rPr>
              <w:t>一律自行承担责任。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eastAsia="宋体" w:cs="Times New Roman"/>
                <w:color w:val="auto"/>
                <w:highlight w:val="none"/>
                <w:lang w:eastAsia="en-US"/>
              </w:rPr>
            </w:pPr>
          </w:p>
          <w:p>
            <w:pPr>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jc w:val="both"/>
              <w:textAlignment w:val="auto"/>
              <w:rPr>
                <w:rFonts w:eastAsia="宋体" w:cs="Times New Roman"/>
                <w:color w:val="auto"/>
                <w:highlight w:val="none"/>
                <w:lang w:eastAsia="en-US"/>
              </w:rPr>
            </w:pPr>
            <w:r>
              <w:rPr>
                <w:rFonts w:hint="eastAsia" w:eastAsia="宋体" w:cs="Times New Roman"/>
                <w:color w:val="auto"/>
                <w:highlight w:val="none"/>
                <w:lang w:eastAsia="en-US"/>
              </w:rPr>
              <w:t>法定代表人签字：</w:t>
            </w:r>
            <w:r>
              <w:rPr>
                <w:rFonts w:eastAsia="宋体" w:cs="Times New Roman"/>
                <w:color w:val="auto"/>
                <w:highlight w:val="none"/>
                <w:lang w:eastAsia="en-US"/>
              </w:rPr>
              <w:tab/>
            </w:r>
            <w:r>
              <w:rPr>
                <w:rFonts w:eastAsia="宋体" w:cs="Times New Roman"/>
                <w:color w:val="auto"/>
                <w:highlight w:val="none"/>
                <w:lang w:eastAsia="en-US"/>
              </w:rPr>
              <w:t xml:space="preserve">         </w:t>
            </w:r>
            <w:r>
              <w:rPr>
                <w:rFonts w:hint="eastAsia" w:eastAsia="宋体" w:cs="Times New Roman"/>
                <w:color w:val="auto"/>
                <w:highlight w:val="none"/>
                <w:lang w:val="en-US" w:eastAsia="zh-CN"/>
              </w:rPr>
              <w:t xml:space="preserve">     </w:t>
            </w:r>
            <w:r>
              <w:rPr>
                <w:rFonts w:eastAsia="宋体" w:cs="Times New Roman"/>
                <w:color w:val="auto"/>
                <w:highlight w:val="none"/>
                <w:lang w:eastAsia="en-US"/>
              </w:rPr>
              <w:t xml:space="preserve">   </w:t>
            </w:r>
            <w:r>
              <w:rPr>
                <w:rFonts w:hint="eastAsia" w:eastAsia="宋体" w:cs="Times New Roman"/>
                <w:color w:val="auto"/>
                <w:highlight w:val="none"/>
                <w:lang w:eastAsia="en-US"/>
              </w:rPr>
              <w:t>单位公章：</w:t>
            </w:r>
          </w:p>
          <w:p>
            <w:pPr>
              <w:keepNext w:val="0"/>
              <w:keepLines w:val="0"/>
              <w:pageBreakBefore w:val="0"/>
              <w:widowControl w:val="0"/>
              <w:kinsoku/>
              <w:wordWrap/>
              <w:overflowPunct/>
              <w:topLinePunct w:val="0"/>
              <w:autoSpaceDE w:val="0"/>
              <w:autoSpaceDN w:val="0"/>
              <w:bidi w:val="0"/>
              <w:adjustRightInd/>
              <w:snapToGrid/>
              <w:spacing w:line="400" w:lineRule="exact"/>
              <w:ind w:firstLine="4410" w:firstLineChars="2100"/>
              <w:jc w:val="both"/>
              <w:textAlignment w:val="auto"/>
              <w:rPr>
                <w:rFonts w:eastAsia="宋体" w:cs="Times New Roman"/>
                <w:color w:val="auto"/>
                <w:highlight w:val="none"/>
                <w:lang w:eastAsia="en-US"/>
              </w:rPr>
            </w:pPr>
            <w:r>
              <w:rPr>
                <w:rFonts w:hint="eastAsia" w:eastAsia="宋体" w:cs="Times New Roman"/>
                <w:color w:val="auto"/>
                <w:highlight w:val="none"/>
                <w:lang w:eastAsia="en-US"/>
              </w:rPr>
              <w:t>年</w:t>
            </w:r>
            <w:r>
              <w:rPr>
                <w:rFonts w:eastAsia="宋体" w:cs="Times New Roman"/>
                <w:color w:val="auto"/>
                <w:highlight w:val="none"/>
                <w:lang w:eastAsia="en-US"/>
              </w:rPr>
              <w:t xml:space="preserve"> </w:t>
            </w:r>
            <w:r>
              <w:rPr>
                <w:rFonts w:hint="eastAsia" w:cs="Times New Roman"/>
                <w:color w:val="auto"/>
                <w:highlight w:val="none"/>
                <w:lang w:val="en-US" w:eastAsia="zh-CN"/>
              </w:rPr>
              <w:t xml:space="preserve">  </w:t>
            </w:r>
            <w:r>
              <w:rPr>
                <w:rFonts w:hint="eastAsia" w:eastAsia="宋体" w:cs="Times New Roman"/>
                <w:color w:val="auto"/>
                <w:highlight w:val="none"/>
                <w:lang w:eastAsia="en-US"/>
              </w:rPr>
              <w:t>月</w:t>
            </w:r>
            <w:r>
              <w:rPr>
                <w:rFonts w:hint="eastAsia" w:cs="Times New Roman"/>
                <w:color w:val="auto"/>
                <w:highlight w:val="none"/>
                <w:lang w:val="en-US" w:eastAsia="zh-CN"/>
              </w:rPr>
              <w:t xml:space="preserve"> </w:t>
            </w:r>
            <w:r>
              <w:rPr>
                <w:rFonts w:eastAsia="宋体" w:cs="Times New Roman"/>
                <w:color w:val="auto"/>
                <w:highlight w:val="none"/>
                <w:lang w:eastAsia="en-US"/>
              </w:rPr>
              <w:t xml:space="preserve">  </w:t>
            </w:r>
            <w:r>
              <w:rPr>
                <w:rFonts w:hint="eastAsia" w:eastAsia="宋体" w:cs="Times New Roman"/>
                <w:color w:val="auto"/>
                <w:highlight w:val="none"/>
                <w:lang w:eastAsia="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4"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医疗</w:t>
            </w:r>
            <w:r>
              <w:rPr>
                <w:rFonts w:hint="eastAsia" w:ascii="宋体" w:hAnsi="宋体" w:cs="宋体"/>
                <w:sz w:val="21"/>
                <w:szCs w:val="21"/>
                <w:vertAlign w:val="baseline"/>
                <w:lang w:eastAsia="zh-CN"/>
              </w:rPr>
              <w:t>保障</w:t>
            </w:r>
            <w:r>
              <w:rPr>
                <w:rFonts w:hint="eastAsia" w:ascii="宋体" w:hAnsi="宋体" w:eastAsia="宋体" w:cs="宋体"/>
                <w:sz w:val="21"/>
                <w:szCs w:val="21"/>
                <w:vertAlign w:val="baseline"/>
                <w:lang w:eastAsia="zh-CN"/>
              </w:rPr>
              <w:t>经办机构</w:t>
            </w:r>
          </w:p>
          <w:p>
            <w:pPr>
              <w:keepNext w:val="0"/>
              <w:keepLines w:val="0"/>
              <w:pageBreakBefore w:val="0"/>
              <w:kinsoku/>
              <w:wordWrap/>
              <w:overflowPunct/>
              <w:topLinePunct w:val="0"/>
              <w:autoSpaceDE w:val="0"/>
              <w:autoSpaceDN w:val="0"/>
              <w:bidi w:val="0"/>
              <w:spacing w:line="560" w:lineRule="exact"/>
              <w:ind w:left="0" w:leftChars="0"/>
              <w:jc w:val="center"/>
              <w:rPr>
                <w:rFonts w:hint="eastAsia" w:ascii="宋体" w:hAnsi="宋体" w:eastAsia="宋体" w:cs="宋体"/>
                <w:kern w:val="2"/>
                <w:sz w:val="21"/>
                <w:szCs w:val="21"/>
                <w:vertAlign w:val="baseline"/>
                <w:lang w:val="en-US" w:eastAsia="en-US" w:bidi="ar-SA"/>
              </w:rPr>
            </w:pPr>
            <w:r>
              <w:rPr>
                <w:rFonts w:hint="eastAsia" w:ascii="宋体" w:hAnsi="宋体" w:eastAsia="宋体" w:cs="宋体"/>
                <w:sz w:val="21"/>
                <w:szCs w:val="21"/>
                <w:vertAlign w:val="baseline"/>
                <w:lang w:eastAsia="zh-CN"/>
              </w:rPr>
              <w:t>审核意见</w:t>
            </w:r>
          </w:p>
        </w:tc>
        <w:tc>
          <w:tcPr>
            <w:tcW w:w="6381"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210" w:firstLineChars="100"/>
              <w:jc w:val="both"/>
              <w:textAlignment w:val="auto"/>
              <w:rPr>
                <w:rFonts w:hint="eastAsia" w:ascii="宋体" w:hAnsi="宋体" w:eastAsia="宋体" w:cs="宋体"/>
                <w:sz w:val="21"/>
                <w:szCs w:val="21"/>
                <w:vertAlign w:val="baseli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210" w:firstLineChars="1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科室负责人签字：</w:t>
            </w:r>
            <w:r>
              <w:rPr>
                <w:rFonts w:hint="eastAsia" w:ascii="宋体" w:hAnsi="宋体" w:eastAsia="宋体" w:cs="宋体"/>
                <w:sz w:val="21"/>
                <w:szCs w:val="21"/>
                <w:vertAlign w:val="baseline"/>
                <w:lang w:val="en-US" w:eastAsia="zh-CN"/>
              </w:rPr>
              <w:t xml:space="preserve">                    </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snapToGrid/>
              <w:spacing w:line="560" w:lineRule="exact"/>
              <w:ind w:firstLine="210" w:firstLineChars="100"/>
              <w:jc w:val="both"/>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10" w:firstLineChars="1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分管领导签字：                       </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10" w:firstLineChars="100"/>
              <w:jc w:val="both"/>
              <w:textAlignment w:val="auto"/>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autoSpaceDE w:val="0"/>
              <w:autoSpaceDN w:val="0"/>
              <w:bidi w:val="0"/>
              <w:spacing w:line="560" w:lineRule="exact"/>
              <w:ind w:left="0" w:leftChars="0"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负责人签字：                        </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 xml:space="preserve">  年   月   日</w:t>
            </w:r>
          </w:p>
          <w:p>
            <w:pPr>
              <w:keepNext w:val="0"/>
              <w:keepLines w:val="0"/>
              <w:pageBreakBefore w:val="0"/>
              <w:kinsoku/>
              <w:wordWrap/>
              <w:overflowPunct/>
              <w:topLinePunct w:val="0"/>
              <w:autoSpaceDE w:val="0"/>
              <w:autoSpaceDN w:val="0"/>
              <w:bidi w:val="0"/>
              <w:spacing w:line="560" w:lineRule="exact"/>
              <w:ind w:left="0" w:leftChars="0" w:firstLine="210" w:firstLineChars="100"/>
              <w:jc w:val="both"/>
              <w:rPr>
                <w:rFonts w:hint="eastAsia" w:ascii="宋体" w:hAnsi="宋体" w:eastAsia="宋体" w:cs="宋体"/>
                <w:sz w:val="21"/>
                <w:szCs w:val="21"/>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2555" w:type="dxa"/>
            <w:gridSpan w:val="2"/>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同级</w:t>
            </w:r>
            <w:r>
              <w:rPr>
                <w:rFonts w:hint="eastAsia" w:ascii="宋体" w:hAnsi="宋体" w:eastAsia="宋体" w:cs="宋体"/>
                <w:sz w:val="21"/>
                <w:szCs w:val="21"/>
                <w:vertAlign w:val="baseline"/>
                <w:lang w:eastAsia="zh-CN"/>
              </w:rPr>
              <w:t>医疗保障行政部门</w:t>
            </w:r>
          </w:p>
          <w:p>
            <w:pPr>
              <w:keepNext w:val="0"/>
              <w:keepLines w:val="0"/>
              <w:pageBreakBefore w:val="0"/>
              <w:kinsoku/>
              <w:wordWrap/>
              <w:overflowPunct/>
              <w:topLinePunct w:val="0"/>
              <w:autoSpaceDE w:val="0"/>
              <w:autoSpaceDN w:val="0"/>
              <w:bidi w:val="0"/>
              <w:spacing w:line="560" w:lineRule="exact"/>
              <w:ind w:left="0" w:leftChars="0"/>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复核意见</w:t>
            </w:r>
          </w:p>
        </w:tc>
        <w:tc>
          <w:tcPr>
            <w:tcW w:w="6381" w:type="dxa"/>
            <w:gridSpan w:val="4"/>
            <w:noWrap w:val="0"/>
            <w:vAlign w:val="center"/>
          </w:tcPr>
          <w:p>
            <w:pPr>
              <w:keepNext w:val="0"/>
              <w:keepLines w:val="0"/>
              <w:pageBreakBefore w:val="0"/>
              <w:kinsoku/>
              <w:wordWrap/>
              <w:overflowPunct/>
              <w:topLinePunct w:val="0"/>
              <w:autoSpaceDE w:val="0"/>
              <w:autoSpaceDN w:val="0"/>
              <w:bidi w:val="0"/>
              <w:spacing w:line="560" w:lineRule="exact"/>
              <w:ind w:left="0" w:leftChars="0"/>
              <w:jc w:val="center"/>
              <w:rPr>
                <w:rFonts w:hint="eastAsia" w:ascii="宋体" w:hAnsi="宋体" w:eastAsia="宋体" w:cs="宋体"/>
                <w:sz w:val="21"/>
                <w:szCs w:val="21"/>
                <w:vertAlign w:val="baseline"/>
              </w:rPr>
            </w:pPr>
          </w:p>
          <w:p>
            <w:pPr>
              <w:keepNext w:val="0"/>
              <w:keepLines w:val="0"/>
              <w:pageBreakBefore w:val="0"/>
              <w:kinsoku/>
              <w:wordWrap/>
              <w:overflowPunct/>
              <w:topLinePunct w:val="0"/>
              <w:autoSpaceDE w:val="0"/>
              <w:autoSpaceDN w:val="0"/>
              <w:bidi w:val="0"/>
              <w:spacing w:line="560" w:lineRule="exact"/>
              <w:ind w:left="0" w:leftChars="0"/>
              <w:jc w:val="center"/>
              <w:rPr>
                <w:rFonts w:hint="eastAsia" w:ascii="宋体" w:hAnsi="宋体" w:eastAsia="宋体" w:cs="宋体"/>
                <w:sz w:val="21"/>
                <w:szCs w:val="21"/>
                <w:vertAlign w:val="baseline"/>
                <w:lang w:eastAsia="zh-CN"/>
              </w:rPr>
            </w:pPr>
          </w:p>
          <w:p>
            <w:pPr>
              <w:keepNext w:val="0"/>
              <w:keepLines w:val="0"/>
              <w:pageBreakBefore w:val="0"/>
              <w:kinsoku/>
              <w:wordWrap/>
              <w:overflowPunct/>
              <w:topLinePunct w:val="0"/>
              <w:autoSpaceDE w:val="0"/>
              <w:autoSpaceDN w:val="0"/>
              <w:bidi w:val="0"/>
              <w:spacing w:line="560" w:lineRule="exact"/>
              <w:ind w:left="0" w:leftChars="0" w:firstLine="1470" w:firstLineChars="700"/>
              <w:jc w:val="center"/>
              <w:rPr>
                <w:rFonts w:hint="eastAsia" w:ascii="宋体" w:hAnsi="宋体" w:eastAsia="宋体" w:cs="宋体"/>
                <w:kern w:val="2"/>
                <w:sz w:val="21"/>
                <w:szCs w:val="21"/>
                <w:vertAlign w:val="baseline"/>
                <w:lang w:val="en-US" w:eastAsia="en-US" w:bidi="ar-SA"/>
              </w:rPr>
            </w:pP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年   月   日</w:t>
            </w:r>
          </w:p>
        </w:tc>
      </w:tr>
    </w:tbl>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sectPr>
          <w:footerReference r:id="rId3" w:type="default"/>
          <w:pgSz w:w="11850"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咸宁市定点零售药店职工门诊统筹服务备案表</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县（市、区）医疗保障局：（盖章）</w:t>
      </w:r>
    </w:p>
    <w:tbl>
      <w:tblPr>
        <w:tblStyle w:val="10"/>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886"/>
        <w:gridCol w:w="1729"/>
        <w:gridCol w:w="1658"/>
        <w:gridCol w:w="3901"/>
        <w:gridCol w:w="1759"/>
        <w:gridCol w:w="1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1"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序号</w:t>
            </w:r>
          </w:p>
        </w:tc>
        <w:tc>
          <w:tcPr>
            <w:tcW w:w="886"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统筹区</w:t>
            </w:r>
          </w:p>
        </w:tc>
        <w:tc>
          <w:tcPr>
            <w:tcW w:w="1729"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定点零售药店</w:t>
            </w:r>
          </w:p>
          <w:p>
            <w:pPr>
              <w:jc w:val="center"/>
              <w:rPr>
                <w:rFonts w:hint="eastAsia" w:ascii="黑体" w:hAnsi="黑体" w:eastAsia="黑体" w:cs="黑体"/>
                <w:vertAlign w:val="baseline"/>
              </w:rPr>
            </w:pPr>
            <w:r>
              <w:rPr>
                <w:rFonts w:hint="eastAsia" w:ascii="黑体" w:hAnsi="黑体" w:eastAsia="黑体" w:cs="黑体"/>
                <w:vertAlign w:val="baseline"/>
                <w:lang w:eastAsia="zh-CN"/>
              </w:rPr>
              <w:t>机构编码</w:t>
            </w:r>
          </w:p>
        </w:tc>
        <w:tc>
          <w:tcPr>
            <w:tcW w:w="1658"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定点零售药店名称</w:t>
            </w:r>
          </w:p>
        </w:tc>
        <w:tc>
          <w:tcPr>
            <w:tcW w:w="3901"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定点零售药店经营地址</w:t>
            </w:r>
          </w:p>
        </w:tc>
        <w:tc>
          <w:tcPr>
            <w:tcW w:w="1759"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法人姓名</w:t>
            </w:r>
          </w:p>
        </w:tc>
        <w:tc>
          <w:tcPr>
            <w:tcW w:w="1715"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负责人姓名</w:t>
            </w:r>
          </w:p>
        </w:tc>
        <w:tc>
          <w:tcPr>
            <w:tcW w:w="1716"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8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65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390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5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8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65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390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5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8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65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390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5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88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2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65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390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5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6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vertAlign w:val="baseline"/>
                <w:lang w:eastAsia="zh-CN"/>
              </w:rPr>
            </w:pPr>
            <w:r>
              <w:rPr>
                <w:rFonts w:hint="eastAsia"/>
                <w:vertAlign w:val="baseline"/>
                <w:lang w:eastAsia="zh-CN"/>
              </w:rPr>
              <w:t>县级医保部门审核意见</w:t>
            </w:r>
          </w:p>
        </w:tc>
        <w:tc>
          <w:tcPr>
            <w:tcW w:w="107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宋体"/>
                <w:vertAlign w:val="baseline"/>
                <w:lang w:eastAsia="zh-CN"/>
              </w:rPr>
            </w:pPr>
            <w:r>
              <w:rPr>
                <w:rFonts w:hint="eastAsia"/>
                <w:vertAlign w:val="baseline"/>
                <w:lang w:eastAsia="zh-CN"/>
              </w:rPr>
              <w:t>经办机构负责人：</w:t>
            </w:r>
            <w:r>
              <w:rPr>
                <w:rFonts w:hint="eastAsia"/>
                <w:vertAlign w:val="baseline"/>
                <w:lang w:val="en-US" w:eastAsia="zh-CN"/>
              </w:rPr>
              <w:t xml:space="preserve">                                         </w:t>
            </w: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66"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tc>
        <w:tc>
          <w:tcPr>
            <w:tcW w:w="107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vertAlign w:val="baseline"/>
              </w:rPr>
            </w:pPr>
            <w:r>
              <w:rPr>
                <w:rFonts w:hint="eastAsia"/>
                <w:vertAlign w:val="baseline"/>
                <w:lang w:eastAsia="zh-CN"/>
              </w:rPr>
              <w:t>局分管领导：</w:t>
            </w:r>
            <w:r>
              <w:rPr>
                <w:rFonts w:hint="eastAsia"/>
                <w:vertAlign w:val="baseline"/>
                <w:lang w:val="en-US" w:eastAsia="zh-CN"/>
              </w:rPr>
              <w:t xml:space="preserve">                                             </w:t>
            </w:r>
            <w:r>
              <w:rPr>
                <w:rFonts w:hint="eastAsia"/>
                <w:vertAlign w:val="baseline"/>
                <w:lang w:eastAsia="zh-CN"/>
              </w:rPr>
              <w:t>年</w:t>
            </w:r>
            <w:r>
              <w:rPr>
                <w:rFonts w:hint="eastAsia"/>
                <w:vertAlign w:val="baseline"/>
                <w:lang w:val="en-US" w:eastAsia="zh-CN"/>
              </w:rPr>
              <w:t xml:space="preserve">       </w:t>
            </w:r>
            <w:r>
              <w:rPr>
                <w:rFonts w:hint="eastAsia"/>
                <w:vertAlign w:val="baseline"/>
                <w:lang w:eastAsia="zh-CN"/>
              </w:rPr>
              <w:t>月</w:t>
            </w:r>
            <w:r>
              <w:rPr>
                <w:rFonts w:hint="eastAsia"/>
                <w:vertAlign w:val="baseline"/>
                <w:lang w:val="en-US" w:eastAsia="zh-CN"/>
              </w:rPr>
              <w:t xml:space="preserve">      </w:t>
            </w:r>
            <w:r>
              <w:rPr>
                <w:rFonts w:hint="eastAsia"/>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66"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tc>
        <w:tc>
          <w:tcPr>
            <w:tcW w:w="107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rPr>
            </w:pPr>
            <w:r>
              <w:rPr>
                <w:rFonts w:hint="eastAsia"/>
                <w:vertAlign w:val="baseline"/>
                <w:lang w:eastAsia="zh-CN"/>
              </w:rPr>
              <w:t>局负责人：</w:t>
            </w: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6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vertAlign w:val="baseline"/>
                <w:lang w:eastAsia="zh-CN"/>
              </w:rPr>
            </w:pPr>
            <w:r>
              <w:rPr>
                <w:rFonts w:hint="eastAsia"/>
                <w:vertAlign w:val="baseline"/>
                <w:lang w:eastAsia="zh-CN"/>
              </w:rPr>
              <w:t>市级医保部门备案意见</w:t>
            </w:r>
          </w:p>
        </w:tc>
        <w:tc>
          <w:tcPr>
            <w:tcW w:w="107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eastAsia="zh-CN"/>
              </w:rPr>
              <w:t>科室负责人：</w:t>
            </w: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66"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tc>
        <w:tc>
          <w:tcPr>
            <w:tcW w:w="107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vertAlign w:val="baseline"/>
                <w:lang w:val="en-US" w:eastAsia="zh-CN"/>
              </w:rPr>
            </w:pPr>
            <w:r>
              <w:rPr>
                <w:rFonts w:hint="eastAsia"/>
                <w:vertAlign w:val="baseline"/>
                <w:lang w:eastAsia="zh-CN"/>
              </w:rPr>
              <w:t>局分管领导：</w:t>
            </w: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66"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p>
        </w:tc>
        <w:tc>
          <w:tcPr>
            <w:tcW w:w="1074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vertAlign w:val="baseline"/>
                <w:lang w:eastAsia="zh-CN"/>
              </w:rPr>
            </w:pPr>
            <w:r>
              <w:rPr>
                <w:rFonts w:hint="eastAsia"/>
                <w:vertAlign w:val="baseline"/>
                <w:lang w:eastAsia="zh-CN"/>
              </w:rPr>
              <w:t>局负责人：</w:t>
            </w:r>
            <w:r>
              <w:rPr>
                <w:rFonts w:hint="eastAsia"/>
                <w:vertAlign w:val="baseline"/>
                <w:lang w:val="en-US" w:eastAsia="zh-CN"/>
              </w:rPr>
              <w:t xml:space="preserve">                                               年       月      日</w:t>
            </w:r>
          </w:p>
        </w:tc>
      </w:tr>
    </w:tbl>
    <w:p>
      <w:pPr>
        <w:rPr>
          <w:rFonts w:hint="eastAsia"/>
          <w:lang w:val="en-US" w:eastAsia="zh-CN"/>
        </w:rPr>
        <w:sectPr>
          <w:pgSz w:w="16838" w:h="11850" w:orient="landscape"/>
          <w:pgMar w:top="1800" w:right="1440" w:bottom="1800" w:left="1440" w:header="851" w:footer="992" w:gutter="0"/>
          <w:pgNumType w:fmt="decimal"/>
          <w:cols w:space="425" w:num="1"/>
          <w:docGrid w:type="lines" w:linePitch="312" w:charSpace="0"/>
        </w:sectPr>
      </w:pPr>
      <w:r>
        <w:rPr>
          <w:rFonts w:hint="eastAsia"/>
          <w:lang w:val="en-US" w:eastAsia="zh-CN"/>
        </w:rPr>
        <w:t>备注：县（市、区）医保部门将《咸宁市定点零售药店职工门诊统筹服务申请表》复印件或扫描件一并报市级医保部门备案。</w:t>
      </w:r>
    </w:p>
    <w:p>
      <w:pPr>
        <w:keepNext w:val="0"/>
        <w:keepLines w:val="0"/>
        <w:pageBreakBefore w:val="0"/>
        <w:kinsoku/>
        <w:wordWrap/>
        <w:overflowPunct/>
        <w:topLinePunct w:val="0"/>
        <w:bidi w:val="0"/>
        <w:spacing w:line="560" w:lineRule="exact"/>
        <w:ind w:left="0" w:leftChars="0"/>
        <w:rPr>
          <w:rFonts w:hint="default"/>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bl>
      <w:tblPr>
        <w:tblStyle w:val="9"/>
        <w:tblpPr w:leftFromText="180" w:rightFromText="180" w:vertAnchor="text" w:horzAnchor="page" w:tblpX="1324" w:tblpY="363"/>
        <w:tblOverlap w:val="never"/>
        <w:tblW w:w="54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436"/>
        <w:gridCol w:w="229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top w:val="nil"/>
              <w:left w:val="nil"/>
              <w:bottom w:val="nil"/>
              <w:right w:val="nil"/>
            </w:tcBorders>
            <w:noWrap w:val="0"/>
            <w:vAlign w:val="center"/>
          </w:tcPr>
          <w:p>
            <w:pPr>
              <w:keepNext w:val="0"/>
              <w:keepLines w:val="0"/>
              <w:pageBreakBefore w:val="0"/>
              <w:kinsoku/>
              <w:wordWrap/>
              <w:overflowPunct/>
              <w:topLinePunct w:val="0"/>
              <w:bidi w:val="0"/>
              <w:spacing w:line="560" w:lineRule="exact"/>
              <w:ind w:left="0" w:leftChars="0"/>
              <w:jc w:val="center"/>
              <w:textAlignment w:val="center"/>
              <w:rPr>
                <w:rFonts w:cs="Times New Roman"/>
                <w:b/>
                <w:bCs/>
                <w:sz w:val="28"/>
                <w:szCs w:val="28"/>
              </w:rPr>
            </w:pPr>
            <w:r>
              <w:rPr>
                <w:rFonts w:hint="eastAsia" w:ascii="方正小标宋简体" w:hAnsi="方正小标宋简体" w:eastAsia="方正小标宋简体" w:cs="方正小标宋简体"/>
                <w:b w:val="0"/>
                <w:bCs w:val="0"/>
                <w:spacing w:val="0"/>
                <w:kern w:val="0"/>
                <w:sz w:val="32"/>
                <w:szCs w:val="32"/>
                <w:lang w:val="en-US" w:eastAsia="zh-CN"/>
              </w:rPr>
              <w:t>咸宁市定点零售药店职工门诊统筹服务</w:t>
            </w:r>
            <w:r>
              <w:rPr>
                <w:rFonts w:hint="eastAsia" w:ascii="方正小标宋简体" w:hAnsi="方正小标宋简体" w:eastAsia="方正小标宋简体" w:cs="方正小标宋简体"/>
                <w:b w:val="0"/>
                <w:bCs w:val="0"/>
                <w:spacing w:val="0"/>
                <w:kern w:val="0"/>
                <w:sz w:val="32"/>
                <w:szCs w:val="32"/>
              </w:rPr>
              <w:t>评</w:t>
            </w:r>
            <w:r>
              <w:rPr>
                <w:rFonts w:hint="eastAsia" w:ascii="方正小标宋简体" w:hAnsi="方正小标宋简体" w:eastAsia="方正小标宋简体" w:cs="方正小标宋简体"/>
                <w:b w:val="0"/>
                <w:bCs w:val="0"/>
                <w:spacing w:val="0"/>
                <w:kern w:val="0"/>
                <w:sz w:val="32"/>
                <w:szCs w:val="32"/>
                <w:lang w:val="en-US" w:eastAsia="zh-CN"/>
              </w:rPr>
              <w:t>估</w:t>
            </w:r>
            <w:r>
              <w:rPr>
                <w:rFonts w:hint="eastAsia" w:ascii="方正小标宋简体" w:hAnsi="方正小标宋简体" w:eastAsia="方正小标宋简体" w:cs="方正小标宋简体"/>
                <w:b w:val="0"/>
                <w:bCs w:val="0"/>
                <w:spacing w:val="0"/>
                <w:kern w:val="0"/>
                <w:sz w:val="32"/>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top w:val="nil"/>
              <w:left w:val="nil"/>
              <w:right w:val="nil"/>
            </w:tcBorders>
            <w:noWrap w:val="0"/>
            <w:vAlign w:val="center"/>
          </w:tcPr>
          <w:p>
            <w:pPr>
              <w:keepNext w:val="0"/>
              <w:keepLines w:val="0"/>
              <w:pageBreakBefore w:val="0"/>
              <w:kinsoku/>
              <w:wordWrap/>
              <w:overflowPunct/>
              <w:topLinePunct w:val="0"/>
              <w:bidi w:val="0"/>
              <w:spacing w:line="560" w:lineRule="exact"/>
              <w:ind w:left="0" w:leftChars="0"/>
              <w:jc w:val="left"/>
              <w:rPr>
                <w:rFonts w:hint="default" w:eastAsia="宋体" w:cs="Times New Roman"/>
                <w:b/>
                <w:bCs/>
                <w:lang w:val="en-US" w:eastAsia="zh-CN"/>
              </w:rPr>
            </w:pPr>
            <w:r>
              <w:rPr>
                <w:rFonts w:hint="eastAsia" w:ascii="仿宋" w:hAnsi="仿宋" w:eastAsia="仿宋" w:cs="仿宋"/>
                <w:b w:val="0"/>
                <w:bCs w:val="0"/>
                <w:sz w:val="30"/>
                <w:szCs w:val="30"/>
              </w:rPr>
              <w:t>零售药店名称：</w:t>
            </w:r>
            <w:r>
              <w:rPr>
                <w:rFonts w:hint="eastAsia" w:ascii="仿宋" w:hAnsi="仿宋" w:eastAsia="仿宋" w:cs="仿宋"/>
                <w:b w:val="0"/>
                <w:bCs w:val="0"/>
                <w:sz w:val="30"/>
                <w:szCs w:val="30"/>
                <w:lang w:val="en-US" w:eastAsia="zh-CN"/>
              </w:rPr>
              <w:t xml:space="preserve">                    评估日期：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85" w:type="pct"/>
            <w:noWrap w:val="0"/>
            <w:vAlign w:val="center"/>
          </w:tcPr>
          <w:p>
            <w:pPr>
              <w:keepNext w:val="0"/>
              <w:keepLines w:val="0"/>
              <w:pageBreakBefore w:val="0"/>
              <w:kinsoku/>
              <w:wordWrap/>
              <w:overflowPunct/>
              <w:topLinePunct w:val="0"/>
              <w:bidi w:val="0"/>
              <w:spacing w:line="560" w:lineRule="exact"/>
              <w:ind w:left="0" w:leftChars="0"/>
              <w:jc w:val="center"/>
              <w:rPr>
                <w:rFonts w:hint="eastAsia" w:ascii="黑体" w:hAnsi="黑体" w:eastAsia="黑体" w:cs="黑体"/>
                <w:b w:val="0"/>
                <w:bCs w:val="0"/>
              </w:rPr>
            </w:pPr>
            <w:r>
              <w:rPr>
                <w:rFonts w:hint="eastAsia" w:ascii="黑体" w:hAnsi="黑体" w:eastAsia="黑体" w:cs="黑体"/>
                <w:b w:val="0"/>
                <w:bCs w:val="0"/>
              </w:rPr>
              <w:t>序号</w:t>
            </w:r>
          </w:p>
        </w:tc>
        <w:tc>
          <w:tcPr>
            <w:tcW w:w="1311" w:type="pct"/>
            <w:noWrap w:val="0"/>
            <w:vAlign w:val="center"/>
          </w:tcPr>
          <w:p>
            <w:pPr>
              <w:keepNext w:val="0"/>
              <w:keepLines w:val="0"/>
              <w:pageBreakBefore w:val="0"/>
              <w:kinsoku/>
              <w:wordWrap/>
              <w:overflowPunct/>
              <w:topLinePunct w:val="0"/>
              <w:bidi w:val="0"/>
              <w:spacing w:line="560" w:lineRule="exact"/>
              <w:ind w:left="0" w:leftChars="0"/>
              <w:jc w:val="center"/>
              <w:rPr>
                <w:rFonts w:hint="eastAsia" w:ascii="黑体" w:hAnsi="黑体" w:eastAsia="黑体" w:cs="黑体"/>
                <w:b w:val="0"/>
                <w:bCs w:val="0"/>
              </w:rPr>
            </w:pPr>
            <w:r>
              <w:rPr>
                <w:rFonts w:hint="eastAsia" w:ascii="黑体" w:hAnsi="黑体" w:eastAsia="黑体" w:cs="黑体"/>
                <w:b w:val="0"/>
                <w:bCs w:val="0"/>
              </w:rPr>
              <w:t>查看内容</w:t>
            </w:r>
          </w:p>
        </w:tc>
        <w:tc>
          <w:tcPr>
            <w:tcW w:w="1234" w:type="pct"/>
            <w:noWrap w:val="0"/>
            <w:vAlign w:val="center"/>
          </w:tcPr>
          <w:p>
            <w:pPr>
              <w:keepNext w:val="0"/>
              <w:keepLines w:val="0"/>
              <w:pageBreakBefore w:val="0"/>
              <w:kinsoku/>
              <w:wordWrap/>
              <w:overflowPunct/>
              <w:topLinePunct w:val="0"/>
              <w:bidi w:val="0"/>
              <w:spacing w:line="560" w:lineRule="exact"/>
              <w:ind w:left="0" w:leftChars="0"/>
              <w:jc w:val="center"/>
              <w:rPr>
                <w:rFonts w:hint="eastAsia" w:ascii="黑体" w:hAnsi="黑体" w:eastAsia="黑体" w:cs="黑体"/>
                <w:b w:val="0"/>
                <w:bCs w:val="0"/>
              </w:rPr>
            </w:pPr>
            <w:r>
              <w:rPr>
                <w:rFonts w:hint="eastAsia" w:ascii="黑体" w:hAnsi="黑体" w:eastAsia="黑体" w:cs="黑体"/>
                <w:b w:val="0"/>
                <w:bCs w:val="0"/>
              </w:rPr>
              <w:t>查看方法</w:t>
            </w:r>
          </w:p>
        </w:tc>
        <w:tc>
          <w:tcPr>
            <w:tcW w:w="1969" w:type="pct"/>
            <w:noWrap w:val="0"/>
            <w:vAlign w:val="center"/>
          </w:tcPr>
          <w:p>
            <w:pPr>
              <w:keepNext w:val="0"/>
              <w:keepLines w:val="0"/>
              <w:pageBreakBefore w:val="0"/>
              <w:kinsoku/>
              <w:wordWrap/>
              <w:overflowPunct/>
              <w:topLinePunct w:val="0"/>
              <w:bidi w:val="0"/>
              <w:spacing w:line="560" w:lineRule="exact"/>
              <w:ind w:left="0" w:leftChars="0"/>
              <w:jc w:val="center"/>
              <w:rPr>
                <w:rFonts w:hint="eastAsia" w:ascii="黑体" w:hAnsi="黑体" w:eastAsia="黑体" w:cs="黑体"/>
                <w:b w:val="0"/>
                <w:bCs w:val="0"/>
              </w:rPr>
            </w:pPr>
            <w:r>
              <w:rPr>
                <w:rFonts w:hint="eastAsia" w:ascii="黑体" w:hAnsi="黑体" w:eastAsia="黑体" w:cs="黑体"/>
                <w:b w:val="0"/>
                <w:bCs w:val="0"/>
              </w:rPr>
              <w:t>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是否取得医疗保障定点零售药店资格、并按规定签订了服务协议。</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查看</w:t>
            </w:r>
            <w:r>
              <w:rPr>
                <w:rFonts w:hint="eastAsia" w:ascii="仿宋" w:hAnsi="仿宋" w:eastAsia="仿宋" w:cs="仿宋"/>
                <w:kern w:val="2"/>
                <w:sz w:val="21"/>
                <w:szCs w:val="21"/>
                <w:lang w:val="en-US" w:eastAsia="zh-CN"/>
              </w:rPr>
              <w:t>医保定点文件、医保服务协议。</w:t>
            </w:r>
          </w:p>
        </w:tc>
        <w:tc>
          <w:tcPr>
            <w:tcW w:w="19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rPr>
            </w:pPr>
            <w:r>
              <w:rPr>
                <w:rFonts w:hint="eastAsia" w:ascii="仿宋" w:hAnsi="仿宋" w:eastAsia="仿宋" w:cs="仿宋"/>
                <w:sz w:val="21"/>
                <w:szCs w:val="21"/>
                <w:lang w:eastAsia="zh-CN"/>
              </w:rPr>
              <w:t>医保定点文件</w:t>
            </w:r>
            <w:r>
              <w:rPr>
                <w:rFonts w:hint="eastAsia" w:ascii="仿宋" w:hAnsi="仿宋" w:eastAsia="仿宋" w:cs="仿宋"/>
                <w:sz w:val="21"/>
                <w:szCs w:val="21"/>
              </w:rPr>
              <w:t>：是□         否□</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医保服务协议：</w:t>
            </w:r>
            <w:r>
              <w:rPr>
                <w:rFonts w:hint="eastAsia" w:ascii="仿宋" w:hAnsi="仿宋" w:eastAsia="仿宋" w:cs="仿宋"/>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《药品经营许可证》、《营业执照》</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法定代表人、企业负责人或实际控制人身份证</w:t>
            </w:r>
            <w:r>
              <w:rPr>
                <w:rFonts w:hint="eastAsia" w:ascii="仿宋" w:hAnsi="仿宋" w:eastAsia="仿宋" w:cs="仿宋"/>
                <w:sz w:val="21"/>
                <w:szCs w:val="21"/>
                <w:lang w:eastAsia="zh-CN"/>
              </w:rPr>
              <w:t>。</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现场</w:t>
            </w:r>
            <w:r>
              <w:rPr>
                <w:rFonts w:hint="eastAsia" w:ascii="仿宋" w:hAnsi="仿宋" w:eastAsia="仿宋" w:cs="仿宋"/>
                <w:sz w:val="21"/>
                <w:szCs w:val="21"/>
              </w:rPr>
              <w:t>查看</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《许可证》有效期：</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《营业执照》</w:t>
            </w:r>
            <w:r>
              <w:rPr>
                <w:rFonts w:hint="eastAsia" w:ascii="仿宋" w:hAnsi="仿宋" w:eastAsia="仿宋" w:cs="仿宋"/>
                <w:sz w:val="21"/>
                <w:szCs w:val="21"/>
                <w:lang w:eastAsia="zh-CN"/>
              </w:rPr>
              <w:t>登记日期</w:t>
            </w:r>
            <w:r>
              <w:rPr>
                <w:rFonts w:hint="eastAsia" w:ascii="仿宋" w:hAnsi="仿宋" w:eastAsia="仿宋" w:cs="仿宋"/>
                <w:sz w:val="21"/>
                <w:szCs w:val="21"/>
              </w:rPr>
              <w:t>：</w:t>
            </w:r>
          </w:p>
          <w:p>
            <w:pPr>
              <w:pStyle w:val="2"/>
              <w:ind w:left="0" w:leftChars="0" w:firstLine="0" w:firstLineChars="0"/>
              <w:rPr>
                <w:rFonts w:hint="eastAsia"/>
              </w:rPr>
            </w:pPr>
            <w:r>
              <w:rPr>
                <w:rFonts w:hint="eastAsia" w:ascii="仿宋" w:hAnsi="仿宋" w:eastAsia="仿宋" w:cs="仿宋"/>
                <w:sz w:val="21"/>
                <w:szCs w:val="21"/>
                <w:lang w:val="en-US" w:eastAsia="zh-CN"/>
              </w:rPr>
              <w:t>法定代表人、企业负责人或实际控制人身份证：</w:t>
            </w:r>
          </w:p>
          <w:p>
            <w:pPr>
              <w:keepNext w:val="0"/>
              <w:keepLines w:val="0"/>
              <w:pageBreakBefore w:val="0"/>
              <w:kinsoku/>
              <w:wordWrap/>
              <w:overflowPunct/>
              <w:topLinePunct w:val="0"/>
              <w:autoSpaceDE/>
              <w:autoSpaceDN/>
              <w:bidi w:val="0"/>
              <w:adjustRightInd/>
              <w:snapToGrid/>
              <w:spacing w:line="340" w:lineRule="exact"/>
              <w:ind w:left="0" w:leftChars="0" w:firstLine="210" w:firstLineChars="100"/>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是否具有1名及以上执业药师</w:t>
            </w:r>
            <w:r>
              <w:rPr>
                <w:rFonts w:hint="eastAsia" w:ascii="仿宋" w:hAnsi="仿宋" w:eastAsia="仿宋" w:cs="仿宋"/>
                <w:sz w:val="21"/>
                <w:szCs w:val="21"/>
              </w:rPr>
              <w:t>，是否签定</w:t>
            </w:r>
            <w:r>
              <w:rPr>
                <w:rFonts w:hint="eastAsia" w:ascii="仿宋" w:hAnsi="仿宋" w:eastAsia="仿宋" w:cs="仿宋"/>
                <w:sz w:val="21"/>
                <w:szCs w:val="21"/>
                <w:lang w:val="en-US" w:eastAsia="zh-CN"/>
              </w:rPr>
              <w:t>1年以上</w:t>
            </w:r>
            <w:r>
              <w:rPr>
                <w:rFonts w:hint="eastAsia" w:ascii="仿宋" w:hAnsi="仿宋" w:eastAsia="仿宋" w:cs="仿宋"/>
                <w:sz w:val="21"/>
                <w:szCs w:val="21"/>
              </w:rPr>
              <w:t>劳动合同，营业时间有无药师在岗</w:t>
            </w:r>
            <w:r>
              <w:rPr>
                <w:rFonts w:hint="eastAsia" w:ascii="仿宋" w:hAnsi="仿宋" w:eastAsia="仿宋" w:cs="仿宋"/>
                <w:sz w:val="21"/>
                <w:szCs w:val="21"/>
                <w:lang w:eastAsia="zh-CN"/>
              </w:rPr>
              <w:t>。</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核对</w:t>
            </w:r>
            <w:r>
              <w:rPr>
                <w:rFonts w:hint="eastAsia" w:ascii="仿宋" w:hAnsi="仿宋" w:eastAsia="仿宋" w:cs="仿宋"/>
                <w:sz w:val="21"/>
                <w:szCs w:val="21"/>
                <w:lang w:eastAsia="zh-CN"/>
              </w:rPr>
              <w:t>执业药师证件，</w:t>
            </w:r>
            <w:r>
              <w:rPr>
                <w:rFonts w:hint="eastAsia" w:ascii="仿宋" w:hAnsi="仿宋" w:eastAsia="仿宋" w:cs="仿宋"/>
                <w:sz w:val="21"/>
                <w:szCs w:val="21"/>
                <w:lang w:val="en-US" w:eastAsia="zh-CN"/>
              </w:rPr>
              <w:t>查</w:t>
            </w:r>
            <w:r>
              <w:rPr>
                <w:rFonts w:hint="eastAsia" w:ascii="仿宋" w:hAnsi="仿宋" w:eastAsia="仿宋" w:cs="仿宋"/>
                <w:sz w:val="21"/>
                <w:szCs w:val="21"/>
              </w:rPr>
              <w:t>看考勤记录</w:t>
            </w:r>
            <w:r>
              <w:rPr>
                <w:rFonts w:hint="eastAsia" w:ascii="仿宋" w:hAnsi="仿宋" w:eastAsia="仿宋" w:cs="仿宋"/>
                <w:sz w:val="21"/>
                <w:szCs w:val="21"/>
                <w:lang w:eastAsia="zh-CN"/>
              </w:rPr>
              <w:t>、监控录像</w:t>
            </w:r>
            <w:r>
              <w:rPr>
                <w:rFonts w:hint="eastAsia" w:ascii="仿宋" w:hAnsi="仿宋" w:eastAsia="仿宋" w:cs="仿宋"/>
                <w:sz w:val="21"/>
                <w:szCs w:val="21"/>
              </w:rPr>
              <w:t>；查看劳动合同</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注册</w:t>
            </w:r>
            <w:r>
              <w:rPr>
                <w:rFonts w:hint="eastAsia" w:ascii="仿宋" w:hAnsi="仿宋" w:eastAsia="仿宋" w:cs="仿宋"/>
                <w:sz w:val="21"/>
                <w:szCs w:val="21"/>
                <w:lang w:val="en-US" w:eastAsia="zh-CN"/>
              </w:rPr>
              <w:t>地</w:t>
            </w:r>
            <w:r>
              <w:rPr>
                <w:rFonts w:hint="eastAsia" w:ascii="仿宋" w:hAnsi="仿宋" w:eastAsia="仿宋" w:cs="仿宋"/>
                <w:sz w:val="21"/>
                <w:szCs w:val="21"/>
              </w:rPr>
              <w:t>在该</w:t>
            </w:r>
            <w:r>
              <w:rPr>
                <w:rFonts w:hint="eastAsia" w:ascii="仿宋" w:hAnsi="仿宋" w:eastAsia="仿宋" w:cs="仿宋"/>
                <w:sz w:val="21"/>
                <w:szCs w:val="21"/>
                <w:lang w:val="en-US" w:eastAsia="zh-CN"/>
              </w:rPr>
              <w:t>药店的药师姓名：</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营业时间有无药师在岗 ：</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药师是否签定劳动合同：</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至少有2名熟悉医疗保障法律法规和相关制度规定的专（兼）职医保管理人员负责管理医保费用，并签订1年以上劳动合同且在合同期内。</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现场查阅相关劳动合同及职责分工，</w:t>
            </w:r>
            <w:r>
              <w:rPr>
                <w:rFonts w:hint="eastAsia" w:ascii="仿宋" w:hAnsi="仿宋" w:eastAsia="仿宋" w:cs="仿宋"/>
                <w:sz w:val="21"/>
                <w:szCs w:val="21"/>
              </w:rPr>
              <w:t>抽查医保专（兼）职工作人员对医保政策是否了解</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医保专（兼）职人员姓名和职务：</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w:t>
            </w:r>
            <w:r>
              <w:rPr>
                <w:rFonts w:hint="eastAsia" w:ascii="仿宋" w:hAnsi="仿宋" w:eastAsia="仿宋" w:cs="仿宋"/>
                <w:sz w:val="21"/>
                <w:szCs w:val="21"/>
                <w:lang w:val="en-US" w:eastAsia="zh-CN"/>
              </w:rPr>
              <w:br w:type="textWrapping"/>
            </w:r>
            <w:r>
              <w:rPr>
                <w:rFonts w:hint="eastAsia" w:ascii="仿宋" w:hAnsi="仿宋" w:eastAsia="仿宋" w:cs="仿宋"/>
                <w:sz w:val="21"/>
                <w:szCs w:val="21"/>
              </w:rPr>
              <w:t>是否签定劳动合同：</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是□      否□</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医保政策是否了解：</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eastAsia="仿宋"/>
                <w:lang w:eastAsia="zh-CN"/>
              </w:rPr>
            </w:pPr>
            <w:r>
              <w:rPr>
                <w:rFonts w:hint="eastAsia" w:ascii="仿宋" w:hAnsi="仿宋" w:eastAsia="仿宋" w:cs="仿宋"/>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药品分类分区管理，设立明确的医保用药甲乙类标识，有医保支付限制条件的药品做好乙类限制用药标识。</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现场查看</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药品</w:t>
            </w:r>
            <w:r>
              <w:rPr>
                <w:rFonts w:hint="eastAsia" w:ascii="仿宋" w:hAnsi="仿宋" w:eastAsia="仿宋" w:cs="仿宋"/>
                <w:sz w:val="21"/>
                <w:szCs w:val="21"/>
              </w:rPr>
              <w:t>是否分区摆放</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是□   否□</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医保用药甲乙类标识</w:t>
            </w:r>
            <w:r>
              <w:rPr>
                <w:rFonts w:hint="eastAsia" w:ascii="仿宋" w:hAnsi="仿宋" w:eastAsia="仿宋" w:cs="仿宋"/>
                <w:sz w:val="21"/>
                <w:szCs w:val="21"/>
              </w:rPr>
              <w:t>是否清楚：是□   否□</w:t>
            </w:r>
          </w:p>
          <w:p>
            <w:pPr>
              <w:pStyle w:val="2"/>
              <w:ind w:left="0" w:leftChars="0" w:firstLine="0" w:firstLineChars="0"/>
              <w:rPr>
                <w:rFonts w:hint="eastAsia" w:eastAsiaTheme="minorEastAsia"/>
                <w:lang w:eastAsia="zh-CN"/>
              </w:rPr>
            </w:pPr>
            <w:r>
              <w:rPr>
                <w:rFonts w:hint="eastAsia" w:ascii="仿宋" w:hAnsi="仿宋" w:eastAsia="仿宋" w:cs="仿宋"/>
                <w:kern w:val="2"/>
                <w:sz w:val="21"/>
                <w:szCs w:val="21"/>
                <w:lang w:val="en-US" w:eastAsia="zh-CN" w:bidi="ar-SA"/>
              </w:rPr>
              <w:t>限制条件药品是否有标识：</w:t>
            </w:r>
            <w:r>
              <w:rPr>
                <w:rFonts w:hint="eastAsia" w:ascii="仿宋" w:hAnsi="仿宋" w:eastAsia="仿宋" w:cs="仿宋"/>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符合门诊统筹管理要求的药店管理系统；</w:t>
            </w:r>
          </w:p>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符合医保信息系统要求的网络接口。</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现场查看</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符合门诊统筹管理要求的药店管理系统：</w:t>
            </w:r>
            <w:r>
              <w:rPr>
                <w:rFonts w:hint="eastAsia" w:ascii="仿宋" w:hAnsi="仿宋" w:eastAsia="仿宋" w:cs="仿宋"/>
                <w:sz w:val="21"/>
                <w:szCs w:val="21"/>
              </w:rPr>
              <w:t>是□   否□</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符合医保信息系统要求的网络接口：</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是否具有符合医保协议管理要求的医保药品管理制度、财务管理制度、医保人员管理制度、统计信息管理制度和医保费用结算制度。</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现场查看内部规章制度台账。</w:t>
            </w:r>
          </w:p>
        </w:tc>
        <w:tc>
          <w:tcPr>
            <w:tcW w:w="19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是否有相关制度：</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有</w:t>
            </w:r>
            <w:r>
              <w:rPr>
                <w:rFonts w:hint="eastAsia" w:ascii="仿宋" w:hAnsi="仿宋" w:eastAsia="仿宋" w:cs="仿宋"/>
                <w:sz w:val="21"/>
                <w:szCs w:val="21"/>
              </w:rPr>
              <w:sym w:font="Wingdings 2" w:char="00A3"/>
            </w:r>
            <w:r>
              <w:rPr>
                <w:rFonts w:hint="eastAsia" w:ascii="仿宋" w:hAnsi="仿宋" w:eastAsia="仿宋" w:cs="仿宋"/>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是否有完善的药品“进、销、存”管理信息系统，具备保存进销存台账、外配处方、购药清单的纸质和电子资料能力。</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现场查看</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药品</w:t>
            </w:r>
            <w:r>
              <w:rPr>
                <w:rFonts w:hint="eastAsia" w:ascii="仿宋" w:hAnsi="仿宋" w:eastAsia="仿宋" w:cs="仿宋"/>
                <w:sz w:val="21"/>
                <w:szCs w:val="21"/>
                <w:lang w:eastAsia="zh-CN"/>
              </w:rPr>
              <w:t>进销存系统</w:t>
            </w:r>
            <w:r>
              <w:rPr>
                <w:rFonts w:hint="eastAsia" w:ascii="仿宋" w:hAnsi="仿宋" w:eastAsia="仿宋" w:cs="仿宋"/>
                <w:sz w:val="21"/>
                <w:szCs w:val="21"/>
              </w:rPr>
              <w:t>管理是否</w:t>
            </w:r>
            <w:r>
              <w:rPr>
                <w:rFonts w:hint="eastAsia" w:ascii="仿宋" w:hAnsi="仿宋" w:eastAsia="仿宋" w:cs="仿宋"/>
                <w:sz w:val="21"/>
                <w:szCs w:val="21"/>
                <w:lang w:eastAsia="zh-CN"/>
              </w:rPr>
              <w:t>规范</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是□     否□</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是否有进销存台账、外配处方、购药清单的纸质和电子资料台账：</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auto"/>
              <w:rPr>
                <w:rFonts w:hint="eastAsia" w:ascii="仿宋" w:hAnsi="仿宋" w:eastAsia="仿宋" w:cs="仿宋"/>
                <w:sz w:val="21"/>
                <w:szCs w:val="21"/>
              </w:rPr>
            </w:pPr>
            <w:r>
              <w:rPr>
                <w:rFonts w:hint="eastAsia" w:ascii="仿宋" w:hAnsi="仿宋" w:eastAsia="仿宋" w:cs="仿宋"/>
                <w:sz w:val="21"/>
                <w:szCs w:val="21"/>
              </w:rPr>
              <w:t>有</w:t>
            </w:r>
            <w:r>
              <w:rPr>
                <w:rFonts w:hint="eastAsia" w:ascii="仿宋" w:hAnsi="仿宋" w:eastAsia="仿宋" w:cs="仿宋"/>
                <w:sz w:val="21"/>
                <w:szCs w:val="21"/>
              </w:rPr>
              <w:sym w:font="Wingdings 2" w:char="00A3"/>
            </w:r>
            <w:r>
              <w:rPr>
                <w:rFonts w:hint="eastAsia" w:ascii="仿宋" w:hAnsi="仿宋" w:eastAsia="仿宋" w:cs="仿宋"/>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视频监控系统、档案管理硬件设施，能保存外配处方、购药清单的纸质和电子资料2年，保存监控视频不少于6个月。</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现场</w:t>
            </w:r>
            <w:r>
              <w:rPr>
                <w:rFonts w:hint="eastAsia" w:ascii="仿宋" w:hAnsi="仿宋" w:eastAsia="仿宋" w:cs="仿宋"/>
                <w:sz w:val="21"/>
                <w:szCs w:val="21"/>
                <w:lang w:eastAsia="zh-CN"/>
              </w:rPr>
              <w:t>查看</w:t>
            </w:r>
            <w:r>
              <w:rPr>
                <w:rFonts w:hint="eastAsia" w:ascii="仿宋" w:hAnsi="仿宋" w:eastAsia="仿宋" w:cs="仿宋"/>
                <w:sz w:val="21"/>
                <w:szCs w:val="21"/>
                <w:lang w:val="en-US"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监控系统：</w:t>
            </w:r>
            <w:r>
              <w:rPr>
                <w:rFonts w:hint="eastAsia" w:ascii="仿宋" w:hAnsi="仿宋" w:eastAsia="仿宋" w:cs="仿宋"/>
                <w:sz w:val="21"/>
                <w:szCs w:val="21"/>
              </w:rPr>
              <w:t>有</w:t>
            </w:r>
            <w:r>
              <w:rPr>
                <w:rFonts w:hint="eastAsia" w:ascii="仿宋" w:hAnsi="仿宋" w:eastAsia="仿宋" w:cs="仿宋"/>
                <w:sz w:val="21"/>
                <w:szCs w:val="21"/>
              </w:rPr>
              <w:sym w:font="Wingdings 2" w:char="00A3"/>
            </w:r>
            <w:r>
              <w:rPr>
                <w:rFonts w:hint="eastAsia" w:ascii="仿宋" w:hAnsi="仿宋" w:eastAsia="仿宋" w:cs="仿宋"/>
                <w:sz w:val="21"/>
                <w:szCs w:val="21"/>
              </w:rPr>
              <w:t xml:space="preserve">      无□</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监控视频存储周期：符合</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不符合</w:t>
            </w:r>
            <w:r>
              <w:rPr>
                <w:rFonts w:hint="eastAsia" w:ascii="仿宋" w:hAnsi="仿宋" w:eastAsia="仿宋" w:cs="仿宋"/>
                <w:sz w:val="21"/>
                <w:szCs w:val="21"/>
              </w:rPr>
              <w:t>□</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485"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311"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提交资料的真实性、完整性</w:t>
            </w:r>
            <w:r>
              <w:rPr>
                <w:rFonts w:hint="eastAsia" w:ascii="仿宋" w:hAnsi="仿宋" w:eastAsia="仿宋" w:cs="仿宋"/>
                <w:sz w:val="21"/>
                <w:szCs w:val="21"/>
                <w:lang w:eastAsia="zh-CN"/>
              </w:rPr>
              <w:t>。</w:t>
            </w:r>
          </w:p>
        </w:tc>
        <w:tc>
          <w:tcPr>
            <w:tcW w:w="1234"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现场核对原件</w:t>
            </w:r>
            <w:r>
              <w:rPr>
                <w:rFonts w:hint="eastAsia" w:ascii="仿宋" w:hAnsi="仿宋" w:eastAsia="仿宋" w:cs="仿宋"/>
                <w:sz w:val="21"/>
                <w:szCs w:val="21"/>
                <w:lang w:eastAsia="zh-CN"/>
              </w:rPr>
              <w:t>。</w:t>
            </w:r>
          </w:p>
        </w:tc>
        <w:tc>
          <w:tcPr>
            <w:tcW w:w="1969"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现场核对资料是否真实：</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是□   否□</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如材料不真实，具体情况为：</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现场核对资料是否完整：</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是□   否□</w:t>
            </w:r>
          </w:p>
          <w:p>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eastAsia" w:ascii="仿宋" w:hAnsi="仿宋" w:eastAsia="仿宋" w:cs="仿宋"/>
                <w:sz w:val="21"/>
                <w:szCs w:val="21"/>
              </w:rPr>
            </w:pPr>
            <w:r>
              <w:rPr>
                <w:rFonts w:hint="eastAsia" w:ascii="仿宋" w:hAnsi="仿宋" w:eastAsia="仿宋" w:cs="仿宋"/>
                <w:sz w:val="21"/>
                <w:szCs w:val="21"/>
              </w:rPr>
              <w:t>如材料不完整，具体情况为：</w:t>
            </w:r>
          </w:p>
          <w:p>
            <w:pPr>
              <w:pStyle w:val="2"/>
              <w:ind w:left="0" w:leftChars="0"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96"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零售药店现场负责人签名</w:t>
            </w:r>
          </w:p>
        </w:tc>
        <w:tc>
          <w:tcPr>
            <w:tcW w:w="3203" w:type="pct"/>
            <w:gridSpan w:val="2"/>
            <w:noWrap w:val="0"/>
            <w:vAlign w:val="center"/>
          </w:tcPr>
          <w:p>
            <w:pPr>
              <w:pStyle w:val="2"/>
              <w:ind w:left="0" w:leftChars="0" w:firstLine="0" w:firstLineChars="0"/>
              <w:rPr>
                <w:rFonts w:hint="eastAsia" w:ascii="仿宋" w:hAnsi="仿宋" w:eastAsia="仿宋" w:cs="仿宋"/>
                <w:sz w:val="21"/>
                <w:szCs w:val="21"/>
              </w:rPr>
            </w:pPr>
          </w:p>
          <w:p>
            <w:pPr>
              <w:pStyle w:val="2"/>
              <w:ind w:left="0" w:leftChars="0" w:firstLine="0" w:firstLineChars="0"/>
              <w:rPr>
                <w:rFonts w:hint="eastAsia" w:ascii="仿宋" w:hAnsi="仿宋" w:eastAsia="仿宋" w:cs="仿宋"/>
                <w:sz w:val="21"/>
                <w:szCs w:val="21"/>
              </w:rPr>
            </w:pPr>
          </w:p>
          <w:p>
            <w:pPr>
              <w:pStyle w:val="2"/>
              <w:ind w:left="0" w:leftChars="0" w:firstLine="0" w:firstLineChars="0"/>
              <w:rPr>
                <w:rFonts w:hint="eastAsia" w:ascii="仿宋" w:hAnsi="仿宋" w:eastAsia="仿宋" w:cs="仿宋"/>
                <w:sz w:val="21"/>
                <w:szCs w:val="21"/>
              </w:rPr>
            </w:pPr>
          </w:p>
          <w:p>
            <w:pPr>
              <w:pStyle w:val="2"/>
              <w:ind w:left="0" w:leftChars="0"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796"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评估结果</w:t>
            </w:r>
          </w:p>
        </w:tc>
        <w:tc>
          <w:tcPr>
            <w:tcW w:w="3203"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ind w:left="0" w:leftChars="0" w:firstLine="0" w:firstLineChars="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exact"/>
        </w:trPr>
        <w:tc>
          <w:tcPr>
            <w:tcW w:w="1796"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评估小组成员</w:t>
            </w:r>
            <w:r>
              <w:rPr>
                <w:rFonts w:hint="eastAsia" w:ascii="仿宋" w:hAnsi="仿宋" w:eastAsia="仿宋" w:cs="仿宋"/>
                <w:sz w:val="21"/>
                <w:szCs w:val="21"/>
              </w:rPr>
              <w:t>签名</w:t>
            </w:r>
          </w:p>
        </w:tc>
        <w:tc>
          <w:tcPr>
            <w:tcW w:w="3203" w:type="pct"/>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3780" w:firstLineChars="1800"/>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firstLine="3780" w:firstLineChars="1800"/>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firstLine="3780" w:firstLineChars="1800"/>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firstLine="3780" w:firstLineChars="1800"/>
              <w:jc w:val="left"/>
              <w:textAlignment w:val="auto"/>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firstLine="3780" w:firstLineChars="1800"/>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sz w:val="21"/>
                <w:szCs w:val="21"/>
              </w:rPr>
            </w:pPr>
          </w:p>
        </w:tc>
      </w:tr>
    </w:tbl>
    <w:p>
      <w:pPr>
        <w:keepNext w:val="0"/>
        <w:keepLines w:val="0"/>
        <w:pageBreakBefore w:val="0"/>
        <w:kinsoku/>
        <w:wordWrap/>
        <w:overflowPunct/>
        <w:topLinePunct w:val="0"/>
        <w:bidi w:val="0"/>
        <w:spacing w:line="240" w:lineRule="auto"/>
        <w:ind w:left="0" w:left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jc w:val="both"/>
        <w:textAlignment w:val="auto"/>
        <w:rPr>
          <w:rFonts w:hint="eastAsia" w:ascii="仿宋" w:hAnsi="仿宋" w:eastAsia="仿宋" w:cs="仿宋"/>
          <w:kern w:val="2"/>
          <w:sz w:val="30"/>
          <w:szCs w:val="30"/>
          <w:lang w:val="en-US" w:eastAsia="zh-CN" w:bidi="ar-SA"/>
        </w:rPr>
      </w:pPr>
      <w:r>
        <w:rPr>
          <w:sz w:val="30"/>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167005</wp:posOffset>
                </wp:positionV>
                <wp:extent cx="52901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29018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55pt;margin-top:13.15pt;height:0.05pt;width:416.55pt;z-index:251659264;mso-width-relative:page;mso-height-relative:page;" filled="f" stroked="t" coordsize="21600,21600" o:gfxdata="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elmEtQAAAAHAQAADwAAAAAAAAABACAAAAA4AAAAZHJzL2Rvd25yZXYueG1sUEsBAhQAFAAA&#10;AAgAh07iQP9uUcPdAQAAmwMAAA4AAAAAAAAAAQAgAAAAOQEAAGRycy9lMm9Eb2MueG1sUEsFBgAA&#10;AAAGAAYAWQEAAIg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firstLine="300" w:firstLineChars="100"/>
        <w:jc w:val="both"/>
        <w:textAlignment w:val="auto"/>
        <w:rPr>
          <w:rFonts w:hint="default" w:ascii="仿宋_GB2312" w:hAnsi="仿宋_GB2312" w:eastAsia="仿宋_GB2312" w:cs="仿宋_GB2312"/>
          <w:sz w:val="32"/>
          <w:szCs w:val="32"/>
          <w:lang w:val="en-US" w:eastAsia="zh-CN"/>
        </w:rPr>
      </w:pPr>
      <w:r>
        <w:rPr>
          <w:sz w:val="30"/>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368935</wp:posOffset>
                </wp:positionV>
                <wp:extent cx="53092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30923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05pt;margin-top:29.05pt;height:0.05pt;width:418.05pt;z-index:251658240;mso-width-relative:page;mso-height-relative:page;" filled="f" stroked="t" coordsize="21600,21600" o:gfxdata="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0q77DVAAAABwEAAA8AAAAAAAAAAQAgAAAAOAAAAGRycy9kb3ducmV2LnhtbFBLAQIUABQA&#10;AAAIAIdO4kA2mwli3QEAAJsDAAAOAAAAAAAAAAEAIAAAADo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kern w:val="2"/>
          <w:sz w:val="30"/>
          <w:szCs w:val="30"/>
          <w:lang w:val="en-US" w:eastAsia="zh-CN" w:bidi="ar-SA"/>
        </w:rPr>
        <w:t>咸宁市医疗保障局办公室           2023年8月18日印发</w:t>
      </w:r>
    </w:p>
    <w:sectPr>
      <w:pgSz w:w="11850"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mQ3OTU1MWYyODRhZDIzNWYzZmM4MzI2ODMzNmIifQ=="/>
  </w:docVars>
  <w:rsids>
    <w:rsidRoot w:val="63F805D2"/>
    <w:rsid w:val="021653B1"/>
    <w:rsid w:val="02493090"/>
    <w:rsid w:val="027A76EE"/>
    <w:rsid w:val="03764359"/>
    <w:rsid w:val="04AC7907"/>
    <w:rsid w:val="068F128E"/>
    <w:rsid w:val="06986394"/>
    <w:rsid w:val="09D973F0"/>
    <w:rsid w:val="0A214627"/>
    <w:rsid w:val="0A690774"/>
    <w:rsid w:val="0F825E34"/>
    <w:rsid w:val="101F18D4"/>
    <w:rsid w:val="1041184B"/>
    <w:rsid w:val="105477D0"/>
    <w:rsid w:val="116577BB"/>
    <w:rsid w:val="13225964"/>
    <w:rsid w:val="15B036FB"/>
    <w:rsid w:val="16290DB7"/>
    <w:rsid w:val="17A34B99"/>
    <w:rsid w:val="17D27D26"/>
    <w:rsid w:val="19061883"/>
    <w:rsid w:val="19C37774"/>
    <w:rsid w:val="1A31501C"/>
    <w:rsid w:val="1ABD41C4"/>
    <w:rsid w:val="1B746F78"/>
    <w:rsid w:val="1B8C2514"/>
    <w:rsid w:val="1C6F14EE"/>
    <w:rsid w:val="1DB418AE"/>
    <w:rsid w:val="1E5E181A"/>
    <w:rsid w:val="1E6257AE"/>
    <w:rsid w:val="1F9C4CF0"/>
    <w:rsid w:val="208A2D9A"/>
    <w:rsid w:val="20B00A53"/>
    <w:rsid w:val="222F1E4B"/>
    <w:rsid w:val="23616034"/>
    <w:rsid w:val="244119C2"/>
    <w:rsid w:val="245B0E8F"/>
    <w:rsid w:val="24E76A0D"/>
    <w:rsid w:val="257A33DD"/>
    <w:rsid w:val="25FD5DBC"/>
    <w:rsid w:val="29B6075C"/>
    <w:rsid w:val="2C2422F5"/>
    <w:rsid w:val="2C3D6F12"/>
    <w:rsid w:val="2D1E6685"/>
    <w:rsid w:val="2FD47B8E"/>
    <w:rsid w:val="30751371"/>
    <w:rsid w:val="33C92430"/>
    <w:rsid w:val="349726BF"/>
    <w:rsid w:val="37CB5D1A"/>
    <w:rsid w:val="37CB7AC8"/>
    <w:rsid w:val="383733B0"/>
    <w:rsid w:val="392456E2"/>
    <w:rsid w:val="3A79380C"/>
    <w:rsid w:val="3C5A766D"/>
    <w:rsid w:val="3C97266F"/>
    <w:rsid w:val="3CD967E3"/>
    <w:rsid w:val="3D2F3C0B"/>
    <w:rsid w:val="3DF8538F"/>
    <w:rsid w:val="3E444130"/>
    <w:rsid w:val="3FCF6FBF"/>
    <w:rsid w:val="40F005A0"/>
    <w:rsid w:val="421B789E"/>
    <w:rsid w:val="42D71A17"/>
    <w:rsid w:val="4413082D"/>
    <w:rsid w:val="44BC0EC5"/>
    <w:rsid w:val="44FF0DB1"/>
    <w:rsid w:val="47D70913"/>
    <w:rsid w:val="48A44149"/>
    <w:rsid w:val="49117305"/>
    <w:rsid w:val="495C4A24"/>
    <w:rsid w:val="4AB80380"/>
    <w:rsid w:val="4B1D6435"/>
    <w:rsid w:val="4D001B6A"/>
    <w:rsid w:val="4EB66F0E"/>
    <w:rsid w:val="4ED60DD5"/>
    <w:rsid w:val="4F5A37B4"/>
    <w:rsid w:val="50242014"/>
    <w:rsid w:val="511D718F"/>
    <w:rsid w:val="51281690"/>
    <w:rsid w:val="51730B5D"/>
    <w:rsid w:val="51D51818"/>
    <w:rsid w:val="53733096"/>
    <w:rsid w:val="53FB308C"/>
    <w:rsid w:val="54221D2C"/>
    <w:rsid w:val="54AA0D3A"/>
    <w:rsid w:val="54CC5154"/>
    <w:rsid w:val="55344AA7"/>
    <w:rsid w:val="563034C0"/>
    <w:rsid w:val="564E1B99"/>
    <w:rsid w:val="591946E0"/>
    <w:rsid w:val="595474C6"/>
    <w:rsid w:val="5D9562FF"/>
    <w:rsid w:val="5DD706C5"/>
    <w:rsid w:val="5E825108"/>
    <w:rsid w:val="5F334021"/>
    <w:rsid w:val="5F657E25"/>
    <w:rsid w:val="5F8959EF"/>
    <w:rsid w:val="5FA171DD"/>
    <w:rsid w:val="5FFF33B6"/>
    <w:rsid w:val="60107EBF"/>
    <w:rsid w:val="60510E15"/>
    <w:rsid w:val="605E0C2A"/>
    <w:rsid w:val="607641C6"/>
    <w:rsid w:val="607E335C"/>
    <w:rsid w:val="612F2C96"/>
    <w:rsid w:val="626D544A"/>
    <w:rsid w:val="62AC3ECF"/>
    <w:rsid w:val="63163A3E"/>
    <w:rsid w:val="63F805D2"/>
    <w:rsid w:val="640815D9"/>
    <w:rsid w:val="65A2780B"/>
    <w:rsid w:val="65AC2438"/>
    <w:rsid w:val="666612CA"/>
    <w:rsid w:val="66AC6B93"/>
    <w:rsid w:val="66D6776C"/>
    <w:rsid w:val="670D5158"/>
    <w:rsid w:val="676A4358"/>
    <w:rsid w:val="687A4A6F"/>
    <w:rsid w:val="688952D1"/>
    <w:rsid w:val="697B284D"/>
    <w:rsid w:val="6A4E61B3"/>
    <w:rsid w:val="6AD541DF"/>
    <w:rsid w:val="6C3F7B62"/>
    <w:rsid w:val="6F190B3E"/>
    <w:rsid w:val="6F655B31"/>
    <w:rsid w:val="700E441B"/>
    <w:rsid w:val="71FB452B"/>
    <w:rsid w:val="735A34D3"/>
    <w:rsid w:val="73610D05"/>
    <w:rsid w:val="751122B7"/>
    <w:rsid w:val="765E32DA"/>
    <w:rsid w:val="7879089F"/>
    <w:rsid w:val="78EC72C3"/>
    <w:rsid w:val="791B54B2"/>
    <w:rsid w:val="7B810426"/>
    <w:rsid w:val="7BBF2A6D"/>
    <w:rsid w:val="7BC71922"/>
    <w:rsid w:val="7CD2057E"/>
    <w:rsid w:val="7D715FE9"/>
    <w:rsid w:val="7F0A04A3"/>
    <w:rsid w:val="8BBDFF14"/>
    <w:rsid w:val="A7B64C45"/>
    <w:rsid w:val="B7BF7588"/>
    <w:rsid w:val="B9FFE915"/>
    <w:rsid w:val="BBBFA7AF"/>
    <w:rsid w:val="CF9FFD5D"/>
    <w:rsid w:val="DFD74E5A"/>
    <w:rsid w:val="FBF762E5"/>
    <w:rsid w:val="FBF7BEF7"/>
    <w:rsid w:val="FCFF313B"/>
    <w:rsid w:val="FD5F1779"/>
    <w:rsid w:val="FDDFE5FC"/>
    <w:rsid w:val="FFFE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next w:val="4"/>
    <w:qFormat/>
    <w:uiPriority w:val="0"/>
    <w:pPr>
      <w:ind w:left="420" w:leftChars="200"/>
    </w:pPr>
    <w:rPr>
      <w:rFonts w:ascii="Times New Roman" w:hAnsi="Times New Roman"/>
    </w:rPr>
  </w:style>
  <w:style w:type="paragraph" w:styleId="4">
    <w:name w:val="toc 5"/>
    <w:basedOn w:val="1"/>
    <w:next w:val="1"/>
    <w:unhideWhenUsed/>
    <w:qFormat/>
    <w:uiPriority w:val="39"/>
    <w:pPr>
      <w:ind w:left="1680" w:leftChars="800"/>
    </w:pPr>
    <w:rPr>
      <w:rFonts w:ascii="黑体" w:hAnsi="黑体" w:eastAsia="黑体"/>
      <w:sz w:val="30"/>
      <w:szCs w:val="30"/>
    </w:rPr>
  </w:style>
  <w:style w:type="paragraph" w:styleId="5">
    <w:name w:val="Normal Indent"/>
    <w:basedOn w:val="1"/>
    <w:qFormat/>
    <w:uiPriority w:val="0"/>
    <w:pPr>
      <w:ind w:firstLine="200" w:firstLineChars="200"/>
    </w:pPr>
    <w:rPr>
      <w:rFonts w:ascii="宋体" w:hAnsi="宋体" w:eastAsia="宋体" w:cs="宋体"/>
      <w:sz w:val="28"/>
      <w:szCs w:val="2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basedOn w:val="9"/>
    <w:qFormat/>
    <w:uiPriority w:val="0"/>
    <w:pPr>
      <w:widowControl w:val="0"/>
      <w:autoSpaceDE w:val="0"/>
      <w:autoSpaceDN w:val="0"/>
    </w:pPr>
    <w:rPr>
      <w:rFonts w:eastAsia="Times New Roman"/>
      <w:sz w:val="22"/>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2023-08-07T09:30:00Z</dcterms:created>
  <dc:creator>MAGIC</dc:creator>
  <cp:lastModifiedBy>lang123</cp:lastModifiedBy>
  <cp:lastPrinted>2023-08-18T20:09:42Z</cp:lastPrinted>
  <dcterms:modified xsi:type="dcterms:W3CDTF">2023-08-18T20:11:12Z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7970455E6FBA453BB3B810EBE2E093FD_11</vt:lpwstr>
  </property>
</Properties>
</file>