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lang w:val="en-US" w:eastAsia="zh-CN"/>
        </w:rPr>
        <w:tab/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202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2年度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“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南嘉楷模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”公示名单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atLeast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一、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见义勇为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类（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2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名）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162685" cy="1572895"/>
            <wp:effectExtent l="0" t="0" r="18415" b="8255"/>
            <wp:docPr id="8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firstLine="2240" w:firstLineChars="7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陈志刚     鱼岳镇东街社区居民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他身残志坚，不顾自己的腰伤，奋不顾身跳入水中勇救轻生者，受到居民交口称赞。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1196340" cy="1528445"/>
            <wp:effectExtent l="0" t="0" r="3810" b="14605"/>
            <wp:docPr id="7" name="图片 2" descr="微信图片_2022101415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信图片_202210141528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firstLine="2240" w:firstLineChars="7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孙  海     鱼岳镇东街社区居民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陌生人晕倒落入水中，不习水性的他不畏艰难实施救援，将其救上岸后并对她展开急救成功挽回一条生命。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二、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敬业奉献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类（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2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名）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1231265" cy="1729740"/>
            <wp:effectExtent l="0" t="0" r="6985" b="3810"/>
            <wp:docPr id="6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firstLine="1600" w:firstLineChars="5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粟春江     嘉鱼县公安局指挥中心副主任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参加工作25年以来，该同志时刻牢记全心全意为人民服务的根本宗旨，为人民群众做了大量的好事、实事。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174750" cy="1645285"/>
            <wp:effectExtent l="0" t="0" r="6350" b="12065"/>
            <wp:docPr id="5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firstLine="1600" w:firstLineChars="5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邵李庆   </w:t>
      </w:r>
      <w:r>
        <w:rPr>
          <w:rFonts w:hint="eastAsia" w:ascii="仿宋_GB2312" w:hAnsi="仿宋_GB2312" w:eastAsia="仿宋_GB2312" w:cs="仿宋_GB2312"/>
          <w:color w:val="auto"/>
          <w:spacing w:val="-28"/>
          <w:sz w:val="32"/>
          <w:szCs w:val="32"/>
          <w:lang w:val="en-US" w:eastAsia="zh-CN"/>
        </w:rPr>
        <w:t>嘉鱼县疾病预防控制中心检验技术工作人员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无惧风险，2022年3月至10月，分别出征支援武汉、上海、西藏实验室核酸检测工作。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三、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孝老爱亲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类（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2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名）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1169670" cy="1562100"/>
            <wp:effectExtent l="0" t="0" r="11430" b="0"/>
            <wp:docPr id="4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240" w:firstLineChars="7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肖小慧 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陆溪镇福利院护理工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</w:pPr>
      <w:r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她是院里的业务能手</w:t>
      </w:r>
      <w:r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，</w:t>
      </w:r>
      <w:r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是老人情绪的疏导</w:t>
      </w:r>
      <w:r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师，</w:t>
      </w:r>
      <w:r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是陪伴临终老人的天使</w:t>
      </w:r>
      <w:r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</w:pPr>
      <w:r>
        <w:rPr>
          <w:rStyle w:val="5"/>
          <w:rFonts w:hint="eastAsia" w:ascii="仿宋_GB2312" w:hAnsi="仿宋_GB2312" w:eastAsia="仿宋_GB2312" w:cs="仿宋_GB2312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1183005" cy="1560195"/>
            <wp:effectExtent l="0" t="0" r="17145" b="1905"/>
            <wp:docPr id="3" name="图片 6" descr="微信图片_2022101316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微信图片_202210131655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240" w:firstLineChars="7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熊正明     鱼岳镇东街社区居民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坚持四十多年如一日孝敬公婆，她是一个“好儿媳”、“好妻子”、“好妈妈”。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四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、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助人为乐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类（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1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名）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1169670" cy="1588135"/>
            <wp:effectExtent l="0" t="0" r="11430" b="12065"/>
            <wp:docPr id="2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张金珍   鱼岳镇樱花社区居民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多亏了小区居民张金珍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如今的世通小区实现由“脏乱差”到“洁齐美”的“逆生长”。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right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五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、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诚实守信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类（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1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名）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143000" cy="1562735"/>
            <wp:effectExtent l="0" t="0" r="0" b="18415"/>
            <wp:docPr id="1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童方平   鱼岳镇新丝路家纺业主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遭遇灾难时被救助过的他，不忘初心，信守承诺，以自己的方式报答曾经帮助过他的人。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65" w:beforeAutospacing="0" w:after="75" w:afterAutospacing="0" w:line="525" w:lineRule="atLeast"/>
        <w:ind w:right="0"/>
        <w:jc w:val="center"/>
        <w:rPr>
          <w:rStyle w:val="5"/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3613"/>
        </w:tabs>
        <w:bidi w:val="0"/>
        <w:jc w:val="left"/>
        <w:rPr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9D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2022-11-08T01:34:46Z</dcterms:created>
  <dc:creator>Administrator</dc:creator>
  <cp:lastModifiedBy>Administrator</cp:lastModifiedBy>
  <dcterms:modified xsi:type="dcterms:W3CDTF">2022-11-08T01:35:45Z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9AE4526921304BD7AF70A0F1FBB53AF0</vt:lpwstr>
  </property>
</Properties>
</file>