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BA" w:rsidRDefault="00EF31AC">
      <w:pPr>
        <w:pStyle w:val="Heading21"/>
        <w:keepNext/>
        <w:keepLines/>
        <w:spacing w:after="520" w:line="240" w:lineRule="auto"/>
        <w:ind w:firstLineChars="500" w:firstLine="2100"/>
        <w:jc w:val="both"/>
      </w:pPr>
      <w:bookmarkStart w:id="0" w:name="bookmark32"/>
      <w:bookmarkStart w:id="1" w:name="bookmark33"/>
      <w:bookmarkStart w:id="2" w:name="bookmark34"/>
      <w:r>
        <w:t>行政执法机关轻微违法行为不予行政处罚清单</w:t>
      </w:r>
      <w:bookmarkEnd w:id="0"/>
      <w:bookmarkEnd w:id="1"/>
      <w:bookmarkEnd w:id="2"/>
    </w:p>
    <w:p w:rsidR="002E76BA" w:rsidRDefault="002E76BA">
      <w:pPr>
        <w:pStyle w:val="Tablecaption1"/>
        <w:ind w:left="115"/>
      </w:pPr>
    </w:p>
    <w:p w:rsidR="002E76BA" w:rsidRDefault="00EF31AC">
      <w:pPr>
        <w:pStyle w:val="Tablecaption1"/>
        <w:ind w:left="115"/>
        <w:rPr>
          <w:lang w:val="en-US" w:eastAsia="zh-CN"/>
        </w:rPr>
      </w:pPr>
      <w:r>
        <w:t>公示单位（公章）：</w:t>
      </w:r>
      <w:r>
        <w:rPr>
          <w:rFonts w:hint="eastAsia"/>
          <w:lang w:val="en-US" w:eastAsia="zh-CN"/>
        </w:rPr>
        <w:t>浠水县应急管理局</w:t>
      </w:r>
    </w:p>
    <w:tbl>
      <w:tblPr>
        <w:tblpPr w:leftFromText="180" w:rightFromText="180" w:vertAnchor="text" w:horzAnchor="page" w:tblpX="1635" w:tblpY="75"/>
        <w:tblOverlap w:val="never"/>
        <w:tblW w:w="0" w:type="auto"/>
        <w:tblLayout w:type="fixed"/>
        <w:tblCellMar>
          <w:left w:w="10" w:type="dxa"/>
          <w:right w:w="10" w:type="dxa"/>
        </w:tblCellMar>
        <w:tblLook w:val="04A0"/>
      </w:tblPr>
      <w:tblGrid>
        <w:gridCol w:w="821"/>
        <w:gridCol w:w="4723"/>
        <w:gridCol w:w="2205"/>
        <w:gridCol w:w="2565"/>
        <w:gridCol w:w="1290"/>
        <w:gridCol w:w="930"/>
      </w:tblGrid>
      <w:tr w:rsidR="002E76BA">
        <w:trPr>
          <w:trHeight w:hRule="exact" w:val="658"/>
        </w:trPr>
        <w:tc>
          <w:tcPr>
            <w:tcW w:w="821"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1"/>
                <w:szCs w:val="21"/>
              </w:rPr>
            </w:pPr>
            <w:r>
              <w:rPr>
                <w:sz w:val="21"/>
                <w:szCs w:val="21"/>
              </w:rPr>
              <w:t>序号</w:t>
            </w:r>
          </w:p>
        </w:tc>
        <w:tc>
          <w:tcPr>
            <w:tcW w:w="4723"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1"/>
                <w:szCs w:val="21"/>
              </w:rPr>
            </w:pPr>
            <w:r>
              <w:rPr>
                <w:sz w:val="21"/>
                <w:szCs w:val="21"/>
              </w:rPr>
              <w:t>违法行为</w:t>
            </w:r>
          </w:p>
        </w:tc>
        <w:tc>
          <w:tcPr>
            <w:tcW w:w="2205"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1"/>
                <w:szCs w:val="21"/>
              </w:rPr>
            </w:pPr>
            <w:r>
              <w:rPr>
                <w:sz w:val="21"/>
                <w:szCs w:val="21"/>
              </w:rPr>
              <w:t>不予处罚条件</w:t>
            </w:r>
          </w:p>
        </w:tc>
        <w:tc>
          <w:tcPr>
            <w:tcW w:w="2565"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1"/>
                <w:szCs w:val="21"/>
              </w:rPr>
            </w:pPr>
            <w:r>
              <w:rPr>
                <w:sz w:val="21"/>
                <w:szCs w:val="21"/>
              </w:rPr>
              <w:t>法律依据</w:t>
            </w:r>
          </w:p>
        </w:tc>
        <w:tc>
          <w:tcPr>
            <w:tcW w:w="1290"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1"/>
                <w:szCs w:val="21"/>
                <w:lang w:val="en-US" w:eastAsia="zh-CN"/>
              </w:rPr>
            </w:pPr>
            <w:r>
              <w:rPr>
                <w:rFonts w:hint="eastAsia"/>
                <w:sz w:val="21"/>
                <w:szCs w:val="21"/>
                <w:lang w:val="en-US" w:eastAsia="zh-CN"/>
              </w:rPr>
              <w:t>实施主体</w:t>
            </w:r>
          </w:p>
        </w:tc>
        <w:tc>
          <w:tcPr>
            <w:tcW w:w="930" w:type="dxa"/>
            <w:tcBorders>
              <w:top w:val="single" w:sz="4" w:space="0" w:color="auto"/>
              <w:left w:val="single" w:sz="4" w:space="0" w:color="auto"/>
              <w:right w:val="single" w:sz="4" w:space="0" w:color="auto"/>
            </w:tcBorders>
            <w:shd w:val="clear" w:color="auto" w:fill="FFFFFF"/>
            <w:vAlign w:val="center"/>
          </w:tcPr>
          <w:p w:rsidR="002E76BA" w:rsidRDefault="00EF31AC">
            <w:pPr>
              <w:pStyle w:val="Other1"/>
              <w:spacing w:line="240" w:lineRule="auto"/>
              <w:ind w:firstLine="0"/>
              <w:jc w:val="center"/>
              <w:rPr>
                <w:sz w:val="21"/>
                <w:szCs w:val="21"/>
              </w:rPr>
            </w:pPr>
            <w:r>
              <w:rPr>
                <w:sz w:val="21"/>
                <w:szCs w:val="21"/>
              </w:rPr>
              <w:t>责任主体</w:t>
            </w:r>
          </w:p>
        </w:tc>
      </w:tr>
      <w:tr w:rsidR="002E76BA">
        <w:trPr>
          <w:trHeight w:hRule="exact" w:val="949"/>
        </w:trPr>
        <w:tc>
          <w:tcPr>
            <w:tcW w:w="821"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1</w:t>
            </w:r>
          </w:p>
        </w:tc>
        <w:tc>
          <w:tcPr>
            <w:tcW w:w="4723"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生产经营单位未按照规定设置安全生产管理机构或者配备安全生产管理人员</w:t>
            </w:r>
          </w:p>
        </w:tc>
        <w:tc>
          <w:tcPr>
            <w:tcW w:w="2205"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安全生产违法行为轻微并及时纠正，没有造成危害后果的</w:t>
            </w:r>
          </w:p>
        </w:tc>
        <w:tc>
          <w:tcPr>
            <w:tcW w:w="2565" w:type="dxa"/>
            <w:tcBorders>
              <w:top w:val="single" w:sz="4" w:space="0" w:color="auto"/>
              <w:left w:val="single" w:sz="4" w:space="0" w:color="auto"/>
            </w:tcBorders>
            <w:shd w:val="clear" w:color="auto" w:fill="FFFFFF"/>
            <w:vAlign w:val="center"/>
          </w:tcPr>
          <w:p w:rsidR="002E76BA" w:rsidRDefault="00EF31AC" w:rsidP="005812BF">
            <w:pPr>
              <w:ind w:left="210" w:hangingChars="100" w:hanging="210"/>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《安全生产法》第九十四条</w:t>
            </w:r>
          </w:p>
          <w:p w:rsidR="002E76BA" w:rsidRDefault="00EF31AC" w:rsidP="005812BF">
            <w:pPr>
              <w:ind w:left="210" w:hangingChars="100" w:hanging="210"/>
              <w:jc w:val="center"/>
              <w:rPr>
                <w:rFonts w:eastAsia="宋体"/>
                <w:sz w:val="21"/>
                <w:szCs w:val="21"/>
                <w:lang w:eastAsia="zh-CN"/>
              </w:rPr>
            </w:pPr>
            <w:r>
              <w:rPr>
                <w:rFonts w:ascii="仿宋_GB2312" w:eastAsia="仿宋_GB2312" w:hAnsi="仿宋_GB2312" w:cs="仿宋_GB2312" w:hint="eastAsia"/>
                <w:sz w:val="21"/>
                <w:szCs w:val="21"/>
                <w:lang w:eastAsia="zh-CN"/>
              </w:rPr>
              <w:t>《行政处罚法》第二十七条</w:t>
            </w:r>
          </w:p>
        </w:tc>
        <w:tc>
          <w:tcPr>
            <w:tcW w:w="1290"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应急管理局</w:t>
            </w:r>
          </w:p>
        </w:tc>
        <w:tc>
          <w:tcPr>
            <w:tcW w:w="930" w:type="dxa"/>
            <w:tcBorders>
              <w:top w:val="single" w:sz="4" w:space="0" w:color="auto"/>
              <w:left w:val="single" w:sz="4" w:space="0" w:color="auto"/>
              <w:right w:val="single" w:sz="4" w:space="0" w:color="auto"/>
            </w:tcBorders>
            <w:shd w:val="clear" w:color="auto" w:fill="FFFFFF"/>
            <w:vAlign w:val="center"/>
          </w:tcPr>
          <w:p w:rsidR="002E76BA" w:rsidRDefault="00EF31AC">
            <w:pPr>
              <w:jc w:val="center"/>
              <w:rPr>
                <w:rFonts w:eastAsia="宋体"/>
                <w:sz w:val="21"/>
                <w:szCs w:val="21"/>
                <w:lang w:eastAsia="zh-CN"/>
              </w:rPr>
            </w:pPr>
            <w:r>
              <w:rPr>
                <w:rFonts w:ascii="仿宋_GB2312" w:eastAsia="仿宋_GB2312" w:hAnsi="仿宋_GB2312" w:cs="仿宋_GB2312" w:hint="eastAsia"/>
                <w:sz w:val="21"/>
                <w:szCs w:val="21"/>
                <w:lang w:eastAsia="zh-CN"/>
              </w:rPr>
              <w:t>应急管理局</w:t>
            </w:r>
          </w:p>
        </w:tc>
      </w:tr>
      <w:tr w:rsidR="002E76BA">
        <w:trPr>
          <w:trHeight w:hRule="exact" w:val="919"/>
        </w:trPr>
        <w:tc>
          <w:tcPr>
            <w:tcW w:w="821"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2</w:t>
            </w:r>
          </w:p>
        </w:tc>
        <w:tc>
          <w:tcPr>
            <w:tcW w:w="4723"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生产经营单位未按照规定对从业人员、被派遣劳动者、实习学生进行安全生产教育和培训，或者未按照规定如实告知有关的安全生产事项的</w:t>
            </w:r>
          </w:p>
        </w:tc>
        <w:tc>
          <w:tcPr>
            <w:tcW w:w="2205"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安全生产违法行为轻微并及时纠正，没有造成危害后果的</w:t>
            </w:r>
          </w:p>
        </w:tc>
        <w:tc>
          <w:tcPr>
            <w:tcW w:w="2565"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《安全生产法》第九十四条</w:t>
            </w:r>
          </w:p>
          <w:p w:rsidR="002E76BA" w:rsidRDefault="00EF31AC">
            <w:pPr>
              <w:jc w:val="center"/>
              <w:rPr>
                <w:sz w:val="21"/>
                <w:szCs w:val="21"/>
                <w:lang w:eastAsia="zh-CN"/>
              </w:rPr>
            </w:pPr>
            <w:r>
              <w:rPr>
                <w:rFonts w:ascii="仿宋_GB2312" w:eastAsia="仿宋_GB2312" w:hAnsi="仿宋_GB2312" w:cs="仿宋_GB2312" w:hint="eastAsia"/>
                <w:sz w:val="21"/>
                <w:szCs w:val="21"/>
                <w:lang w:eastAsia="zh-CN"/>
              </w:rPr>
              <w:t>《行政处罚法》第二十七条</w:t>
            </w:r>
          </w:p>
        </w:tc>
        <w:tc>
          <w:tcPr>
            <w:tcW w:w="1290" w:type="dxa"/>
            <w:tcBorders>
              <w:top w:val="single" w:sz="4" w:space="0" w:color="auto"/>
              <w:left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c>
          <w:tcPr>
            <w:tcW w:w="930" w:type="dxa"/>
            <w:tcBorders>
              <w:top w:val="single" w:sz="4" w:space="0" w:color="auto"/>
              <w:left w:val="single" w:sz="4" w:space="0" w:color="auto"/>
              <w:right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r>
      <w:tr w:rsidR="002E76BA">
        <w:trPr>
          <w:trHeight w:hRule="exact" w:val="949"/>
        </w:trPr>
        <w:tc>
          <w:tcPr>
            <w:tcW w:w="821"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3</w:t>
            </w:r>
          </w:p>
        </w:tc>
        <w:tc>
          <w:tcPr>
            <w:tcW w:w="4723"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生产经营单位未为从业人员提供符合国家标准或者行业标准的劳动防护用品的</w:t>
            </w:r>
          </w:p>
        </w:tc>
        <w:tc>
          <w:tcPr>
            <w:tcW w:w="2205"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安全生产违法行为轻微并及时纠正，没有造成危害后果的</w:t>
            </w:r>
          </w:p>
        </w:tc>
        <w:tc>
          <w:tcPr>
            <w:tcW w:w="2565"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《安全生产法》第九十六条</w:t>
            </w:r>
          </w:p>
          <w:p w:rsidR="002E76BA" w:rsidRDefault="00EF31AC">
            <w:pPr>
              <w:jc w:val="center"/>
              <w:rPr>
                <w:sz w:val="21"/>
                <w:szCs w:val="21"/>
                <w:lang w:eastAsia="zh-CN"/>
              </w:rPr>
            </w:pPr>
            <w:r>
              <w:rPr>
                <w:rFonts w:ascii="仿宋_GB2312" w:eastAsia="仿宋_GB2312" w:hAnsi="仿宋_GB2312" w:cs="仿宋_GB2312" w:hint="eastAsia"/>
                <w:sz w:val="21"/>
                <w:szCs w:val="21"/>
                <w:lang w:eastAsia="zh-CN"/>
              </w:rPr>
              <w:t>《行政处罚法》第二十七条</w:t>
            </w:r>
          </w:p>
        </w:tc>
        <w:tc>
          <w:tcPr>
            <w:tcW w:w="1290" w:type="dxa"/>
            <w:tcBorders>
              <w:top w:val="single" w:sz="4" w:space="0" w:color="auto"/>
              <w:left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c>
          <w:tcPr>
            <w:tcW w:w="930" w:type="dxa"/>
            <w:tcBorders>
              <w:top w:val="single" w:sz="4" w:space="0" w:color="auto"/>
              <w:left w:val="single" w:sz="4" w:space="0" w:color="auto"/>
              <w:right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r>
      <w:tr w:rsidR="002E76BA">
        <w:trPr>
          <w:trHeight w:hRule="exact" w:val="939"/>
        </w:trPr>
        <w:tc>
          <w:tcPr>
            <w:tcW w:w="821"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4</w:t>
            </w:r>
          </w:p>
        </w:tc>
        <w:tc>
          <w:tcPr>
            <w:tcW w:w="4723"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生产经营单位未建立事故隐患排查治理制度的</w:t>
            </w:r>
          </w:p>
        </w:tc>
        <w:tc>
          <w:tcPr>
            <w:tcW w:w="2205"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安全生产违法行为轻微并及时纠正，没有造成危害后果的</w:t>
            </w:r>
          </w:p>
        </w:tc>
        <w:tc>
          <w:tcPr>
            <w:tcW w:w="2565"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《安全生产法》第九十八条</w:t>
            </w:r>
          </w:p>
          <w:p w:rsidR="002E76BA" w:rsidRDefault="00EF31AC">
            <w:pPr>
              <w:jc w:val="center"/>
              <w:rPr>
                <w:sz w:val="21"/>
                <w:szCs w:val="21"/>
                <w:lang w:eastAsia="zh-CN"/>
              </w:rPr>
            </w:pPr>
            <w:r>
              <w:rPr>
                <w:rFonts w:ascii="仿宋_GB2312" w:eastAsia="仿宋_GB2312" w:hAnsi="仿宋_GB2312" w:cs="仿宋_GB2312" w:hint="eastAsia"/>
                <w:sz w:val="21"/>
                <w:szCs w:val="21"/>
                <w:lang w:eastAsia="zh-CN"/>
              </w:rPr>
              <w:t>《行政处罚法》第二十七条</w:t>
            </w:r>
          </w:p>
        </w:tc>
        <w:tc>
          <w:tcPr>
            <w:tcW w:w="1290"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r>
      <w:tr w:rsidR="002E76BA">
        <w:trPr>
          <w:trHeight w:hRule="exact" w:val="984"/>
        </w:trPr>
        <w:tc>
          <w:tcPr>
            <w:tcW w:w="821"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5</w:t>
            </w:r>
          </w:p>
        </w:tc>
        <w:tc>
          <w:tcPr>
            <w:tcW w:w="4723"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生产经营单位未按照规定制订生产安全事故应急救援预案的和未定期组织演练的</w:t>
            </w:r>
          </w:p>
        </w:tc>
        <w:tc>
          <w:tcPr>
            <w:tcW w:w="2205"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安全生产违法行为轻微并及时纠正，没有造成危害后果的</w:t>
            </w:r>
          </w:p>
        </w:tc>
        <w:tc>
          <w:tcPr>
            <w:tcW w:w="2565"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sz w:val="21"/>
                <w:szCs w:val="21"/>
                <w:lang w:eastAsia="zh-CN"/>
              </w:rPr>
            </w:pPr>
            <w:r>
              <w:rPr>
                <w:rFonts w:ascii="仿宋_GB2312" w:eastAsia="仿宋_GB2312" w:hAnsi="仿宋_GB2312" w:cs="仿宋_GB2312" w:hint="eastAsia"/>
                <w:sz w:val="21"/>
                <w:szCs w:val="21"/>
                <w:lang w:eastAsia="zh-CN"/>
              </w:rPr>
              <w:t>《安全生产法》第九十四条《行政处罚法》第二十七条</w:t>
            </w:r>
          </w:p>
        </w:tc>
        <w:tc>
          <w:tcPr>
            <w:tcW w:w="1290"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2E76BA" w:rsidRDefault="00EF31AC">
            <w:pPr>
              <w:jc w:val="center"/>
              <w:rPr>
                <w:sz w:val="21"/>
                <w:szCs w:val="21"/>
              </w:rPr>
            </w:pPr>
            <w:r>
              <w:rPr>
                <w:rFonts w:ascii="仿宋_GB2312" w:eastAsia="仿宋_GB2312" w:hAnsi="仿宋_GB2312" w:cs="仿宋_GB2312" w:hint="eastAsia"/>
                <w:sz w:val="21"/>
                <w:szCs w:val="21"/>
                <w:lang w:eastAsia="zh-CN"/>
              </w:rPr>
              <w:t>应急管理局</w:t>
            </w:r>
          </w:p>
        </w:tc>
      </w:tr>
      <w:tr w:rsidR="002E76BA">
        <w:trPr>
          <w:trHeight w:hRule="exact" w:val="1184"/>
        </w:trPr>
        <w:tc>
          <w:tcPr>
            <w:tcW w:w="821"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6</w:t>
            </w:r>
          </w:p>
        </w:tc>
        <w:tc>
          <w:tcPr>
            <w:tcW w:w="4723"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未经许可经营烟花爆竹</w:t>
            </w:r>
          </w:p>
        </w:tc>
        <w:tc>
          <w:tcPr>
            <w:tcW w:w="2205"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安全生产违法行为轻微并及时纠正，没有造成危害后果的</w:t>
            </w:r>
          </w:p>
        </w:tc>
        <w:tc>
          <w:tcPr>
            <w:tcW w:w="2565"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《烟花爆竹经营许可实施办法》第三条</w:t>
            </w:r>
          </w:p>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《行政处罚法》第二十七条</w:t>
            </w:r>
          </w:p>
        </w:tc>
        <w:tc>
          <w:tcPr>
            <w:tcW w:w="1290" w:type="dxa"/>
            <w:tcBorders>
              <w:top w:val="single" w:sz="4" w:space="0" w:color="auto"/>
              <w:left w:val="single" w:sz="4" w:space="0" w:color="auto"/>
              <w:bottom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应急管理局</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应急管理局</w:t>
            </w:r>
          </w:p>
        </w:tc>
      </w:tr>
    </w:tbl>
    <w:p w:rsidR="002E76BA" w:rsidRDefault="002E76BA">
      <w:pPr>
        <w:sectPr w:rsidR="002E76BA">
          <w:headerReference w:type="even" r:id="rId7"/>
          <w:headerReference w:type="default" r:id="rId8"/>
          <w:footerReference w:type="even" r:id="rId9"/>
          <w:footerReference w:type="default" r:id="rId10"/>
          <w:headerReference w:type="first" r:id="rId11"/>
          <w:footerReference w:type="first" r:id="rId12"/>
          <w:pgSz w:w="16840" w:h="11900" w:orient="landscape"/>
          <w:pgMar w:top="1305" w:right="1184" w:bottom="2114" w:left="1746" w:header="0" w:footer="3" w:gutter="0"/>
          <w:cols w:space="720"/>
          <w:titlePg/>
          <w:docGrid w:linePitch="360"/>
        </w:sectPr>
      </w:pPr>
    </w:p>
    <w:p w:rsidR="002E76BA" w:rsidRDefault="00EF31AC">
      <w:pPr>
        <w:pStyle w:val="Heading21"/>
        <w:keepNext/>
        <w:keepLines/>
        <w:spacing w:after="540" w:line="240" w:lineRule="auto"/>
      </w:pPr>
      <w:bookmarkStart w:id="3" w:name="bookmark30"/>
      <w:bookmarkStart w:id="4" w:name="bookmark29"/>
      <w:bookmarkStart w:id="5" w:name="bookmark31"/>
      <w:r>
        <w:lastRenderedPageBreak/>
        <w:t>行政执法机关一般违法行为减轻行政处罚清单</w:t>
      </w:r>
      <w:bookmarkEnd w:id="3"/>
      <w:bookmarkEnd w:id="4"/>
      <w:bookmarkEnd w:id="5"/>
    </w:p>
    <w:p w:rsidR="002E76BA" w:rsidRDefault="00EF31AC">
      <w:pPr>
        <w:pStyle w:val="Tablecaption1"/>
        <w:ind w:left="110"/>
      </w:pPr>
      <w:r>
        <w:t>公示单位（公章）</w:t>
      </w:r>
      <w:r>
        <w:t>:</w:t>
      </w:r>
    </w:p>
    <w:tbl>
      <w:tblPr>
        <w:tblW w:w="0" w:type="auto"/>
        <w:jc w:val="center"/>
        <w:tblLayout w:type="fixed"/>
        <w:tblCellMar>
          <w:left w:w="10" w:type="dxa"/>
          <w:right w:w="10" w:type="dxa"/>
        </w:tblCellMar>
        <w:tblLook w:val="04A0"/>
      </w:tblPr>
      <w:tblGrid>
        <w:gridCol w:w="902"/>
        <w:gridCol w:w="1646"/>
        <w:gridCol w:w="2539"/>
        <w:gridCol w:w="2611"/>
        <w:gridCol w:w="3029"/>
        <w:gridCol w:w="1642"/>
        <w:gridCol w:w="1541"/>
      </w:tblGrid>
      <w:tr w:rsidR="002E76BA">
        <w:trPr>
          <w:trHeight w:hRule="exact" w:val="643"/>
          <w:jc w:val="center"/>
        </w:trPr>
        <w:tc>
          <w:tcPr>
            <w:tcW w:w="902"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2"/>
                <w:szCs w:val="22"/>
              </w:rPr>
            </w:pPr>
            <w:r>
              <w:rPr>
                <w:sz w:val="22"/>
                <w:szCs w:val="22"/>
              </w:rPr>
              <w:t>序号</w:t>
            </w:r>
          </w:p>
        </w:tc>
        <w:tc>
          <w:tcPr>
            <w:tcW w:w="1646"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260"/>
              <w:rPr>
                <w:sz w:val="22"/>
                <w:szCs w:val="22"/>
              </w:rPr>
            </w:pPr>
            <w:r>
              <w:rPr>
                <w:sz w:val="22"/>
                <w:szCs w:val="22"/>
              </w:rPr>
              <w:t>违法行为</w:t>
            </w:r>
          </w:p>
        </w:tc>
        <w:tc>
          <w:tcPr>
            <w:tcW w:w="2539"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2"/>
                <w:szCs w:val="22"/>
              </w:rPr>
            </w:pPr>
            <w:r>
              <w:rPr>
                <w:sz w:val="22"/>
                <w:szCs w:val="22"/>
              </w:rPr>
              <w:t>减轻行政处罚条件</w:t>
            </w:r>
          </w:p>
        </w:tc>
        <w:tc>
          <w:tcPr>
            <w:tcW w:w="2611"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2"/>
                <w:szCs w:val="22"/>
              </w:rPr>
            </w:pPr>
            <w:r>
              <w:rPr>
                <w:sz w:val="22"/>
                <w:szCs w:val="22"/>
              </w:rPr>
              <w:t>自由栽量处罚幅度</w:t>
            </w:r>
          </w:p>
        </w:tc>
        <w:tc>
          <w:tcPr>
            <w:tcW w:w="3029"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2"/>
                <w:szCs w:val="22"/>
              </w:rPr>
            </w:pPr>
            <w:r>
              <w:rPr>
                <w:sz w:val="22"/>
                <w:szCs w:val="22"/>
              </w:rPr>
              <w:t>法律依据</w:t>
            </w:r>
          </w:p>
        </w:tc>
        <w:tc>
          <w:tcPr>
            <w:tcW w:w="1642" w:type="dxa"/>
            <w:tcBorders>
              <w:top w:val="single" w:sz="4" w:space="0" w:color="auto"/>
              <w:left w:val="single" w:sz="4" w:space="0" w:color="auto"/>
            </w:tcBorders>
            <w:shd w:val="clear" w:color="auto" w:fill="FFFFFF"/>
            <w:vAlign w:val="center"/>
          </w:tcPr>
          <w:p w:rsidR="002E76BA" w:rsidRDefault="00EF31AC">
            <w:pPr>
              <w:pStyle w:val="Other1"/>
              <w:spacing w:line="240" w:lineRule="auto"/>
              <w:ind w:firstLine="0"/>
              <w:jc w:val="center"/>
              <w:rPr>
                <w:sz w:val="22"/>
                <w:szCs w:val="22"/>
              </w:rPr>
            </w:pPr>
            <w:r>
              <w:rPr>
                <w:sz w:val="22"/>
                <w:szCs w:val="22"/>
              </w:rPr>
              <w:t>实施主体</w:t>
            </w:r>
          </w:p>
        </w:tc>
        <w:tc>
          <w:tcPr>
            <w:tcW w:w="1541" w:type="dxa"/>
            <w:tcBorders>
              <w:top w:val="single" w:sz="4" w:space="0" w:color="auto"/>
              <w:left w:val="single" w:sz="4" w:space="0" w:color="auto"/>
              <w:right w:val="single" w:sz="4" w:space="0" w:color="auto"/>
            </w:tcBorders>
            <w:shd w:val="clear" w:color="auto" w:fill="FFFFFF"/>
            <w:vAlign w:val="center"/>
          </w:tcPr>
          <w:p w:rsidR="002E76BA" w:rsidRDefault="00EF31AC">
            <w:pPr>
              <w:pStyle w:val="Other1"/>
              <w:spacing w:line="240" w:lineRule="auto"/>
              <w:ind w:right="220" w:firstLine="0"/>
              <w:jc w:val="right"/>
              <w:rPr>
                <w:sz w:val="22"/>
                <w:szCs w:val="22"/>
              </w:rPr>
            </w:pPr>
            <w:r>
              <w:rPr>
                <w:sz w:val="22"/>
                <w:szCs w:val="22"/>
              </w:rPr>
              <w:t>责任部门</w:t>
            </w:r>
          </w:p>
        </w:tc>
      </w:tr>
      <w:tr w:rsidR="002E76BA">
        <w:trPr>
          <w:trHeight w:hRule="exact" w:val="1609"/>
          <w:jc w:val="center"/>
        </w:trPr>
        <w:tc>
          <w:tcPr>
            <w:tcW w:w="902"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1</w:t>
            </w:r>
          </w:p>
        </w:tc>
        <w:tc>
          <w:tcPr>
            <w:tcW w:w="1646" w:type="dxa"/>
            <w:tcBorders>
              <w:top w:val="single" w:sz="4" w:space="0" w:color="auto"/>
              <w:left w:val="single" w:sz="4" w:space="0" w:color="auto"/>
            </w:tcBorders>
            <w:shd w:val="clear" w:color="auto" w:fill="FFFFFF"/>
          </w:tcPr>
          <w:p w:rsidR="002E76BA" w:rsidRDefault="00EF31AC">
            <w:pP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批发企业和零售经营者不得采购和销售非法生产经营的烟花爆竹</w:t>
            </w:r>
          </w:p>
        </w:tc>
        <w:tc>
          <w:tcPr>
            <w:tcW w:w="2539" w:type="dxa"/>
            <w:tcBorders>
              <w:top w:val="single" w:sz="4" w:space="0" w:color="auto"/>
              <w:left w:val="single" w:sz="4" w:space="0" w:color="auto"/>
            </w:tcBorders>
            <w:shd w:val="clear" w:color="auto" w:fill="FFFFFF"/>
          </w:tcPr>
          <w:p w:rsidR="002E76BA" w:rsidRDefault="00EF31AC">
            <w:pP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主动消除或减轻安全生产违法行为危害后果的</w:t>
            </w:r>
          </w:p>
        </w:tc>
        <w:tc>
          <w:tcPr>
            <w:tcW w:w="2611" w:type="dxa"/>
            <w:tcBorders>
              <w:top w:val="single" w:sz="4" w:space="0" w:color="auto"/>
              <w:left w:val="single" w:sz="4" w:space="0" w:color="auto"/>
            </w:tcBorders>
            <w:shd w:val="clear" w:color="auto" w:fill="FFFFFF"/>
          </w:tcPr>
          <w:p w:rsidR="002E76BA" w:rsidRDefault="00EF31AC">
            <w:pP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处</w:t>
            </w:r>
            <w:r>
              <w:rPr>
                <w:rFonts w:ascii="仿宋_GB2312" w:eastAsia="仿宋_GB2312" w:hAnsi="仿宋_GB2312" w:cs="仿宋_GB2312" w:hint="eastAsia"/>
                <w:sz w:val="21"/>
                <w:szCs w:val="21"/>
                <w:lang w:eastAsia="zh-CN"/>
              </w:rPr>
              <w:t>1000-5000</w:t>
            </w:r>
            <w:r>
              <w:rPr>
                <w:rFonts w:ascii="仿宋_GB2312" w:eastAsia="仿宋_GB2312" w:hAnsi="仿宋_GB2312" w:cs="仿宋_GB2312" w:hint="eastAsia"/>
                <w:sz w:val="21"/>
                <w:szCs w:val="21"/>
                <w:lang w:eastAsia="zh-CN"/>
              </w:rPr>
              <w:t>元以下罚款，并没收违法经营物品及违法所得。</w:t>
            </w:r>
          </w:p>
          <w:p w:rsidR="002E76BA" w:rsidRDefault="005812BF">
            <w:pP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拟只</w:t>
            </w:r>
            <w:r w:rsidR="00EF31AC">
              <w:rPr>
                <w:rFonts w:ascii="仿宋_GB2312" w:eastAsia="仿宋_GB2312" w:hAnsi="仿宋_GB2312" w:cs="仿宋_GB2312" w:hint="eastAsia"/>
                <w:sz w:val="21"/>
                <w:szCs w:val="21"/>
                <w:lang w:eastAsia="zh-CN"/>
              </w:rPr>
              <w:t>作没收非法经营物品处罚，消除安全隐患</w:t>
            </w:r>
          </w:p>
        </w:tc>
        <w:tc>
          <w:tcPr>
            <w:tcW w:w="3029" w:type="dxa"/>
            <w:tcBorders>
              <w:top w:val="single" w:sz="4" w:space="0" w:color="auto"/>
              <w:left w:val="single" w:sz="4" w:space="0" w:color="auto"/>
            </w:tcBorders>
            <w:shd w:val="clear" w:color="auto" w:fill="FFFFFF"/>
          </w:tcPr>
          <w:p w:rsidR="002E76BA" w:rsidRDefault="00EF31AC">
            <w:pP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w:t>
            </w:r>
            <w:r>
              <w:rPr>
                <w:rFonts w:ascii="仿宋_GB2312" w:eastAsia="仿宋_GB2312" w:hAnsi="仿宋_GB2312" w:cs="仿宋_GB2312" w:hint="eastAsia"/>
                <w:sz w:val="21"/>
                <w:szCs w:val="21"/>
                <w:lang w:eastAsia="zh-CN"/>
              </w:rPr>
              <w:t>烟花爆竹经营许可实施办法</w:t>
            </w:r>
            <w:r>
              <w:rPr>
                <w:rFonts w:ascii="仿宋_GB2312" w:eastAsia="仿宋_GB2312" w:hAnsi="仿宋_GB2312" w:cs="仿宋_GB2312" w:hint="eastAsia"/>
                <w:sz w:val="21"/>
                <w:szCs w:val="21"/>
                <w:lang w:eastAsia="zh-CN"/>
              </w:rPr>
              <w:t>》</w:t>
            </w:r>
            <w:r>
              <w:rPr>
                <w:rFonts w:ascii="仿宋_GB2312" w:eastAsia="仿宋_GB2312" w:hAnsi="仿宋_GB2312" w:cs="仿宋_GB2312" w:hint="eastAsia"/>
                <w:sz w:val="21"/>
                <w:szCs w:val="21"/>
                <w:lang w:eastAsia="zh-CN"/>
              </w:rPr>
              <w:t>第二十二条</w:t>
            </w:r>
          </w:p>
          <w:p w:rsidR="002E76BA" w:rsidRDefault="00EF31AC">
            <w:pP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《行政处罚法》第二十七条</w:t>
            </w:r>
          </w:p>
        </w:tc>
        <w:tc>
          <w:tcPr>
            <w:tcW w:w="1642" w:type="dxa"/>
            <w:tcBorders>
              <w:top w:val="single" w:sz="4" w:space="0" w:color="auto"/>
              <w:left w:val="single" w:sz="4" w:space="0" w:color="auto"/>
            </w:tcBorders>
            <w:shd w:val="clear" w:color="auto" w:fill="FFFFFF"/>
            <w:vAlign w:val="center"/>
          </w:tcPr>
          <w:p w:rsidR="002E76BA" w:rsidRDefault="00EF31AC">
            <w:pPr>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应急管理局</w:t>
            </w:r>
          </w:p>
        </w:tc>
        <w:tc>
          <w:tcPr>
            <w:tcW w:w="1541" w:type="dxa"/>
            <w:tcBorders>
              <w:top w:val="single" w:sz="4" w:space="0" w:color="auto"/>
              <w:left w:val="single" w:sz="4" w:space="0" w:color="auto"/>
              <w:right w:val="single" w:sz="4" w:space="0" w:color="auto"/>
            </w:tcBorders>
            <w:shd w:val="clear" w:color="auto" w:fill="FFFFFF"/>
          </w:tcPr>
          <w:p w:rsidR="002E76BA" w:rsidRDefault="002E76BA">
            <w:pPr>
              <w:rPr>
                <w:rFonts w:ascii="仿宋_GB2312" w:eastAsia="仿宋_GB2312" w:hAnsi="仿宋_GB2312" w:cs="仿宋_GB2312"/>
                <w:sz w:val="21"/>
                <w:szCs w:val="21"/>
              </w:rPr>
            </w:pPr>
          </w:p>
        </w:tc>
      </w:tr>
      <w:tr w:rsidR="002E76BA">
        <w:trPr>
          <w:trHeight w:hRule="exact" w:val="624"/>
          <w:jc w:val="center"/>
        </w:trPr>
        <w:tc>
          <w:tcPr>
            <w:tcW w:w="902"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1646"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2539"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2611"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3029"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1642"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2E76BA" w:rsidRDefault="002E76BA">
            <w:pPr>
              <w:rPr>
                <w:rFonts w:ascii="仿宋_GB2312" w:eastAsia="仿宋_GB2312" w:hAnsi="仿宋_GB2312" w:cs="仿宋_GB2312"/>
              </w:rPr>
            </w:pPr>
          </w:p>
        </w:tc>
      </w:tr>
      <w:tr w:rsidR="002E76BA">
        <w:trPr>
          <w:trHeight w:hRule="exact" w:val="629"/>
          <w:jc w:val="center"/>
        </w:trPr>
        <w:tc>
          <w:tcPr>
            <w:tcW w:w="902"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1646"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2539"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2611"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3029"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1642" w:type="dxa"/>
            <w:tcBorders>
              <w:top w:val="single" w:sz="4" w:space="0" w:color="auto"/>
              <w:left w:val="single" w:sz="4" w:space="0" w:color="auto"/>
              <w:bottom w:val="single" w:sz="4" w:space="0" w:color="auto"/>
            </w:tcBorders>
            <w:shd w:val="clear" w:color="auto" w:fill="FFFFFF"/>
          </w:tcPr>
          <w:p w:rsidR="002E76BA" w:rsidRDefault="002E76BA">
            <w:pPr>
              <w:rPr>
                <w:rFonts w:ascii="仿宋_GB2312" w:eastAsia="仿宋_GB2312" w:hAnsi="仿宋_GB2312" w:cs="仿宋_GB2312"/>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2E76BA" w:rsidRDefault="002E76BA">
            <w:pPr>
              <w:rPr>
                <w:rFonts w:ascii="仿宋_GB2312" w:eastAsia="仿宋_GB2312" w:hAnsi="仿宋_GB2312" w:cs="仿宋_GB2312"/>
              </w:rPr>
            </w:pPr>
          </w:p>
        </w:tc>
      </w:tr>
    </w:tbl>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p w:rsidR="002E76BA" w:rsidRDefault="002E76BA">
      <w:pPr>
        <w:rPr>
          <w:rFonts w:ascii="仿宋_GB2312" w:eastAsia="仿宋_GB2312" w:hAnsi="仿宋_GB2312" w:cs="仿宋_GB2312"/>
        </w:rPr>
      </w:pPr>
    </w:p>
    <w:tbl>
      <w:tblPr>
        <w:tblW w:w="14565" w:type="dxa"/>
        <w:tblInd w:w="93" w:type="dxa"/>
        <w:tblLook w:val="04A0"/>
      </w:tblPr>
      <w:tblGrid>
        <w:gridCol w:w="1080"/>
        <w:gridCol w:w="1950"/>
        <w:gridCol w:w="2955"/>
        <w:gridCol w:w="3075"/>
        <w:gridCol w:w="1770"/>
        <w:gridCol w:w="1830"/>
        <w:gridCol w:w="1905"/>
      </w:tblGrid>
      <w:tr w:rsidR="002E76BA">
        <w:trPr>
          <w:trHeight w:val="500"/>
        </w:trPr>
        <w:tc>
          <w:tcPr>
            <w:tcW w:w="1080" w:type="dxa"/>
            <w:tcBorders>
              <w:top w:val="nil"/>
              <w:left w:val="nil"/>
              <w:bottom w:val="nil"/>
              <w:right w:val="nil"/>
            </w:tcBorders>
            <w:shd w:val="clear" w:color="auto" w:fill="auto"/>
            <w:noWrap/>
            <w:vAlign w:val="center"/>
          </w:tcPr>
          <w:p w:rsidR="002E76BA" w:rsidRDefault="00EF31AC">
            <w:pPr>
              <w:widowControl/>
              <w:textAlignment w:val="center"/>
              <w:rPr>
                <w:rFonts w:ascii="宋体" w:eastAsia="宋体" w:hAnsi="宋体" w:cs="宋体"/>
                <w:b/>
                <w:bCs/>
                <w:sz w:val="32"/>
                <w:szCs w:val="32"/>
              </w:rPr>
            </w:pPr>
            <w:r>
              <w:rPr>
                <w:rFonts w:ascii="宋体" w:eastAsia="宋体" w:hAnsi="宋体" w:cs="宋体" w:hint="eastAsia"/>
                <w:b/>
                <w:bCs/>
                <w:sz w:val="32"/>
                <w:szCs w:val="32"/>
                <w:lang w:eastAsia="zh-CN"/>
              </w:rPr>
              <w:lastRenderedPageBreak/>
              <w:t>附件</w:t>
            </w:r>
            <w:r>
              <w:rPr>
                <w:rFonts w:ascii="宋体" w:eastAsia="宋体" w:hAnsi="宋体" w:cs="宋体" w:hint="eastAsia"/>
                <w:b/>
                <w:bCs/>
                <w:sz w:val="32"/>
                <w:szCs w:val="32"/>
                <w:lang w:eastAsia="zh-CN"/>
              </w:rPr>
              <w:t>4-1</w:t>
            </w:r>
          </w:p>
        </w:tc>
        <w:tc>
          <w:tcPr>
            <w:tcW w:w="1950" w:type="dxa"/>
            <w:tcBorders>
              <w:top w:val="nil"/>
              <w:left w:val="nil"/>
              <w:bottom w:val="nil"/>
              <w:right w:val="nil"/>
            </w:tcBorders>
            <w:shd w:val="clear" w:color="auto" w:fill="auto"/>
            <w:noWrap/>
            <w:vAlign w:val="center"/>
          </w:tcPr>
          <w:p w:rsidR="002E76BA" w:rsidRDefault="002E76BA">
            <w:pPr>
              <w:rPr>
                <w:rFonts w:ascii="宋体" w:eastAsia="宋体" w:hAnsi="宋体" w:cs="宋体"/>
                <w:b/>
                <w:bCs/>
              </w:rPr>
            </w:pPr>
          </w:p>
        </w:tc>
        <w:tc>
          <w:tcPr>
            <w:tcW w:w="2955" w:type="dxa"/>
            <w:tcBorders>
              <w:top w:val="nil"/>
              <w:left w:val="nil"/>
              <w:bottom w:val="nil"/>
              <w:right w:val="nil"/>
            </w:tcBorders>
            <w:shd w:val="clear" w:color="auto" w:fill="auto"/>
            <w:noWrap/>
            <w:vAlign w:val="center"/>
          </w:tcPr>
          <w:p w:rsidR="002E76BA" w:rsidRDefault="002E76BA">
            <w:pPr>
              <w:rPr>
                <w:rFonts w:ascii="宋体" w:eastAsia="宋体" w:hAnsi="宋体" w:cs="宋体"/>
                <w:b/>
                <w:bCs/>
              </w:rPr>
            </w:pPr>
          </w:p>
        </w:tc>
        <w:tc>
          <w:tcPr>
            <w:tcW w:w="3075" w:type="dxa"/>
            <w:tcBorders>
              <w:top w:val="nil"/>
              <w:left w:val="nil"/>
              <w:bottom w:val="nil"/>
              <w:right w:val="nil"/>
            </w:tcBorders>
            <w:shd w:val="clear" w:color="auto" w:fill="auto"/>
            <w:noWrap/>
            <w:vAlign w:val="center"/>
          </w:tcPr>
          <w:p w:rsidR="002E76BA" w:rsidRDefault="002E76BA">
            <w:pPr>
              <w:rPr>
                <w:rFonts w:ascii="宋体" w:eastAsia="宋体" w:hAnsi="宋体" w:cs="宋体"/>
                <w:b/>
                <w:bCs/>
              </w:rPr>
            </w:pPr>
          </w:p>
        </w:tc>
        <w:tc>
          <w:tcPr>
            <w:tcW w:w="1770" w:type="dxa"/>
            <w:tcBorders>
              <w:top w:val="nil"/>
              <w:left w:val="nil"/>
              <w:bottom w:val="nil"/>
              <w:right w:val="nil"/>
            </w:tcBorders>
            <w:shd w:val="clear" w:color="auto" w:fill="auto"/>
            <w:noWrap/>
            <w:vAlign w:val="center"/>
          </w:tcPr>
          <w:p w:rsidR="002E76BA" w:rsidRDefault="002E76BA">
            <w:pPr>
              <w:rPr>
                <w:rFonts w:ascii="宋体" w:eastAsia="宋体" w:hAnsi="宋体" w:cs="宋体"/>
                <w:b/>
                <w:bCs/>
              </w:rPr>
            </w:pPr>
          </w:p>
        </w:tc>
        <w:tc>
          <w:tcPr>
            <w:tcW w:w="1830" w:type="dxa"/>
            <w:tcBorders>
              <w:top w:val="nil"/>
              <w:left w:val="nil"/>
              <w:bottom w:val="nil"/>
              <w:right w:val="nil"/>
            </w:tcBorders>
            <w:shd w:val="clear" w:color="auto" w:fill="auto"/>
            <w:noWrap/>
            <w:vAlign w:val="center"/>
          </w:tcPr>
          <w:p w:rsidR="002E76BA" w:rsidRDefault="002E76BA">
            <w:pPr>
              <w:rPr>
                <w:rFonts w:ascii="宋体" w:eastAsia="宋体" w:hAnsi="宋体" w:cs="宋体"/>
                <w:b/>
                <w:bCs/>
              </w:rPr>
            </w:pPr>
          </w:p>
        </w:tc>
        <w:tc>
          <w:tcPr>
            <w:tcW w:w="1905" w:type="dxa"/>
            <w:tcBorders>
              <w:top w:val="nil"/>
              <w:left w:val="nil"/>
              <w:bottom w:val="nil"/>
              <w:right w:val="nil"/>
            </w:tcBorders>
            <w:shd w:val="clear" w:color="auto" w:fill="auto"/>
            <w:noWrap/>
            <w:vAlign w:val="center"/>
          </w:tcPr>
          <w:p w:rsidR="002E76BA" w:rsidRDefault="002E76BA">
            <w:pPr>
              <w:rPr>
                <w:rFonts w:ascii="宋体" w:eastAsia="宋体" w:hAnsi="宋体" w:cs="宋体"/>
                <w:b/>
                <w:bCs/>
              </w:rPr>
            </w:pPr>
          </w:p>
        </w:tc>
      </w:tr>
      <w:tr w:rsidR="002E76BA">
        <w:trPr>
          <w:trHeight w:val="780"/>
        </w:trPr>
        <w:tc>
          <w:tcPr>
            <w:tcW w:w="0" w:type="auto"/>
            <w:gridSpan w:val="7"/>
            <w:tcBorders>
              <w:top w:val="nil"/>
              <w:left w:val="nil"/>
              <w:bottom w:val="nil"/>
              <w:right w:val="nil"/>
            </w:tcBorders>
            <w:shd w:val="clear" w:color="auto" w:fill="auto"/>
            <w:noWrap/>
            <w:vAlign w:val="center"/>
          </w:tcPr>
          <w:p w:rsidR="002E76BA" w:rsidRDefault="00EF31AC">
            <w:pPr>
              <w:widowControl/>
              <w:jc w:val="center"/>
              <w:textAlignment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行政执法机关一般违法行为从轻行政处罚清单</w:t>
            </w:r>
          </w:p>
        </w:tc>
      </w:tr>
      <w:tr w:rsidR="002E76BA">
        <w:trPr>
          <w:trHeight w:val="600"/>
        </w:trPr>
        <w:tc>
          <w:tcPr>
            <w:tcW w:w="0" w:type="auto"/>
            <w:gridSpan w:val="2"/>
            <w:tcBorders>
              <w:top w:val="nil"/>
              <w:left w:val="nil"/>
              <w:bottom w:val="nil"/>
              <w:right w:val="nil"/>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公示单位：（公章）</w:t>
            </w:r>
          </w:p>
        </w:tc>
        <w:tc>
          <w:tcPr>
            <w:tcW w:w="0" w:type="auto"/>
            <w:tcBorders>
              <w:top w:val="nil"/>
              <w:left w:val="nil"/>
              <w:bottom w:val="nil"/>
              <w:right w:val="nil"/>
            </w:tcBorders>
            <w:shd w:val="clear" w:color="auto" w:fill="auto"/>
            <w:noWrap/>
            <w:vAlign w:val="center"/>
          </w:tcPr>
          <w:p w:rsidR="002E76BA" w:rsidRDefault="002E76BA">
            <w:pPr>
              <w:rPr>
                <w:rFonts w:ascii="宋体" w:eastAsia="宋体" w:hAnsi="宋体" w:cs="宋体"/>
                <w:b/>
                <w:bCs/>
                <w:sz w:val="28"/>
                <w:szCs w:val="28"/>
              </w:rPr>
            </w:pPr>
          </w:p>
        </w:tc>
        <w:tc>
          <w:tcPr>
            <w:tcW w:w="0" w:type="auto"/>
            <w:tcBorders>
              <w:top w:val="nil"/>
              <w:left w:val="nil"/>
              <w:bottom w:val="nil"/>
              <w:right w:val="nil"/>
            </w:tcBorders>
            <w:shd w:val="clear" w:color="auto" w:fill="auto"/>
            <w:noWrap/>
            <w:vAlign w:val="center"/>
          </w:tcPr>
          <w:p w:rsidR="002E76BA" w:rsidRDefault="002E76BA">
            <w:pPr>
              <w:rPr>
                <w:rFonts w:ascii="宋体" w:eastAsia="宋体" w:hAnsi="宋体" w:cs="宋体"/>
                <w:b/>
                <w:bCs/>
                <w:sz w:val="28"/>
                <w:szCs w:val="28"/>
              </w:rPr>
            </w:pPr>
          </w:p>
        </w:tc>
        <w:tc>
          <w:tcPr>
            <w:tcW w:w="0" w:type="auto"/>
            <w:tcBorders>
              <w:top w:val="nil"/>
              <w:left w:val="nil"/>
              <w:bottom w:val="nil"/>
              <w:right w:val="nil"/>
            </w:tcBorders>
            <w:shd w:val="clear" w:color="auto" w:fill="auto"/>
            <w:noWrap/>
            <w:vAlign w:val="center"/>
          </w:tcPr>
          <w:p w:rsidR="002E76BA" w:rsidRDefault="002E76BA">
            <w:pPr>
              <w:rPr>
                <w:rFonts w:ascii="宋体" w:eastAsia="宋体" w:hAnsi="宋体" w:cs="宋体"/>
                <w:b/>
                <w:bCs/>
                <w:sz w:val="28"/>
                <w:szCs w:val="28"/>
              </w:rPr>
            </w:pPr>
          </w:p>
        </w:tc>
        <w:tc>
          <w:tcPr>
            <w:tcW w:w="0" w:type="auto"/>
            <w:tcBorders>
              <w:top w:val="nil"/>
              <w:left w:val="nil"/>
              <w:bottom w:val="nil"/>
              <w:right w:val="nil"/>
            </w:tcBorders>
            <w:shd w:val="clear" w:color="auto" w:fill="auto"/>
            <w:noWrap/>
            <w:vAlign w:val="center"/>
          </w:tcPr>
          <w:p w:rsidR="002E76BA" w:rsidRDefault="002E76BA">
            <w:pPr>
              <w:rPr>
                <w:rFonts w:ascii="宋体" w:eastAsia="宋体" w:hAnsi="宋体" w:cs="宋体"/>
                <w:b/>
                <w:bCs/>
                <w:sz w:val="28"/>
                <w:szCs w:val="28"/>
              </w:rPr>
            </w:pPr>
          </w:p>
        </w:tc>
        <w:tc>
          <w:tcPr>
            <w:tcW w:w="0" w:type="auto"/>
            <w:tcBorders>
              <w:top w:val="nil"/>
              <w:left w:val="nil"/>
              <w:bottom w:val="nil"/>
              <w:right w:val="nil"/>
            </w:tcBorders>
            <w:shd w:val="clear" w:color="auto" w:fill="auto"/>
            <w:noWrap/>
            <w:vAlign w:val="center"/>
          </w:tcPr>
          <w:p w:rsidR="002E76BA" w:rsidRDefault="002E76BA">
            <w:pPr>
              <w:rPr>
                <w:rFonts w:ascii="宋体" w:eastAsia="宋体" w:hAnsi="宋体" w:cs="宋体"/>
                <w:b/>
                <w:bCs/>
                <w:sz w:val="28"/>
                <w:szCs w:val="28"/>
              </w:rPr>
            </w:pP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违法行为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从轻行政处罚条件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自由裁量处罚幅度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法律依据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实施主体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责任部门</w:t>
            </w: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EF31AC">
            <w:pPr>
              <w:widowControl/>
              <w:jc w:val="center"/>
              <w:textAlignment w:val="center"/>
              <w:rPr>
                <w:rFonts w:ascii="宋体" w:eastAsia="宋体" w:hAnsi="宋体" w:cs="宋体"/>
                <w:b/>
                <w:bCs/>
                <w:sz w:val="28"/>
                <w:szCs w:val="28"/>
              </w:rPr>
            </w:pPr>
            <w:r>
              <w:rPr>
                <w:rFonts w:ascii="宋体" w:eastAsia="宋体" w:hAnsi="宋体" w:cs="宋体" w:hint="eastAsia"/>
                <w:b/>
                <w:bCs/>
                <w:sz w:val="28"/>
                <w:szCs w:val="28"/>
                <w:lang w:eastAsia="zh-CN"/>
              </w:rPr>
              <w:t>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r>
      <w:tr w:rsidR="002E76B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76BA" w:rsidRDefault="002E76BA">
            <w:pPr>
              <w:jc w:val="center"/>
              <w:rPr>
                <w:rFonts w:ascii="宋体" w:eastAsia="宋体" w:hAnsi="宋体" w:cs="宋体"/>
                <w:b/>
                <w:bCs/>
              </w:rPr>
            </w:pPr>
          </w:p>
        </w:tc>
      </w:tr>
    </w:tbl>
    <w:p w:rsidR="002E76BA" w:rsidRDefault="002E76BA">
      <w:pPr>
        <w:rPr>
          <w:rFonts w:ascii="仿宋_GB2312" w:eastAsia="仿宋_GB2312" w:hAnsi="仿宋_GB2312" w:cs="仿宋_GB2312"/>
        </w:rPr>
      </w:pPr>
      <w:bookmarkStart w:id="6" w:name="_GoBack"/>
      <w:bookmarkEnd w:id="6"/>
    </w:p>
    <w:sectPr w:rsidR="002E76BA" w:rsidSect="002E76B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AC" w:rsidRDefault="00EF31AC">
      <w:r>
        <w:separator/>
      </w:r>
    </w:p>
  </w:endnote>
  <w:endnote w:type="continuationSeparator" w:id="1">
    <w:p w:rsidR="00EF31AC" w:rsidRDefault="00EF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BA" w:rsidRDefault="002E76BA">
    <w:pPr>
      <w:spacing w:line="1" w:lineRule="exact"/>
    </w:pPr>
    <w:r>
      <w:pict>
        <v:shapetype id="_x0000_t202" coordsize="21600,21600" o:spt="202" path="m,l,21600r21600,l21600,xe">
          <v:stroke joinstyle="miter"/>
          <v:path gradientshapeok="t" o:connecttype="rect"/>
        </v:shapetype>
        <v:shape id="Shape 32" o:spid="_x0000_s1027" type="#_x0000_t202" style="position:absolute;margin-left:103.7pt;margin-top:542.35pt;width:55.7pt;height:9.35pt;z-index:-251656192;mso-wrap-style:none;mso-position-horizontal-relative:page;mso-position-vertical-relative:page" o:gfxdata="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ttwd/Y&#10;AAAADQEAAA8AAAAAAAAAAQAgAAAAIgAAAGRycy9kb3ducmV2LnhtbFBLAQIUABQAAAAIAIdO4kCA&#10;q6mtrgEAAHEDAAAOAAAAAAAAAAEAIAAAACcBAABkcnMvZTJvRG9jLnhtbFBLBQYAAAAABgAGAFkB&#10;AABHBQAAAAA=&#10;" filled="f" stroked="f">
          <v:textbox style="mso-fit-shape-to-text:t" inset="0,0,0,0">
            <w:txbxContent>
              <w:p w:rsidR="002E76BA" w:rsidRDefault="00EF31AC">
                <w:pPr>
                  <w:pStyle w:val="Headerorfooter1"/>
                </w:pPr>
                <w:r>
                  <w:t>—</w:t>
                </w:r>
                <w:r w:rsidR="002E76BA">
                  <w:fldChar w:fldCharType="begin"/>
                </w:r>
                <w:r>
                  <w:instrText xml:space="preserve"> PAGE \* MERGEFORMAT </w:instrText>
                </w:r>
                <w:r w:rsidR="002E76BA">
                  <w:fldChar w:fldCharType="separate"/>
                </w:r>
                <w:r>
                  <w:t>#</w:t>
                </w:r>
                <w:r w:rsidR="002E76BA">
                  <w:fldChar w:fldCharType="end"/>
                </w:r>
                <w: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BA" w:rsidRDefault="002E76BA">
    <w:pPr>
      <w:spacing w:line="1" w:lineRule="exact"/>
    </w:pPr>
    <w:r>
      <w:pict>
        <v:shapetype id="_x0000_t202" coordsize="21600,21600" o:spt="202" path="m,l,21600r21600,l21600,xe">
          <v:stroke joinstyle="miter"/>
          <v:path gradientshapeok="t" o:connecttype="rect"/>
        </v:shapetype>
        <v:shape id="Shape 28" o:spid="_x0000_s1029" type="#_x0000_t202" style="position:absolute;margin-left:103.7pt;margin-top:542.35pt;width:55.7pt;height:9.35pt;z-index:-251658240;mso-wrap-style:none;mso-position-horizontal-relative:page;mso-position-vertical-relative:page" o:gfxdata="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ttwd/Y&#10;AAAADQEAAA8AAAAAAAAAAQAgAAAAIgAAAGRycy9kb3ducmV2LnhtbFBLAQIUABQAAAAIAIdO4kAj&#10;xQxergEAAHEDAAAOAAAAAAAAAAEAIAAAACcBAABkcnMvZTJvRG9jLnhtbFBLBQYAAAAABgAGAFkB&#10;AABHBQAAAAA=&#10;" filled="f" stroked="f">
          <v:textbox style="mso-fit-shape-to-text:t" inset="0,0,0,0">
            <w:txbxContent>
              <w:p w:rsidR="002E76BA" w:rsidRDefault="00EF31AC">
                <w:pPr>
                  <w:pStyle w:val="Headerorfooter1"/>
                </w:pPr>
                <w:r>
                  <w:t>—</w:t>
                </w:r>
                <w:r w:rsidR="002E76BA">
                  <w:fldChar w:fldCharType="begin"/>
                </w:r>
                <w:r>
                  <w:instrText xml:space="preserve"> PAGE \* MERGEFORMAT </w:instrText>
                </w:r>
                <w:r w:rsidR="002E76BA">
                  <w:fldChar w:fldCharType="separate"/>
                </w:r>
                <w:r w:rsidR="005812BF">
                  <w:rPr>
                    <w:noProof/>
                  </w:rPr>
                  <w:t>2</w:t>
                </w:r>
                <w:r w:rsidR="002E76BA">
                  <w:fldChar w:fldCharType="end"/>
                </w:r>
                <w: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BA" w:rsidRDefault="002E76BA">
    <w:pPr>
      <w:spacing w:line="1" w:lineRule="exact"/>
    </w:pPr>
    <w:r>
      <w:pict>
        <v:shapetype id="_x0000_t202" coordsize="21600,21600" o:spt="202" path="m,l,21600r21600,l21600,xe">
          <v:stroke joinstyle="miter"/>
          <v:path gradientshapeok="t" o:connecttype="rect"/>
        </v:shapetype>
        <v:shape id="Shape 36" o:spid="_x0000_s1031" type="#_x0000_t202" style="position:absolute;margin-left:710.8pt;margin-top:542.85pt;width:54.7pt;height:9.6pt;z-index:-251660288;mso-wrap-style:none;mso-position-horizontal-relative:page;mso-position-vertical-relative:page" o:gfxdata="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G/uf&#10;2QAAAA8BAAAPAAAAAAAAAAEAIAAAACIAAABkcnMvZG93bnJldi54bWxQSwECFAAUAAAACACHTuJA&#10;WepOmq4BAABxAwAADgAAAAAAAAABACAAAAAoAQAAZHJzL2Uyb0RvYy54bWxQSwUGAAAAAAYABgBZ&#10;AQAASAUAAAAA&#10;" filled="f" stroked="f">
          <v:textbox style="mso-fit-shape-to-text:t" inset="0,0,0,0">
            <w:txbxContent>
              <w:p w:rsidR="002E76BA" w:rsidRDefault="00EF31AC">
                <w:pPr>
                  <w:pStyle w:val="Headerorfooter1"/>
                </w:pPr>
                <w:r>
                  <w:t>—</w:t>
                </w:r>
                <w:r w:rsidR="002E76BA">
                  <w:fldChar w:fldCharType="begin"/>
                </w:r>
                <w:r>
                  <w:instrText xml:space="preserve"> PAGE \* MERGEFORMAT </w:instrText>
                </w:r>
                <w:r w:rsidR="002E76BA">
                  <w:fldChar w:fldCharType="separate"/>
                </w:r>
                <w:r w:rsidR="005812BF">
                  <w:rPr>
                    <w:noProof/>
                  </w:rPr>
                  <w:t>1</w:t>
                </w:r>
                <w:r w:rsidR="002E76BA">
                  <w:fldChar w:fldCharType="end"/>
                </w:r>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AC" w:rsidRDefault="00EF31AC">
      <w:r>
        <w:separator/>
      </w:r>
    </w:p>
  </w:footnote>
  <w:footnote w:type="continuationSeparator" w:id="1">
    <w:p w:rsidR="00EF31AC" w:rsidRDefault="00EF3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BA" w:rsidRDefault="002E76BA">
    <w:pPr>
      <w:spacing w:line="1" w:lineRule="exact"/>
    </w:pPr>
    <w:r>
      <w:pict>
        <v:shapetype id="_x0000_t202" coordsize="21600,21600" o:spt="202" path="m,l,21600r21600,l21600,xe">
          <v:stroke joinstyle="miter"/>
          <v:path gradientshapeok="t" o:connecttype="rect"/>
        </v:shapetype>
        <v:shape id="Shape 30" o:spid="_x0000_s1028" type="#_x0000_t202" style="position:absolute;margin-left:95.1pt;margin-top:103.65pt;width:57.85pt;height:15.1pt;z-index:-251657216;mso-wrap-style:none;mso-position-horizontal-relative:page;mso-position-vertical-relative:page" o:gfxdata="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K8dPHX&#10;AAAACwEAAA8AAAAAAAAAAQAgAAAAIgAAAGRycy9kb3ducmV2LnhtbFBLAQIUABQAAAAIAIdO4kCI&#10;hSOkrwEAAHEDAAAOAAAAAAAAAAEAIAAAACYBAABkcnMvZTJvRG9jLnhtbFBLBQYAAAAABgAGAFkB&#10;AABHBQAAAAA=&#10;" filled="f" stroked="f">
          <v:textbox style="mso-fit-shape-to-text:t" inset="0,0,0,0">
            <w:txbxContent>
              <w:p w:rsidR="002E76BA" w:rsidRDefault="00EF31AC">
                <w:pPr>
                  <w:pStyle w:val="Headerorfooter1"/>
                  <w:rPr>
                    <w:sz w:val="30"/>
                    <w:szCs w:val="30"/>
                  </w:rPr>
                </w:pPr>
                <w:r>
                  <w:rPr>
                    <w:rFonts w:ascii="宋体" w:eastAsia="宋体" w:hAnsi="宋体" w:cs="宋体"/>
                    <w:sz w:val="30"/>
                    <w:szCs w:val="30"/>
                  </w:rPr>
                  <w:t>附件</w:t>
                </w:r>
                <w:r>
                  <w:rPr>
                    <w:rFonts w:ascii="宋体" w:eastAsia="宋体" w:hAnsi="宋体" w:cs="宋体"/>
                    <w:sz w:val="30"/>
                    <w:szCs w:val="30"/>
                    <w:lang w:val="en-US" w:eastAsia="en-US" w:bidi="en-US"/>
                  </w:rPr>
                  <w:t>4-3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BA" w:rsidRDefault="002E76BA">
    <w:pPr>
      <w:spacing w:line="1" w:lineRule="exact"/>
    </w:pPr>
    <w:r>
      <w:pict>
        <v:shapetype id="_x0000_t202" coordsize="21600,21600" o:spt="202" path="m,l,21600r21600,l21600,xe">
          <v:stroke joinstyle="miter"/>
          <v:path gradientshapeok="t" o:connecttype="rect"/>
        </v:shapetype>
        <v:shape id="Shape 26" o:spid="_x0000_s1030" type="#_x0000_t202" style="position:absolute;margin-left:95.1pt;margin-top:103.65pt;width:57.85pt;height:15.1pt;z-index:-251659264;mso-wrap-style:none;mso-position-horizontal-relative:page;mso-position-vertical-relative:page" o:gfxdata="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vHTx&#10;1wAAAAsBAAAPAAAAAAAAAAEAIAAAACIAAABkcnMvZG93bnJldi54bWxQSwECFAAUAAAACACHTuJA&#10;qeH/Q7ABAABxAwAADgAAAAAAAAABACAAAAAmAQAAZHJzL2Uyb0RvYy54bWxQSwUGAAAAAAYABgBZ&#10;AQAASAUAAAAA&#10;" filled="f" stroked="f">
          <v:textbox style="mso-fit-shape-to-text:t" inset="0,0,0,0">
            <w:txbxContent>
              <w:p w:rsidR="002E76BA" w:rsidRDefault="00EF31AC">
                <w:pPr>
                  <w:pStyle w:val="Headerorfooter1"/>
                  <w:rPr>
                    <w:sz w:val="30"/>
                    <w:szCs w:val="30"/>
                  </w:rPr>
                </w:pPr>
                <w:r>
                  <w:rPr>
                    <w:rFonts w:ascii="宋体" w:eastAsia="宋体" w:hAnsi="宋体" w:cs="宋体"/>
                    <w:sz w:val="30"/>
                    <w:szCs w:val="30"/>
                  </w:rPr>
                  <w:t>附件</w:t>
                </w:r>
                <w:r>
                  <w:rPr>
                    <w:rFonts w:ascii="宋体" w:eastAsia="宋体" w:hAnsi="宋体" w:cs="宋体"/>
                    <w:sz w:val="30"/>
                    <w:szCs w:val="30"/>
                    <w:lang w:val="en-US" w:eastAsia="en-US" w:bidi="en-US"/>
                  </w:rPr>
                  <w:t>4-3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BA" w:rsidRDefault="002E76BA">
    <w:pPr>
      <w:spacing w:line="1" w:lineRule="exact"/>
    </w:pPr>
    <w:r>
      <w:pict>
        <v:shapetype id="_x0000_t202" coordsize="21600,21600" o:spt="202" path="m,l,21600r21600,l21600,xe">
          <v:stroke joinstyle="miter"/>
          <v:path gradientshapeok="t" o:connecttype="rect"/>
        </v:shapetype>
        <v:shape id="Shape 34" o:spid="_x0000_s1026" type="#_x0000_t202" style="position:absolute;margin-left:94.7pt;margin-top:103.9pt;width:57.85pt;height:14.9pt;z-index:-251661312;mso-wrap-style:none;mso-position-horizontal-relative:page;mso-position-vertical-relative:page" o:gfxdata="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r2yr&#10;1wAAAAsBAAAPAAAAAAAAAAEAIAAAACIAAABkcnMvZG93bnJldi54bWxQSwECFAAUAAAACACHTuJA&#10;+o0vx7ABAABxAwAADgAAAAAAAAABACAAAAAmAQAAZHJzL2Uyb0RvYy54bWxQSwUGAAAAAAYABgBZ&#10;AQAASAUAAAAA&#10;" filled="f" stroked="f">
          <v:textbox style="mso-fit-shape-to-text:t" inset="0,0,0,0">
            <w:txbxContent>
              <w:p w:rsidR="002E76BA" w:rsidRDefault="00EF31AC">
                <w:pPr>
                  <w:pStyle w:val="Headerorfooter1"/>
                  <w:rPr>
                    <w:sz w:val="30"/>
                    <w:szCs w:val="30"/>
                  </w:rPr>
                </w:pPr>
                <w:r>
                  <w:rPr>
                    <w:rFonts w:ascii="宋体" w:eastAsia="宋体" w:hAnsi="宋体" w:cs="宋体"/>
                    <w:sz w:val="30"/>
                    <w:szCs w:val="30"/>
                  </w:rPr>
                  <w:t>附件</w:t>
                </w:r>
                <w:r>
                  <w:rPr>
                    <w:rFonts w:ascii="宋体" w:eastAsia="宋体" w:hAnsi="宋体" w:cs="宋体"/>
                    <w:sz w:val="30"/>
                    <w:szCs w:val="30"/>
                    <w:lang w:val="en-US" w:eastAsia="en-US" w:bidi="en-US"/>
                  </w:rPr>
                  <w:t>4-2</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D50FE3"/>
    <w:rsid w:val="002E76BA"/>
    <w:rsid w:val="005812BF"/>
    <w:rsid w:val="00EF31AC"/>
    <w:rsid w:val="10786DBC"/>
    <w:rsid w:val="1F7F559F"/>
    <w:rsid w:val="2AAC5089"/>
    <w:rsid w:val="4F137D47"/>
    <w:rsid w:val="54405F8A"/>
    <w:rsid w:val="56C7658A"/>
    <w:rsid w:val="6323170B"/>
    <w:rsid w:val="67D50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6BA"/>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1">
    <w:name w:val="Heading #2|1"/>
    <w:basedOn w:val="a"/>
    <w:qFormat/>
    <w:rsid w:val="002E76BA"/>
    <w:pPr>
      <w:spacing w:after="480" w:line="600" w:lineRule="exact"/>
      <w:jc w:val="center"/>
      <w:outlineLvl w:val="1"/>
    </w:pPr>
    <w:rPr>
      <w:rFonts w:ascii="宋体" w:eastAsia="宋体" w:hAnsi="宋体" w:cs="宋体"/>
      <w:sz w:val="42"/>
      <w:szCs w:val="42"/>
      <w:lang w:val="zh-TW" w:eastAsia="zh-TW" w:bidi="zh-TW"/>
    </w:rPr>
  </w:style>
  <w:style w:type="paragraph" w:customStyle="1" w:styleId="Tablecaption1">
    <w:name w:val="Table caption|1"/>
    <w:basedOn w:val="a"/>
    <w:qFormat/>
    <w:rsid w:val="002E76BA"/>
    <w:rPr>
      <w:rFonts w:ascii="宋体" w:eastAsia="宋体" w:hAnsi="宋体" w:cs="宋体"/>
      <w:sz w:val="22"/>
      <w:szCs w:val="22"/>
      <w:lang w:val="zh-TW" w:eastAsia="zh-TW" w:bidi="zh-TW"/>
    </w:rPr>
  </w:style>
  <w:style w:type="paragraph" w:customStyle="1" w:styleId="Other1">
    <w:name w:val="Other|1"/>
    <w:basedOn w:val="a"/>
    <w:qFormat/>
    <w:rsid w:val="002E76BA"/>
    <w:pPr>
      <w:spacing w:line="394" w:lineRule="auto"/>
      <w:ind w:firstLine="400"/>
    </w:pPr>
    <w:rPr>
      <w:rFonts w:ascii="宋体" w:eastAsia="宋体" w:hAnsi="宋体" w:cs="宋体"/>
      <w:sz w:val="30"/>
      <w:szCs w:val="30"/>
      <w:lang w:val="zh-TW" w:eastAsia="zh-TW" w:bidi="zh-TW"/>
    </w:rPr>
  </w:style>
  <w:style w:type="paragraph" w:customStyle="1" w:styleId="Headerorfooter1">
    <w:name w:val="Header or footer|1"/>
    <w:basedOn w:val="a"/>
    <w:qFormat/>
    <w:rsid w:val="002E76BA"/>
    <w:rPr>
      <w:sz w:val="26"/>
      <w:szCs w:val="26"/>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小方</dc:creator>
  <cp:lastModifiedBy>PC</cp:lastModifiedBy>
  <cp:revision>2</cp:revision>
  <cp:lastPrinted>2021-05-31T03:29:00Z</cp:lastPrinted>
  <dcterms:created xsi:type="dcterms:W3CDTF">2021-05-31T02:01:00Z</dcterms:created>
  <dcterms:modified xsi:type="dcterms:W3CDTF">2021-06-07T02:09:00Z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7D5E78D913A14EA6A444E19FFA289B47</vt:lpwstr>
  </property>
</Properties>
</file>