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25685B">
      <w:pPr>
        <w:pStyle w:val="5"/>
        <w:rPr>
          <w:rFonts w:ascii="宋体" w:hAnsi="宋体" w:cs="宋体"/>
        </w:rPr>
      </w:pPr>
    </w:p>
    <w:p w14:paraId="1636137F">
      <w:pPr>
        <w:pStyle w:val="5"/>
        <w:ind w:firstLine="0" w:firstLineChars="0"/>
        <w:jc w:val="center"/>
        <w:rPr>
          <w:rFonts w:ascii="宋体" w:hAnsi="宋体" w:cs="宋体"/>
          <w:b/>
          <w:bCs/>
          <w:sz w:val="52"/>
          <w:szCs w:val="52"/>
        </w:rPr>
      </w:pPr>
    </w:p>
    <w:p w14:paraId="3C32DA65">
      <w:pPr>
        <w:pStyle w:val="5"/>
        <w:spacing w:line="360" w:lineRule="auto"/>
        <w:ind w:left="0" w:leftChars="0" w:firstLine="0" w:firstLineChars="0"/>
        <w:jc w:val="center"/>
        <w:rPr>
          <w:rFonts w:ascii="宋体" w:hAnsi="宋体" w:cs="宋体"/>
          <w:b/>
          <w:bCs/>
          <w:sz w:val="28"/>
          <w:szCs w:val="28"/>
        </w:rPr>
      </w:pPr>
      <w:r>
        <w:rPr>
          <w:rFonts w:hint="eastAsia" w:ascii="宋体" w:hAnsi="宋体" w:cs="宋体"/>
          <w:b/>
          <w:bCs/>
          <w:sz w:val="52"/>
          <w:szCs w:val="52"/>
          <w:lang w:eastAsia="zh-CN"/>
        </w:rPr>
        <w:t>枝江市 2026 年农村综合性改革试点试验项目预算单位采购</w:t>
      </w:r>
    </w:p>
    <w:p w14:paraId="41EAB965">
      <w:pPr>
        <w:pStyle w:val="5"/>
        <w:ind w:firstLine="562"/>
        <w:rPr>
          <w:rFonts w:ascii="宋体" w:hAnsi="宋体" w:cs="宋体"/>
          <w:b/>
          <w:bCs/>
          <w:sz w:val="28"/>
          <w:szCs w:val="28"/>
        </w:rPr>
      </w:pPr>
    </w:p>
    <w:p w14:paraId="51C65FE6">
      <w:pPr>
        <w:pStyle w:val="5"/>
        <w:ind w:firstLine="562"/>
        <w:rPr>
          <w:rFonts w:ascii="宋体" w:hAnsi="宋体" w:cs="宋体"/>
          <w:b/>
          <w:bCs/>
          <w:sz w:val="28"/>
          <w:szCs w:val="28"/>
        </w:rPr>
      </w:pPr>
    </w:p>
    <w:p w14:paraId="0EC087AA">
      <w:pPr>
        <w:pStyle w:val="5"/>
        <w:ind w:firstLine="562"/>
        <w:rPr>
          <w:rFonts w:ascii="宋体" w:hAnsi="宋体" w:cs="宋体"/>
          <w:b/>
          <w:bCs/>
          <w:sz w:val="28"/>
          <w:szCs w:val="28"/>
        </w:rPr>
      </w:pPr>
    </w:p>
    <w:p w14:paraId="25445398">
      <w:pPr>
        <w:pStyle w:val="5"/>
        <w:ind w:firstLine="562"/>
        <w:rPr>
          <w:rFonts w:ascii="宋体" w:hAnsi="宋体" w:cs="宋体"/>
          <w:b/>
          <w:bCs/>
          <w:sz w:val="28"/>
          <w:szCs w:val="28"/>
        </w:rPr>
      </w:pPr>
    </w:p>
    <w:p w14:paraId="437BECB3">
      <w:pPr>
        <w:pStyle w:val="5"/>
        <w:ind w:firstLine="562"/>
        <w:rPr>
          <w:rFonts w:ascii="宋体" w:hAnsi="宋体" w:cs="宋体"/>
          <w:b/>
          <w:bCs/>
          <w:sz w:val="28"/>
          <w:szCs w:val="28"/>
        </w:rPr>
      </w:pPr>
    </w:p>
    <w:p w14:paraId="2FE31890">
      <w:pPr>
        <w:spacing w:line="360" w:lineRule="auto"/>
        <w:jc w:val="center"/>
        <w:rPr>
          <w:rFonts w:ascii="宋体" w:hAnsi="宋体" w:eastAsia="宋体" w:cs="宋体"/>
        </w:rPr>
      </w:pPr>
      <w:r>
        <w:rPr>
          <w:rFonts w:hint="eastAsia" w:ascii="宋体" w:hAnsi="宋体" w:eastAsia="宋体" w:cs="宋体"/>
          <w:b/>
          <w:bCs/>
          <w:sz w:val="84"/>
          <w:szCs w:val="84"/>
        </w:rPr>
        <w:t>竞争性磋商文件</w:t>
      </w:r>
    </w:p>
    <w:p w14:paraId="673A95F6">
      <w:pPr>
        <w:pStyle w:val="31"/>
        <w:rPr>
          <w:rFonts w:ascii="宋体" w:hAnsi="宋体" w:eastAsia="宋体" w:cs="宋体"/>
        </w:rPr>
      </w:pPr>
    </w:p>
    <w:p w14:paraId="708E4ADA">
      <w:pPr>
        <w:rPr>
          <w:rFonts w:ascii="宋体" w:hAnsi="宋体" w:eastAsia="宋体" w:cs="宋体"/>
        </w:rPr>
      </w:pPr>
    </w:p>
    <w:p w14:paraId="5DAD5FCC">
      <w:pPr>
        <w:pStyle w:val="2"/>
        <w:rPr>
          <w:rFonts w:ascii="宋体" w:hAnsi="宋体" w:cs="宋体"/>
        </w:rPr>
      </w:pPr>
    </w:p>
    <w:p w14:paraId="054B4406">
      <w:pPr>
        <w:rPr>
          <w:rFonts w:ascii="宋体" w:hAnsi="宋体" w:eastAsia="宋体" w:cs="宋体"/>
        </w:rPr>
      </w:pPr>
    </w:p>
    <w:p w14:paraId="17BE7BB3">
      <w:pPr>
        <w:pStyle w:val="2"/>
        <w:rPr>
          <w:rFonts w:ascii="宋体" w:hAnsi="宋体" w:cs="宋体"/>
        </w:rPr>
      </w:pPr>
    </w:p>
    <w:p w14:paraId="21428F59">
      <w:pPr>
        <w:rPr>
          <w:rFonts w:ascii="宋体" w:hAnsi="宋体" w:eastAsia="宋体" w:cs="宋体"/>
        </w:rPr>
      </w:pPr>
    </w:p>
    <w:p w14:paraId="4B96900B">
      <w:pPr>
        <w:pStyle w:val="2"/>
      </w:pPr>
    </w:p>
    <w:p w14:paraId="35C8F96E">
      <w:pPr>
        <w:rPr>
          <w:rFonts w:ascii="宋体" w:hAnsi="宋体" w:eastAsia="宋体" w:cs="宋体"/>
        </w:rPr>
      </w:pPr>
    </w:p>
    <w:p w14:paraId="1A53D078">
      <w:pPr>
        <w:rPr>
          <w:rFonts w:ascii="宋体" w:hAnsi="宋体" w:eastAsia="宋体" w:cs="宋体"/>
        </w:rPr>
      </w:pPr>
    </w:p>
    <w:p w14:paraId="4D291B70">
      <w:pPr>
        <w:rPr>
          <w:rFonts w:ascii="宋体" w:hAnsi="宋体" w:eastAsia="宋体" w:cs="宋体"/>
        </w:rPr>
      </w:pPr>
    </w:p>
    <w:p w14:paraId="624E80FF">
      <w:pPr>
        <w:rPr>
          <w:rFonts w:ascii="宋体" w:hAnsi="宋体" w:eastAsia="宋体" w:cs="宋体"/>
        </w:rPr>
      </w:pPr>
    </w:p>
    <w:p w14:paraId="7B24C9FF">
      <w:pPr>
        <w:rPr>
          <w:rFonts w:ascii="宋体" w:hAnsi="宋体" w:eastAsia="宋体" w:cs="宋体"/>
        </w:rPr>
      </w:pPr>
    </w:p>
    <w:p w14:paraId="72FA293F">
      <w:pPr>
        <w:pStyle w:val="5"/>
        <w:ind w:firstLine="0" w:firstLineChars="0"/>
        <w:rPr>
          <w:rFonts w:ascii="宋体" w:hAnsi="宋体" w:cs="宋体"/>
          <w:sz w:val="28"/>
          <w:szCs w:val="28"/>
        </w:rPr>
      </w:pPr>
    </w:p>
    <w:p w14:paraId="6FF55769">
      <w:pPr>
        <w:pStyle w:val="5"/>
        <w:ind w:firstLine="0" w:firstLineChars="0"/>
        <w:rPr>
          <w:rFonts w:ascii="宋体" w:hAnsi="宋体" w:cs="宋体"/>
          <w:sz w:val="28"/>
          <w:szCs w:val="28"/>
        </w:rPr>
      </w:pPr>
    </w:p>
    <w:p w14:paraId="2894AB48">
      <w:pPr>
        <w:pStyle w:val="5"/>
        <w:ind w:firstLine="0" w:firstLineChars="0"/>
        <w:rPr>
          <w:rFonts w:ascii="宋体" w:hAnsi="宋体" w:cs="宋体"/>
          <w:sz w:val="28"/>
          <w:szCs w:val="28"/>
        </w:rPr>
      </w:pPr>
    </w:p>
    <w:p w14:paraId="14430639">
      <w:pPr>
        <w:pStyle w:val="5"/>
        <w:ind w:firstLine="0" w:firstLineChars="0"/>
        <w:rPr>
          <w:rFonts w:ascii="宋体" w:hAnsi="宋体" w:cs="宋体"/>
          <w:sz w:val="28"/>
          <w:szCs w:val="28"/>
        </w:rPr>
      </w:pPr>
    </w:p>
    <w:p w14:paraId="6010A3CF">
      <w:pPr>
        <w:pStyle w:val="5"/>
        <w:ind w:firstLine="0" w:firstLineChars="0"/>
        <w:rPr>
          <w:rFonts w:ascii="宋体" w:hAnsi="宋体" w:cs="宋体"/>
          <w:sz w:val="28"/>
          <w:szCs w:val="28"/>
        </w:rPr>
      </w:pPr>
    </w:p>
    <w:p w14:paraId="71FBCB7E">
      <w:pPr>
        <w:spacing w:line="360" w:lineRule="auto"/>
        <w:ind w:firstLine="643" w:firstLineChars="200"/>
        <w:jc w:val="left"/>
        <w:rPr>
          <w:rFonts w:hint="eastAsia" w:ascii="宋体" w:hAnsi="宋体" w:eastAsia="宋体" w:cs="宋体"/>
          <w:b/>
          <w:bCs/>
          <w:sz w:val="32"/>
          <w:szCs w:val="32"/>
          <w:lang w:eastAsia="zh-CN"/>
        </w:rPr>
      </w:pPr>
      <w:r>
        <w:rPr>
          <w:rFonts w:hint="eastAsia" w:ascii="宋体" w:hAnsi="宋体" w:eastAsia="宋体" w:cs="宋体"/>
          <w:b/>
          <w:bCs/>
          <w:sz w:val="32"/>
          <w:szCs w:val="32"/>
        </w:rPr>
        <w:t>采购人：</w:t>
      </w:r>
      <w:r>
        <w:rPr>
          <w:rFonts w:hint="eastAsia" w:ascii="宋体" w:hAnsi="宋体" w:eastAsia="宋体" w:cs="宋体"/>
          <w:b/>
          <w:bCs/>
          <w:sz w:val="32"/>
          <w:szCs w:val="32"/>
          <w:lang w:eastAsia="zh-CN"/>
        </w:rPr>
        <w:t>枝江市问安镇财政所</w:t>
      </w:r>
    </w:p>
    <w:p w14:paraId="4B7783FB">
      <w:pPr>
        <w:spacing w:line="360" w:lineRule="auto"/>
        <w:ind w:firstLine="643" w:firstLineChars="200"/>
        <w:jc w:val="left"/>
        <w:rPr>
          <w:rFonts w:ascii="宋体" w:hAnsi="宋体" w:eastAsia="宋体" w:cs="宋体"/>
          <w:b/>
          <w:bCs/>
          <w:sz w:val="32"/>
          <w:szCs w:val="32"/>
        </w:rPr>
      </w:pPr>
      <w:r>
        <w:rPr>
          <w:rFonts w:hint="eastAsia" w:ascii="宋体" w:hAnsi="宋体" w:eastAsia="宋体" w:cs="宋体"/>
          <w:b/>
          <w:bCs/>
          <w:sz w:val="32"/>
          <w:szCs w:val="32"/>
        </w:rPr>
        <w:t>采购代理机构：</w:t>
      </w:r>
      <w:bookmarkStart w:id="0" w:name="EBf41618c5987e48ae951f6d9c0a42a299"/>
      <w:bookmarkEnd w:id="0"/>
      <w:bookmarkStart w:id="1" w:name="EB24a58204aa214d0fa2f47e699282aa16"/>
      <w:bookmarkEnd w:id="1"/>
      <w:r>
        <w:rPr>
          <w:rFonts w:hint="eastAsia" w:ascii="宋体" w:hAnsi="宋体" w:eastAsia="宋体" w:cs="宋体"/>
          <w:b/>
          <w:bCs/>
          <w:sz w:val="32"/>
          <w:szCs w:val="32"/>
        </w:rPr>
        <w:t>湖北君冠建设工程项目管理有限公司</w:t>
      </w:r>
    </w:p>
    <w:p w14:paraId="39B73349">
      <w:pPr>
        <w:spacing w:line="360" w:lineRule="auto"/>
        <w:ind w:firstLine="643" w:firstLineChars="200"/>
        <w:rPr>
          <w:rFonts w:hint="eastAsia" w:ascii="宋体" w:hAnsi="宋体" w:eastAsia="宋体" w:cs="宋体"/>
          <w:b/>
          <w:bCs/>
          <w:sz w:val="32"/>
          <w:szCs w:val="32"/>
          <w:lang w:eastAsia="zh-CN"/>
        </w:rPr>
        <w:sectPr>
          <w:pgSz w:w="11906" w:h="16838"/>
          <w:pgMar w:top="1417" w:right="1701" w:bottom="1417" w:left="1701" w:header="851" w:footer="992" w:gutter="0"/>
          <w:cols w:space="720" w:num="1"/>
          <w:docGrid w:linePitch="312" w:charSpace="0"/>
        </w:sectPr>
      </w:pPr>
      <w:r>
        <w:rPr>
          <w:rFonts w:hint="eastAsia" w:ascii="宋体" w:hAnsi="宋体" w:eastAsia="宋体" w:cs="宋体"/>
          <w:b/>
          <w:bCs/>
          <w:sz w:val="32"/>
          <w:szCs w:val="32"/>
        </w:rPr>
        <w:t>日期：</w:t>
      </w:r>
      <w:r>
        <w:rPr>
          <w:rFonts w:hint="eastAsia" w:ascii="宋体" w:hAnsi="宋体" w:eastAsia="宋体" w:cs="宋体"/>
          <w:b/>
          <w:bCs/>
          <w:sz w:val="32"/>
          <w:szCs w:val="32"/>
          <w:lang w:eastAsia="zh-CN"/>
        </w:rPr>
        <w:t>2026年5月</w:t>
      </w:r>
    </w:p>
    <w:p w14:paraId="54E1CD9B">
      <w:pPr>
        <w:pStyle w:val="32"/>
        <w:spacing w:before="0" w:line="400" w:lineRule="exact"/>
        <w:jc w:val="center"/>
        <w:rPr>
          <w:rFonts w:ascii="宋体" w:hAnsi="宋体" w:cs="宋体"/>
          <w:b/>
          <w:color w:val="auto"/>
        </w:rPr>
      </w:pPr>
      <w:bookmarkStart w:id="2" w:name="_Toc403987193"/>
      <w:bookmarkEnd w:id="2"/>
      <w:bookmarkStart w:id="3" w:name="_Toc523127445"/>
      <w:bookmarkEnd w:id="3"/>
      <w:bookmarkStart w:id="4" w:name="_Toc403986986"/>
      <w:bookmarkEnd w:id="4"/>
      <w:bookmarkStart w:id="5" w:name="_Toc16938516"/>
      <w:bookmarkEnd w:id="5"/>
      <w:bookmarkStart w:id="6" w:name="_Toc120614210"/>
      <w:bookmarkEnd w:id="6"/>
      <w:bookmarkStart w:id="7" w:name="_Toc455227388"/>
      <w:bookmarkEnd w:id="7"/>
      <w:bookmarkStart w:id="8" w:name="_Toc479757206"/>
      <w:bookmarkEnd w:id="8"/>
      <w:bookmarkStart w:id="9" w:name="_Toc20823272"/>
      <w:bookmarkEnd w:id="9"/>
      <w:bookmarkStart w:id="10" w:name="_Toc513029200"/>
      <w:bookmarkEnd w:id="10"/>
      <w:bookmarkStart w:id="11" w:name="_Toc5954"/>
      <w:r>
        <w:rPr>
          <w:rFonts w:hint="eastAsia" w:ascii="宋体" w:hAnsi="宋体" w:cs="宋体"/>
          <w:b/>
          <w:color w:val="auto"/>
          <w:lang w:val="zh-CN"/>
        </w:rPr>
        <w:t>目录</w:t>
      </w:r>
      <w:bookmarkEnd w:id="11"/>
    </w:p>
    <w:p w14:paraId="4043A1A6">
      <w:pPr>
        <w:pStyle w:val="10"/>
        <w:tabs>
          <w:tab w:val="right" w:leader="dot" w:pos="8312"/>
          <w:tab w:val="clear" w:pos="8222"/>
        </w:tabs>
        <w:spacing w:line="480" w:lineRule="exact"/>
        <w:ind w:right="0" w:rightChars="0"/>
        <w:rPr>
          <w:sz w:val="24"/>
          <w:szCs w:val="24"/>
        </w:rPr>
      </w:pPr>
      <w:r>
        <w:rPr>
          <w:rFonts w:hint="eastAsia" w:ascii="宋体" w:hAnsi="宋体" w:eastAsia="宋体" w:cs="宋体"/>
          <w:sz w:val="24"/>
          <w:szCs w:val="24"/>
        </w:rPr>
        <w:t>第一章</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TOC \o "1-3" \h \z \u </w:instrText>
      </w:r>
      <w:r>
        <w:rPr>
          <w:rFonts w:hint="eastAsia" w:ascii="宋体" w:hAnsi="宋体" w:eastAsia="宋体" w:cs="宋体"/>
          <w:sz w:val="24"/>
          <w:szCs w:val="24"/>
        </w:rPr>
        <w:fldChar w:fldCharType="separate"/>
      </w:r>
      <w:r>
        <w:fldChar w:fldCharType="begin"/>
      </w:r>
      <w:r>
        <w:instrText xml:space="preserve"> HYPERLINK \l "_Toc5954" </w:instrText>
      </w:r>
      <w:r>
        <w:fldChar w:fldCharType="separate"/>
      </w:r>
      <w:r>
        <w:rPr>
          <w:rFonts w:hint="eastAsia" w:ascii="宋体" w:hAnsi="宋体" w:eastAsia="宋体" w:cs="宋体"/>
          <w:sz w:val="24"/>
          <w:szCs w:val="24"/>
        </w:rPr>
        <w:t>竞争性磋商公告</w:t>
      </w:r>
      <w:r>
        <w:rPr>
          <w:sz w:val="24"/>
          <w:szCs w:val="24"/>
        </w:rPr>
        <w:tab/>
      </w:r>
      <w:r>
        <w:rPr>
          <w:sz w:val="24"/>
          <w:szCs w:val="24"/>
        </w:rPr>
        <w:fldChar w:fldCharType="begin"/>
      </w:r>
      <w:r>
        <w:rPr>
          <w:sz w:val="24"/>
          <w:szCs w:val="24"/>
        </w:rPr>
        <w:instrText xml:space="preserve"> PAGEREF _Toc5954 \h </w:instrText>
      </w:r>
      <w:r>
        <w:rPr>
          <w:sz w:val="24"/>
          <w:szCs w:val="24"/>
        </w:rPr>
        <w:fldChar w:fldCharType="separate"/>
      </w:r>
      <w:r>
        <w:rPr>
          <w:sz w:val="24"/>
          <w:szCs w:val="24"/>
        </w:rPr>
        <w:t>2</w:t>
      </w:r>
      <w:r>
        <w:rPr>
          <w:sz w:val="24"/>
          <w:szCs w:val="24"/>
        </w:rPr>
        <w:fldChar w:fldCharType="end"/>
      </w:r>
      <w:r>
        <w:rPr>
          <w:sz w:val="24"/>
          <w:szCs w:val="24"/>
        </w:rPr>
        <w:fldChar w:fldCharType="end"/>
      </w:r>
    </w:p>
    <w:p w14:paraId="4464CBC5">
      <w:pPr>
        <w:pStyle w:val="11"/>
        <w:tabs>
          <w:tab w:val="right" w:leader="dot" w:pos="8312"/>
          <w:tab w:val="clear" w:pos="8222"/>
        </w:tabs>
        <w:spacing w:line="480" w:lineRule="exact"/>
        <w:ind w:left="0" w:leftChars="0"/>
        <w:rPr>
          <w:sz w:val="24"/>
          <w:szCs w:val="24"/>
        </w:rPr>
      </w:pPr>
      <w:r>
        <w:rPr>
          <w:rFonts w:hint="eastAsia" w:ascii="宋体" w:hAnsi="宋体" w:eastAsia="宋体" w:cs="宋体"/>
          <w:bCs/>
          <w:sz w:val="24"/>
          <w:szCs w:val="24"/>
        </w:rPr>
        <w:t>第二章</w:t>
      </w:r>
      <w:r>
        <w:fldChar w:fldCharType="begin"/>
      </w:r>
      <w:r>
        <w:instrText xml:space="preserve"> HYPERLINK \l "_Toc281" </w:instrText>
      </w:r>
      <w:r>
        <w:fldChar w:fldCharType="separate"/>
      </w:r>
      <w:r>
        <w:rPr>
          <w:rFonts w:hint="eastAsia" w:ascii="宋体" w:hAnsi="宋体" w:eastAsia="宋体" w:cs="宋体"/>
          <w:sz w:val="24"/>
          <w:szCs w:val="24"/>
        </w:rPr>
        <w:t>供应商须知前附表</w:t>
      </w:r>
      <w:r>
        <w:rPr>
          <w:sz w:val="24"/>
          <w:szCs w:val="24"/>
        </w:rPr>
        <w:tab/>
      </w:r>
      <w:r>
        <w:rPr>
          <w:sz w:val="24"/>
          <w:szCs w:val="24"/>
        </w:rPr>
        <w:fldChar w:fldCharType="begin"/>
      </w:r>
      <w:r>
        <w:rPr>
          <w:sz w:val="24"/>
          <w:szCs w:val="24"/>
        </w:rPr>
        <w:instrText xml:space="preserve"> PAGEREF _Toc281 \h </w:instrText>
      </w:r>
      <w:r>
        <w:rPr>
          <w:sz w:val="24"/>
          <w:szCs w:val="24"/>
        </w:rPr>
        <w:fldChar w:fldCharType="separate"/>
      </w:r>
      <w:r>
        <w:rPr>
          <w:sz w:val="24"/>
          <w:szCs w:val="24"/>
        </w:rPr>
        <w:t>7</w:t>
      </w:r>
      <w:r>
        <w:rPr>
          <w:sz w:val="24"/>
          <w:szCs w:val="24"/>
        </w:rPr>
        <w:fldChar w:fldCharType="end"/>
      </w:r>
      <w:r>
        <w:rPr>
          <w:sz w:val="24"/>
          <w:szCs w:val="24"/>
        </w:rPr>
        <w:fldChar w:fldCharType="end"/>
      </w:r>
    </w:p>
    <w:p w14:paraId="235644C5">
      <w:pPr>
        <w:pStyle w:val="11"/>
        <w:tabs>
          <w:tab w:val="right" w:leader="dot" w:pos="8312"/>
          <w:tab w:val="clear" w:pos="8222"/>
        </w:tabs>
        <w:spacing w:line="480" w:lineRule="exact"/>
        <w:ind w:left="0" w:leftChars="0"/>
        <w:rPr>
          <w:sz w:val="24"/>
          <w:szCs w:val="24"/>
        </w:rPr>
      </w:pPr>
      <w:r>
        <w:fldChar w:fldCharType="begin"/>
      </w:r>
      <w:r>
        <w:instrText xml:space="preserve"> HYPERLINK \l "_Toc19425" </w:instrText>
      </w:r>
      <w:r>
        <w:fldChar w:fldCharType="separate"/>
      </w:r>
      <w:r>
        <w:rPr>
          <w:rFonts w:hint="eastAsia" w:ascii="宋体" w:hAnsi="宋体" w:eastAsia="宋体" w:cs="宋体"/>
          <w:sz w:val="24"/>
          <w:szCs w:val="24"/>
        </w:rPr>
        <w:t>一、说明</w:t>
      </w:r>
      <w:r>
        <w:rPr>
          <w:sz w:val="24"/>
          <w:szCs w:val="24"/>
        </w:rPr>
        <w:tab/>
      </w:r>
      <w:r>
        <w:rPr>
          <w:sz w:val="24"/>
          <w:szCs w:val="24"/>
        </w:rPr>
        <w:fldChar w:fldCharType="begin"/>
      </w:r>
      <w:r>
        <w:rPr>
          <w:sz w:val="24"/>
          <w:szCs w:val="24"/>
        </w:rPr>
        <w:instrText xml:space="preserve"> PAGEREF _Toc19425 \h </w:instrText>
      </w:r>
      <w:r>
        <w:rPr>
          <w:sz w:val="24"/>
          <w:szCs w:val="24"/>
        </w:rPr>
        <w:fldChar w:fldCharType="separate"/>
      </w:r>
      <w:r>
        <w:rPr>
          <w:sz w:val="24"/>
          <w:szCs w:val="24"/>
        </w:rPr>
        <w:t>9</w:t>
      </w:r>
      <w:r>
        <w:rPr>
          <w:sz w:val="24"/>
          <w:szCs w:val="24"/>
        </w:rPr>
        <w:fldChar w:fldCharType="end"/>
      </w:r>
      <w:r>
        <w:rPr>
          <w:sz w:val="24"/>
          <w:szCs w:val="24"/>
        </w:rPr>
        <w:fldChar w:fldCharType="end"/>
      </w:r>
    </w:p>
    <w:p w14:paraId="0D9CC615">
      <w:pPr>
        <w:pStyle w:val="11"/>
        <w:tabs>
          <w:tab w:val="right" w:leader="dot" w:pos="8312"/>
          <w:tab w:val="clear" w:pos="8222"/>
        </w:tabs>
        <w:spacing w:line="480" w:lineRule="exact"/>
        <w:ind w:left="0" w:leftChars="0"/>
        <w:rPr>
          <w:sz w:val="24"/>
          <w:szCs w:val="24"/>
        </w:rPr>
      </w:pPr>
      <w:r>
        <w:fldChar w:fldCharType="begin"/>
      </w:r>
      <w:r>
        <w:instrText xml:space="preserve"> HYPERLINK \l "_Toc10708" </w:instrText>
      </w:r>
      <w:r>
        <w:fldChar w:fldCharType="separate"/>
      </w:r>
      <w:r>
        <w:rPr>
          <w:rFonts w:hint="eastAsia" w:ascii="宋体" w:hAnsi="宋体" w:eastAsia="宋体" w:cs="宋体"/>
          <w:sz w:val="24"/>
          <w:szCs w:val="24"/>
        </w:rPr>
        <w:t>二、磋商文件</w:t>
      </w:r>
      <w:r>
        <w:rPr>
          <w:sz w:val="24"/>
          <w:szCs w:val="24"/>
        </w:rPr>
        <w:tab/>
      </w:r>
      <w:r>
        <w:rPr>
          <w:sz w:val="24"/>
          <w:szCs w:val="24"/>
        </w:rPr>
        <w:fldChar w:fldCharType="begin"/>
      </w:r>
      <w:r>
        <w:rPr>
          <w:sz w:val="24"/>
          <w:szCs w:val="24"/>
        </w:rPr>
        <w:instrText xml:space="preserve"> PAGEREF _Toc10708 \h </w:instrText>
      </w:r>
      <w:r>
        <w:rPr>
          <w:sz w:val="24"/>
          <w:szCs w:val="24"/>
        </w:rPr>
        <w:fldChar w:fldCharType="separate"/>
      </w:r>
      <w:r>
        <w:rPr>
          <w:sz w:val="24"/>
          <w:szCs w:val="24"/>
        </w:rPr>
        <w:t>10</w:t>
      </w:r>
      <w:r>
        <w:rPr>
          <w:sz w:val="24"/>
          <w:szCs w:val="24"/>
        </w:rPr>
        <w:fldChar w:fldCharType="end"/>
      </w:r>
      <w:r>
        <w:rPr>
          <w:sz w:val="24"/>
          <w:szCs w:val="24"/>
        </w:rPr>
        <w:fldChar w:fldCharType="end"/>
      </w:r>
    </w:p>
    <w:p w14:paraId="21BA81A6">
      <w:pPr>
        <w:pStyle w:val="11"/>
        <w:tabs>
          <w:tab w:val="right" w:leader="dot" w:pos="8312"/>
          <w:tab w:val="clear" w:pos="8222"/>
        </w:tabs>
        <w:spacing w:line="480" w:lineRule="exact"/>
        <w:ind w:left="0" w:leftChars="0"/>
        <w:rPr>
          <w:sz w:val="24"/>
          <w:szCs w:val="24"/>
        </w:rPr>
      </w:pPr>
      <w:r>
        <w:fldChar w:fldCharType="begin"/>
      </w:r>
      <w:r>
        <w:instrText xml:space="preserve"> HYPERLINK \l "_Toc3974" </w:instrText>
      </w:r>
      <w:r>
        <w:fldChar w:fldCharType="separate"/>
      </w:r>
      <w:r>
        <w:rPr>
          <w:rFonts w:hint="eastAsia" w:ascii="宋体" w:hAnsi="宋体" w:eastAsia="宋体" w:cs="宋体"/>
          <w:sz w:val="24"/>
          <w:szCs w:val="24"/>
        </w:rPr>
        <w:t>三、响应文件的编制和数量</w:t>
      </w:r>
      <w:r>
        <w:rPr>
          <w:sz w:val="24"/>
          <w:szCs w:val="24"/>
        </w:rPr>
        <w:tab/>
      </w:r>
      <w:r>
        <w:rPr>
          <w:sz w:val="24"/>
          <w:szCs w:val="24"/>
        </w:rPr>
        <w:fldChar w:fldCharType="begin"/>
      </w:r>
      <w:r>
        <w:rPr>
          <w:sz w:val="24"/>
          <w:szCs w:val="24"/>
        </w:rPr>
        <w:instrText xml:space="preserve"> PAGEREF _Toc3974 \h </w:instrText>
      </w:r>
      <w:r>
        <w:rPr>
          <w:sz w:val="24"/>
          <w:szCs w:val="24"/>
        </w:rPr>
        <w:fldChar w:fldCharType="separate"/>
      </w:r>
      <w:r>
        <w:rPr>
          <w:sz w:val="24"/>
          <w:szCs w:val="24"/>
        </w:rPr>
        <w:t>11</w:t>
      </w:r>
      <w:r>
        <w:rPr>
          <w:sz w:val="24"/>
          <w:szCs w:val="24"/>
        </w:rPr>
        <w:fldChar w:fldCharType="end"/>
      </w:r>
      <w:r>
        <w:rPr>
          <w:sz w:val="24"/>
          <w:szCs w:val="24"/>
        </w:rPr>
        <w:fldChar w:fldCharType="end"/>
      </w:r>
    </w:p>
    <w:p w14:paraId="77114215">
      <w:pPr>
        <w:pStyle w:val="11"/>
        <w:tabs>
          <w:tab w:val="right" w:leader="dot" w:pos="8312"/>
          <w:tab w:val="clear" w:pos="8222"/>
        </w:tabs>
        <w:spacing w:line="480" w:lineRule="exact"/>
        <w:ind w:left="0" w:leftChars="0"/>
        <w:rPr>
          <w:sz w:val="24"/>
          <w:szCs w:val="24"/>
        </w:rPr>
      </w:pPr>
      <w:r>
        <w:fldChar w:fldCharType="begin"/>
      </w:r>
      <w:r>
        <w:instrText xml:space="preserve"> HYPERLINK \l "_Toc28797" </w:instrText>
      </w:r>
      <w:r>
        <w:fldChar w:fldCharType="separate"/>
      </w:r>
      <w:r>
        <w:rPr>
          <w:rFonts w:hint="eastAsia" w:ascii="宋体" w:hAnsi="宋体" w:eastAsia="宋体" w:cs="宋体"/>
          <w:sz w:val="24"/>
          <w:szCs w:val="24"/>
        </w:rPr>
        <w:t>四、响应文件的递交</w:t>
      </w:r>
      <w:r>
        <w:rPr>
          <w:sz w:val="24"/>
          <w:szCs w:val="24"/>
        </w:rPr>
        <w:tab/>
      </w:r>
      <w:r>
        <w:rPr>
          <w:sz w:val="24"/>
          <w:szCs w:val="24"/>
        </w:rPr>
        <w:fldChar w:fldCharType="begin"/>
      </w:r>
      <w:r>
        <w:rPr>
          <w:sz w:val="24"/>
          <w:szCs w:val="24"/>
        </w:rPr>
        <w:instrText xml:space="preserve"> PAGEREF _Toc28797 \h </w:instrText>
      </w:r>
      <w:r>
        <w:rPr>
          <w:sz w:val="24"/>
          <w:szCs w:val="24"/>
        </w:rPr>
        <w:fldChar w:fldCharType="separate"/>
      </w:r>
      <w:r>
        <w:rPr>
          <w:sz w:val="24"/>
          <w:szCs w:val="24"/>
        </w:rPr>
        <w:t>12</w:t>
      </w:r>
      <w:r>
        <w:rPr>
          <w:sz w:val="24"/>
          <w:szCs w:val="24"/>
        </w:rPr>
        <w:fldChar w:fldCharType="end"/>
      </w:r>
      <w:r>
        <w:rPr>
          <w:sz w:val="24"/>
          <w:szCs w:val="24"/>
        </w:rPr>
        <w:fldChar w:fldCharType="end"/>
      </w:r>
    </w:p>
    <w:p w14:paraId="05B18CAA">
      <w:pPr>
        <w:pStyle w:val="11"/>
        <w:tabs>
          <w:tab w:val="right" w:leader="dot" w:pos="8312"/>
          <w:tab w:val="clear" w:pos="8222"/>
        </w:tabs>
        <w:spacing w:line="480" w:lineRule="exact"/>
        <w:ind w:left="0" w:leftChars="0"/>
        <w:rPr>
          <w:sz w:val="24"/>
          <w:szCs w:val="24"/>
        </w:rPr>
      </w:pPr>
      <w:r>
        <w:fldChar w:fldCharType="begin"/>
      </w:r>
      <w:r>
        <w:instrText xml:space="preserve"> HYPERLINK \l "_Toc9575" </w:instrText>
      </w:r>
      <w:r>
        <w:fldChar w:fldCharType="separate"/>
      </w:r>
      <w:r>
        <w:rPr>
          <w:rFonts w:hint="eastAsia" w:ascii="宋体" w:hAnsi="宋体" w:eastAsia="宋体" w:cs="宋体"/>
          <w:sz w:val="24"/>
          <w:szCs w:val="24"/>
        </w:rPr>
        <w:t>五、竞争性磋商程序</w:t>
      </w:r>
      <w:r>
        <w:rPr>
          <w:sz w:val="24"/>
          <w:szCs w:val="24"/>
        </w:rPr>
        <w:tab/>
      </w:r>
      <w:r>
        <w:rPr>
          <w:sz w:val="24"/>
          <w:szCs w:val="24"/>
        </w:rPr>
        <w:fldChar w:fldCharType="begin"/>
      </w:r>
      <w:r>
        <w:rPr>
          <w:sz w:val="24"/>
          <w:szCs w:val="24"/>
        </w:rPr>
        <w:instrText xml:space="preserve"> PAGEREF _Toc9575 \h </w:instrText>
      </w:r>
      <w:r>
        <w:rPr>
          <w:sz w:val="24"/>
          <w:szCs w:val="24"/>
        </w:rPr>
        <w:fldChar w:fldCharType="separate"/>
      </w:r>
      <w:r>
        <w:rPr>
          <w:sz w:val="24"/>
          <w:szCs w:val="24"/>
        </w:rPr>
        <w:t>12</w:t>
      </w:r>
      <w:r>
        <w:rPr>
          <w:sz w:val="24"/>
          <w:szCs w:val="24"/>
        </w:rPr>
        <w:fldChar w:fldCharType="end"/>
      </w:r>
      <w:r>
        <w:rPr>
          <w:sz w:val="24"/>
          <w:szCs w:val="24"/>
        </w:rPr>
        <w:fldChar w:fldCharType="end"/>
      </w:r>
    </w:p>
    <w:p w14:paraId="7DCC7F9B">
      <w:pPr>
        <w:pStyle w:val="11"/>
        <w:tabs>
          <w:tab w:val="right" w:leader="dot" w:pos="8312"/>
          <w:tab w:val="clear" w:pos="8222"/>
        </w:tabs>
        <w:spacing w:line="480" w:lineRule="exact"/>
        <w:ind w:left="0" w:leftChars="0"/>
        <w:rPr>
          <w:sz w:val="24"/>
          <w:szCs w:val="24"/>
        </w:rPr>
      </w:pPr>
      <w:r>
        <w:fldChar w:fldCharType="begin"/>
      </w:r>
      <w:r>
        <w:instrText xml:space="preserve"> HYPERLINK \l "_Toc5481" </w:instrText>
      </w:r>
      <w:r>
        <w:fldChar w:fldCharType="separate"/>
      </w:r>
      <w:r>
        <w:rPr>
          <w:rFonts w:hint="eastAsia" w:ascii="宋体" w:hAnsi="宋体" w:eastAsia="宋体" w:cs="宋体"/>
          <w:sz w:val="24"/>
          <w:szCs w:val="24"/>
        </w:rPr>
        <w:t>六、授予合同</w:t>
      </w:r>
      <w:r>
        <w:rPr>
          <w:sz w:val="24"/>
          <w:szCs w:val="24"/>
        </w:rPr>
        <w:tab/>
      </w:r>
      <w:r>
        <w:rPr>
          <w:sz w:val="24"/>
          <w:szCs w:val="24"/>
        </w:rPr>
        <w:fldChar w:fldCharType="begin"/>
      </w:r>
      <w:r>
        <w:rPr>
          <w:sz w:val="24"/>
          <w:szCs w:val="24"/>
        </w:rPr>
        <w:instrText xml:space="preserve"> PAGEREF _Toc5481 \h </w:instrText>
      </w:r>
      <w:r>
        <w:rPr>
          <w:sz w:val="24"/>
          <w:szCs w:val="24"/>
        </w:rPr>
        <w:fldChar w:fldCharType="separate"/>
      </w:r>
      <w:r>
        <w:rPr>
          <w:sz w:val="24"/>
          <w:szCs w:val="24"/>
        </w:rPr>
        <w:t>15</w:t>
      </w:r>
      <w:r>
        <w:rPr>
          <w:sz w:val="24"/>
          <w:szCs w:val="24"/>
        </w:rPr>
        <w:fldChar w:fldCharType="end"/>
      </w:r>
      <w:r>
        <w:rPr>
          <w:sz w:val="24"/>
          <w:szCs w:val="24"/>
        </w:rPr>
        <w:fldChar w:fldCharType="end"/>
      </w:r>
    </w:p>
    <w:p w14:paraId="16DF49CD">
      <w:pPr>
        <w:pStyle w:val="11"/>
        <w:tabs>
          <w:tab w:val="right" w:leader="dot" w:pos="8312"/>
          <w:tab w:val="clear" w:pos="8222"/>
        </w:tabs>
        <w:spacing w:line="480" w:lineRule="exact"/>
        <w:ind w:left="0" w:leftChars="0"/>
        <w:rPr>
          <w:sz w:val="24"/>
          <w:szCs w:val="24"/>
        </w:rPr>
      </w:pPr>
      <w:r>
        <w:fldChar w:fldCharType="begin"/>
      </w:r>
      <w:r>
        <w:instrText xml:space="preserve"> HYPERLINK \l "_Toc5777" </w:instrText>
      </w:r>
      <w:r>
        <w:fldChar w:fldCharType="separate"/>
      </w:r>
      <w:r>
        <w:rPr>
          <w:rFonts w:hint="eastAsia" w:ascii="宋体" w:hAnsi="宋体" w:eastAsia="宋体" w:cs="宋体"/>
          <w:sz w:val="24"/>
          <w:szCs w:val="24"/>
        </w:rPr>
        <w:t>八、项目验收</w:t>
      </w:r>
      <w:r>
        <w:rPr>
          <w:sz w:val="24"/>
          <w:szCs w:val="24"/>
        </w:rPr>
        <w:tab/>
      </w:r>
      <w:r>
        <w:rPr>
          <w:sz w:val="24"/>
          <w:szCs w:val="24"/>
        </w:rPr>
        <w:fldChar w:fldCharType="begin"/>
      </w:r>
      <w:r>
        <w:rPr>
          <w:sz w:val="24"/>
          <w:szCs w:val="24"/>
        </w:rPr>
        <w:instrText xml:space="preserve"> PAGEREF _Toc5777 \h </w:instrText>
      </w:r>
      <w:r>
        <w:rPr>
          <w:sz w:val="24"/>
          <w:szCs w:val="24"/>
        </w:rPr>
        <w:fldChar w:fldCharType="separate"/>
      </w:r>
      <w:r>
        <w:rPr>
          <w:sz w:val="24"/>
          <w:szCs w:val="24"/>
        </w:rPr>
        <w:t>16</w:t>
      </w:r>
      <w:r>
        <w:rPr>
          <w:sz w:val="24"/>
          <w:szCs w:val="24"/>
        </w:rPr>
        <w:fldChar w:fldCharType="end"/>
      </w:r>
      <w:r>
        <w:rPr>
          <w:sz w:val="24"/>
          <w:szCs w:val="24"/>
        </w:rPr>
        <w:fldChar w:fldCharType="end"/>
      </w:r>
    </w:p>
    <w:p w14:paraId="62F65C1C">
      <w:pPr>
        <w:pStyle w:val="11"/>
        <w:tabs>
          <w:tab w:val="right" w:leader="dot" w:pos="8312"/>
          <w:tab w:val="clear" w:pos="8222"/>
        </w:tabs>
        <w:spacing w:line="480" w:lineRule="exact"/>
        <w:ind w:left="0" w:leftChars="0"/>
        <w:rPr>
          <w:sz w:val="24"/>
          <w:szCs w:val="24"/>
        </w:rPr>
      </w:pPr>
      <w:r>
        <w:fldChar w:fldCharType="begin"/>
      </w:r>
      <w:r>
        <w:instrText xml:space="preserve"> HYPERLINK \l "_Toc26432" </w:instrText>
      </w:r>
      <w:r>
        <w:fldChar w:fldCharType="separate"/>
      </w:r>
      <w:r>
        <w:rPr>
          <w:rFonts w:hint="eastAsia" w:ascii="宋体" w:hAnsi="宋体" w:eastAsia="宋体" w:cs="宋体"/>
          <w:sz w:val="24"/>
          <w:szCs w:val="24"/>
        </w:rPr>
        <w:t>九、适用法律</w:t>
      </w:r>
      <w:r>
        <w:rPr>
          <w:sz w:val="24"/>
          <w:szCs w:val="24"/>
        </w:rPr>
        <w:tab/>
      </w:r>
      <w:r>
        <w:rPr>
          <w:sz w:val="24"/>
          <w:szCs w:val="24"/>
        </w:rPr>
        <w:fldChar w:fldCharType="begin"/>
      </w:r>
      <w:r>
        <w:rPr>
          <w:sz w:val="24"/>
          <w:szCs w:val="24"/>
        </w:rPr>
        <w:instrText xml:space="preserve"> PAGEREF _Toc26432 \h </w:instrText>
      </w:r>
      <w:r>
        <w:rPr>
          <w:sz w:val="24"/>
          <w:szCs w:val="24"/>
        </w:rPr>
        <w:fldChar w:fldCharType="separate"/>
      </w:r>
      <w:r>
        <w:rPr>
          <w:sz w:val="24"/>
          <w:szCs w:val="24"/>
        </w:rPr>
        <w:t>16</w:t>
      </w:r>
      <w:r>
        <w:rPr>
          <w:sz w:val="24"/>
          <w:szCs w:val="24"/>
        </w:rPr>
        <w:fldChar w:fldCharType="end"/>
      </w:r>
      <w:r>
        <w:rPr>
          <w:sz w:val="24"/>
          <w:szCs w:val="24"/>
        </w:rPr>
        <w:fldChar w:fldCharType="end"/>
      </w:r>
    </w:p>
    <w:p w14:paraId="1D3DBD5E">
      <w:pPr>
        <w:pStyle w:val="11"/>
        <w:tabs>
          <w:tab w:val="right" w:leader="dot" w:pos="8312"/>
          <w:tab w:val="clear" w:pos="8222"/>
        </w:tabs>
        <w:spacing w:line="480" w:lineRule="exact"/>
        <w:ind w:left="0" w:leftChars="0"/>
        <w:rPr>
          <w:sz w:val="24"/>
          <w:szCs w:val="24"/>
        </w:rPr>
      </w:pPr>
      <w:r>
        <w:fldChar w:fldCharType="begin"/>
      </w:r>
      <w:r>
        <w:instrText xml:space="preserve"> HYPERLINK \l "_Toc25010" </w:instrText>
      </w:r>
      <w:r>
        <w:fldChar w:fldCharType="separate"/>
      </w:r>
      <w:r>
        <w:rPr>
          <w:rFonts w:hint="eastAsia" w:ascii="宋体" w:hAnsi="宋体" w:eastAsia="宋体" w:cs="宋体"/>
          <w:sz w:val="24"/>
          <w:szCs w:val="24"/>
        </w:rPr>
        <w:t>十、磋商文件的解释权</w:t>
      </w:r>
      <w:r>
        <w:rPr>
          <w:sz w:val="24"/>
          <w:szCs w:val="24"/>
        </w:rPr>
        <w:tab/>
      </w:r>
      <w:r>
        <w:rPr>
          <w:sz w:val="24"/>
          <w:szCs w:val="24"/>
        </w:rPr>
        <w:fldChar w:fldCharType="begin"/>
      </w:r>
      <w:r>
        <w:rPr>
          <w:sz w:val="24"/>
          <w:szCs w:val="24"/>
        </w:rPr>
        <w:instrText xml:space="preserve"> PAGEREF _Toc25010 \h </w:instrText>
      </w:r>
      <w:r>
        <w:rPr>
          <w:sz w:val="24"/>
          <w:szCs w:val="24"/>
        </w:rPr>
        <w:fldChar w:fldCharType="separate"/>
      </w:r>
      <w:r>
        <w:rPr>
          <w:sz w:val="24"/>
          <w:szCs w:val="24"/>
        </w:rPr>
        <w:t>16</w:t>
      </w:r>
      <w:r>
        <w:rPr>
          <w:sz w:val="24"/>
          <w:szCs w:val="24"/>
        </w:rPr>
        <w:fldChar w:fldCharType="end"/>
      </w:r>
      <w:r>
        <w:rPr>
          <w:sz w:val="24"/>
          <w:szCs w:val="24"/>
        </w:rPr>
        <w:fldChar w:fldCharType="end"/>
      </w:r>
    </w:p>
    <w:p w14:paraId="01F632CB">
      <w:pPr>
        <w:pStyle w:val="11"/>
        <w:tabs>
          <w:tab w:val="right" w:leader="dot" w:pos="8312"/>
          <w:tab w:val="clear" w:pos="8222"/>
        </w:tabs>
        <w:spacing w:line="480" w:lineRule="exact"/>
        <w:ind w:left="0" w:leftChars="0"/>
        <w:rPr>
          <w:sz w:val="24"/>
          <w:szCs w:val="24"/>
        </w:rPr>
      </w:pPr>
      <w:r>
        <w:fldChar w:fldCharType="begin"/>
      </w:r>
      <w:r>
        <w:instrText xml:space="preserve"> HYPERLINK \l "_Toc12813" </w:instrText>
      </w:r>
      <w:r>
        <w:fldChar w:fldCharType="separate"/>
      </w:r>
      <w:r>
        <w:rPr>
          <w:rFonts w:hint="eastAsia" w:ascii="宋体" w:hAnsi="宋体" w:eastAsia="宋体" w:cs="宋体"/>
          <w:sz w:val="24"/>
          <w:szCs w:val="24"/>
        </w:rPr>
        <w:t>十一、其他注意事项</w:t>
      </w:r>
      <w:r>
        <w:rPr>
          <w:sz w:val="24"/>
          <w:szCs w:val="24"/>
        </w:rPr>
        <w:tab/>
      </w:r>
      <w:r>
        <w:rPr>
          <w:sz w:val="24"/>
          <w:szCs w:val="24"/>
        </w:rPr>
        <w:fldChar w:fldCharType="begin"/>
      </w:r>
      <w:r>
        <w:rPr>
          <w:sz w:val="24"/>
          <w:szCs w:val="24"/>
        </w:rPr>
        <w:instrText xml:space="preserve"> PAGEREF _Toc12813 \h </w:instrText>
      </w:r>
      <w:r>
        <w:rPr>
          <w:sz w:val="24"/>
          <w:szCs w:val="24"/>
        </w:rPr>
        <w:fldChar w:fldCharType="separate"/>
      </w:r>
      <w:r>
        <w:rPr>
          <w:sz w:val="24"/>
          <w:szCs w:val="24"/>
        </w:rPr>
        <w:t>17</w:t>
      </w:r>
      <w:r>
        <w:rPr>
          <w:sz w:val="24"/>
          <w:szCs w:val="24"/>
        </w:rPr>
        <w:fldChar w:fldCharType="end"/>
      </w:r>
      <w:r>
        <w:rPr>
          <w:sz w:val="24"/>
          <w:szCs w:val="24"/>
        </w:rPr>
        <w:fldChar w:fldCharType="end"/>
      </w:r>
    </w:p>
    <w:p w14:paraId="777374A4">
      <w:pPr>
        <w:pStyle w:val="10"/>
        <w:tabs>
          <w:tab w:val="right" w:leader="dot" w:pos="8312"/>
          <w:tab w:val="clear" w:pos="8222"/>
        </w:tabs>
        <w:spacing w:line="480" w:lineRule="exact"/>
        <w:ind w:right="0" w:rightChars="0"/>
        <w:rPr>
          <w:sz w:val="24"/>
          <w:szCs w:val="24"/>
        </w:rPr>
      </w:pPr>
      <w:r>
        <w:fldChar w:fldCharType="begin"/>
      </w:r>
      <w:r>
        <w:instrText xml:space="preserve"> HYPERLINK \l "_Toc12888" </w:instrText>
      </w:r>
      <w:r>
        <w:fldChar w:fldCharType="separate"/>
      </w:r>
      <w:r>
        <w:rPr>
          <w:rFonts w:hint="eastAsia" w:ascii="宋体" w:hAnsi="宋体" w:eastAsia="宋体" w:cs="宋体"/>
          <w:sz w:val="24"/>
          <w:szCs w:val="24"/>
        </w:rPr>
        <w:t>第三章采购需求</w:t>
      </w:r>
      <w:r>
        <w:rPr>
          <w:sz w:val="24"/>
          <w:szCs w:val="24"/>
        </w:rPr>
        <w:tab/>
      </w:r>
      <w:r>
        <w:rPr>
          <w:sz w:val="24"/>
          <w:szCs w:val="24"/>
        </w:rPr>
        <w:fldChar w:fldCharType="begin"/>
      </w:r>
      <w:r>
        <w:rPr>
          <w:sz w:val="24"/>
          <w:szCs w:val="24"/>
        </w:rPr>
        <w:instrText xml:space="preserve"> PAGEREF _Toc12888 \h </w:instrText>
      </w:r>
      <w:r>
        <w:rPr>
          <w:sz w:val="24"/>
          <w:szCs w:val="24"/>
        </w:rPr>
        <w:fldChar w:fldCharType="separate"/>
      </w:r>
      <w:r>
        <w:rPr>
          <w:sz w:val="24"/>
          <w:szCs w:val="24"/>
        </w:rPr>
        <w:t>18</w:t>
      </w:r>
      <w:r>
        <w:rPr>
          <w:sz w:val="24"/>
          <w:szCs w:val="24"/>
        </w:rPr>
        <w:fldChar w:fldCharType="end"/>
      </w:r>
      <w:r>
        <w:rPr>
          <w:sz w:val="24"/>
          <w:szCs w:val="24"/>
        </w:rPr>
        <w:fldChar w:fldCharType="end"/>
      </w:r>
    </w:p>
    <w:p w14:paraId="6A12DCA5">
      <w:pPr>
        <w:pStyle w:val="10"/>
        <w:tabs>
          <w:tab w:val="right" w:leader="dot" w:pos="8312"/>
          <w:tab w:val="clear" w:pos="8222"/>
        </w:tabs>
        <w:spacing w:line="480" w:lineRule="exact"/>
        <w:ind w:right="0" w:rightChars="0"/>
        <w:rPr>
          <w:rFonts w:ascii="宋体" w:hAnsi="宋体" w:eastAsia="宋体" w:cs="宋体"/>
          <w:sz w:val="24"/>
          <w:szCs w:val="24"/>
        </w:rPr>
      </w:pPr>
      <w:r>
        <w:fldChar w:fldCharType="begin"/>
      </w:r>
      <w:r>
        <w:instrText xml:space="preserve"> HYPERLINK \l "_Toc3091" </w:instrText>
      </w:r>
      <w:r>
        <w:fldChar w:fldCharType="separate"/>
      </w:r>
      <w:r>
        <w:rPr>
          <w:rFonts w:hint="eastAsia" w:ascii="宋体" w:hAnsi="宋体" w:eastAsia="宋体" w:cs="宋体"/>
          <w:sz w:val="24"/>
          <w:szCs w:val="24"/>
        </w:rPr>
        <w:t>第四章评审方法、步骤及标准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_Toc3091 \h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E8B59B8">
      <w:pPr>
        <w:pStyle w:val="10"/>
        <w:tabs>
          <w:tab w:val="right" w:leader="dot" w:pos="8312"/>
          <w:tab w:val="clear" w:pos="8222"/>
        </w:tabs>
        <w:spacing w:line="480" w:lineRule="exact"/>
        <w:ind w:right="0" w:rightChars="0"/>
        <w:rPr>
          <w:rFonts w:ascii="宋体" w:hAnsi="宋体" w:eastAsia="宋体" w:cs="宋体"/>
          <w:sz w:val="24"/>
          <w:szCs w:val="24"/>
        </w:rPr>
      </w:pPr>
      <w:r>
        <w:fldChar w:fldCharType="begin"/>
      </w:r>
      <w:r>
        <w:instrText xml:space="preserve"> HYPERLINK \l "_Toc8958" </w:instrText>
      </w:r>
      <w:r>
        <w:fldChar w:fldCharType="separate"/>
      </w:r>
      <w:r>
        <w:rPr>
          <w:rFonts w:hint="eastAsia" w:ascii="宋体" w:hAnsi="宋体" w:eastAsia="宋体" w:cs="宋体"/>
          <w:sz w:val="24"/>
          <w:szCs w:val="24"/>
        </w:rPr>
        <w:t>一、磋商步骤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_Toc8958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331D9FD">
      <w:pPr>
        <w:pStyle w:val="10"/>
        <w:tabs>
          <w:tab w:val="right" w:leader="dot" w:pos="8312"/>
          <w:tab w:val="clear" w:pos="8222"/>
        </w:tabs>
        <w:spacing w:line="480" w:lineRule="exact"/>
        <w:ind w:right="0" w:rightChars="0"/>
        <w:rPr>
          <w:rFonts w:ascii="宋体" w:hAnsi="宋体" w:eastAsia="宋体" w:cs="宋体"/>
          <w:sz w:val="24"/>
          <w:szCs w:val="24"/>
          <w:lang w:val="zh-CN"/>
        </w:rPr>
      </w:pPr>
      <w:r>
        <w:fldChar w:fldCharType="begin"/>
      </w:r>
      <w:r>
        <w:instrText xml:space="preserve"> HYPERLINK \l "_Toc5659" </w:instrText>
      </w:r>
      <w:r>
        <w:fldChar w:fldCharType="separate"/>
      </w:r>
      <w:r>
        <w:rPr>
          <w:rFonts w:hint="eastAsia" w:ascii="宋体" w:hAnsi="宋体" w:eastAsia="宋体" w:cs="宋体"/>
          <w:sz w:val="24"/>
          <w:szCs w:val="24"/>
        </w:rPr>
        <w:t>二、评审标准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_Toc5659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E3F361A">
      <w:pPr>
        <w:pStyle w:val="10"/>
        <w:tabs>
          <w:tab w:val="right" w:leader="dot" w:pos="8312"/>
          <w:tab w:val="clear" w:pos="8222"/>
        </w:tabs>
        <w:spacing w:line="480" w:lineRule="exact"/>
        <w:ind w:right="0" w:rightChars="0"/>
        <w:rPr>
          <w:rFonts w:ascii="宋体" w:hAnsi="宋体" w:eastAsia="宋体" w:cs="宋体"/>
          <w:sz w:val="24"/>
          <w:szCs w:val="24"/>
        </w:rPr>
      </w:pPr>
      <w:r>
        <w:rPr>
          <w:rFonts w:hint="eastAsia" w:ascii="宋体" w:hAnsi="宋体" w:eastAsia="宋体" w:cs="宋体"/>
          <w:sz w:val="24"/>
          <w:szCs w:val="24"/>
        </w:rPr>
        <w:t>第五章合同格式及合同条款</w:t>
      </w:r>
      <w:r>
        <w:rPr>
          <w:rFonts w:hint="eastAsia" w:ascii="宋体" w:hAnsi="宋体" w:eastAsia="宋体" w:cs="宋体"/>
          <w:sz w:val="24"/>
          <w:szCs w:val="24"/>
        </w:rPr>
        <w:tab/>
      </w:r>
      <w:r>
        <w:rPr>
          <w:rFonts w:hint="eastAsia" w:ascii="宋体" w:hAnsi="宋体" w:eastAsia="宋体" w:cs="宋体"/>
          <w:sz w:val="24"/>
          <w:szCs w:val="24"/>
        </w:rPr>
        <w:t>27</w:t>
      </w:r>
    </w:p>
    <w:p w14:paraId="4F2AFD8C">
      <w:pPr>
        <w:pStyle w:val="10"/>
        <w:tabs>
          <w:tab w:val="right" w:leader="dot" w:pos="8312"/>
          <w:tab w:val="clear" w:pos="8222"/>
        </w:tabs>
        <w:spacing w:line="480" w:lineRule="exact"/>
        <w:ind w:right="0" w:rightChars="0"/>
        <w:rPr>
          <w:sz w:val="24"/>
          <w:szCs w:val="24"/>
        </w:rPr>
      </w:pPr>
      <w:r>
        <w:fldChar w:fldCharType="begin"/>
      </w:r>
      <w:r>
        <w:instrText xml:space="preserve"> HYPERLINK \l "_Toc31623" </w:instrText>
      </w:r>
      <w:r>
        <w:fldChar w:fldCharType="separate"/>
      </w:r>
      <w:r>
        <w:rPr>
          <w:rFonts w:hint="eastAsia" w:ascii="宋体" w:hAnsi="宋体" w:eastAsia="宋体" w:cs="宋体"/>
          <w:sz w:val="24"/>
          <w:szCs w:val="24"/>
        </w:rPr>
        <w:t>第六章竞争性磋商响应文件格式</w:t>
      </w:r>
      <w:r>
        <w:rPr>
          <w:sz w:val="24"/>
          <w:szCs w:val="24"/>
        </w:rPr>
        <w:tab/>
      </w:r>
      <w:r>
        <w:rPr>
          <w:sz w:val="24"/>
          <w:szCs w:val="24"/>
        </w:rPr>
        <w:fldChar w:fldCharType="begin"/>
      </w:r>
      <w:r>
        <w:rPr>
          <w:sz w:val="24"/>
          <w:szCs w:val="24"/>
        </w:rPr>
        <w:instrText xml:space="preserve"> PAGEREF _Toc31623 \h </w:instrText>
      </w:r>
      <w:r>
        <w:rPr>
          <w:sz w:val="24"/>
          <w:szCs w:val="24"/>
        </w:rPr>
        <w:fldChar w:fldCharType="separate"/>
      </w:r>
      <w:r>
        <w:rPr>
          <w:sz w:val="24"/>
          <w:szCs w:val="24"/>
        </w:rPr>
        <w:t>28</w:t>
      </w:r>
      <w:r>
        <w:rPr>
          <w:sz w:val="24"/>
          <w:szCs w:val="24"/>
        </w:rPr>
        <w:fldChar w:fldCharType="end"/>
      </w:r>
      <w:r>
        <w:rPr>
          <w:sz w:val="24"/>
          <w:szCs w:val="24"/>
        </w:rPr>
        <w:fldChar w:fldCharType="end"/>
      </w:r>
    </w:p>
    <w:p w14:paraId="4E02E0DB">
      <w:pPr>
        <w:pStyle w:val="11"/>
        <w:tabs>
          <w:tab w:val="right" w:leader="dot" w:pos="8312"/>
          <w:tab w:val="clear" w:pos="8222"/>
        </w:tabs>
        <w:spacing w:line="480" w:lineRule="exact"/>
        <w:ind w:left="0" w:leftChars="0"/>
        <w:rPr>
          <w:sz w:val="24"/>
          <w:szCs w:val="24"/>
        </w:rPr>
      </w:pPr>
      <w:r>
        <w:fldChar w:fldCharType="begin"/>
      </w:r>
      <w:r>
        <w:instrText xml:space="preserve"> HYPERLINK \l "_Toc7405" </w:instrText>
      </w:r>
      <w:r>
        <w:fldChar w:fldCharType="separate"/>
      </w:r>
      <w:r>
        <w:rPr>
          <w:rFonts w:hint="eastAsia" w:ascii="宋体" w:hAnsi="宋体" w:eastAsia="宋体" w:cs="宋体"/>
          <w:sz w:val="24"/>
          <w:szCs w:val="24"/>
        </w:rPr>
        <w:t>商务文件组成</w:t>
      </w:r>
      <w:r>
        <w:rPr>
          <w:sz w:val="24"/>
          <w:szCs w:val="24"/>
        </w:rPr>
        <w:tab/>
      </w:r>
      <w:r>
        <w:rPr>
          <w:sz w:val="24"/>
          <w:szCs w:val="24"/>
        </w:rPr>
        <w:fldChar w:fldCharType="begin"/>
      </w:r>
      <w:r>
        <w:rPr>
          <w:sz w:val="24"/>
          <w:szCs w:val="24"/>
        </w:rPr>
        <w:instrText xml:space="preserve"> PAGEREF _Toc7405 \h </w:instrText>
      </w:r>
      <w:r>
        <w:rPr>
          <w:sz w:val="24"/>
          <w:szCs w:val="24"/>
        </w:rPr>
        <w:fldChar w:fldCharType="separate"/>
      </w:r>
      <w:r>
        <w:rPr>
          <w:sz w:val="24"/>
          <w:szCs w:val="24"/>
        </w:rPr>
        <w:t>29</w:t>
      </w:r>
      <w:r>
        <w:rPr>
          <w:sz w:val="24"/>
          <w:szCs w:val="24"/>
        </w:rPr>
        <w:fldChar w:fldCharType="end"/>
      </w:r>
      <w:r>
        <w:rPr>
          <w:sz w:val="24"/>
          <w:szCs w:val="24"/>
        </w:rPr>
        <w:fldChar w:fldCharType="end"/>
      </w:r>
    </w:p>
    <w:p w14:paraId="273B0CBE">
      <w:pPr>
        <w:pStyle w:val="11"/>
        <w:tabs>
          <w:tab w:val="right" w:leader="dot" w:pos="8312"/>
          <w:tab w:val="clear" w:pos="8222"/>
        </w:tabs>
        <w:spacing w:line="480" w:lineRule="exact"/>
        <w:ind w:left="0" w:leftChars="0"/>
        <w:rPr>
          <w:sz w:val="24"/>
          <w:szCs w:val="24"/>
        </w:rPr>
      </w:pPr>
      <w:r>
        <w:fldChar w:fldCharType="begin"/>
      </w:r>
      <w:r>
        <w:instrText xml:space="preserve"> HYPERLINK \l "_Toc6198" </w:instrText>
      </w:r>
      <w:r>
        <w:fldChar w:fldCharType="separate"/>
      </w:r>
      <w:r>
        <w:rPr>
          <w:rFonts w:hint="eastAsia" w:ascii="宋体" w:hAnsi="宋体" w:eastAsia="宋体" w:cs="宋体"/>
          <w:sz w:val="24"/>
          <w:szCs w:val="24"/>
        </w:rPr>
        <w:t>一、商务文件</w:t>
      </w:r>
      <w:r>
        <w:rPr>
          <w:sz w:val="24"/>
          <w:szCs w:val="24"/>
        </w:rPr>
        <w:tab/>
      </w:r>
      <w:r>
        <w:rPr>
          <w:sz w:val="24"/>
          <w:szCs w:val="24"/>
        </w:rPr>
        <w:fldChar w:fldCharType="begin"/>
      </w:r>
      <w:r>
        <w:rPr>
          <w:sz w:val="24"/>
          <w:szCs w:val="24"/>
        </w:rPr>
        <w:instrText xml:space="preserve"> PAGEREF _Toc6198 \h </w:instrText>
      </w:r>
      <w:r>
        <w:rPr>
          <w:sz w:val="24"/>
          <w:szCs w:val="24"/>
        </w:rPr>
        <w:fldChar w:fldCharType="separate"/>
      </w:r>
      <w:r>
        <w:rPr>
          <w:sz w:val="24"/>
          <w:szCs w:val="24"/>
        </w:rPr>
        <w:t>30</w:t>
      </w:r>
      <w:r>
        <w:rPr>
          <w:sz w:val="24"/>
          <w:szCs w:val="24"/>
        </w:rPr>
        <w:fldChar w:fldCharType="end"/>
      </w:r>
      <w:r>
        <w:rPr>
          <w:sz w:val="24"/>
          <w:szCs w:val="24"/>
        </w:rPr>
        <w:fldChar w:fldCharType="end"/>
      </w:r>
    </w:p>
    <w:p w14:paraId="6CA72031">
      <w:pPr>
        <w:pStyle w:val="6"/>
        <w:tabs>
          <w:tab w:val="right" w:leader="dot" w:pos="8312"/>
        </w:tabs>
        <w:spacing w:line="480" w:lineRule="exact"/>
        <w:ind w:left="0" w:leftChars="0"/>
        <w:rPr>
          <w:sz w:val="24"/>
          <w:szCs w:val="24"/>
        </w:rPr>
      </w:pPr>
      <w:r>
        <w:fldChar w:fldCharType="begin"/>
      </w:r>
      <w:r>
        <w:instrText xml:space="preserve"> HYPERLINK \l "_Toc2474" </w:instrText>
      </w:r>
      <w:r>
        <w:fldChar w:fldCharType="separate"/>
      </w:r>
      <w:r>
        <w:rPr>
          <w:rFonts w:hint="eastAsia" w:ascii="宋体" w:hAnsi="宋体" w:eastAsia="宋体" w:cs="宋体"/>
          <w:sz w:val="24"/>
          <w:szCs w:val="24"/>
        </w:rPr>
        <w:t>法定代表人资格证明文件</w:t>
      </w:r>
      <w:r>
        <w:rPr>
          <w:sz w:val="24"/>
          <w:szCs w:val="24"/>
        </w:rPr>
        <w:tab/>
      </w:r>
      <w:r>
        <w:rPr>
          <w:sz w:val="24"/>
          <w:szCs w:val="24"/>
        </w:rPr>
        <w:fldChar w:fldCharType="begin"/>
      </w:r>
      <w:r>
        <w:rPr>
          <w:sz w:val="24"/>
          <w:szCs w:val="24"/>
        </w:rPr>
        <w:instrText xml:space="preserve"> PAGEREF _Toc2474 \h </w:instrText>
      </w:r>
      <w:r>
        <w:rPr>
          <w:sz w:val="24"/>
          <w:szCs w:val="24"/>
        </w:rPr>
        <w:fldChar w:fldCharType="separate"/>
      </w:r>
      <w:r>
        <w:rPr>
          <w:sz w:val="24"/>
          <w:szCs w:val="24"/>
        </w:rPr>
        <w:t>33</w:t>
      </w:r>
      <w:r>
        <w:rPr>
          <w:sz w:val="24"/>
          <w:szCs w:val="24"/>
        </w:rPr>
        <w:fldChar w:fldCharType="end"/>
      </w:r>
      <w:r>
        <w:rPr>
          <w:sz w:val="24"/>
          <w:szCs w:val="24"/>
        </w:rPr>
        <w:fldChar w:fldCharType="end"/>
      </w:r>
    </w:p>
    <w:p w14:paraId="682DB5D0">
      <w:pPr>
        <w:pStyle w:val="6"/>
        <w:tabs>
          <w:tab w:val="right" w:leader="dot" w:pos="8312"/>
        </w:tabs>
        <w:spacing w:line="480" w:lineRule="exact"/>
        <w:ind w:left="0" w:leftChars="0"/>
        <w:rPr>
          <w:sz w:val="24"/>
          <w:szCs w:val="24"/>
        </w:rPr>
      </w:pPr>
      <w:r>
        <w:fldChar w:fldCharType="begin"/>
      </w:r>
      <w:r>
        <w:instrText xml:space="preserve"> HYPERLINK \l "_Toc23854" </w:instrText>
      </w:r>
      <w:r>
        <w:fldChar w:fldCharType="separate"/>
      </w:r>
      <w:r>
        <w:rPr>
          <w:rFonts w:hint="eastAsia" w:ascii="宋体" w:hAnsi="宋体" w:eastAsia="宋体" w:cs="宋体"/>
          <w:sz w:val="24"/>
          <w:szCs w:val="24"/>
        </w:rPr>
        <w:t>单位负责人资格证明文件</w:t>
      </w:r>
      <w:r>
        <w:rPr>
          <w:sz w:val="24"/>
          <w:szCs w:val="24"/>
        </w:rPr>
        <w:tab/>
      </w:r>
      <w:r>
        <w:rPr>
          <w:sz w:val="24"/>
          <w:szCs w:val="24"/>
        </w:rPr>
        <w:fldChar w:fldCharType="begin"/>
      </w:r>
      <w:r>
        <w:rPr>
          <w:sz w:val="24"/>
          <w:szCs w:val="24"/>
        </w:rPr>
        <w:instrText xml:space="preserve"> PAGEREF _Toc23854 \h </w:instrText>
      </w:r>
      <w:r>
        <w:rPr>
          <w:sz w:val="24"/>
          <w:szCs w:val="24"/>
        </w:rPr>
        <w:fldChar w:fldCharType="separate"/>
      </w:r>
      <w:r>
        <w:rPr>
          <w:sz w:val="24"/>
          <w:szCs w:val="24"/>
        </w:rPr>
        <w:t>34</w:t>
      </w:r>
      <w:r>
        <w:rPr>
          <w:sz w:val="24"/>
          <w:szCs w:val="24"/>
        </w:rPr>
        <w:fldChar w:fldCharType="end"/>
      </w:r>
      <w:r>
        <w:rPr>
          <w:sz w:val="24"/>
          <w:szCs w:val="24"/>
        </w:rPr>
        <w:fldChar w:fldCharType="end"/>
      </w:r>
    </w:p>
    <w:p w14:paraId="52AB7180">
      <w:pPr>
        <w:pStyle w:val="6"/>
        <w:tabs>
          <w:tab w:val="right" w:leader="dot" w:pos="8312"/>
        </w:tabs>
        <w:spacing w:line="480" w:lineRule="exact"/>
        <w:ind w:left="0" w:leftChars="0"/>
        <w:rPr>
          <w:sz w:val="24"/>
          <w:szCs w:val="24"/>
        </w:rPr>
      </w:pPr>
      <w:r>
        <w:fldChar w:fldCharType="begin"/>
      </w:r>
      <w:r>
        <w:instrText xml:space="preserve"> HYPERLINK \l "_Toc13900" </w:instrText>
      </w:r>
      <w:r>
        <w:fldChar w:fldCharType="separate"/>
      </w:r>
      <w:r>
        <w:rPr>
          <w:rFonts w:hint="eastAsia" w:ascii="宋体" w:hAnsi="宋体" w:eastAsia="宋体" w:cs="宋体"/>
          <w:sz w:val="24"/>
          <w:szCs w:val="24"/>
        </w:rPr>
        <w:t>自然人资格证明文件</w:t>
      </w:r>
      <w:r>
        <w:rPr>
          <w:sz w:val="24"/>
          <w:szCs w:val="24"/>
        </w:rPr>
        <w:tab/>
      </w:r>
      <w:r>
        <w:rPr>
          <w:sz w:val="24"/>
          <w:szCs w:val="24"/>
        </w:rPr>
        <w:fldChar w:fldCharType="begin"/>
      </w:r>
      <w:r>
        <w:rPr>
          <w:sz w:val="24"/>
          <w:szCs w:val="24"/>
        </w:rPr>
        <w:instrText xml:space="preserve"> PAGEREF _Toc13900 \h </w:instrText>
      </w:r>
      <w:r>
        <w:rPr>
          <w:sz w:val="24"/>
          <w:szCs w:val="24"/>
        </w:rPr>
        <w:fldChar w:fldCharType="separate"/>
      </w:r>
      <w:r>
        <w:rPr>
          <w:sz w:val="24"/>
          <w:szCs w:val="24"/>
        </w:rPr>
        <w:t>35</w:t>
      </w:r>
      <w:r>
        <w:rPr>
          <w:sz w:val="24"/>
          <w:szCs w:val="24"/>
        </w:rPr>
        <w:fldChar w:fldCharType="end"/>
      </w:r>
      <w:r>
        <w:rPr>
          <w:sz w:val="24"/>
          <w:szCs w:val="24"/>
        </w:rPr>
        <w:fldChar w:fldCharType="end"/>
      </w:r>
    </w:p>
    <w:p w14:paraId="13B5174A">
      <w:pPr>
        <w:pStyle w:val="6"/>
        <w:tabs>
          <w:tab w:val="right" w:leader="dot" w:pos="8312"/>
        </w:tabs>
        <w:spacing w:line="480" w:lineRule="exact"/>
        <w:ind w:left="0" w:leftChars="0"/>
        <w:rPr>
          <w:sz w:val="24"/>
          <w:szCs w:val="24"/>
        </w:rPr>
      </w:pPr>
      <w:r>
        <w:fldChar w:fldCharType="begin"/>
      </w:r>
      <w:r>
        <w:instrText xml:space="preserve"> HYPERLINK \l "_Toc25832" </w:instrText>
      </w:r>
      <w:r>
        <w:fldChar w:fldCharType="separate"/>
      </w:r>
      <w:r>
        <w:rPr>
          <w:rFonts w:hint="eastAsia" w:ascii="宋体" w:hAnsi="宋体" w:eastAsia="宋体" w:cs="宋体"/>
          <w:sz w:val="24"/>
          <w:szCs w:val="24"/>
        </w:rPr>
        <w:t>委托授权书</w:t>
      </w:r>
      <w:r>
        <w:rPr>
          <w:sz w:val="24"/>
          <w:szCs w:val="24"/>
        </w:rPr>
        <w:tab/>
      </w:r>
      <w:r>
        <w:rPr>
          <w:sz w:val="24"/>
          <w:szCs w:val="24"/>
        </w:rPr>
        <w:fldChar w:fldCharType="begin"/>
      </w:r>
      <w:r>
        <w:rPr>
          <w:sz w:val="24"/>
          <w:szCs w:val="24"/>
        </w:rPr>
        <w:instrText xml:space="preserve"> PAGEREF _Toc25832 \h </w:instrText>
      </w:r>
      <w:r>
        <w:rPr>
          <w:sz w:val="24"/>
          <w:szCs w:val="24"/>
        </w:rPr>
        <w:fldChar w:fldCharType="separate"/>
      </w:r>
      <w:r>
        <w:rPr>
          <w:sz w:val="24"/>
          <w:szCs w:val="24"/>
        </w:rPr>
        <w:t>36</w:t>
      </w:r>
      <w:r>
        <w:rPr>
          <w:sz w:val="24"/>
          <w:szCs w:val="24"/>
        </w:rPr>
        <w:fldChar w:fldCharType="end"/>
      </w:r>
      <w:r>
        <w:rPr>
          <w:sz w:val="24"/>
          <w:szCs w:val="24"/>
        </w:rPr>
        <w:fldChar w:fldCharType="end"/>
      </w:r>
    </w:p>
    <w:p w14:paraId="55A337F0">
      <w:pPr>
        <w:pStyle w:val="6"/>
        <w:tabs>
          <w:tab w:val="right" w:leader="dot" w:pos="8312"/>
        </w:tabs>
        <w:spacing w:line="480" w:lineRule="exact"/>
        <w:ind w:left="0" w:leftChars="0"/>
        <w:rPr>
          <w:sz w:val="24"/>
          <w:szCs w:val="24"/>
        </w:rPr>
      </w:pPr>
      <w:r>
        <w:fldChar w:fldCharType="begin"/>
      </w:r>
      <w:r>
        <w:instrText xml:space="preserve"> HYPERLINK \l "_Toc19551" </w:instrText>
      </w:r>
      <w:r>
        <w:fldChar w:fldCharType="separate"/>
      </w:r>
      <w:r>
        <w:rPr>
          <w:rFonts w:hint="eastAsia" w:ascii="宋体" w:hAnsi="宋体" w:eastAsia="宋体" w:cs="宋体"/>
          <w:sz w:val="24"/>
          <w:szCs w:val="24"/>
        </w:rPr>
        <w:t>供应商资格声明承诺函</w:t>
      </w:r>
      <w:r>
        <w:rPr>
          <w:sz w:val="24"/>
          <w:szCs w:val="24"/>
        </w:rPr>
        <w:tab/>
      </w:r>
      <w:r>
        <w:rPr>
          <w:sz w:val="24"/>
          <w:szCs w:val="24"/>
        </w:rPr>
        <w:fldChar w:fldCharType="begin"/>
      </w:r>
      <w:r>
        <w:rPr>
          <w:sz w:val="24"/>
          <w:szCs w:val="24"/>
        </w:rPr>
        <w:instrText xml:space="preserve"> PAGEREF _Toc19551 \h </w:instrText>
      </w:r>
      <w:r>
        <w:rPr>
          <w:sz w:val="24"/>
          <w:szCs w:val="24"/>
        </w:rPr>
        <w:fldChar w:fldCharType="separate"/>
      </w:r>
      <w:r>
        <w:rPr>
          <w:sz w:val="24"/>
          <w:szCs w:val="24"/>
        </w:rPr>
        <w:t>37</w:t>
      </w:r>
      <w:r>
        <w:rPr>
          <w:sz w:val="24"/>
          <w:szCs w:val="24"/>
        </w:rPr>
        <w:fldChar w:fldCharType="end"/>
      </w:r>
      <w:r>
        <w:rPr>
          <w:sz w:val="24"/>
          <w:szCs w:val="24"/>
        </w:rPr>
        <w:fldChar w:fldCharType="end"/>
      </w:r>
    </w:p>
    <w:p w14:paraId="1BBC1A3A">
      <w:pPr>
        <w:pStyle w:val="6"/>
        <w:tabs>
          <w:tab w:val="right" w:leader="dot" w:pos="8312"/>
        </w:tabs>
        <w:spacing w:line="480" w:lineRule="exact"/>
        <w:ind w:left="0" w:leftChars="0"/>
        <w:rPr>
          <w:sz w:val="24"/>
          <w:szCs w:val="24"/>
        </w:rPr>
      </w:pPr>
      <w:r>
        <w:fldChar w:fldCharType="begin"/>
      </w:r>
      <w:r>
        <w:instrText xml:space="preserve"> HYPERLINK \l "_Toc6276" </w:instrText>
      </w:r>
      <w:r>
        <w:fldChar w:fldCharType="separate"/>
      </w:r>
      <w:r>
        <w:rPr>
          <w:rFonts w:hint="eastAsia" w:ascii="宋体" w:hAnsi="宋体" w:eastAsia="宋体" w:cs="宋体"/>
          <w:sz w:val="24"/>
          <w:szCs w:val="24"/>
        </w:rPr>
        <w:t>资格审查资料</w:t>
      </w:r>
      <w:r>
        <w:rPr>
          <w:sz w:val="24"/>
          <w:szCs w:val="24"/>
        </w:rPr>
        <w:tab/>
      </w:r>
      <w:r>
        <w:rPr>
          <w:sz w:val="24"/>
          <w:szCs w:val="24"/>
        </w:rPr>
        <w:fldChar w:fldCharType="begin"/>
      </w:r>
      <w:r>
        <w:rPr>
          <w:sz w:val="24"/>
          <w:szCs w:val="24"/>
        </w:rPr>
        <w:instrText xml:space="preserve"> PAGEREF _Toc6276 \h </w:instrText>
      </w:r>
      <w:r>
        <w:rPr>
          <w:sz w:val="24"/>
          <w:szCs w:val="24"/>
        </w:rPr>
        <w:fldChar w:fldCharType="separate"/>
      </w:r>
      <w:r>
        <w:rPr>
          <w:sz w:val="24"/>
          <w:szCs w:val="24"/>
        </w:rPr>
        <w:t>38</w:t>
      </w:r>
      <w:r>
        <w:rPr>
          <w:sz w:val="24"/>
          <w:szCs w:val="24"/>
        </w:rPr>
        <w:fldChar w:fldCharType="end"/>
      </w:r>
      <w:r>
        <w:rPr>
          <w:sz w:val="24"/>
          <w:szCs w:val="24"/>
        </w:rPr>
        <w:fldChar w:fldCharType="end"/>
      </w:r>
    </w:p>
    <w:p w14:paraId="4C9F64A6">
      <w:pPr>
        <w:pStyle w:val="6"/>
        <w:tabs>
          <w:tab w:val="right" w:leader="dot" w:pos="8312"/>
        </w:tabs>
        <w:spacing w:line="480" w:lineRule="exact"/>
        <w:ind w:left="0" w:leftChars="0"/>
        <w:rPr>
          <w:sz w:val="24"/>
          <w:szCs w:val="24"/>
        </w:rPr>
      </w:pPr>
      <w:r>
        <w:fldChar w:fldCharType="begin"/>
      </w:r>
      <w:r>
        <w:instrText xml:space="preserve"> HYPERLINK \l "_Toc29188" </w:instrText>
      </w:r>
      <w:r>
        <w:fldChar w:fldCharType="separate"/>
      </w:r>
      <w:r>
        <w:rPr>
          <w:rFonts w:hint="eastAsia" w:ascii="宋体" w:hAnsi="宋体" w:eastAsia="宋体" w:cs="宋体"/>
          <w:sz w:val="24"/>
          <w:szCs w:val="24"/>
        </w:rPr>
        <w:t>中小企业声明函</w:t>
      </w:r>
      <w:r>
        <w:rPr>
          <w:sz w:val="24"/>
          <w:szCs w:val="24"/>
        </w:rPr>
        <w:tab/>
      </w:r>
      <w:r>
        <w:rPr>
          <w:sz w:val="24"/>
          <w:szCs w:val="24"/>
        </w:rPr>
        <w:fldChar w:fldCharType="begin"/>
      </w:r>
      <w:r>
        <w:rPr>
          <w:sz w:val="24"/>
          <w:szCs w:val="24"/>
        </w:rPr>
        <w:instrText xml:space="preserve"> PAGEREF _Toc29188 \h </w:instrText>
      </w:r>
      <w:r>
        <w:rPr>
          <w:sz w:val="24"/>
          <w:szCs w:val="24"/>
        </w:rPr>
        <w:fldChar w:fldCharType="separate"/>
      </w:r>
      <w:r>
        <w:rPr>
          <w:sz w:val="24"/>
          <w:szCs w:val="24"/>
        </w:rPr>
        <w:t>42</w:t>
      </w:r>
      <w:r>
        <w:rPr>
          <w:sz w:val="24"/>
          <w:szCs w:val="24"/>
        </w:rPr>
        <w:fldChar w:fldCharType="end"/>
      </w:r>
      <w:r>
        <w:rPr>
          <w:sz w:val="24"/>
          <w:szCs w:val="24"/>
        </w:rPr>
        <w:fldChar w:fldCharType="end"/>
      </w:r>
    </w:p>
    <w:p w14:paraId="624468B5">
      <w:pPr>
        <w:pStyle w:val="11"/>
        <w:tabs>
          <w:tab w:val="right" w:leader="dot" w:pos="8312"/>
          <w:tab w:val="clear" w:pos="8222"/>
        </w:tabs>
        <w:spacing w:line="480" w:lineRule="exact"/>
        <w:ind w:left="0" w:leftChars="0"/>
      </w:pPr>
      <w:r>
        <w:fldChar w:fldCharType="begin"/>
      </w:r>
      <w:r>
        <w:instrText xml:space="preserve"> HYPERLINK \l "_Toc7506" </w:instrText>
      </w:r>
      <w:r>
        <w:fldChar w:fldCharType="separate"/>
      </w:r>
      <w:r>
        <w:rPr>
          <w:rFonts w:hint="eastAsia" w:ascii="宋体" w:hAnsi="宋体" w:eastAsia="宋体" w:cs="宋体"/>
          <w:sz w:val="24"/>
          <w:szCs w:val="24"/>
        </w:rPr>
        <w:t>二、技术文件</w:t>
      </w:r>
      <w:r>
        <w:rPr>
          <w:sz w:val="24"/>
          <w:szCs w:val="24"/>
        </w:rPr>
        <w:tab/>
      </w:r>
      <w:r>
        <w:rPr>
          <w:sz w:val="24"/>
          <w:szCs w:val="24"/>
        </w:rPr>
        <w:fldChar w:fldCharType="begin"/>
      </w:r>
      <w:r>
        <w:rPr>
          <w:sz w:val="24"/>
          <w:szCs w:val="24"/>
        </w:rPr>
        <w:instrText xml:space="preserve"> PAGEREF _Toc7506 \h </w:instrText>
      </w:r>
      <w:r>
        <w:rPr>
          <w:sz w:val="24"/>
          <w:szCs w:val="24"/>
        </w:rPr>
        <w:fldChar w:fldCharType="separate"/>
      </w:r>
      <w:r>
        <w:rPr>
          <w:sz w:val="24"/>
          <w:szCs w:val="24"/>
        </w:rPr>
        <w:t>45</w:t>
      </w:r>
      <w:r>
        <w:rPr>
          <w:sz w:val="24"/>
          <w:szCs w:val="24"/>
        </w:rPr>
        <w:fldChar w:fldCharType="end"/>
      </w:r>
      <w:r>
        <w:rPr>
          <w:sz w:val="24"/>
          <w:szCs w:val="24"/>
        </w:rPr>
        <w:fldChar w:fldCharType="end"/>
      </w:r>
    </w:p>
    <w:p w14:paraId="56C94CB7">
      <w:pPr>
        <w:pageBreakBefore/>
        <w:spacing w:line="360" w:lineRule="auto"/>
        <w:jc w:val="center"/>
        <w:rPr>
          <w:rFonts w:ascii="宋体" w:hAnsi="宋体" w:eastAsia="宋体" w:cs="宋体"/>
          <w:b/>
          <w:bCs/>
          <w:kern w:val="44"/>
          <w:sz w:val="30"/>
          <w:szCs w:val="30"/>
        </w:rPr>
      </w:pPr>
      <w:r>
        <w:rPr>
          <w:rFonts w:hint="eastAsia" w:ascii="宋体" w:hAnsi="宋体" w:eastAsia="宋体" w:cs="宋体"/>
          <w:bCs/>
          <w:szCs w:val="24"/>
          <w:lang w:val="zh-CN"/>
        </w:rPr>
        <w:fldChar w:fldCharType="end"/>
      </w:r>
      <w:bookmarkStart w:id="12" w:name="EBc5d92a1216974de6973cbeb5c1060ef1"/>
      <w:bookmarkStart w:id="13" w:name="_Toc13146238"/>
      <w:bookmarkStart w:id="14" w:name="_Toc456718476"/>
      <w:r>
        <w:rPr>
          <w:rFonts w:hint="eastAsia" w:ascii="宋体" w:hAnsi="宋体" w:eastAsia="宋体" w:cs="宋体"/>
          <w:b/>
          <w:bCs/>
          <w:kern w:val="44"/>
          <w:sz w:val="30"/>
          <w:szCs w:val="30"/>
        </w:rPr>
        <w:t>第一章</w:t>
      </w:r>
      <w:bookmarkEnd w:id="12"/>
      <w:bookmarkEnd w:id="13"/>
      <w:r>
        <w:rPr>
          <w:rFonts w:hint="eastAsia" w:ascii="宋体" w:hAnsi="宋体" w:eastAsia="宋体" w:cs="宋体"/>
          <w:b/>
          <w:bCs/>
          <w:kern w:val="44"/>
          <w:sz w:val="30"/>
          <w:szCs w:val="30"/>
          <w:lang w:val="en-US" w:eastAsia="zh-CN"/>
        </w:rPr>
        <w:t>枝江市2026年农村综合性改革试点试验项目预算单位  采购</w:t>
      </w:r>
      <w:r>
        <w:rPr>
          <w:rFonts w:hint="eastAsia" w:ascii="宋体" w:hAnsi="宋体" w:eastAsia="宋体" w:cs="宋体"/>
          <w:b/>
          <w:bCs/>
          <w:kern w:val="44"/>
          <w:sz w:val="30"/>
          <w:szCs w:val="30"/>
        </w:rPr>
        <w:t>竞争性磋商公告</w:t>
      </w:r>
      <w:bookmarkStart w:id="15" w:name="_Toc35393629"/>
      <w:bookmarkStart w:id="16" w:name="_Toc28359012"/>
      <w:bookmarkStart w:id="17" w:name="_Toc54013237"/>
      <w:bookmarkStart w:id="18" w:name="_Toc28359089"/>
      <w:bookmarkStart w:id="19" w:name="_Toc35393798"/>
    </w:p>
    <w:p w14:paraId="7092C446">
      <w:pPr>
        <w:pStyle w:val="33"/>
        <w:spacing w:line="560" w:lineRule="exact"/>
        <w:ind w:firstLine="480" w:firstLineChars="200"/>
        <w:jc w:val="left"/>
        <w:rPr>
          <w:rFonts w:hint="eastAsia" w:ascii="宋体" w:hAnsi="宋体" w:cs="宋体"/>
          <w:sz w:val="24"/>
          <w:szCs w:val="24"/>
        </w:rPr>
      </w:pPr>
      <w:r>
        <w:rPr>
          <w:rFonts w:hint="eastAsia" w:ascii="宋体" w:hAnsi="宋体" w:cs="宋体"/>
          <w:sz w:val="24"/>
          <w:szCs w:val="24"/>
          <w:u w:val="none"/>
          <w:lang w:eastAsia="zh-CN"/>
        </w:rPr>
        <w:t>枝江市2026年农村综合性改革试点试验项目预算单位采购</w:t>
      </w:r>
      <w:r>
        <w:rPr>
          <w:rFonts w:hint="eastAsia" w:ascii="宋体" w:hAnsi="宋体" w:cs="宋体"/>
          <w:sz w:val="24"/>
          <w:szCs w:val="24"/>
        </w:rPr>
        <w:t>的潜在供应商应在</w:t>
      </w:r>
      <w:r>
        <w:rPr>
          <w:rFonts w:hint="eastAsia" w:ascii="宋体" w:hAnsi="宋体" w:cs="宋体"/>
          <w:sz w:val="24"/>
          <w:szCs w:val="24"/>
          <w:lang w:eastAsia="zh-CN"/>
        </w:rPr>
        <w:t>三峡枝江网</w:t>
      </w:r>
      <w:r>
        <w:rPr>
          <w:rFonts w:hint="eastAsia" w:ascii="宋体" w:hAnsi="宋体" w:cs="宋体"/>
          <w:sz w:val="24"/>
          <w:szCs w:val="24"/>
        </w:rPr>
        <w:t>获取采购文件，并于</w:t>
      </w:r>
      <w:r>
        <w:rPr>
          <w:rFonts w:hint="eastAsia" w:ascii="宋体" w:hAnsi="宋体" w:cs="宋体"/>
          <w:sz w:val="24"/>
          <w:szCs w:val="24"/>
          <w:lang w:eastAsia="zh-CN"/>
        </w:rPr>
        <w:t>2026年5月26日</w:t>
      </w:r>
      <w:r>
        <w:rPr>
          <w:rFonts w:hint="eastAsia" w:ascii="宋体" w:hAnsi="宋体" w:cs="宋体"/>
          <w:sz w:val="24"/>
          <w:szCs w:val="24"/>
          <w:lang w:val="en-US" w:eastAsia="zh-CN"/>
        </w:rPr>
        <w:t>10</w:t>
      </w:r>
      <w:r>
        <w:rPr>
          <w:rFonts w:hint="eastAsia" w:ascii="宋体" w:hAnsi="宋体" w:cs="宋体"/>
          <w:sz w:val="24"/>
          <w:szCs w:val="24"/>
        </w:rPr>
        <w:t>时</w:t>
      </w:r>
      <w:r>
        <w:rPr>
          <w:rFonts w:hint="eastAsia" w:ascii="宋体" w:hAnsi="宋体" w:cs="宋体"/>
          <w:sz w:val="24"/>
          <w:szCs w:val="24"/>
          <w:lang w:val="en-US" w:eastAsia="zh-CN"/>
        </w:rPr>
        <w:t>00</w:t>
      </w:r>
      <w:r>
        <w:rPr>
          <w:rFonts w:hint="eastAsia" w:ascii="宋体" w:hAnsi="宋体" w:cs="宋体"/>
          <w:sz w:val="24"/>
          <w:szCs w:val="24"/>
        </w:rPr>
        <w:t>分（北京时间，下同）前提交响应文件。</w:t>
      </w:r>
    </w:p>
    <w:p w14:paraId="38747AA2">
      <w:pPr>
        <w:pStyle w:val="33"/>
        <w:spacing w:line="560" w:lineRule="exact"/>
        <w:ind w:firstLine="482" w:firstLineChars="200"/>
        <w:jc w:val="left"/>
        <w:rPr>
          <w:rFonts w:ascii="宋体" w:hAnsi="宋体" w:cs="宋体"/>
          <w:b/>
          <w:bCs/>
          <w:sz w:val="24"/>
          <w:szCs w:val="24"/>
        </w:rPr>
      </w:pPr>
      <w:r>
        <w:rPr>
          <w:rFonts w:hint="eastAsia" w:ascii="宋体" w:hAnsi="宋体" w:cs="宋体"/>
          <w:b/>
          <w:bCs/>
          <w:sz w:val="24"/>
          <w:szCs w:val="24"/>
        </w:rPr>
        <w:t>一、项目基本情况</w:t>
      </w:r>
      <w:bookmarkEnd w:id="15"/>
      <w:bookmarkEnd w:id="16"/>
      <w:bookmarkEnd w:id="17"/>
      <w:bookmarkEnd w:id="18"/>
      <w:bookmarkEnd w:id="19"/>
    </w:p>
    <w:p w14:paraId="73EA2423">
      <w:pPr>
        <w:pStyle w:val="33"/>
        <w:spacing w:line="560" w:lineRule="exact"/>
        <w:ind w:firstLine="480" w:firstLineChars="200"/>
        <w:jc w:val="left"/>
        <w:rPr>
          <w:rFonts w:hint="eastAsia" w:ascii="宋体" w:hAnsi="宋体" w:cs="宋体"/>
          <w:sz w:val="24"/>
          <w:szCs w:val="24"/>
          <w:lang w:eastAsia="zh-CN"/>
        </w:rPr>
      </w:pPr>
      <w:r>
        <w:rPr>
          <w:rFonts w:hint="eastAsia" w:ascii="宋体" w:hAnsi="宋体" w:cs="宋体"/>
          <w:sz w:val="24"/>
          <w:szCs w:val="24"/>
          <w:lang w:eastAsia="zh-CN"/>
        </w:rPr>
        <w:t>1.</w:t>
      </w:r>
      <w:r>
        <w:rPr>
          <w:rFonts w:hint="eastAsia" w:ascii="宋体" w:hAnsi="宋体" w:cs="宋体"/>
          <w:sz w:val="24"/>
          <w:szCs w:val="24"/>
        </w:rPr>
        <w:t>项目名称：</w:t>
      </w:r>
      <w:r>
        <w:rPr>
          <w:rFonts w:hint="eastAsia" w:ascii="宋体" w:hAnsi="宋体" w:cs="宋体"/>
          <w:sz w:val="24"/>
          <w:szCs w:val="24"/>
          <w:lang w:eastAsia="zh-CN"/>
        </w:rPr>
        <w:t>枝江市2026年农村综合性改革试点试验项目预算单位采购</w:t>
      </w:r>
    </w:p>
    <w:p w14:paraId="0B9E63E9">
      <w:pPr>
        <w:pStyle w:val="33"/>
        <w:spacing w:line="560" w:lineRule="exact"/>
        <w:ind w:firstLine="480" w:firstLineChars="200"/>
        <w:jc w:val="left"/>
        <w:rPr>
          <w:rFonts w:hint="eastAsia" w:ascii="宋体" w:hAnsi="宋体" w:eastAsia="宋体" w:cs="宋体"/>
          <w:sz w:val="24"/>
          <w:szCs w:val="24"/>
          <w:lang w:eastAsia="zh-CN"/>
        </w:rPr>
      </w:pPr>
      <w:r>
        <w:rPr>
          <w:rFonts w:hint="eastAsia" w:ascii="宋体" w:hAnsi="宋体" w:cs="宋体"/>
          <w:sz w:val="24"/>
          <w:szCs w:val="24"/>
          <w:lang w:eastAsia="zh-CN"/>
        </w:rPr>
        <w:t>2.</w:t>
      </w:r>
      <w:r>
        <w:rPr>
          <w:rFonts w:hint="eastAsia" w:ascii="宋体" w:hAnsi="宋体" w:cs="宋体"/>
          <w:sz w:val="24"/>
          <w:szCs w:val="24"/>
        </w:rPr>
        <w:t>项目编号：</w:t>
      </w:r>
      <w:r>
        <w:rPr>
          <w:rFonts w:hint="eastAsia" w:ascii="宋体" w:hAnsi="宋体" w:cs="宋体"/>
          <w:sz w:val="24"/>
          <w:szCs w:val="24"/>
          <w:lang w:eastAsia="zh-CN"/>
        </w:rPr>
        <w:t>HBJG-2026-0503</w:t>
      </w:r>
    </w:p>
    <w:p w14:paraId="62F2EC61">
      <w:pPr>
        <w:pStyle w:val="33"/>
        <w:spacing w:line="560" w:lineRule="exact"/>
        <w:ind w:firstLine="480" w:firstLineChars="200"/>
        <w:jc w:val="left"/>
        <w:rPr>
          <w:rFonts w:ascii="宋体" w:hAnsi="宋体" w:cs="宋体"/>
          <w:sz w:val="24"/>
          <w:szCs w:val="24"/>
        </w:rPr>
      </w:pPr>
      <w:r>
        <w:rPr>
          <w:rFonts w:hint="eastAsia" w:ascii="宋体" w:hAnsi="宋体" w:cs="宋体"/>
          <w:sz w:val="24"/>
          <w:szCs w:val="24"/>
          <w:lang w:eastAsia="zh-CN"/>
        </w:rPr>
        <w:t>3.</w:t>
      </w:r>
      <w:r>
        <w:rPr>
          <w:rFonts w:hint="eastAsia" w:ascii="宋体" w:hAnsi="宋体" w:cs="宋体"/>
          <w:sz w:val="24"/>
          <w:szCs w:val="24"/>
        </w:rPr>
        <w:t>采购方式：竞争性磋商</w:t>
      </w:r>
    </w:p>
    <w:p w14:paraId="50BC9A5B">
      <w:pPr>
        <w:pStyle w:val="33"/>
        <w:spacing w:line="560" w:lineRule="exact"/>
        <w:ind w:firstLine="480" w:firstLineChars="200"/>
        <w:jc w:val="left"/>
        <w:rPr>
          <w:rFonts w:hint="eastAsia" w:ascii="宋体" w:hAnsi="宋体" w:eastAsia="宋体" w:cs="宋体"/>
          <w:sz w:val="24"/>
          <w:szCs w:val="24"/>
          <w:lang w:eastAsia="zh-CN"/>
        </w:rPr>
      </w:pPr>
      <w:r>
        <w:rPr>
          <w:rFonts w:hint="eastAsia" w:ascii="宋体" w:hAnsi="宋体" w:cs="宋体"/>
          <w:sz w:val="24"/>
          <w:szCs w:val="24"/>
          <w:lang w:eastAsia="zh-CN"/>
        </w:rPr>
        <w:t>4.</w:t>
      </w:r>
      <w:r>
        <w:rPr>
          <w:rFonts w:hint="eastAsia" w:ascii="宋体" w:hAnsi="宋体" w:cs="宋体"/>
          <w:sz w:val="24"/>
          <w:szCs w:val="24"/>
        </w:rPr>
        <w:t>预算金额：</w:t>
      </w:r>
      <w:r>
        <w:rPr>
          <w:rFonts w:hint="eastAsia" w:ascii="宋体" w:hAnsi="宋体" w:cs="宋体"/>
          <w:sz w:val="24"/>
          <w:szCs w:val="24"/>
          <w:lang w:eastAsia="zh-CN"/>
        </w:rPr>
        <w:t>人民币10.74万元。</w:t>
      </w:r>
    </w:p>
    <w:p w14:paraId="4E9F6C54">
      <w:pPr>
        <w:pStyle w:val="33"/>
        <w:spacing w:line="560" w:lineRule="exact"/>
        <w:ind w:firstLine="480" w:firstLineChars="200"/>
        <w:jc w:val="left"/>
        <w:rPr>
          <w:rFonts w:hint="eastAsia" w:ascii="宋体" w:hAnsi="宋体" w:eastAsia="宋体" w:cs="宋体"/>
          <w:color w:val="000000" w:themeColor="text1"/>
          <w:sz w:val="24"/>
          <w:szCs w:val="24"/>
          <w:lang w:eastAsia="zh-CN"/>
        </w:rPr>
      </w:pPr>
      <w:r>
        <w:rPr>
          <w:rFonts w:hint="eastAsia" w:ascii="宋体" w:hAnsi="宋体" w:cs="宋体"/>
          <w:sz w:val="24"/>
          <w:szCs w:val="24"/>
          <w:lang w:eastAsia="zh-CN"/>
        </w:rPr>
        <w:t>5.</w:t>
      </w:r>
      <w:r>
        <w:rPr>
          <w:rFonts w:hint="eastAsia" w:ascii="宋体" w:hAnsi="宋体" w:cs="宋体"/>
          <w:sz w:val="24"/>
          <w:szCs w:val="24"/>
        </w:rPr>
        <w:t>最高</w:t>
      </w:r>
      <w:r>
        <w:rPr>
          <w:rFonts w:hint="eastAsia" w:ascii="宋体" w:hAnsi="宋体" w:cs="宋体"/>
          <w:color w:val="000000" w:themeColor="text1"/>
          <w:sz w:val="24"/>
          <w:szCs w:val="24"/>
        </w:rPr>
        <w:t>限价：</w:t>
      </w:r>
      <w:r>
        <w:rPr>
          <w:rFonts w:hint="eastAsia" w:ascii="宋体" w:hAnsi="宋体" w:cs="宋体"/>
          <w:color w:val="000000" w:themeColor="text1"/>
          <w:sz w:val="24"/>
          <w:szCs w:val="24"/>
          <w:lang w:eastAsia="zh-CN"/>
        </w:rPr>
        <w:t>人民币10.74万元。</w:t>
      </w:r>
    </w:p>
    <w:p w14:paraId="14A826A9">
      <w:pPr>
        <w:pStyle w:val="33"/>
        <w:spacing w:line="560" w:lineRule="exact"/>
        <w:ind w:firstLine="480" w:firstLineChars="200"/>
        <w:jc w:val="left"/>
        <w:rPr>
          <w:rFonts w:hint="eastAsia" w:ascii="宋体" w:hAnsi="宋体" w:eastAsia="宋体" w:cs="宋体"/>
          <w:color w:val="000000" w:themeColor="text1"/>
          <w:sz w:val="24"/>
          <w:szCs w:val="24"/>
          <w:lang w:eastAsia="zh-CN"/>
        </w:rPr>
      </w:pPr>
      <w:r>
        <w:rPr>
          <w:rFonts w:hint="eastAsia" w:ascii="宋体" w:hAnsi="宋体" w:cs="宋体"/>
          <w:color w:val="000000" w:themeColor="text1"/>
          <w:sz w:val="24"/>
          <w:szCs w:val="24"/>
          <w:lang w:eastAsia="zh-CN"/>
        </w:rPr>
        <w:t>6.</w:t>
      </w:r>
      <w:r>
        <w:rPr>
          <w:rFonts w:hint="eastAsia" w:ascii="宋体" w:hAnsi="宋体" w:cs="宋体"/>
          <w:color w:val="000000" w:themeColor="text1"/>
          <w:sz w:val="24"/>
          <w:szCs w:val="24"/>
        </w:rPr>
        <w:t>采购需求：</w:t>
      </w:r>
      <w:bookmarkStart w:id="20" w:name="OLE_LINK9"/>
      <w:bookmarkStart w:id="21" w:name="OLE_LINK2"/>
      <w:bookmarkStart w:id="22" w:name="OLE_LINK10"/>
      <w:bookmarkStart w:id="23" w:name="OLE_LINK1"/>
      <w:r>
        <w:rPr>
          <w:rFonts w:hint="eastAsia" w:ascii="宋体" w:hAnsi="宋体" w:eastAsia="宋体" w:cs="宋体"/>
          <w:sz w:val="24"/>
          <w:szCs w:val="24"/>
          <w:highlight w:val="none"/>
        </w:rPr>
        <w:t>拟采购一家预算编制服务单位，按照</w:t>
      </w:r>
      <w:r>
        <w:rPr>
          <w:rFonts w:hint="eastAsia" w:ascii="宋体" w:hAnsi="宋体" w:cs="宋体"/>
          <w:sz w:val="24"/>
          <w:szCs w:val="24"/>
          <w:lang w:eastAsia="zh-CN"/>
        </w:rPr>
        <w:t>枝江市2026年农村综合性改革试点试验项目</w:t>
      </w:r>
      <w:r>
        <w:rPr>
          <w:rFonts w:hint="eastAsia" w:ascii="宋体" w:hAnsi="宋体" w:eastAsia="宋体" w:cs="宋体"/>
          <w:sz w:val="24"/>
          <w:szCs w:val="24"/>
          <w:highlight w:val="none"/>
        </w:rPr>
        <w:t>所有图纸及相关建设内容编制预算文件，出具书面报告并协助完成财政评审工作，包含预算清单及控制价编制、协助委托方签订相关施工合同并为委托方提供相关的咨询服务。</w:t>
      </w:r>
      <w:r>
        <w:rPr>
          <w:rFonts w:hint="eastAsia" w:ascii="宋体" w:hAnsi="宋体" w:cs="宋体"/>
          <w:color w:val="000000" w:themeColor="text1"/>
          <w:sz w:val="24"/>
          <w:szCs w:val="24"/>
          <w:lang w:eastAsia="zh-CN"/>
        </w:rPr>
        <w:t>（具体以采购人要求为准。）</w:t>
      </w:r>
    </w:p>
    <w:bookmarkEnd w:id="20"/>
    <w:bookmarkEnd w:id="21"/>
    <w:bookmarkEnd w:id="22"/>
    <w:bookmarkEnd w:id="23"/>
    <w:p w14:paraId="2CECCDCB">
      <w:pPr>
        <w:pStyle w:val="33"/>
        <w:spacing w:line="560" w:lineRule="exact"/>
        <w:ind w:firstLine="480" w:firstLineChars="200"/>
        <w:jc w:val="left"/>
        <w:rPr>
          <w:rFonts w:ascii="宋体" w:hAnsi="宋体" w:cs="宋体"/>
          <w:sz w:val="24"/>
          <w:szCs w:val="24"/>
          <w:lang w:val="zh-CN"/>
        </w:rPr>
      </w:pPr>
      <w:r>
        <w:rPr>
          <w:rFonts w:hint="eastAsia" w:ascii="宋体" w:hAnsi="宋体" w:cs="宋体"/>
          <w:sz w:val="24"/>
          <w:szCs w:val="24"/>
          <w:lang w:eastAsia="zh-CN"/>
        </w:rPr>
        <w:t>7.</w:t>
      </w:r>
      <w:r>
        <w:rPr>
          <w:rFonts w:hint="eastAsia" w:ascii="宋体" w:hAnsi="宋体" w:cs="宋体"/>
          <w:sz w:val="24"/>
          <w:szCs w:val="24"/>
          <w:lang w:val="zh-CN"/>
        </w:rPr>
        <w:t>合同履行期限：</w:t>
      </w:r>
      <w:bookmarkStart w:id="24" w:name="_Toc35393630"/>
      <w:bookmarkStart w:id="25" w:name="_Toc28359090"/>
      <w:bookmarkStart w:id="26" w:name="_Toc28359013"/>
      <w:bookmarkStart w:id="27" w:name="_Toc54013238"/>
      <w:bookmarkStart w:id="28" w:name="_Toc35393799"/>
      <w:r>
        <w:rPr>
          <w:rFonts w:hint="eastAsia" w:ascii="宋体" w:hAnsi="宋体" w:cs="宋体"/>
          <w:sz w:val="24"/>
          <w:szCs w:val="24"/>
          <w:lang w:val="zh-CN"/>
        </w:rPr>
        <w:t>自合同签订之日起15日历天内完成预算编制工作。</w:t>
      </w:r>
    </w:p>
    <w:p w14:paraId="041D762D">
      <w:pPr>
        <w:pStyle w:val="33"/>
        <w:spacing w:line="560" w:lineRule="exact"/>
        <w:ind w:firstLine="480" w:firstLineChars="200"/>
        <w:jc w:val="left"/>
        <w:rPr>
          <w:rFonts w:hint="eastAsia" w:ascii="宋体" w:hAnsi="宋体" w:cs="宋体"/>
          <w:sz w:val="24"/>
          <w:szCs w:val="24"/>
          <w:lang w:eastAsia="zh-CN"/>
        </w:rPr>
      </w:pPr>
      <w:r>
        <w:rPr>
          <w:rFonts w:hint="eastAsia" w:ascii="宋体" w:hAnsi="宋体" w:cs="宋体"/>
          <w:sz w:val="24"/>
          <w:szCs w:val="24"/>
          <w:lang w:eastAsia="zh-CN"/>
        </w:rPr>
        <w:t>8.</w:t>
      </w:r>
      <w:r>
        <w:rPr>
          <w:rFonts w:hint="eastAsia" w:ascii="宋体" w:hAnsi="宋体" w:cs="宋体"/>
          <w:sz w:val="24"/>
          <w:szCs w:val="24"/>
        </w:rPr>
        <w:t>质量要求：</w:t>
      </w:r>
      <w:r>
        <w:rPr>
          <w:rFonts w:hint="eastAsia" w:ascii="宋体" w:hAnsi="宋体" w:cs="宋体"/>
          <w:sz w:val="24"/>
          <w:szCs w:val="24"/>
          <w:lang w:eastAsia="zh-CN"/>
        </w:rPr>
        <w:t>提交成果必须符合国家及地方现行规范和标准及采购人要求。</w:t>
      </w:r>
    </w:p>
    <w:p w14:paraId="3E0364C4">
      <w:pPr>
        <w:pStyle w:val="33"/>
        <w:spacing w:line="560" w:lineRule="exact"/>
        <w:ind w:firstLine="480" w:firstLineChars="200"/>
        <w:jc w:val="left"/>
        <w:rPr>
          <w:rFonts w:ascii="宋体" w:hAnsi="宋体" w:cs="宋体"/>
          <w:sz w:val="24"/>
          <w:szCs w:val="24"/>
          <w:lang w:val="zh-CN"/>
        </w:rPr>
      </w:pPr>
      <w:r>
        <w:rPr>
          <w:rFonts w:hint="eastAsia" w:ascii="宋体" w:hAnsi="宋体" w:cs="宋体"/>
          <w:sz w:val="24"/>
          <w:szCs w:val="24"/>
          <w:lang w:eastAsia="zh-CN"/>
        </w:rPr>
        <w:t>9.</w:t>
      </w:r>
      <w:r>
        <w:rPr>
          <w:rFonts w:hint="eastAsia" w:ascii="宋体" w:hAnsi="宋体" w:cs="宋体"/>
          <w:sz w:val="24"/>
          <w:szCs w:val="24"/>
          <w:lang w:val="zh-CN"/>
        </w:rPr>
        <w:t>本项目（是/否）接受联合体投标：否。</w:t>
      </w:r>
    </w:p>
    <w:p w14:paraId="63444843">
      <w:pPr>
        <w:pStyle w:val="33"/>
        <w:spacing w:line="560" w:lineRule="exact"/>
        <w:ind w:firstLine="480" w:firstLineChars="200"/>
        <w:jc w:val="left"/>
        <w:rPr>
          <w:rFonts w:ascii="宋体" w:hAnsi="宋体" w:cs="宋体"/>
          <w:sz w:val="24"/>
          <w:szCs w:val="24"/>
          <w:lang w:val="zh-CN"/>
        </w:rPr>
      </w:pPr>
      <w:r>
        <w:rPr>
          <w:rFonts w:hint="eastAsia" w:ascii="宋体" w:hAnsi="宋体" w:cs="宋体"/>
          <w:sz w:val="24"/>
          <w:szCs w:val="24"/>
          <w:lang w:eastAsia="zh-CN"/>
        </w:rPr>
        <w:t>10.</w:t>
      </w:r>
      <w:r>
        <w:rPr>
          <w:rFonts w:hint="eastAsia" w:ascii="宋体" w:hAnsi="宋体" w:cs="宋体"/>
          <w:sz w:val="24"/>
          <w:szCs w:val="24"/>
          <w:lang w:val="zh-CN"/>
        </w:rPr>
        <w:t>是否可采购进口产品：否。</w:t>
      </w:r>
    </w:p>
    <w:p w14:paraId="3EA653F4">
      <w:pPr>
        <w:pStyle w:val="33"/>
        <w:spacing w:line="560" w:lineRule="exact"/>
        <w:ind w:firstLine="480" w:firstLineChars="200"/>
        <w:jc w:val="left"/>
        <w:rPr>
          <w:rFonts w:ascii="宋体" w:hAnsi="宋体" w:cs="宋体"/>
          <w:color w:val="000000" w:themeColor="text1"/>
          <w:sz w:val="24"/>
          <w:szCs w:val="24"/>
          <w:lang w:val="zh-CN"/>
        </w:rPr>
      </w:pPr>
      <w:r>
        <w:rPr>
          <w:rFonts w:hint="eastAsia" w:ascii="宋体" w:hAnsi="宋体" w:cs="宋体"/>
          <w:color w:val="000000" w:themeColor="text1"/>
          <w:sz w:val="24"/>
          <w:szCs w:val="24"/>
          <w:lang w:eastAsia="zh-CN"/>
        </w:rPr>
        <w:t>11.</w:t>
      </w:r>
      <w:r>
        <w:rPr>
          <w:rFonts w:hint="eastAsia" w:ascii="宋体" w:hAnsi="宋体" w:cs="宋体"/>
          <w:color w:val="000000" w:themeColor="text1"/>
          <w:sz w:val="24"/>
          <w:szCs w:val="24"/>
          <w:lang w:val="zh-CN"/>
        </w:rPr>
        <w:t>本项目（是/否）接受合同分包：否。</w:t>
      </w:r>
    </w:p>
    <w:p w14:paraId="16232662">
      <w:pPr>
        <w:pStyle w:val="33"/>
        <w:spacing w:line="560" w:lineRule="exact"/>
        <w:ind w:firstLine="480" w:firstLineChars="200"/>
        <w:jc w:val="left"/>
        <w:rPr>
          <w:rFonts w:ascii="宋体" w:hAnsi="宋体" w:cs="宋体"/>
          <w:color w:val="000000" w:themeColor="text1"/>
          <w:sz w:val="24"/>
          <w:szCs w:val="24"/>
          <w:lang w:val="zh-CN"/>
        </w:rPr>
      </w:pPr>
      <w:r>
        <w:rPr>
          <w:rFonts w:hint="eastAsia" w:ascii="宋体" w:hAnsi="宋体" w:cs="宋体"/>
          <w:color w:val="000000" w:themeColor="text1"/>
          <w:sz w:val="24"/>
          <w:szCs w:val="24"/>
          <w:lang w:eastAsia="zh-CN"/>
        </w:rPr>
        <w:t>12.</w:t>
      </w:r>
      <w:r>
        <w:rPr>
          <w:rFonts w:hint="eastAsia" w:ascii="宋体" w:hAnsi="宋体" w:cs="宋体"/>
          <w:color w:val="000000" w:themeColor="text1"/>
          <w:sz w:val="24"/>
          <w:szCs w:val="24"/>
          <w:lang w:val="zh-CN"/>
        </w:rPr>
        <w:t>本项目（是/否）专门面向中小微企业：是。</w:t>
      </w:r>
    </w:p>
    <w:p w14:paraId="2146119F">
      <w:pPr>
        <w:pStyle w:val="33"/>
        <w:spacing w:line="560" w:lineRule="exact"/>
        <w:ind w:firstLine="480" w:firstLineChars="200"/>
        <w:jc w:val="left"/>
        <w:rPr>
          <w:rFonts w:ascii="宋体" w:hAnsi="宋体" w:cs="宋体"/>
          <w:sz w:val="24"/>
          <w:szCs w:val="24"/>
        </w:rPr>
      </w:pPr>
      <w:r>
        <w:rPr>
          <w:rFonts w:hint="eastAsia" w:ascii="宋体" w:hAnsi="宋体" w:cs="宋体"/>
          <w:color w:val="000000" w:themeColor="text1"/>
          <w:sz w:val="24"/>
          <w:szCs w:val="24"/>
          <w:lang w:val="zh-CN"/>
        </w:rPr>
        <w:t>13.面向中小微企业的类型为：中小微企业</w:t>
      </w:r>
      <w:r>
        <w:rPr>
          <w:rFonts w:hint="eastAsia" w:ascii="宋体" w:hAnsi="宋体" w:cs="宋体"/>
          <w:sz w:val="24"/>
          <w:szCs w:val="24"/>
          <w:lang w:val="zh-CN"/>
        </w:rPr>
        <w:t>。</w:t>
      </w:r>
    </w:p>
    <w:bookmarkEnd w:id="24"/>
    <w:bookmarkEnd w:id="25"/>
    <w:bookmarkEnd w:id="26"/>
    <w:bookmarkEnd w:id="27"/>
    <w:bookmarkEnd w:id="28"/>
    <w:p w14:paraId="7146121E">
      <w:pPr>
        <w:pStyle w:val="34"/>
        <w:widowControl/>
        <w:spacing w:line="560" w:lineRule="exact"/>
        <w:ind w:firstLine="482"/>
        <w:rPr>
          <w:rFonts w:ascii="宋体" w:hAnsi="宋体" w:eastAsia="宋体" w:cs="宋体"/>
          <w:b/>
          <w:bCs/>
          <w:sz w:val="24"/>
          <w:szCs w:val="24"/>
          <w:lang w:val="zh-CN"/>
        </w:rPr>
      </w:pPr>
      <w:bookmarkStart w:id="29" w:name="_Toc28359014"/>
      <w:bookmarkStart w:id="30" w:name="_Toc28359091"/>
      <w:r>
        <w:rPr>
          <w:rFonts w:hint="eastAsia" w:ascii="宋体" w:hAnsi="宋体" w:eastAsia="宋体" w:cs="宋体"/>
          <w:b/>
          <w:bCs/>
          <w:sz w:val="24"/>
          <w:szCs w:val="24"/>
        </w:rPr>
        <w:t>二、</w:t>
      </w:r>
      <w:r>
        <w:rPr>
          <w:rFonts w:hint="eastAsia" w:ascii="宋体" w:hAnsi="宋体" w:eastAsia="宋体" w:cs="宋体"/>
          <w:b/>
          <w:bCs/>
          <w:sz w:val="24"/>
          <w:szCs w:val="24"/>
          <w:lang w:val="zh-CN"/>
        </w:rPr>
        <w:t>供应商的资格要求：</w:t>
      </w:r>
    </w:p>
    <w:p w14:paraId="5D40FD9C">
      <w:pPr>
        <w:pStyle w:val="34"/>
        <w:widowControl/>
        <w:spacing w:line="560" w:lineRule="exact"/>
        <w:ind w:firstLine="480"/>
        <w:rPr>
          <w:rFonts w:ascii="宋体" w:hAnsi="宋体" w:eastAsia="宋体" w:cs="宋体"/>
          <w:sz w:val="24"/>
          <w:szCs w:val="24"/>
          <w:lang w:val="zh-CN"/>
        </w:rPr>
      </w:pPr>
      <w:r>
        <w:rPr>
          <w:rFonts w:hint="eastAsia" w:ascii="宋体" w:hAnsi="宋体" w:eastAsia="宋体" w:cs="宋体"/>
          <w:sz w:val="24"/>
          <w:szCs w:val="24"/>
          <w:lang w:eastAsia="zh-CN"/>
        </w:rPr>
        <w:t>1.</w:t>
      </w:r>
      <w:r>
        <w:rPr>
          <w:rFonts w:hint="eastAsia" w:ascii="宋体" w:hAnsi="宋体" w:eastAsia="宋体" w:cs="宋体"/>
          <w:sz w:val="24"/>
          <w:szCs w:val="24"/>
          <w:lang w:val="zh-CN"/>
        </w:rPr>
        <w:t>满足《中华人民共和国政府采购法》第二十二条规定，即：</w:t>
      </w:r>
    </w:p>
    <w:p w14:paraId="7EAD13CB">
      <w:pPr>
        <w:pStyle w:val="34"/>
        <w:widowControl/>
        <w:spacing w:line="560" w:lineRule="exact"/>
        <w:ind w:firstLine="480"/>
        <w:rPr>
          <w:rFonts w:ascii="宋体" w:hAnsi="宋体" w:eastAsia="宋体" w:cs="宋体"/>
          <w:sz w:val="24"/>
          <w:szCs w:val="24"/>
          <w:lang w:val="zh-CN"/>
        </w:rPr>
      </w:pPr>
      <w:r>
        <w:rPr>
          <w:rFonts w:hint="eastAsia" w:ascii="宋体" w:hAnsi="宋体" w:eastAsia="宋体" w:cs="宋体"/>
          <w:sz w:val="24"/>
          <w:szCs w:val="24"/>
          <w:lang w:val="zh-CN"/>
        </w:rPr>
        <w:t>（1）具有独立承担民事责任的能力；</w:t>
      </w:r>
    </w:p>
    <w:p w14:paraId="1EC6560B">
      <w:pPr>
        <w:pStyle w:val="34"/>
        <w:widowControl/>
        <w:spacing w:line="560" w:lineRule="exact"/>
        <w:ind w:firstLine="480"/>
        <w:rPr>
          <w:rFonts w:ascii="宋体" w:hAnsi="宋体" w:eastAsia="宋体" w:cs="宋体"/>
          <w:sz w:val="24"/>
          <w:szCs w:val="24"/>
          <w:lang w:val="zh-CN"/>
        </w:rPr>
      </w:pPr>
      <w:r>
        <w:rPr>
          <w:rFonts w:hint="eastAsia" w:ascii="宋体" w:hAnsi="宋体" w:eastAsia="宋体" w:cs="宋体"/>
          <w:sz w:val="24"/>
          <w:szCs w:val="24"/>
          <w:lang w:val="zh-CN"/>
        </w:rPr>
        <w:t>（2）具有良好的商业信誉和健全的财务会计制度；</w:t>
      </w:r>
    </w:p>
    <w:p w14:paraId="1641A43D">
      <w:pPr>
        <w:pStyle w:val="34"/>
        <w:widowControl/>
        <w:spacing w:line="560" w:lineRule="exact"/>
        <w:ind w:firstLine="480"/>
        <w:rPr>
          <w:rFonts w:ascii="宋体" w:hAnsi="宋体" w:eastAsia="宋体" w:cs="宋体"/>
          <w:sz w:val="24"/>
          <w:szCs w:val="24"/>
          <w:lang w:val="zh-CN"/>
        </w:rPr>
      </w:pPr>
      <w:r>
        <w:rPr>
          <w:rFonts w:hint="eastAsia" w:ascii="宋体" w:hAnsi="宋体" w:eastAsia="宋体" w:cs="宋体"/>
          <w:sz w:val="24"/>
          <w:szCs w:val="24"/>
          <w:lang w:val="zh-CN"/>
        </w:rPr>
        <w:t>（3）具有履行合同所必需的设备和专业技术能力；</w:t>
      </w:r>
    </w:p>
    <w:p w14:paraId="2266B4C8">
      <w:pPr>
        <w:pStyle w:val="34"/>
        <w:widowControl/>
        <w:spacing w:line="560" w:lineRule="exact"/>
        <w:ind w:firstLine="480"/>
        <w:rPr>
          <w:rFonts w:ascii="宋体" w:hAnsi="宋体" w:eastAsia="宋体" w:cs="宋体"/>
          <w:sz w:val="24"/>
          <w:szCs w:val="24"/>
          <w:lang w:val="zh-CN"/>
        </w:rPr>
      </w:pPr>
      <w:r>
        <w:rPr>
          <w:rFonts w:hint="eastAsia" w:ascii="宋体" w:hAnsi="宋体" w:eastAsia="宋体" w:cs="宋体"/>
          <w:sz w:val="24"/>
          <w:szCs w:val="24"/>
          <w:lang w:val="zh-CN"/>
        </w:rPr>
        <w:t>（4）有依法缴纳税收和社会保障资金的良好记录；</w:t>
      </w:r>
    </w:p>
    <w:p w14:paraId="5305B63E">
      <w:pPr>
        <w:pStyle w:val="34"/>
        <w:widowControl/>
        <w:spacing w:line="560" w:lineRule="exact"/>
        <w:ind w:firstLine="480"/>
        <w:rPr>
          <w:rFonts w:ascii="宋体" w:hAnsi="宋体" w:eastAsia="宋体" w:cs="宋体"/>
          <w:sz w:val="24"/>
          <w:szCs w:val="24"/>
          <w:lang w:val="zh-CN"/>
        </w:rPr>
      </w:pPr>
      <w:r>
        <w:rPr>
          <w:rFonts w:hint="eastAsia" w:ascii="宋体" w:hAnsi="宋体" w:eastAsia="宋体" w:cs="宋体"/>
          <w:sz w:val="24"/>
          <w:szCs w:val="24"/>
          <w:lang w:val="zh-CN"/>
        </w:rPr>
        <w:t>（5）参加政府采购活动前三年内，在经营活动中没有重大违法记录；</w:t>
      </w:r>
    </w:p>
    <w:p w14:paraId="07AF7E4C">
      <w:pPr>
        <w:pStyle w:val="34"/>
        <w:widowControl/>
        <w:spacing w:line="560" w:lineRule="exact"/>
        <w:ind w:firstLine="480"/>
        <w:rPr>
          <w:rFonts w:ascii="宋体" w:hAnsi="宋体" w:eastAsia="宋体" w:cs="宋体"/>
          <w:sz w:val="24"/>
          <w:szCs w:val="24"/>
          <w:lang w:val="zh-CN"/>
        </w:rPr>
      </w:pPr>
      <w:r>
        <w:rPr>
          <w:rFonts w:hint="eastAsia" w:ascii="宋体" w:hAnsi="宋体" w:eastAsia="宋体" w:cs="宋体"/>
          <w:sz w:val="24"/>
          <w:szCs w:val="24"/>
          <w:lang w:val="zh-CN"/>
        </w:rPr>
        <w:t>（6）法律、行政法规规定的其他条件。</w:t>
      </w:r>
    </w:p>
    <w:p w14:paraId="2F1A648F">
      <w:pPr>
        <w:pStyle w:val="34"/>
        <w:widowControl/>
        <w:spacing w:line="560" w:lineRule="exact"/>
        <w:ind w:firstLine="480"/>
        <w:rPr>
          <w:rFonts w:ascii="宋体" w:hAnsi="宋体" w:eastAsia="宋体" w:cs="宋体"/>
          <w:color w:val="000000" w:themeColor="text1"/>
          <w:sz w:val="24"/>
          <w:szCs w:val="24"/>
          <w:lang w:val="zh-CN"/>
        </w:rPr>
      </w:pPr>
      <w:r>
        <w:rPr>
          <w:rFonts w:hint="eastAsia" w:ascii="宋体" w:hAnsi="宋体" w:eastAsia="宋体" w:cs="宋体"/>
          <w:sz w:val="24"/>
          <w:szCs w:val="24"/>
          <w:lang w:eastAsia="zh-CN"/>
        </w:rPr>
        <w:t>2.</w:t>
      </w:r>
      <w:r>
        <w:rPr>
          <w:rFonts w:hint="eastAsia" w:ascii="宋体" w:hAnsi="宋体" w:eastAsia="宋体" w:cs="宋体"/>
          <w:sz w:val="24"/>
          <w:szCs w:val="24"/>
          <w:lang w:val="zh-CN"/>
        </w:rPr>
        <w:t>单位负责人为同一人或者存在直接</w:t>
      </w:r>
      <w:r>
        <w:rPr>
          <w:rFonts w:hint="eastAsia" w:ascii="宋体" w:hAnsi="宋体" w:eastAsia="宋体" w:cs="宋体"/>
          <w:color w:val="000000" w:themeColor="text1"/>
          <w:sz w:val="24"/>
          <w:szCs w:val="24"/>
          <w:lang w:val="zh-CN"/>
        </w:rPr>
        <w:t>控股、管理关系的不同供应商，不得参加本项目同一合同项下的政府采购活动。</w:t>
      </w:r>
    </w:p>
    <w:p w14:paraId="2476C4CF">
      <w:pPr>
        <w:pStyle w:val="34"/>
        <w:widowControl/>
        <w:spacing w:line="560" w:lineRule="exact"/>
        <w:ind w:firstLine="480"/>
        <w:rPr>
          <w:rFonts w:ascii="宋体" w:hAnsi="宋体" w:eastAsia="宋体" w:cs="宋体"/>
          <w:sz w:val="24"/>
          <w:szCs w:val="24"/>
          <w:lang w:val="zh-CN"/>
        </w:rPr>
      </w:pPr>
      <w:r>
        <w:rPr>
          <w:rFonts w:hint="eastAsia" w:ascii="宋体" w:hAnsi="宋体" w:eastAsia="宋体" w:cs="宋体"/>
          <w:sz w:val="24"/>
          <w:szCs w:val="24"/>
          <w:lang w:eastAsia="zh-CN"/>
        </w:rPr>
        <w:t>3.</w:t>
      </w:r>
      <w:r>
        <w:rPr>
          <w:rFonts w:hint="eastAsia" w:ascii="宋体" w:hAnsi="宋体" w:eastAsia="宋体" w:cs="宋体"/>
          <w:sz w:val="24"/>
          <w:szCs w:val="24"/>
          <w:lang w:val="zh-CN"/>
        </w:rPr>
        <w:t>为本采购项目提供整体设计、规范编制或者项目管理、监理、检测等服务的，不得再参加本项目的其他招标采购活动。</w:t>
      </w:r>
    </w:p>
    <w:p w14:paraId="19A51F53">
      <w:pPr>
        <w:pStyle w:val="34"/>
        <w:widowControl/>
        <w:spacing w:line="560" w:lineRule="exact"/>
        <w:ind w:firstLine="480"/>
        <w:rPr>
          <w:rFonts w:ascii="宋体" w:hAnsi="宋体" w:eastAsia="宋体" w:cs="宋体"/>
          <w:sz w:val="24"/>
          <w:szCs w:val="24"/>
          <w:lang w:val="zh-CN"/>
        </w:rPr>
      </w:pPr>
      <w:r>
        <w:rPr>
          <w:rFonts w:hint="eastAsia" w:ascii="宋体" w:hAnsi="宋体" w:eastAsia="宋体" w:cs="宋体"/>
          <w:sz w:val="24"/>
          <w:szCs w:val="24"/>
          <w:lang w:eastAsia="zh-CN"/>
        </w:rPr>
        <w:t>4.</w:t>
      </w:r>
      <w:r>
        <w:rPr>
          <w:rFonts w:hint="eastAsia" w:ascii="宋体" w:hAnsi="宋体" w:eastAsia="宋体" w:cs="宋体"/>
          <w:sz w:val="24"/>
          <w:szCs w:val="24"/>
          <w:lang w:val="zh-CN"/>
        </w:rPr>
        <w:t>未被列入失信被执行人、重大税收违法案件当事人名单，未被列入政府采购严重违法失信行为记录名单。</w:t>
      </w:r>
    </w:p>
    <w:p w14:paraId="16295E0B">
      <w:pPr>
        <w:pStyle w:val="34"/>
        <w:widowControl/>
        <w:spacing w:line="560" w:lineRule="exact"/>
        <w:ind w:firstLine="480"/>
        <w:rPr>
          <w:rFonts w:ascii="宋体" w:hAnsi="宋体" w:eastAsia="宋体" w:cs="宋体"/>
          <w:sz w:val="24"/>
          <w:szCs w:val="24"/>
        </w:rPr>
      </w:pPr>
      <w:r>
        <w:rPr>
          <w:rFonts w:hint="eastAsia" w:ascii="宋体" w:hAnsi="宋体" w:eastAsia="宋体" w:cs="宋体"/>
          <w:sz w:val="24"/>
          <w:szCs w:val="24"/>
          <w:lang w:eastAsia="zh-CN"/>
        </w:rPr>
        <w:t>5.</w:t>
      </w:r>
      <w:r>
        <w:rPr>
          <w:rFonts w:hint="eastAsia" w:ascii="宋体" w:hAnsi="宋体" w:eastAsia="宋体" w:cs="宋体"/>
          <w:sz w:val="24"/>
          <w:szCs w:val="24"/>
        </w:rPr>
        <w:t>落实政府采购政策需满足的资格要求：本项目落实《政府采购促进中小企业发展管理办法》（财库〔2020〕46号）文件精神，为专门面向中小微企业采购项目，依据国务院批准的中小企业划分标准，供应商应为中型企业、小型企业或微型企业。</w:t>
      </w:r>
    </w:p>
    <w:p w14:paraId="10C96D98">
      <w:pPr>
        <w:pStyle w:val="34"/>
        <w:widowControl/>
        <w:spacing w:line="560" w:lineRule="exact"/>
        <w:ind w:firstLine="480"/>
        <w:rPr>
          <w:rFonts w:ascii="宋体" w:hAnsi="宋体" w:eastAsia="宋体" w:cs="宋体"/>
          <w:sz w:val="24"/>
          <w:szCs w:val="24"/>
        </w:rPr>
      </w:pPr>
      <w:r>
        <w:rPr>
          <w:rFonts w:hint="eastAsia" w:ascii="宋体" w:hAnsi="宋体" w:eastAsia="宋体" w:cs="宋体"/>
          <w:sz w:val="24"/>
          <w:szCs w:val="24"/>
          <w:lang w:eastAsia="zh-CN"/>
        </w:rPr>
        <w:t>6.</w:t>
      </w:r>
      <w:r>
        <w:rPr>
          <w:rFonts w:hint="eastAsia" w:ascii="宋体" w:hAnsi="宋体" w:eastAsia="宋体" w:cs="宋体"/>
          <w:sz w:val="24"/>
          <w:szCs w:val="24"/>
        </w:rPr>
        <w:t>本项目的特定资格要求：</w:t>
      </w:r>
    </w:p>
    <w:p w14:paraId="392614E1">
      <w:pPr>
        <w:pStyle w:val="34"/>
        <w:widowControl/>
        <w:spacing w:line="56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（1）供应商须具有合法有效的营业执照，供应商不得以分公司名义进行响应，分公司盖章无效。（提供加盖供应商公章的营业执照复印件</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w:t>
      </w:r>
    </w:p>
    <w:p w14:paraId="24DA2614">
      <w:pPr>
        <w:pStyle w:val="13"/>
        <w:widowControl w:val="0"/>
        <w:spacing w:before="0" w:beforeAutospacing="0" w:after="0" w:afterAutospacing="0" w:line="560" w:lineRule="exact"/>
        <w:ind w:firstLine="480" w:firstLineChars="200"/>
        <w:jc w:val="both"/>
        <w:rPr>
          <w:rFonts w:hint="eastAsia" w:eastAsia="宋体" w:cs="宋体"/>
          <w:color w:val="000000"/>
          <w:szCs w:val="24"/>
        </w:rPr>
      </w:pPr>
      <w:r>
        <w:rPr>
          <w:rFonts w:hint="eastAsia" w:eastAsia="宋体" w:cs="宋体"/>
          <w:color w:val="000000"/>
          <w:szCs w:val="24"/>
        </w:rPr>
        <w:t>（2）供应商投标截止时间当天，“信用中国”网站</w:t>
      </w:r>
      <w:r>
        <w:rPr>
          <w:rFonts w:hint="eastAsia" w:eastAsia="宋体" w:cs="宋体"/>
          <w:color w:val="000000"/>
          <w:szCs w:val="24"/>
          <w:lang w:eastAsia="zh-CN"/>
        </w:rPr>
        <w:t>（</w:t>
      </w:r>
      <w:r>
        <w:rPr>
          <w:rFonts w:hint="eastAsia" w:eastAsia="宋体" w:cs="宋体"/>
          <w:color w:val="000000"/>
          <w:szCs w:val="24"/>
        </w:rPr>
        <w:t>www.creditchina.gov.cn</w:t>
      </w:r>
      <w:r>
        <w:rPr>
          <w:rFonts w:hint="eastAsia" w:eastAsia="宋体" w:cs="宋体"/>
          <w:color w:val="000000"/>
          <w:szCs w:val="24"/>
          <w:lang w:eastAsia="zh-CN"/>
        </w:rPr>
        <w:t>）</w:t>
      </w:r>
      <w:r>
        <w:rPr>
          <w:rFonts w:hint="eastAsia" w:eastAsia="宋体" w:cs="宋体"/>
          <w:color w:val="000000"/>
          <w:szCs w:val="24"/>
        </w:rPr>
        <w:t>、中国政府采购网查询，供应商未被列入信用记录失信被执行人、重大税收违法案件当事人名单、政府采购严重违法失信行为记录名单。</w:t>
      </w:r>
    </w:p>
    <w:p w14:paraId="61569A81">
      <w:pPr>
        <w:pStyle w:val="13"/>
        <w:widowControl w:val="0"/>
        <w:spacing w:before="0" w:beforeAutospacing="0" w:after="0" w:afterAutospacing="0" w:line="560" w:lineRule="exact"/>
        <w:ind w:firstLine="480" w:firstLineChars="200"/>
        <w:jc w:val="both"/>
        <w:rPr>
          <w:rFonts w:hint="eastAsia" w:eastAsia="宋体" w:cs="宋体"/>
          <w:color w:val="000000"/>
          <w:szCs w:val="24"/>
        </w:rPr>
      </w:pPr>
      <w:r>
        <w:rPr>
          <w:rFonts w:hint="eastAsia" w:eastAsia="宋体" w:cs="宋体"/>
          <w:color w:val="000000"/>
          <w:szCs w:val="24"/>
        </w:rPr>
        <w:t>（</w:t>
      </w:r>
      <w:r>
        <w:rPr>
          <w:rFonts w:hint="eastAsia" w:eastAsia="宋体" w:cs="宋体"/>
          <w:color w:val="000000"/>
          <w:szCs w:val="24"/>
          <w:lang w:val="en-US" w:eastAsia="zh-CN"/>
        </w:rPr>
        <w:t>3</w:t>
      </w:r>
      <w:r>
        <w:rPr>
          <w:rFonts w:hint="eastAsia" w:eastAsia="宋体" w:cs="宋体"/>
          <w:color w:val="000000"/>
          <w:szCs w:val="24"/>
        </w:rPr>
        <w:t>）本项目不接受联合体，供应商须以独立身份参与本项目磋商。</w:t>
      </w:r>
    </w:p>
    <w:p w14:paraId="44BDBA21">
      <w:pPr>
        <w:pStyle w:val="33"/>
        <w:spacing w:line="560" w:lineRule="exact"/>
        <w:ind w:firstLine="482" w:firstLineChars="200"/>
        <w:jc w:val="left"/>
        <w:rPr>
          <w:rFonts w:ascii="宋体" w:hAnsi="宋体" w:cs="宋体"/>
          <w:b/>
          <w:bCs/>
          <w:sz w:val="24"/>
          <w:szCs w:val="24"/>
        </w:rPr>
      </w:pPr>
      <w:r>
        <w:rPr>
          <w:rFonts w:hint="eastAsia" w:ascii="宋体" w:hAnsi="宋体" w:cs="宋体"/>
          <w:b/>
          <w:bCs/>
          <w:sz w:val="24"/>
          <w:szCs w:val="24"/>
        </w:rPr>
        <w:t>说明：供应商在制作响应文件时，文件中提供的相关证件为提供加盖供应商公章的复印件（需清晰可辨），否则评标委员会和采购人将不予采信，只有符合以上所有条件的供应商才能通过资格审查。</w:t>
      </w:r>
    </w:p>
    <w:p w14:paraId="0FD4E9E1">
      <w:pPr>
        <w:pStyle w:val="34"/>
        <w:widowControl/>
        <w:numPr>
          <w:ilvl w:val="0"/>
          <w:numId w:val="0"/>
        </w:numPr>
        <w:spacing w:line="560" w:lineRule="exact"/>
        <w:ind w:firstLine="480" w:firstLineChars="200"/>
        <w:rPr>
          <w:rFonts w:hint="eastAsia" w:ascii="宋体" w:hAnsi="宋体" w:eastAsia="宋体" w:cs="宋体"/>
          <w:b/>
          <w:bCs/>
          <w:sz w:val="24"/>
          <w:szCs w:val="24"/>
        </w:rPr>
      </w:pPr>
      <w:bookmarkStart w:id="31" w:name="_Toc35393631"/>
      <w:bookmarkStart w:id="32" w:name="_Toc54013239"/>
      <w:bookmarkStart w:id="33" w:name="_Toc35393800"/>
      <w:r>
        <w:rPr>
          <w:rFonts w:hint="eastAsia" w:ascii="宋体" w:hAnsi="宋体" w:cs="宋体"/>
          <w:b/>
          <w:bCs/>
          <w:sz w:val="24"/>
          <w:szCs w:val="24"/>
        </w:rPr>
        <w:t>三、</w:t>
      </w:r>
      <w:bookmarkEnd w:id="29"/>
      <w:bookmarkEnd w:id="30"/>
      <w:bookmarkEnd w:id="31"/>
      <w:bookmarkEnd w:id="32"/>
      <w:bookmarkEnd w:id="33"/>
      <w:bookmarkStart w:id="34" w:name="_Toc35393801"/>
      <w:bookmarkStart w:id="35" w:name="_Toc35393632"/>
      <w:bookmarkStart w:id="36" w:name="_Toc28359015"/>
      <w:bookmarkStart w:id="37" w:name="_Toc28359092"/>
      <w:bookmarkStart w:id="38" w:name="_Toc54013240"/>
      <w:r>
        <w:rPr>
          <w:rFonts w:hint="eastAsia" w:ascii="宋体" w:hAnsi="宋体" w:eastAsia="宋体" w:cs="宋体"/>
          <w:b/>
          <w:bCs/>
          <w:sz w:val="24"/>
          <w:szCs w:val="24"/>
        </w:rPr>
        <w:t>竞争性磋商文件的获取</w:t>
      </w:r>
    </w:p>
    <w:p w14:paraId="6027B5B6">
      <w:pPr>
        <w:pStyle w:val="34"/>
        <w:widowControl/>
        <w:numPr>
          <w:ilvl w:val="0"/>
          <w:numId w:val="0"/>
        </w:numPr>
        <w:spacing w:line="560" w:lineRule="exact"/>
        <w:ind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lang w:eastAsia="zh-CN"/>
        </w:rPr>
        <w:t>报名时间：2026年5月13日至2026年5月19日每天上午8:30至12:00，下午</w:t>
      </w:r>
      <w:r>
        <w:rPr>
          <w:rFonts w:hint="eastAsia" w:ascii="宋体" w:hAnsi="宋体" w:eastAsia="宋体" w:cs="宋体"/>
          <w:b w:val="0"/>
          <w:bCs w:val="0"/>
          <w:sz w:val="24"/>
          <w:szCs w:val="24"/>
          <w:lang w:val="en-US" w:eastAsia="zh-CN"/>
        </w:rPr>
        <w:t>2:30</w:t>
      </w:r>
      <w:r>
        <w:rPr>
          <w:rFonts w:hint="eastAsia" w:ascii="宋体" w:hAnsi="宋体" w:eastAsia="宋体" w:cs="宋体"/>
          <w:b w:val="0"/>
          <w:bCs w:val="0"/>
          <w:sz w:val="24"/>
          <w:szCs w:val="24"/>
          <w:lang w:eastAsia="zh-CN"/>
        </w:rPr>
        <w:t>至</w:t>
      </w: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lang w:eastAsia="zh-CN"/>
        </w:rPr>
        <w:t>:30（北京时间，法定节假日除外）。</w:t>
      </w:r>
    </w:p>
    <w:p w14:paraId="64E7E06A">
      <w:pPr>
        <w:pStyle w:val="34"/>
        <w:widowControl/>
        <w:numPr>
          <w:ilvl w:val="0"/>
          <w:numId w:val="0"/>
        </w:numPr>
        <w:spacing w:line="560" w:lineRule="exact"/>
        <w:ind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2.地点：在</w:t>
      </w:r>
      <w:r>
        <w:rPr>
          <w:rFonts w:hint="eastAsia" w:ascii="宋体" w:hAnsi="宋体" w:cs="宋体"/>
          <w:sz w:val="24"/>
          <w:szCs w:val="24"/>
          <w:lang w:eastAsia="zh-CN"/>
        </w:rPr>
        <w:t>三峡枝江网</w:t>
      </w:r>
      <w:r>
        <w:rPr>
          <w:rFonts w:hint="eastAsia" w:ascii="宋体" w:hAnsi="宋体" w:eastAsia="宋体" w:cs="宋体"/>
          <w:b w:val="0"/>
          <w:bCs w:val="0"/>
          <w:sz w:val="24"/>
          <w:szCs w:val="24"/>
          <w:lang w:eastAsia="zh-CN"/>
        </w:rPr>
        <w:t>附件栏免费发放。</w:t>
      </w:r>
    </w:p>
    <w:p w14:paraId="5049C2E0">
      <w:pPr>
        <w:pStyle w:val="34"/>
        <w:widowControl/>
        <w:numPr>
          <w:ilvl w:val="0"/>
          <w:numId w:val="0"/>
        </w:numPr>
        <w:spacing w:line="560" w:lineRule="exact"/>
        <w:ind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3.方式：本项目不进行现场报名，实行网上下载竞争性磋商文件。</w:t>
      </w:r>
    </w:p>
    <w:p w14:paraId="3028C89C">
      <w:pPr>
        <w:pStyle w:val="34"/>
        <w:widowControl/>
        <w:numPr>
          <w:ilvl w:val="0"/>
          <w:numId w:val="0"/>
        </w:numPr>
        <w:spacing w:line="560" w:lineRule="exact"/>
        <w:ind w:firstLine="482" w:firstLineChars="200"/>
        <w:rPr>
          <w:rFonts w:ascii="宋体" w:hAnsi="宋体" w:eastAsia="宋体" w:cs="宋体"/>
          <w:b/>
          <w:bCs/>
          <w:sz w:val="24"/>
          <w:szCs w:val="24"/>
          <w:lang w:val="zh-CN"/>
        </w:rPr>
      </w:pPr>
      <w:r>
        <w:rPr>
          <w:rFonts w:hint="eastAsia" w:ascii="宋体" w:hAnsi="宋体" w:eastAsia="宋体" w:cs="宋体"/>
          <w:b/>
          <w:bCs/>
          <w:sz w:val="24"/>
          <w:szCs w:val="24"/>
        </w:rPr>
        <w:t>四、</w:t>
      </w:r>
      <w:bookmarkEnd w:id="34"/>
      <w:bookmarkEnd w:id="35"/>
      <w:bookmarkEnd w:id="36"/>
      <w:bookmarkEnd w:id="37"/>
      <w:bookmarkEnd w:id="38"/>
      <w:bookmarkStart w:id="39" w:name="_Toc28359017"/>
      <w:bookmarkStart w:id="40" w:name="_Toc35393803"/>
      <w:bookmarkStart w:id="41" w:name="_Toc35393634"/>
      <w:bookmarkStart w:id="42" w:name="_Toc28359094"/>
      <w:r>
        <w:rPr>
          <w:rFonts w:hint="eastAsia" w:ascii="宋体" w:hAnsi="宋体" w:eastAsia="宋体" w:cs="宋体"/>
          <w:b/>
          <w:bCs/>
          <w:sz w:val="24"/>
          <w:szCs w:val="24"/>
          <w:lang w:val="zh-CN"/>
        </w:rPr>
        <w:t>竞争性</w:t>
      </w:r>
      <w:r>
        <w:rPr>
          <w:rFonts w:hint="eastAsia" w:ascii="宋体" w:hAnsi="宋体" w:eastAsia="宋体" w:cs="宋体"/>
          <w:b/>
          <w:bCs/>
          <w:sz w:val="24"/>
          <w:szCs w:val="24"/>
        </w:rPr>
        <w:t>磋商</w:t>
      </w:r>
      <w:r>
        <w:rPr>
          <w:rFonts w:hint="eastAsia" w:ascii="宋体" w:hAnsi="宋体" w:eastAsia="宋体" w:cs="宋体"/>
          <w:b/>
          <w:bCs/>
          <w:sz w:val="24"/>
          <w:szCs w:val="24"/>
          <w:lang w:val="zh-CN"/>
        </w:rPr>
        <w:t>响应文件的递交截止时间和地点：</w:t>
      </w:r>
    </w:p>
    <w:p w14:paraId="0AB8B396">
      <w:pPr>
        <w:pStyle w:val="34"/>
        <w:widowControl/>
        <w:spacing w:line="560" w:lineRule="exact"/>
        <w:ind w:firstLine="480"/>
        <w:rPr>
          <w:rFonts w:hint="eastAsia"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开始时间：2026年5月26日</w:t>
      </w: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时</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0分；</w:t>
      </w:r>
    </w:p>
    <w:p w14:paraId="236BE7ED">
      <w:pPr>
        <w:pStyle w:val="34"/>
        <w:widowControl/>
        <w:spacing w:line="560" w:lineRule="exact"/>
        <w:ind w:firstLine="480"/>
        <w:rPr>
          <w:rFonts w:hint="eastAsia" w:ascii="宋体" w:hAnsi="宋体" w:eastAsia="宋体" w:cs="宋体"/>
          <w:sz w:val="24"/>
          <w:szCs w:val="24"/>
          <w:lang w:eastAsia="zh-CN"/>
        </w:rPr>
      </w:pPr>
      <w:r>
        <w:rPr>
          <w:rFonts w:hint="eastAsia" w:ascii="宋体" w:hAnsi="宋体" w:eastAsia="宋体" w:cs="宋体"/>
          <w:sz w:val="24"/>
          <w:szCs w:val="24"/>
          <w:lang w:eastAsia="zh-CN"/>
        </w:rPr>
        <w:t>2</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截止时间：2026年5月26日</w:t>
      </w:r>
      <w:r>
        <w:rPr>
          <w:rFonts w:hint="eastAsia" w:ascii="宋体" w:hAnsi="宋体" w:eastAsia="宋体" w:cs="宋体"/>
          <w:sz w:val="24"/>
          <w:szCs w:val="24"/>
          <w:lang w:val="en-US" w:eastAsia="zh-CN"/>
        </w:rPr>
        <w:t>10时00分</w:t>
      </w:r>
      <w:r>
        <w:rPr>
          <w:rFonts w:hint="eastAsia" w:ascii="宋体" w:hAnsi="宋体" w:eastAsia="宋体" w:cs="宋体"/>
          <w:sz w:val="24"/>
          <w:szCs w:val="24"/>
          <w:lang w:eastAsia="zh-CN"/>
        </w:rPr>
        <w:t>；</w:t>
      </w:r>
    </w:p>
    <w:p w14:paraId="174747CF">
      <w:pPr>
        <w:pStyle w:val="34"/>
        <w:widowControl/>
        <w:numPr>
          <w:ilvl w:val="0"/>
          <w:numId w:val="0"/>
        </w:num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bidi="ar-SA"/>
        </w:rPr>
        <w:t>3.开标</w:t>
      </w:r>
      <w:r>
        <w:rPr>
          <w:rFonts w:hint="eastAsia" w:ascii="宋体" w:hAnsi="宋体" w:eastAsia="宋体" w:cs="宋体"/>
          <w:sz w:val="24"/>
          <w:szCs w:val="24"/>
          <w:lang w:eastAsia="zh-CN"/>
        </w:rPr>
        <w:t>地点：湖北君冠建设工程项目管理有限公司（枝江市马店路12号建宜小区办公楼三楼）会议室。（逾期送达或未按规定密封的响应文件，采购人将拒收。）</w:t>
      </w:r>
    </w:p>
    <w:p w14:paraId="3F5E73AD">
      <w:pPr>
        <w:pStyle w:val="34"/>
        <w:widowControl/>
        <w:numPr>
          <w:ilvl w:val="0"/>
          <w:numId w:val="0"/>
        </w:numPr>
        <w:spacing w:line="560" w:lineRule="exact"/>
        <w:ind w:firstLine="480" w:firstLineChars="200"/>
        <w:rPr>
          <w:rFonts w:ascii="宋体" w:hAnsi="宋体" w:eastAsia="宋体" w:cs="宋体"/>
          <w:sz w:val="24"/>
          <w:szCs w:val="24"/>
          <w:lang w:val="zh-CN"/>
        </w:rPr>
      </w:pPr>
      <w:r>
        <w:rPr>
          <w:rFonts w:ascii="宋体" w:hAnsi="宋体" w:eastAsia="宋体" w:cs="宋体"/>
          <w:sz w:val="24"/>
          <w:szCs w:val="24"/>
          <w:lang w:val="zh-CN" w:eastAsia="zh-CN" w:bidi="ar-SA"/>
        </w:rPr>
        <w:t>4</w:t>
      </w:r>
      <w:r>
        <w:rPr>
          <w:rFonts w:hint="eastAsia" w:ascii="宋体" w:hAnsi="宋体" w:eastAsia="宋体" w:cs="宋体"/>
          <w:sz w:val="24"/>
          <w:szCs w:val="24"/>
          <w:lang w:val="en-US" w:eastAsia="zh-CN" w:bidi="ar-SA"/>
        </w:rPr>
        <w:t>.</w:t>
      </w:r>
      <w:r>
        <w:rPr>
          <w:rFonts w:hint="eastAsia" w:ascii="宋体" w:hAnsi="宋体" w:eastAsia="宋体" w:cs="宋体"/>
          <w:sz w:val="24"/>
          <w:szCs w:val="24"/>
          <w:lang w:val="zh-CN"/>
        </w:rPr>
        <w:t>本项目磋商</w:t>
      </w:r>
      <w:r>
        <w:rPr>
          <w:rFonts w:hint="eastAsia" w:ascii="宋体" w:hAnsi="宋体" w:eastAsia="宋体" w:cs="宋体"/>
          <w:sz w:val="24"/>
          <w:szCs w:val="24"/>
        </w:rPr>
        <w:t>会议</w:t>
      </w:r>
      <w:r>
        <w:rPr>
          <w:rFonts w:hint="eastAsia" w:ascii="宋体" w:hAnsi="宋体" w:eastAsia="宋体" w:cs="宋体"/>
          <w:sz w:val="24"/>
          <w:szCs w:val="24"/>
          <w:lang w:val="zh-CN"/>
        </w:rPr>
        <w:t>将于响应文件递交截止的同一时间在湖北君冠建设工程项目管理有限公司（枝江市马店路12号建宜小区办公楼三楼）会议室进行。供应商的法定代表人或其委托代理人应携带身份证明文件原件（法定代表人身份证明或法人授权委托书）和第二代有效身份证原件准时参加开标会，否则由磋商小组按竞争性磋商文件要求处理。投标截止时间与开标时间是否有变化，请关注本次采购过程中发布的更正公告或澄清修改文件中的相关信息。</w:t>
      </w:r>
    </w:p>
    <w:p w14:paraId="422C224D">
      <w:pPr>
        <w:pStyle w:val="34"/>
        <w:widowControl/>
        <w:spacing w:line="560" w:lineRule="exact"/>
        <w:ind w:firstLine="480"/>
        <w:rPr>
          <w:rFonts w:ascii="宋体" w:hAnsi="宋体" w:eastAsia="宋体" w:cs="宋体"/>
          <w:sz w:val="24"/>
          <w:szCs w:val="24"/>
          <w:lang w:val="zh-CN"/>
        </w:rPr>
      </w:pPr>
      <w:r>
        <w:rPr>
          <w:rFonts w:hint="eastAsia" w:ascii="宋体" w:hAnsi="宋体" w:eastAsia="宋体" w:cs="宋体"/>
          <w:sz w:val="24"/>
          <w:szCs w:val="24"/>
          <w:lang w:val="en-US" w:eastAsia="zh-CN"/>
        </w:rPr>
        <w:t>5.</w:t>
      </w:r>
      <w:r>
        <w:rPr>
          <w:rFonts w:hint="eastAsia" w:ascii="宋体" w:hAnsi="宋体" w:eastAsia="宋体" w:cs="宋体"/>
          <w:sz w:val="24"/>
          <w:szCs w:val="24"/>
          <w:lang w:val="zh-CN"/>
        </w:rPr>
        <w:t>本项目采购实行资格后审，资格审查的标准和条件详见竞争性磋商文件规定，资格后审不合格的供应商的磋商响应文件将作废标处理，磋商过程所产生的全部费用由供应商自行承担。</w:t>
      </w:r>
    </w:p>
    <w:p w14:paraId="084241E6">
      <w:pPr>
        <w:pStyle w:val="33"/>
        <w:spacing w:line="560" w:lineRule="exact"/>
        <w:ind w:firstLine="482" w:firstLineChars="200"/>
        <w:jc w:val="left"/>
        <w:rPr>
          <w:rFonts w:ascii="宋体" w:hAnsi="宋体" w:cs="宋体"/>
          <w:b/>
          <w:bCs/>
          <w:sz w:val="24"/>
          <w:szCs w:val="24"/>
        </w:rPr>
      </w:pPr>
      <w:r>
        <w:rPr>
          <w:rFonts w:hint="eastAsia" w:ascii="宋体" w:hAnsi="宋体" w:cs="宋体"/>
          <w:b/>
          <w:bCs/>
          <w:sz w:val="24"/>
          <w:szCs w:val="24"/>
        </w:rPr>
        <w:t>五、公告发布媒介及时间： </w:t>
      </w:r>
    </w:p>
    <w:p w14:paraId="24680065">
      <w:pPr>
        <w:pStyle w:val="33"/>
        <w:spacing w:line="56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lang w:eastAsia="zh-CN"/>
        </w:rPr>
        <w:t>1.</w:t>
      </w:r>
      <w:r>
        <w:rPr>
          <w:rFonts w:hint="eastAsia" w:ascii="宋体" w:hAnsi="宋体" w:cs="宋体"/>
          <w:sz w:val="24"/>
          <w:szCs w:val="24"/>
          <w:highlight w:val="none"/>
        </w:rPr>
        <w:t>公告发布媒介：</w:t>
      </w:r>
      <w:r>
        <w:rPr>
          <w:rFonts w:hint="eastAsia" w:ascii="宋体" w:hAnsi="宋体" w:cs="宋体"/>
          <w:sz w:val="24"/>
          <w:szCs w:val="24"/>
          <w:highlight w:val="none"/>
          <w:lang w:eastAsia="zh-CN"/>
        </w:rPr>
        <w:t>三峡枝江网上发布</w:t>
      </w:r>
      <w:r>
        <w:rPr>
          <w:rFonts w:hint="eastAsia" w:ascii="宋体" w:hAnsi="宋体" w:cs="宋体"/>
          <w:sz w:val="24"/>
          <w:szCs w:val="24"/>
          <w:highlight w:val="none"/>
        </w:rPr>
        <w:t>。</w:t>
      </w:r>
    </w:p>
    <w:p w14:paraId="29431547">
      <w:pPr>
        <w:pStyle w:val="33"/>
        <w:spacing w:line="56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lang w:eastAsia="zh-CN"/>
        </w:rPr>
        <w:t>2.</w:t>
      </w:r>
      <w:r>
        <w:rPr>
          <w:rFonts w:hint="eastAsia" w:ascii="宋体" w:hAnsi="宋体" w:cs="宋体"/>
          <w:sz w:val="24"/>
          <w:szCs w:val="24"/>
          <w:highlight w:val="none"/>
        </w:rPr>
        <w:t>公告发布时间：竞争性磋商公告发布起始时间为</w:t>
      </w:r>
      <w:r>
        <w:rPr>
          <w:rFonts w:hint="eastAsia" w:ascii="宋体" w:hAnsi="宋体" w:cs="宋体"/>
          <w:sz w:val="24"/>
          <w:szCs w:val="24"/>
          <w:highlight w:val="none"/>
          <w:lang w:eastAsia="zh-CN"/>
        </w:rPr>
        <w:t>2026年5月13日</w:t>
      </w:r>
      <w:r>
        <w:rPr>
          <w:rFonts w:hint="eastAsia" w:ascii="宋体" w:hAnsi="宋体" w:cs="宋体"/>
          <w:sz w:val="24"/>
          <w:szCs w:val="24"/>
          <w:highlight w:val="none"/>
        </w:rPr>
        <w:t>。</w:t>
      </w:r>
    </w:p>
    <w:p w14:paraId="30FE2A3E">
      <w:pPr>
        <w:pStyle w:val="33"/>
        <w:spacing w:line="560" w:lineRule="exact"/>
        <w:ind w:firstLine="482" w:firstLineChars="200"/>
        <w:jc w:val="left"/>
        <w:rPr>
          <w:rFonts w:ascii="宋体" w:hAnsi="宋体" w:cs="宋体"/>
          <w:sz w:val="24"/>
          <w:szCs w:val="24"/>
        </w:rPr>
      </w:pPr>
      <w:r>
        <w:rPr>
          <w:rFonts w:hint="eastAsia" w:ascii="宋体" w:hAnsi="宋体" w:cs="宋体"/>
          <w:b/>
          <w:bCs/>
          <w:sz w:val="24"/>
          <w:szCs w:val="24"/>
        </w:rPr>
        <w:t>六、公告期限</w:t>
      </w:r>
      <w:bookmarkEnd w:id="39"/>
      <w:bookmarkEnd w:id="40"/>
      <w:bookmarkEnd w:id="41"/>
      <w:bookmarkEnd w:id="42"/>
      <w:r>
        <w:rPr>
          <w:rFonts w:hint="eastAsia" w:ascii="宋体" w:hAnsi="宋体" w:cs="宋体"/>
          <w:b/>
          <w:bCs/>
          <w:sz w:val="24"/>
          <w:szCs w:val="24"/>
        </w:rPr>
        <w:t>：</w:t>
      </w:r>
      <w:r>
        <w:rPr>
          <w:rFonts w:hint="eastAsia" w:ascii="宋体" w:hAnsi="宋体" w:cs="宋体"/>
          <w:sz w:val="24"/>
          <w:szCs w:val="24"/>
        </w:rPr>
        <w:t>自本公告发布之日起3个工作日。</w:t>
      </w:r>
    </w:p>
    <w:p w14:paraId="16F7C6D5">
      <w:pPr>
        <w:pStyle w:val="33"/>
        <w:spacing w:line="560" w:lineRule="exact"/>
        <w:ind w:firstLine="482" w:firstLineChars="200"/>
        <w:jc w:val="left"/>
        <w:rPr>
          <w:rFonts w:ascii="宋体" w:hAnsi="宋体" w:cs="宋体"/>
          <w:b/>
          <w:bCs/>
          <w:sz w:val="24"/>
          <w:szCs w:val="24"/>
        </w:rPr>
      </w:pPr>
      <w:bookmarkStart w:id="43" w:name="_Toc28359018"/>
      <w:bookmarkStart w:id="44" w:name="_Toc35393636"/>
      <w:bookmarkStart w:id="45" w:name="_Toc54013242"/>
      <w:bookmarkStart w:id="46" w:name="_Toc28359095"/>
      <w:bookmarkStart w:id="47" w:name="_Toc35393805"/>
      <w:r>
        <w:rPr>
          <w:rFonts w:hint="eastAsia" w:ascii="宋体" w:hAnsi="宋体" w:cs="宋体"/>
          <w:b/>
          <w:bCs/>
          <w:sz w:val="24"/>
          <w:szCs w:val="24"/>
        </w:rPr>
        <w:t>七、凡对本次采购提出询问，请按以下方式联系</w:t>
      </w:r>
      <w:bookmarkEnd w:id="43"/>
      <w:bookmarkEnd w:id="44"/>
      <w:bookmarkEnd w:id="45"/>
      <w:bookmarkEnd w:id="46"/>
      <w:bookmarkEnd w:id="47"/>
    </w:p>
    <w:p w14:paraId="63433109">
      <w:pPr>
        <w:pStyle w:val="33"/>
        <w:spacing w:line="560" w:lineRule="exact"/>
        <w:ind w:firstLine="480" w:firstLineChars="200"/>
        <w:jc w:val="left"/>
        <w:rPr>
          <w:rFonts w:ascii="宋体" w:hAnsi="宋体" w:cs="宋体"/>
          <w:sz w:val="24"/>
          <w:szCs w:val="24"/>
        </w:rPr>
      </w:pPr>
      <w:r>
        <w:rPr>
          <w:rFonts w:hint="eastAsia" w:ascii="宋体" w:hAnsi="宋体" w:cs="宋体"/>
          <w:sz w:val="24"/>
          <w:szCs w:val="24"/>
          <w:lang w:eastAsia="zh-CN"/>
        </w:rPr>
        <w:t>1.</w:t>
      </w:r>
      <w:r>
        <w:rPr>
          <w:rFonts w:hint="eastAsia" w:ascii="宋体" w:hAnsi="宋体" w:cs="宋体"/>
          <w:sz w:val="24"/>
          <w:szCs w:val="24"/>
        </w:rPr>
        <w:t>采购人信息</w:t>
      </w:r>
    </w:p>
    <w:p w14:paraId="7CE38950">
      <w:pPr>
        <w:pStyle w:val="33"/>
        <w:spacing w:line="560" w:lineRule="exact"/>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名 称：</w:t>
      </w:r>
      <w:r>
        <w:rPr>
          <w:rFonts w:hint="eastAsia" w:ascii="宋体" w:hAnsi="宋体" w:cs="宋体"/>
          <w:sz w:val="24"/>
          <w:szCs w:val="24"/>
          <w:lang w:eastAsia="zh-CN"/>
        </w:rPr>
        <w:t>枝江市问安镇财政所</w:t>
      </w:r>
    </w:p>
    <w:p w14:paraId="3EB9CFC2">
      <w:pPr>
        <w:pStyle w:val="33"/>
        <w:spacing w:line="560" w:lineRule="exact"/>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地 址：</w:t>
      </w:r>
      <w:r>
        <w:rPr>
          <w:rFonts w:hint="eastAsia" w:ascii="宋体" w:hAnsi="宋体" w:cs="宋体"/>
          <w:sz w:val="24"/>
          <w:szCs w:val="24"/>
          <w:lang w:eastAsia="zh-CN"/>
        </w:rPr>
        <w:t>枝江市问安镇向阳路12号</w:t>
      </w:r>
    </w:p>
    <w:p w14:paraId="53F83F3C">
      <w:pPr>
        <w:pStyle w:val="33"/>
        <w:spacing w:line="560" w:lineRule="exact"/>
        <w:ind w:firstLine="480" w:firstLineChars="200"/>
        <w:jc w:val="left"/>
        <w:rPr>
          <w:rFonts w:hint="default" w:ascii="宋体" w:hAnsi="宋体" w:eastAsia="宋体" w:cs="宋体"/>
          <w:sz w:val="24"/>
          <w:szCs w:val="24"/>
          <w:lang w:val="en-US" w:eastAsia="zh-CN"/>
        </w:rPr>
      </w:pPr>
      <w:r>
        <w:rPr>
          <w:rFonts w:hint="eastAsia" w:ascii="宋体" w:hAnsi="宋体" w:cs="宋体"/>
          <w:sz w:val="24"/>
          <w:szCs w:val="24"/>
        </w:rPr>
        <w:t>联系方式：</w:t>
      </w:r>
      <w:r>
        <w:rPr>
          <w:rFonts w:hint="eastAsia" w:ascii="宋体" w:hAnsi="宋体" w:cs="宋体"/>
          <w:sz w:val="24"/>
          <w:szCs w:val="24"/>
          <w:lang w:val="en-US" w:eastAsia="zh-CN"/>
        </w:rPr>
        <w:t>13872524398</w:t>
      </w:r>
    </w:p>
    <w:p w14:paraId="40B38EAC">
      <w:pPr>
        <w:pStyle w:val="33"/>
        <w:spacing w:line="560" w:lineRule="exact"/>
        <w:ind w:firstLine="480" w:firstLineChars="200"/>
        <w:jc w:val="left"/>
        <w:rPr>
          <w:rFonts w:ascii="宋体" w:hAnsi="宋体" w:cs="宋体"/>
          <w:sz w:val="24"/>
          <w:szCs w:val="24"/>
        </w:rPr>
      </w:pPr>
    </w:p>
    <w:p w14:paraId="2F862015">
      <w:pPr>
        <w:pStyle w:val="33"/>
        <w:spacing w:line="560" w:lineRule="exact"/>
        <w:ind w:firstLine="480" w:firstLineChars="200"/>
        <w:jc w:val="left"/>
        <w:rPr>
          <w:rFonts w:ascii="宋体" w:hAnsi="宋体" w:cs="宋体"/>
          <w:sz w:val="24"/>
          <w:szCs w:val="24"/>
        </w:rPr>
      </w:pPr>
      <w:r>
        <w:rPr>
          <w:rFonts w:hint="eastAsia" w:ascii="宋体" w:hAnsi="宋体" w:cs="宋体"/>
          <w:sz w:val="24"/>
          <w:szCs w:val="24"/>
          <w:lang w:eastAsia="zh-CN"/>
        </w:rPr>
        <w:t>2.</w:t>
      </w:r>
      <w:r>
        <w:rPr>
          <w:rFonts w:hint="eastAsia" w:ascii="宋体" w:hAnsi="宋体" w:cs="宋体"/>
          <w:sz w:val="24"/>
          <w:szCs w:val="24"/>
        </w:rPr>
        <w:t>采购代理机构信息</w:t>
      </w:r>
    </w:p>
    <w:p w14:paraId="2421D0FC">
      <w:pPr>
        <w:pStyle w:val="33"/>
        <w:spacing w:line="560" w:lineRule="exact"/>
        <w:ind w:firstLine="480" w:firstLineChars="200"/>
        <w:jc w:val="left"/>
        <w:rPr>
          <w:rFonts w:ascii="宋体" w:hAnsi="宋体" w:cs="宋体"/>
          <w:sz w:val="24"/>
          <w:szCs w:val="24"/>
        </w:rPr>
      </w:pPr>
      <w:r>
        <w:rPr>
          <w:rFonts w:hint="eastAsia" w:ascii="宋体" w:hAnsi="宋体" w:cs="宋体"/>
          <w:sz w:val="24"/>
          <w:szCs w:val="24"/>
        </w:rPr>
        <w:t>名 称：湖北君冠建设工程项目管理有限公司</w:t>
      </w:r>
    </w:p>
    <w:p w14:paraId="4BEC26EA">
      <w:pPr>
        <w:pStyle w:val="33"/>
        <w:spacing w:line="560" w:lineRule="exact"/>
        <w:ind w:firstLine="480" w:firstLineChars="200"/>
        <w:jc w:val="left"/>
        <w:rPr>
          <w:rFonts w:ascii="宋体" w:hAnsi="宋体" w:cs="宋体"/>
          <w:sz w:val="24"/>
          <w:szCs w:val="24"/>
        </w:rPr>
      </w:pPr>
      <w:r>
        <w:rPr>
          <w:rFonts w:hint="eastAsia" w:ascii="宋体" w:hAnsi="宋体" w:cs="宋体"/>
          <w:sz w:val="24"/>
          <w:szCs w:val="24"/>
        </w:rPr>
        <w:t>地 址：枝江市马店路12号建宜小区办公楼三楼</w:t>
      </w:r>
    </w:p>
    <w:p w14:paraId="01042238">
      <w:pPr>
        <w:pStyle w:val="33"/>
        <w:spacing w:line="560" w:lineRule="exact"/>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联系方式：</w:t>
      </w:r>
      <w:r>
        <w:rPr>
          <w:rFonts w:hint="eastAsia" w:ascii="宋体" w:hAnsi="宋体" w:cs="宋体"/>
          <w:sz w:val="24"/>
          <w:szCs w:val="24"/>
          <w:lang w:eastAsia="zh-CN"/>
        </w:rPr>
        <w:t>13986778412</w:t>
      </w:r>
    </w:p>
    <w:p w14:paraId="50F6BFD0">
      <w:pPr>
        <w:pStyle w:val="33"/>
        <w:spacing w:line="560" w:lineRule="exact"/>
        <w:ind w:firstLine="480" w:firstLineChars="200"/>
        <w:jc w:val="left"/>
        <w:rPr>
          <w:rFonts w:ascii="宋体" w:hAnsi="宋体" w:cs="宋体"/>
          <w:sz w:val="24"/>
          <w:szCs w:val="24"/>
        </w:rPr>
      </w:pPr>
      <w:r>
        <w:rPr>
          <w:rFonts w:hint="eastAsia" w:ascii="宋体" w:hAnsi="宋体" w:cs="宋体"/>
          <w:sz w:val="24"/>
          <w:szCs w:val="24"/>
        </w:rPr>
        <w:t> </w:t>
      </w:r>
    </w:p>
    <w:p w14:paraId="0E3FCFDF">
      <w:pPr>
        <w:pStyle w:val="33"/>
        <w:spacing w:line="560" w:lineRule="exact"/>
        <w:ind w:firstLine="480" w:firstLineChars="200"/>
        <w:jc w:val="left"/>
        <w:rPr>
          <w:rFonts w:ascii="宋体" w:hAnsi="宋体" w:cs="宋体"/>
          <w:sz w:val="24"/>
          <w:szCs w:val="24"/>
        </w:rPr>
      </w:pPr>
      <w:r>
        <w:rPr>
          <w:rFonts w:hint="eastAsia" w:ascii="宋体" w:hAnsi="宋体" w:cs="宋体"/>
          <w:sz w:val="24"/>
          <w:szCs w:val="24"/>
          <w:lang w:eastAsia="zh-CN"/>
        </w:rPr>
        <w:t>3.</w:t>
      </w:r>
      <w:r>
        <w:rPr>
          <w:rFonts w:hint="eastAsia" w:ascii="宋体" w:hAnsi="宋体" w:cs="宋体"/>
          <w:sz w:val="24"/>
          <w:szCs w:val="24"/>
        </w:rPr>
        <w:t>项目联系方式</w:t>
      </w:r>
    </w:p>
    <w:p w14:paraId="1AAF8E5C">
      <w:pPr>
        <w:pStyle w:val="33"/>
        <w:spacing w:line="560" w:lineRule="exact"/>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项目联系人：</w:t>
      </w:r>
      <w:r>
        <w:rPr>
          <w:rFonts w:hint="eastAsia" w:ascii="宋体" w:hAnsi="宋体" w:cs="宋体"/>
          <w:sz w:val="24"/>
          <w:szCs w:val="24"/>
          <w:lang w:eastAsia="zh-CN"/>
        </w:rPr>
        <w:t>李虎</w:t>
      </w:r>
    </w:p>
    <w:p w14:paraId="0F55107B">
      <w:pPr>
        <w:pStyle w:val="33"/>
        <w:spacing w:line="560" w:lineRule="exact"/>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电 话：</w:t>
      </w:r>
      <w:r>
        <w:rPr>
          <w:rFonts w:hint="eastAsia" w:ascii="宋体" w:hAnsi="宋体" w:cs="宋体"/>
          <w:sz w:val="24"/>
          <w:szCs w:val="24"/>
          <w:lang w:eastAsia="zh-CN"/>
        </w:rPr>
        <w:t>13986778412</w:t>
      </w:r>
    </w:p>
    <w:p w14:paraId="48D0F92F">
      <w:pPr>
        <w:pStyle w:val="33"/>
        <w:spacing w:line="560" w:lineRule="exact"/>
        <w:ind w:firstLine="480" w:firstLineChars="200"/>
        <w:jc w:val="left"/>
        <w:rPr>
          <w:rFonts w:ascii="宋体" w:hAnsi="宋体" w:cs="宋体"/>
          <w:sz w:val="24"/>
          <w:szCs w:val="24"/>
        </w:rPr>
      </w:pPr>
    </w:p>
    <w:p w14:paraId="5F6608E9">
      <w:pPr>
        <w:pStyle w:val="33"/>
        <w:spacing w:line="560" w:lineRule="exact"/>
        <w:ind w:firstLine="480" w:firstLineChars="200"/>
        <w:jc w:val="left"/>
        <w:rPr>
          <w:rFonts w:ascii="宋体" w:hAnsi="宋体" w:cs="宋体"/>
          <w:sz w:val="24"/>
          <w:szCs w:val="24"/>
        </w:rPr>
      </w:pPr>
    </w:p>
    <w:p w14:paraId="39A6F962">
      <w:pPr>
        <w:pStyle w:val="33"/>
        <w:spacing w:line="560" w:lineRule="exact"/>
        <w:ind w:firstLine="480" w:firstLineChars="200"/>
        <w:jc w:val="left"/>
        <w:rPr>
          <w:rFonts w:ascii="宋体" w:hAnsi="宋体" w:cs="宋体"/>
          <w:sz w:val="24"/>
          <w:szCs w:val="24"/>
        </w:rPr>
      </w:pPr>
    </w:p>
    <w:p w14:paraId="7BEC7CFF">
      <w:pPr>
        <w:pStyle w:val="33"/>
        <w:spacing w:line="560" w:lineRule="exact"/>
        <w:ind w:firstLine="480" w:firstLineChars="200"/>
        <w:jc w:val="left"/>
        <w:rPr>
          <w:rFonts w:ascii="宋体" w:hAnsi="宋体" w:cs="宋体"/>
          <w:sz w:val="24"/>
          <w:szCs w:val="24"/>
        </w:rPr>
      </w:pPr>
    </w:p>
    <w:p w14:paraId="19777294">
      <w:pPr>
        <w:pStyle w:val="33"/>
        <w:spacing w:line="560" w:lineRule="exact"/>
        <w:ind w:firstLine="480" w:firstLineChars="200"/>
        <w:jc w:val="left"/>
        <w:rPr>
          <w:rFonts w:ascii="宋体" w:hAnsi="宋体" w:cs="宋体"/>
          <w:sz w:val="24"/>
          <w:szCs w:val="24"/>
        </w:rPr>
      </w:pPr>
    </w:p>
    <w:p w14:paraId="19A844E6">
      <w:pPr>
        <w:pStyle w:val="33"/>
        <w:spacing w:line="560" w:lineRule="exact"/>
        <w:ind w:firstLine="480" w:firstLineChars="200"/>
        <w:jc w:val="left"/>
        <w:rPr>
          <w:rFonts w:ascii="宋体" w:hAnsi="宋体" w:cs="宋体"/>
          <w:sz w:val="24"/>
          <w:szCs w:val="24"/>
        </w:rPr>
      </w:pPr>
    </w:p>
    <w:p w14:paraId="0BD4AE69">
      <w:pPr>
        <w:pStyle w:val="33"/>
        <w:spacing w:line="560" w:lineRule="exact"/>
        <w:ind w:firstLine="480" w:firstLineChars="200"/>
        <w:jc w:val="left"/>
        <w:rPr>
          <w:rFonts w:ascii="宋体" w:hAnsi="宋体" w:cs="宋体"/>
          <w:sz w:val="24"/>
          <w:szCs w:val="24"/>
        </w:rPr>
      </w:pPr>
    </w:p>
    <w:p w14:paraId="399478D0">
      <w:pPr>
        <w:pStyle w:val="33"/>
        <w:spacing w:line="560" w:lineRule="exact"/>
        <w:ind w:firstLine="480" w:firstLineChars="200"/>
        <w:jc w:val="left"/>
        <w:rPr>
          <w:rFonts w:ascii="宋体" w:hAnsi="宋体" w:cs="宋体"/>
          <w:sz w:val="24"/>
          <w:szCs w:val="24"/>
        </w:rPr>
      </w:pPr>
    </w:p>
    <w:p w14:paraId="56A6C2BE">
      <w:pPr>
        <w:pStyle w:val="33"/>
        <w:spacing w:line="560" w:lineRule="exact"/>
        <w:ind w:firstLine="480" w:firstLineChars="200"/>
        <w:jc w:val="left"/>
        <w:rPr>
          <w:rFonts w:ascii="宋体" w:hAnsi="宋体" w:cs="宋体"/>
          <w:sz w:val="24"/>
          <w:szCs w:val="24"/>
        </w:rPr>
      </w:pPr>
    </w:p>
    <w:p w14:paraId="450F92F1">
      <w:pPr>
        <w:pStyle w:val="33"/>
        <w:spacing w:line="560" w:lineRule="exact"/>
        <w:ind w:firstLine="480" w:firstLineChars="200"/>
        <w:jc w:val="left"/>
        <w:rPr>
          <w:rFonts w:ascii="宋体" w:hAnsi="宋体" w:cs="宋体"/>
          <w:sz w:val="24"/>
          <w:szCs w:val="24"/>
        </w:rPr>
      </w:pPr>
      <w:bookmarkStart w:id="187" w:name="_GoBack"/>
      <w:bookmarkEnd w:id="187"/>
    </w:p>
    <w:p w14:paraId="35A0E43E">
      <w:pPr>
        <w:pStyle w:val="33"/>
        <w:spacing w:line="460" w:lineRule="exact"/>
        <w:rPr>
          <w:rFonts w:ascii="宋体" w:hAnsi="宋体" w:cs="宋体"/>
          <w:b/>
          <w:bCs/>
          <w:sz w:val="36"/>
          <w:szCs w:val="36"/>
        </w:rPr>
      </w:pPr>
    </w:p>
    <w:p w14:paraId="0A9FB058">
      <w:pPr>
        <w:pStyle w:val="33"/>
        <w:spacing w:line="360" w:lineRule="auto"/>
        <w:jc w:val="center"/>
        <w:rPr>
          <w:rFonts w:ascii="宋体" w:hAnsi="宋体" w:cs="宋体"/>
          <w:sz w:val="30"/>
          <w:szCs w:val="30"/>
        </w:rPr>
      </w:pPr>
      <w:r>
        <w:rPr>
          <w:rFonts w:hint="eastAsia" w:ascii="宋体" w:hAnsi="宋体" w:cs="宋体"/>
          <w:b/>
          <w:bCs/>
          <w:sz w:val="36"/>
          <w:szCs w:val="36"/>
        </w:rPr>
        <w:t>第二章</w:t>
      </w:r>
      <w:bookmarkStart w:id="48" w:name="_Toc455227390"/>
      <w:bookmarkEnd w:id="48"/>
      <w:bookmarkStart w:id="49" w:name="_Toc513029202"/>
      <w:bookmarkEnd w:id="49"/>
      <w:bookmarkStart w:id="50" w:name="_Toc120614213"/>
      <w:bookmarkEnd w:id="50"/>
      <w:bookmarkStart w:id="51" w:name="_Toc20823274"/>
      <w:bookmarkEnd w:id="51"/>
      <w:bookmarkStart w:id="52" w:name="_Toc16938518"/>
      <w:bookmarkEnd w:id="52"/>
      <w:r>
        <w:rPr>
          <w:rFonts w:hint="eastAsia" w:ascii="宋体" w:hAnsi="宋体" w:cs="宋体"/>
          <w:b/>
          <w:bCs/>
          <w:sz w:val="36"/>
          <w:szCs w:val="36"/>
        </w:rPr>
        <w:t>供应商须知</w:t>
      </w:r>
      <w:bookmarkEnd w:id="14"/>
    </w:p>
    <w:p w14:paraId="161FFB9F">
      <w:pPr>
        <w:pStyle w:val="4"/>
        <w:keepNext w:val="0"/>
        <w:keepLines w:val="0"/>
        <w:kinsoku w:val="0"/>
        <w:overflowPunct w:val="0"/>
        <w:autoSpaceDE w:val="0"/>
        <w:autoSpaceDN w:val="0"/>
        <w:spacing w:before="0" w:after="0" w:line="360" w:lineRule="auto"/>
        <w:rPr>
          <w:rFonts w:ascii="宋体" w:hAnsi="宋体" w:cs="宋体"/>
        </w:rPr>
      </w:pPr>
      <w:bookmarkStart w:id="53" w:name="_Toc281"/>
      <w:r>
        <w:rPr>
          <w:rFonts w:hint="eastAsia" w:cs="宋体"/>
          <w:sz w:val="30"/>
          <w:szCs w:val="30"/>
        </w:rPr>
        <w:t>供应商须知前附表</w:t>
      </w:r>
      <w:bookmarkEnd w:id="53"/>
    </w:p>
    <w:tbl>
      <w:tblPr>
        <w:tblStyle w:val="14"/>
        <w:tblW w:w="9474" w:type="dxa"/>
        <w:tblInd w:w="-37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10"/>
        <w:gridCol w:w="1993"/>
        <w:gridCol w:w="6671"/>
      </w:tblGrid>
      <w:tr w14:paraId="388211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6" w:hRule="atLeast"/>
          <w:tblHeader/>
        </w:trPr>
        <w:tc>
          <w:tcPr>
            <w:tcW w:w="810" w:type="dxa"/>
            <w:noWrap/>
            <w:vAlign w:val="center"/>
          </w:tcPr>
          <w:p w14:paraId="4D35E7C8">
            <w:pPr>
              <w:pStyle w:val="37"/>
              <w:kinsoku w:val="0"/>
              <w:overflowPunct w:val="0"/>
              <w:autoSpaceDE w:val="0"/>
              <w:autoSpaceDN w:val="0"/>
              <w:spacing w:line="460" w:lineRule="exact"/>
              <w:ind w:firstLine="0" w:firstLineChars="0"/>
              <w:jc w:val="center"/>
              <w:rPr>
                <w:rFonts w:ascii="宋体" w:hAnsi="宋体" w:cs="宋体"/>
                <w:b/>
                <w:bCs/>
                <w:szCs w:val="24"/>
              </w:rPr>
            </w:pPr>
            <w:r>
              <w:rPr>
                <w:rFonts w:hint="eastAsia" w:ascii="宋体" w:hAnsi="宋体" w:cs="宋体"/>
                <w:b/>
                <w:bCs/>
                <w:szCs w:val="24"/>
              </w:rPr>
              <w:t>序号</w:t>
            </w:r>
          </w:p>
        </w:tc>
        <w:tc>
          <w:tcPr>
            <w:tcW w:w="1993" w:type="dxa"/>
            <w:noWrap/>
            <w:vAlign w:val="center"/>
          </w:tcPr>
          <w:p w14:paraId="4145ED08">
            <w:pPr>
              <w:pStyle w:val="37"/>
              <w:kinsoku w:val="0"/>
              <w:overflowPunct w:val="0"/>
              <w:autoSpaceDE w:val="0"/>
              <w:autoSpaceDN w:val="0"/>
              <w:spacing w:line="460" w:lineRule="exact"/>
              <w:ind w:firstLine="0" w:firstLineChars="0"/>
              <w:jc w:val="center"/>
              <w:rPr>
                <w:rFonts w:ascii="宋体" w:hAnsi="宋体" w:cs="宋体"/>
                <w:b/>
                <w:bCs/>
                <w:szCs w:val="24"/>
              </w:rPr>
            </w:pPr>
            <w:r>
              <w:rPr>
                <w:rFonts w:hint="eastAsia" w:ascii="宋体" w:hAnsi="宋体" w:cs="宋体"/>
                <w:b/>
                <w:bCs/>
                <w:szCs w:val="24"/>
              </w:rPr>
              <w:t>条款名称</w:t>
            </w:r>
          </w:p>
        </w:tc>
        <w:tc>
          <w:tcPr>
            <w:tcW w:w="6671" w:type="dxa"/>
            <w:noWrap/>
            <w:vAlign w:val="center"/>
          </w:tcPr>
          <w:p w14:paraId="12987D35">
            <w:pPr>
              <w:pStyle w:val="37"/>
              <w:kinsoku w:val="0"/>
              <w:overflowPunct w:val="0"/>
              <w:autoSpaceDE w:val="0"/>
              <w:autoSpaceDN w:val="0"/>
              <w:spacing w:line="460" w:lineRule="exact"/>
              <w:ind w:firstLine="482"/>
              <w:jc w:val="center"/>
              <w:rPr>
                <w:rFonts w:ascii="宋体" w:hAnsi="宋体" w:cs="宋体"/>
                <w:b/>
                <w:bCs/>
                <w:szCs w:val="24"/>
              </w:rPr>
            </w:pPr>
            <w:r>
              <w:rPr>
                <w:rFonts w:hint="eastAsia" w:ascii="宋体" w:hAnsi="宋体" w:cs="宋体"/>
                <w:b/>
                <w:bCs/>
                <w:szCs w:val="24"/>
              </w:rPr>
              <w:t>编列内容规定</w:t>
            </w:r>
          </w:p>
        </w:tc>
      </w:tr>
      <w:tr w14:paraId="2C5C08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9" w:hRule="atLeast"/>
        </w:trPr>
        <w:tc>
          <w:tcPr>
            <w:tcW w:w="810" w:type="dxa"/>
            <w:noWrap/>
            <w:vAlign w:val="center"/>
          </w:tcPr>
          <w:p w14:paraId="21830484">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1</w:t>
            </w:r>
          </w:p>
        </w:tc>
        <w:tc>
          <w:tcPr>
            <w:tcW w:w="1993" w:type="dxa"/>
            <w:noWrap/>
            <w:vAlign w:val="center"/>
          </w:tcPr>
          <w:p w14:paraId="1BA4A1CD">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项目名称</w:t>
            </w:r>
          </w:p>
        </w:tc>
        <w:tc>
          <w:tcPr>
            <w:tcW w:w="6671" w:type="dxa"/>
            <w:noWrap/>
            <w:vAlign w:val="center"/>
          </w:tcPr>
          <w:p w14:paraId="203B84A4">
            <w:pPr>
              <w:pStyle w:val="37"/>
              <w:kinsoku w:val="0"/>
              <w:overflowPunct w:val="0"/>
              <w:autoSpaceDE w:val="0"/>
              <w:autoSpaceDN w:val="0"/>
              <w:spacing w:line="460" w:lineRule="exact"/>
              <w:ind w:firstLine="0" w:firstLineChars="0"/>
              <w:rPr>
                <w:rFonts w:hint="eastAsia" w:ascii="宋体" w:hAnsi="宋体" w:eastAsia="宋体" w:cs="宋体"/>
                <w:szCs w:val="24"/>
                <w:lang w:eastAsia="zh-CN"/>
              </w:rPr>
            </w:pPr>
            <w:r>
              <w:rPr>
                <w:rFonts w:hint="eastAsia" w:ascii="宋体" w:hAnsi="宋体" w:cs="宋体"/>
                <w:szCs w:val="24"/>
                <w:lang w:eastAsia="zh-CN"/>
              </w:rPr>
              <w:t>枝江市 2026 年农村综合性改革试点试验项目预算单位采购</w:t>
            </w:r>
          </w:p>
        </w:tc>
      </w:tr>
      <w:tr w14:paraId="3AFDD3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50" w:hRule="atLeast"/>
        </w:trPr>
        <w:tc>
          <w:tcPr>
            <w:tcW w:w="810" w:type="dxa"/>
            <w:noWrap/>
            <w:vAlign w:val="center"/>
          </w:tcPr>
          <w:p w14:paraId="3822B5A1">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2</w:t>
            </w:r>
          </w:p>
        </w:tc>
        <w:tc>
          <w:tcPr>
            <w:tcW w:w="1993" w:type="dxa"/>
            <w:noWrap/>
            <w:vAlign w:val="center"/>
          </w:tcPr>
          <w:p w14:paraId="2B8B7ECB">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采购人</w:t>
            </w:r>
          </w:p>
        </w:tc>
        <w:tc>
          <w:tcPr>
            <w:tcW w:w="6671" w:type="dxa"/>
            <w:noWrap/>
            <w:vAlign w:val="center"/>
          </w:tcPr>
          <w:p w14:paraId="443E4B6A">
            <w:pPr>
              <w:pStyle w:val="37"/>
              <w:kinsoku w:val="0"/>
              <w:overflowPunct w:val="0"/>
              <w:autoSpaceDE w:val="0"/>
              <w:autoSpaceDN w:val="0"/>
              <w:spacing w:line="460" w:lineRule="exact"/>
              <w:ind w:firstLine="0" w:firstLineChars="0"/>
              <w:rPr>
                <w:rFonts w:hint="eastAsia" w:ascii="宋体" w:hAnsi="宋体" w:eastAsia="宋体" w:cs="宋体"/>
                <w:szCs w:val="24"/>
                <w:lang w:eastAsia="zh-CN"/>
              </w:rPr>
            </w:pPr>
            <w:r>
              <w:rPr>
                <w:rFonts w:hint="eastAsia" w:ascii="宋体" w:hAnsi="宋体" w:cs="宋体"/>
                <w:szCs w:val="24"/>
              </w:rPr>
              <w:t>采购人：</w:t>
            </w:r>
            <w:r>
              <w:rPr>
                <w:rFonts w:hint="eastAsia" w:ascii="宋体" w:hAnsi="宋体" w:cs="宋体"/>
                <w:szCs w:val="24"/>
                <w:lang w:eastAsia="zh-CN"/>
              </w:rPr>
              <w:t>枝江市问安镇财政所</w:t>
            </w:r>
          </w:p>
          <w:p w14:paraId="73A99094">
            <w:pPr>
              <w:pStyle w:val="37"/>
              <w:kinsoku w:val="0"/>
              <w:overflowPunct w:val="0"/>
              <w:autoSpaceDE w:val="0"/>
              <w:autoSpaceDN w:val="0"/>
              <w:spacing w:line="460" w:lineRule="exact"/>
              <w:ind w:firstLine="0" w:firstLineChars="0"/>
              <w:rPr>
                <w:rFonts w:hint="default" w:ascii="宋体" w:hAnsi="宋体" w:eastAsia="宋体" w:cs="宋体"/>
                <w:szCs w:val="24"/>
                <w:lang w:val="en-US" w:eastAsia="zh-CN"/>
              </w:rPr>
            </w:pPr>
            <w:r>
              <w:rPr>
                <w:rFonts w:hint="eastAsia" w:ascii="宋体" w:hAnsi="宋体" w:cs="宋体"/>
                <w:szCs w:val="24"/>
              </w:rPr>
              <w:t>联系人：</w:t>
            </w:r>
            <w:r>
              <w:rPr>
                <w:rFonts w:hint="eastAsia" w:ascii="宋体" w:hAnsi="宋体" w:cs="宋体"/>
                <w:szCs w:val="24"/>
                <w:lang w:val="en-US" w:eastAsia="zh-CN"/>
              </w:rPr>
              <w:t>代效华</w:t>
            </w:r>
          </w:p>
          <w:p w14:paraId="4D304527">
            <w:pPr>
              <w:pStyle w:val="37"/>
              <w:kinsoku w:val="0"/>
              <w:overflowPunct w:val="0"/>
              <w:autoSpaceDE w:val="0"/>
              <w:autoSpaceDN w:val="0"/>
              <w:spacing w:line="460" w:lineRule="exact"/>
              <w:ind w:firstLine="0" w:firstLineChars="0"/>
              <w:rPr>
                <w:rFonts w:hint="eastAsia" w:ascii="宋体" w:hAnsi="宋体" w:eastAsia="宋体" w:cs="宋体"/>
                <w:szCs w:val="24"/>
                <w:lang w:eastAsia="zh-CN"/>
              </w:rPr>
            </w:pPr>
            <w:r>
              <w:rPr>
                <w:rFonts w:hint="eastAsia" w:ascii="宋体" w:hAnsi="宋体" w:cs="宋体"/>
                <w:szCs w:val="24"/>
              </w:rPr>
              <w:t>联系电话：</w:t>
            </w:r>
            <w:r>
              <w:rPr>
                <w:rFonts w:hint="eastAsia" w:ascii="宋体" w:hAnsi="宋体" w:cs="宋体"/>
                <w:sz w:val="24"/>
                <w:szCs w:val="24"/>
                <w:lang w:val="en-US" w:eastAsia="zh-CN"/>
              </w:rPr>
              <w:t>13872524398</w:t>
            </w:r>
          </w:p>
          <w:p w14:paraId="6C31A91F">
            <w:pPr>
              <w:pStyle w:val="37"/>
              <w:kinsoku w:val="0"/>
              <w:overflowPunct w:val="0"/>
              <w:autoSpaceDE w:val="0"/>
              <w:autoSpaceDN w:val="0"/>
              <w:spacing w:line="460" w:lineRule="exact"/>
              <w:ind w:firstLine="0" w:firstLineChars="0"/>
              <w:rPr>
                <w:rFonts w:hint="eastAsia" w:ascii="宋体" w:hAnsi="宋体" w:eastAsia="宋体" w:cs="宋体"/>
                <w:szCs w:val="24"/>
                <w:lang w:eastAsia="zh-CN"/>
              </w:rPr>
            </w:pPr>
            <w:r>
              <w:rPr>
                <w:rFonts w:hint="eastAsia" w:ascii="宋体" w:hAnsi="宋体" w:cs="宋体"/>
                <w:szCs w:val="24"/>
              </w:rPr>
              <w:t>地址：</w:t>
            </w:r>
            <w:r>
              <w:rPr>
                <w:rFonts w:hint="eastAsia" w:ascii="宋体" w:hAnsi="宋体" w:cs="宋体"/>
                <w:szCs w:val="24"/>
                <w:lang w:eastAsia="zh-CN"/>
              </w:rPr>
              <w:t>枝江市问安镇向阳路12号</w:t>
            </w:r>
          </w:p>
        </w:tc>
      </w:tr>
      <w:tr w14:paraId="24D40C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35" w:hRule="atLeast"/>
        </w:trPr>
        <w:tc>
          <w:tcPr>
            <w:tcW w:w="810" w:type="dxa"/>
            <w:noWrap/>
            <w:vAlign w:val="center"/>
          </w:tcPr>
          <w:p w14:paraId="7C71420C">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3</w:t>
            </w:r>
          </w:p>
        </w:tc>
        <w:tc>
          <w:tcPr>
            <w:tcW w:w="1993" w:type="dxa"/>
            <w:noWrap/>
            <w:vAlign w:val="center"/>
          </w:tcPr>
          <w:p w14:paraId="71D83AF1">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采购代理机构</w:t>
            </w:r>
          </w:p>
        </w:tc>
        <w:tc>
          <w:tcPr>
            <w:tcW w:w="6671" w:type="dxa"/>
            <w:noWrap/>
            <w:vAlign w:val="center"/>
          </w:tcPr>
          <w:p w14:paraId="0B32F60A">
            <w:pPr>
              <w:pStyle w:val="37"/>
              <w:kinsoku w:val="0"/>
              <w:overflowPunct w:val="0"/>
              <w:autoSpaceDE w:val="0"/>
              <w:autoSpaceDN w:val="0"/>
              <w:spacing w:line="460" w:lineRule="exact"/>
              <w:ind w:firstLine="0" w:firstLineChars="0"/>
              <w:rPr>
                <w:rFonts w:ascii="宋体" w:hAnsi="宋体" w:cs="宋体"/>
                <w:szCs w:val="24"/>
              </w:rPr>
            </w:pPr>
            <w:r>
              <w:rPr>
                <w:rFonts w:hint="eastAsia" w:ascii="宋体" w:hAnsi="宋体" w:cs="宋体"/>
                <w:szCs w:val="24"/>
              </w:rPr>
              <w:t>采购代理机构：湖北君冠建设工程项目管理有限公司</w:t>
            </w:r>
          </w:p>
          <w:p w14:paraId="104E0C38">
            <w:pPr>
              <w:pStyle w:val="37"/>
              <w:kinsoku w:val="0"/>
              <w:overflowPunct w:val="0"/>
              <w:autoSpaceDE w:val="0"/>
              <w:autoSpaceDN w:val="0"/>
              <w:spacing w:line="460" w:lineRule="exact"/>
              <w:ind w:firstLine="0" w:firstLineChars="0"/>
              <w:rPr>
                <w:rFonts w:hint="eastAsia" w:ascii="宋体" w:hAnsi="宋体" w:eastAsia="宋体" w:cs="宋体"/>
                <w:szCs w:val="24"/>
                <w:lang w:eastAsia="zh-CN"/>
              </w:rPr>
            </w:pPr>
            <w:r>
              <w:rPr>
                <w:rFonts w:hint="eastAsia" w:ascii="宋体" w:hAnsi="宋体" w:cs="宋体"/>
                <w:szCs w:val="24"/>
              </w:rPr>
              <w:t>联系人：</w:t>
            </w:r>
            <w:r>
              <w:rPr>
                <w:rFonts w:hint="eastAsia" w:ascii="宋体" w:hAnsi="宋体" w:cs="宋体"/>
                <w:szCs w:val="24"/>
                <w:lang w:eastAsia="zh-CN"/>
              </w:rPr>
              <w:t>李虎</w:t>
            </w:r>
          </w:p>
          <w:p w14:paraId="473D5C06">
            <w:pPr>
              <w:pStyle w:val="37"/>
              <w:kinsoku w:val="0"/>
              <w:overflowPunct w:val="0"/>
              <w:autoSpaceDE w:val="0"/>
              <w:autoSpaceDN w:val="0"/>
              <w:spacing w:line="460" w:lineRule="exact"/>
              <w:ind w:firstLine="0" w:firstLineChars="0"/>
              <w:rPr>
                <w:rFonts w:hint="eastAsia" w:ascii="宋体" w:hAnsi="宋体" w:eastAsia="宋体" w:cs="宋体"/>
                <w:szCs w:val="24"/>
                <w:lang w:eastAsia="zh-CN"/>
              </w:rPr>
            </w:pPr>
            <w:r>
              <w:rPr>
                <w:rFonts w:hint="eastAsia" w:ascii="宋体" w:hAnsi="宋体" w:cs="宋体"/>
                <w:szCs w:val="24"/>
              </w:rPr>
              <w:t>联系电话：</w:t>
            </w:r>
            <w:r>
              <w:rPr>
                <w:rFonts w:hint="eastAsia" w:ascii="宋体" w:hAnsi="宋体" w:cs="宋体"/>
                <w:szCs w:val="24"/>
                <w:lang w:eastAsia="zh-CN"/>
              </w:rPr>
              <w:t>13986778412</w:t>
            </w:r>
          </w:p>
          <w:p w14:paraId="406370FE">
            <w:pPr>
              <w:pStyle w:val="37"/>
              <w:kinsoku w:val="0"/>
              <w:overflowPunct w:val="0"/>
              <w:autoSpaceDE w:val="0"/>
              <w:autoSpaceDN w:val="0"/>
              <w:spacing w:line="460" w:lineRule="exact"/>
              <w:ind w:firstLine="0" w:firstLineChars="0"/>
              <w:rPr>
                <w:rFonts w:ascii="宋体" w:hAnsi="宋体" w:cs="宋体"/>
                <w:szCs w:val="24"/>
              </w:rPr>
            </w:pPr>
            <w:r>
              <w:rPr>
                <w:rFonts w:hint="eastAsia" w:ascii="宋体" w:hAnsi="宋体" w:cs="宋体"/>
                <w:szCs w:val="24"/>
              </w:rPr>
              <w:t xml:space="preserve">地址：枝江市马店路12号建宜小区办公楼三楼 </w:t>
            </w:r>
          </w:p>
        </w:tc>
      </w:tr>
      <w:tr w14:paraId="38F3C0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5" w:hRule="atLeast"/>
        </w:trPr>
        <w:tc>
          <w:tcPr>
            <w:tcW w:w="810" w:type="dxa"/>
            <w:noWrap/>
            <w:vAlign w:val="center"/>
          </w:tcPr>
          <w:p w14:paraId="7F8DA6FB">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4</w:t>
            </w:r>
          </w:p>
        </w:tc>
        <w:tc>
          <w:tcPr>
            <w:tcW w:w="1993" w:type="dxa"/>
            <w:noWrap/>
            <w:vAlign w:val="center"/>
          </w:tcPr>
          <w:p w14:paraId="4683EF6A">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供应商资格条件</w:t>
            </w:r>
          </w:p>
        </w:tc>
        <w:tc>
          <w:tcPr>
            <w:tcW w:w="6671" w:type="dxa"/>
            <w:noWrap/>
            <w:vAlign w:val="center"/>
          </w:tcPr>
          <w:p w14:paraId="64357FC8">
            <w:pPr>
              <w:pStyle w:val="37"/>
              <w:kinsoku w:val="0"/>
              <w:overflowPunct w:val="0"/>
              <w:autoSpaceDE w:val="0"/>
              <w:autoSpaceDN w:val="0"/>
              <w:spacing w:line="460" w:lineRule="exact"/>
              <w:ind w:firstLine="0" w:firstLineChars="0"/>
              <w:rPr>
                <w:rFonts w:hint="eastAsia" w:ascii="宋体" w:hAnsi="宋体" w:cs="宋体"/>
                <w:szCs w:val="24"/>
              </w:rPr>
            </w:pPr>
            <w:r>
              <w:rPr>
                <w:rFonts w:hint="eastAsia" w:ascii="宋体" w:hAnsi="宋体" w:cs="宋体"/>
                <w:szCs w:val="24"/>
              </w:rPr>
              <w:t>1.满足《中华人民共和国政府采购法》第二十二条规定，即：</w:t>
            </w:r>
          </w:p>
          <w:p w14:paraId="7C69A3FC">
            <w:pPr>
              <w:pStyle w:val="37"/>
              <w:kinsoku w:val="0"/>
              <w:overflowPunct w:val="0"/>
              <w:autoSpaceDE w:val="0"/>
              <w:autoSpaceDN w:val="0"/>
              <w:spacing w:line="460" w:lineRule="exact"/>
              <w:ind w:firstLine="0" w:firstLineChars="0"/>
              <w:rPr>
                <w:rFonts w:hint="eastAsia" w:ascii="宋体" w:hAnsi="宋体" w:cs="宋体"/>
                <w:szCs w:val="24"/>
              </w:rPr>
            </w:pPr>
            <w:r>
              <w:rPr>
                <w:rFonts w:hint="eastAsia" w:ascii="宋体" w:hAnsi="宋体" w:cs="宋体"/>
                <w:szCs w:val="24"/>
              </w:rPr>
              <w:t>（1）具有独立承担民事责任的能力；</w:t>
            </w:r>
          </w:p>
          <w:p w14:paraId="5C1BAEC1">
            <w:pPr>
              <w:pStyle w:val="37"/>
              <w:kinsoku w:val="0"/>
              <w:overflowPunct w:val="0"/>
              <w:autoSpaceDE w:val="0"/>
              <w:autoSpaceDN w:val="0"/>
              <w:spacing w:line="460" w:lineRule="exact"/>
              <w:ind w:firstLine="0" w:firstLineChars="0"/>
              <w:rPr>
                <w:rFonts w:hint="eastAsia" w:ascii="宋体" w:hAnsi="宋体" w:cs="宋体"/>
                <w:szCs w:val="24"/>
              </w:rPr>
            </w:pPr>
            <w:r>
              <w:rPr>
                <w:rFonts w:hint="eastAsia" w:ascii="宋体" w:hAnsi="宋体" w:cs="宋体"/>
                <w:szCs w:val="24"/>
              </w:rPr>
              <w:t>（2）具有良好的商业信誉和健全的财务会计制度；</w:t>
            </w:r>
          </w:p>
          <w:p w14:paraId="40B76355">
            <w:pPr>
              <w:pStyle w:val="37"/>
              <w:kinsoku w:val="0"/>
              <w:overflowPunct w:val="0"/>
              <w:autoSpaceDE w:val="0"/>
              <w:autoSpaceDN w:val="0"/>
              <w:spacing w:line="460" w:lineRule="exact"/>
              <w:ind w:firstLine="0" w:firstLineChars="0"/>
              <w:rPr>
                <w:rFonts w:hint="eastAsia" w:ascii="宋体" w:hAnsi="宋体" w:cs="宋体"/>
                <w:szCs w:val="24"/>
              </w:rPr>
            </w:pPr>
            <w:r>
              <w:rPr>
                <w:rFonts w:hint="eastAsia" w:ascii="宋体" w:hAnsi="宋体" w:cs="宋体"/>
                <w:szCs w:val="24"/>
              </w:rPr>
              <w:t>（3）具有履行合同所必需的设备和专业技术能力；</w:t>
            </w:r>
          </w:p>
          <w:p w14:paraId="731C96C8">
            <w:pPr>
              <w:pStyle w:val="37"/>
              <w:kinsoku w:val="0"/>
              <w:overflowPunct w:val="0"/>
              <w:autoSpaceDE w:val="0"/>
              <w:autoSpaceDN w:val="0"/>
              <w:spacing w:line="460" w:lineRule="exact"/>
              <w:ind w:firstLine="0" w:firstLineChars="0"/>
              <w:rPr>
                <w:rFonts w:hint="eastAsia" w:ascii="宋体" w:hAnsi="宋体" w:cs="宋体"/>
                <w:szCs w:val="24"/>
              </w:rPr>
            </w:pPr>
            <w:r>
              <w:rPr>
                <w:rFonts w:hint="eastAsia" w:ascii="宋体" w:hAnsi="宋体" w:cs="宋体"/>
                <w:szCs w:val="24"/>
              </w:rPr>
              <w:t>（4）有依法缴纳税收和社会保障资金的良好记录；</w:t>
            </w:r>
          </w:p>
          <w:p w14:paraId="1757E652">
            <w:pPr>
              <w:pStyle w:val="37"/>
              <w:kinsoku w:val="0"/>
              <w:overflowPunct w:val="0"/>
              <w:autoSpaceDE w:val="0"/>
              <w:autoSpaceDN w:val="0"/>
              <w:spacing w:line="460" w:lineRule="exact"/>
              <w:ind w:firstLine="0" w:firstLineChars="0"/>
              <w:rPr>
                <w:rFonts w:hint="eastAsia" w:ascii="宋体" w:hAnsi="宋体" w:cs="宋体"/>
                <w:szCs w:val="24"/>
              </w:rPr>
            </w:pPr>
            <w:r>
              <w:rPr>
                <w:rFonts w:hint="eastAsia" w:ascii="宋体" w:hAnsi="宋体" w:cs="宋体"/>
                <w:szCs w:val="24"/>
              </w:rPr>
              <w:t>（5）参加政府采购活动前三年内，在经营活动中没有重大违法记录；</w:t>
            </w:r>
          </w:p>
          <w:p w14:paraId="65BF6898">
            <w:pPr>
              <w:pStyle w:val="37"/>
              <w:kinsoku w:val="0"/>
              <w:overflowPunct w:val="0"/>
              <w:autoSpaceDE w:val="0"/>
              <w:autoSpaceDN w:val="0"/>
              <w:spacing w:line="460" w:lineRule="exact"/>
              <w:ind w:firstLine="0" w:firstLineChars="0"/>
              <w:rPr>
                <w:rFonts w:hint="eastAsia" w:ascii="宋体" w:hAnsi="宋体" w:cs="宋体"/>
                <w:szCs w:val="24"/>
              </w:rPr>
            </w:pPr>
            <w:r>
              <w:rPr>
                <w:rFonts w:hint="eastAsia" w:ascii="宋体" w:hAnsi="宋体" w:cs="宋体"/>
                <w:szCs w:val="24"/>
              </w:rPr>
              <w:t>（6）法律、行政法规规定的其他条件。</w:t>
            </w:r>
          </w:p>
          <w:p w14:paraId="28EBB23C">
            <w:pPr>
              <w:pStyle w:val="37"/>
              <w:kinsoku w:val="0"/>
              <w:overflowPunct w:val="0"/>
              <w:autoSpaceDE w:val="0"/>
              <w:autoSpaceDN w:val="0"/>
              <w:spacing w:line="460" w:lineRule="exact"/>
              <w:ind w:firstLine="0" w:firstLineChars="0"/>
              <w:rPr>
                <w:rFonts w:hint="eastAsia" w:ascii="宋体" w:hAnsi="宋体" w:cs="宋体"/>
                <w:szCs w:val="24"/>
              </w:rPr>
            </w:pPr>
            <w:r>
              <w:rPr>
                <w:rFonts w:hint="eastAsia" w:ascii="宋体" w:hAnsi="宋体" w:cs="宋体"/>
                <w:szCs w:val="24"/>
              </w:rPr>
              <w:t>2.单位负责人为同一人或者存在直接控股、管理关系的不同供应商，不得参加本项目同一合同项下的政府采购活动。</w:t>
            </w:r>
          </w:p>
          <w:p w14:paraId="2C12FD9F">
            <w:pPr>
              <w:pStyle w:val="37"/>
              <w:kinsoku w:val="0"/>
              <w:overflowPunct w:val="0"/>
              <w:autoSpaceDE w:val="0"/>
              <w:autoSpaceDN w:val="0"/>
              <w:spacing w:line="460" w:lineRule="exact"/>
              <w:ind w:firstLine="0" w:firstLineChars="0"/>
              <w:rPr>
                <w:rFonts w:hint="eastAsia" w:ascii="宋体" w:hAnsi="宋体" w:cs="宋体"/>
                <w:szCs w:val="24"/>
              </w:rPr>
            </w:pPr>
            <w:r>
              <w:rPr>
                <w:rFonts w:hint="eastAsia" w:ascii="宋体" w:hAnsi="宋体" w:cs="宋体"/>
                <w:szCs w:val="24"/>
              </w:rPr>
              <w:t>3.为本采购项目提供整体设计、规范编制或者项目管理、监理、检测等服务的，不得再参加本项目的其他招标采购活动。</w:t>
            </w:r>
          </w:p>
          <w:p w14:paraId="70B13053">
            <w:pPr>
              <w:pStyle w:val="37"/>
              <w:kinsoku w:val="0"/>
              <w:overflowPunct w:val="0"/>
              <w:autoSpaceDE w:val="0"/>
              <w:autoSpaceDN w:val="0"/>
              <w:spacing w:line="460" w:lineRule="exact"/>
              <w:ind w:firstLine="0" w:firstLineChars="0"/>
              <w:rPr>
                <w:rFonts w:hint="eastAsia" w:ascii="宋体" w:hAnsi="宋体" w:cs="宋体"/>
                <w:szCs w:val="24"/>
              </w:rPr>
            </w:pPr>
            <w:r>
              <w:rPr>
                <w:rFonts w:hint="eastAsia" w:ascii="宋体" w:hAnsi="宋体" w:cs="宋体"/>
                <w:szCs w:val="24"/>
              </w:rPr>
              <w:t>4.未被列入失信被执行人、重大税收违法案件当事人名单，未被列入政府采购严重违法失信行为记录名单。</w:t>
            </w:r>
          </w:p>
          <w:p w14:paraId="47503CFA">
            <w:pPr>
              <w:pStyle w:val="37"/>
              <w:kinsoku w:val="0"/>
              <w:overflowPunct w:val="0"/>
              <w:autoSpaceDE w:val="0"/>
              <w:autoSpaceDN w:val="0"/>
              <w:spacing w:line="460" w:lineRule="exact"/>
              <w:ind w:firstLine="0" w:firstLineChars="0"/>
              <w:rPr>
                <w:rFonts w:hint="eastAsia" w:ascii="宋体" w:hAnsi="宋体" w:cs="宋体"/>
                <w:szCs w:val="24"/>
              </w:rPr>
            </w:pPr>
            <w:r>
              <w:rPr>
                <w:rFonts w:hint="eastAsia" w:ascii="宋体" w:hAnsi="宋体" w:cs="宋体"/>
                <w:szCs w:val="24"/>
              </w:rPr>
              <w:t>5.落实政府采购政策需满足的资格要求：本项目落实《政府采购促进中小企业发展管理办法》（财库〔2020〕46号）文件精神，为专门面向中小微企业采购项目，依据国务院批准的中小企业划分标准，供应商应为中型企业、小型企业或微型企业。</w:t>
            </w:r>
          </w:p>
          <w:p w14:paraId="150E5D14">
            <w:pPr>
              <w:pStyle w:val="37"/>
              <w:kinsoku w:val="0"/>
              <w:overflowPunct w:val="0"/>
              <w:autoSpaceDE w:val="0"/>
              <w:autoSpaceDN w:val="0"/>
              <w:spacing w:line="460" w:lineRule="exact"/>
              <w:ind w:firstLine="0" w:firstLineChars="0"/>
              <w:rPr>
                <w:rFonts w:hint="eastAsia" w:ascii="宋体" w:hAnsi="宋体" w:cs="宋体"/>
                <w:szCs w:val="24"/>
              </w:rPr>
            </w:pPr>
            <w:r>
              <w:rPr>
                <w:rFonts w:hint="eastAsia" w:ascii="宋体" w:hAnsi="宋体" w:cs="宋体"/>
                <w:szCs w:val="24"/>
              </w:rPr>
              <w:t>6.本项目的特定资格要求：</w:t>
            </w:r>
          </w:p>
          <w:p w14:paraId="6FF6A1EB">
            <w:pPr>
              <w:pStyle w:val="37"/>
              <w:kinsoku w:val="0"/>
              <w:overflowPunct w:val="0"/>
              <w:autoSpaceDE w:val="0"/>
              <w:autoSpaceDN w:val="0"/>
              <w:spacing w:line="460" w:lineRule="exact"/>
              <w:ind w:firstLine="0" w:firstLineChars="0"/>
              <w:rPr>
                <w:rFonts w:hint="eastAsia" w:ascii="宋体" w:hAnsi="宋体" w:cs="宋体"/>
                <w:szCs w:val="24"/>
              </w:rPr>
            </w:pPr>
            <w:r>
              <w:rPr>
                <w:rFonts w:hint="eastAsia" w:ascii="宋体" w:hAnsi="宋体" w:cs="宋体"/>
                <w:szCs w:val="24"/>
              </w:rPr>
              <w:t>（1）供应商须具有合法有效的营业执照，供应商不得以分公司名义进行响应，分公司盖章无效。（提供加盖供应商公章的营业执照复印件）</w:t>
            </w:r>
          </w:p>
          <w:p w14:paraId="42AE4259">
            <w:pPr>
              <w:pStyle w:val="37"/>
              <w:kinsoku w:val="0"/>
              <w:overflowPunct w:val="0"/>
              <w:autoSpaceDE w:val="0"/>
              <w:autoSpaceDN w:val="0"/>
              <w:spacing w:line="460" w:lineRule="exact"/>
              <w:ind w:firstLine="0" w:firstLineChars="0"/>
              <w:rPr>
                <w:rFonts w:hint="eastAsia" w:ascii="宋体" w:hAnsi="宋体" w:cs="宋体"/>
                <w:szCs w:val="24"/>
              </w:rPr>
            </w:pPr>
            <w:r>
              <w:rPr>
                <w:rFonts w:hint="eastAsia" w:ascii="宋体" w:hAnsi="宋体" w:cs="宋体"/>
                <w:szCs w:val="24"/>
              </w:rPr>
              <w:t>（2）供应商投标截止时间当天，“信用中国”网站（www.creditchina.gov.cn）、中国政府采购网查询，供应商未被列入信用记录失信被执行人、重大税收违法案件当事人名单、政府采购严重违法失信行为记录名单。</w:t>
            </w:r>
          </w:p>
          <w:p w14:paraId="35131052">
            <w:pPr>
              <w:pStyle w:val="37"/>
              <w:kinsoku w:val="0"/>
              <w:overflowPunct w:val="0"/>
              <w:autoSpaceDE w:val="0"/>
              <w:autoSpaceDN w:val="0"/>
              <w:spacing w:line="460" w:lineRule="exact"/>
              <w:ind w:firstLine="0" w:firstLineChars="0"/>
              <w:rPr>
                <w:rFonts w:hint="eastAsia" w:ascii="宋体" w:hAnsi="宋体" w:cs="宋体"/>
                <w:szCs w:val="24"/>
              </w:rPr>
            </w:pPr>
            <w:r>
              <w:rPr>
                <w:rFonts w:hint="eastAsia" w:ascii="宋体" w:hAnsi="宋体" w:cs="宋体"/>
                <w:szCs w:val="24"/>
              </w:rPr>
              <w:t>（3）本项目不接受联合体，供应商须以独立身份参与本项目磋商。</w:t>
            </w:r>
          </w:p>
          <w:p w14:paraId="307D1212">
            <w:pPr>
              <w:pStyle w:val="37"/>
              <w:kinsoku w:val="0"/>
              <w:overflowPunct w:val="0"/>
              <w:autoSpaceDE w:val="0"/>
              <w:autoSpaceDN w:val="0"/>
              <w:spacing w:line="460" w:lineRule="exact"/>
              <w:ind w:firstLine="0" w:firstLineChars="0"/>
              <w:rPr>
                <w:rFonts w:ascii="宋体" w:hAnsi="宋体" w:cs="宋体"/>
                <w:szCs w:val="24"/>
              </w:rPr>
            </w:pPr>
            <w:r>
              <w:rPr>
                <w:rFonts w:hint="eastAsia" w:ascii="宋体" w:hAnsi="宋体" w:cs="宋体"/>
                <w:szCs w:val="24"/>
              </w:rPr>
              <w:t>说明：供应商在制作响应文件时，文件中提供的相关证件为提供加盖供应商公章的复印件（需清晰可辨），否则评标委员会和采购人将不予采信，只有符合以上所有条件的供应商才能通过资格审查。</w:t>
            </w:r>
          </w:p>
        </w:tc>
      </w:tr>
      <w:tr w14:paraId="767FD3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0" w:hRule="atLeast"/>
        </w:trPr>
        <w:tc>
          <w:tcPr>
            <w:tcW w:w="810" w:type="dxa"/>
            <w:noWrap/>
            <w:vAlign w:val="center"/>
          </w:tcPr>
          <w:p w14:paraId="6EDC802F">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5</w:t>
            </w:r>
          </w:p>
        </w:tc>
        <w:tc>
          <w:tcPr>
            <w:tcW w:w="1993" w:type="dxa"/>
            <w:noWrap/>
            <w:vAlign w:val="center"/>
          </w:tcPr>
          <w:p w14:paraId="3CC86538">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资金来源</w:t>
            </w:r>
          </w:p>
        </w:tc>
        <w:tc>
          <w:tcPr>
            <w:tcW w:w="6671" w:type="dxa"/>
            <w:noWrap/>
            <w:vAlign w:val="center"/>
          </w:tcPr>
          <w:p w14:paraId="5F86EB19">
            <w:pPr>
              <w:pStyle w:val="37"/>
              <w:kinsoku w:val="0"/>
              <w:overflowPunct w:val="0"/>
              <w:autoSpaceDE w:val="0"/>
              <w:autoSpaceDN w:val="0"/>
              <w:spacing w:line="460" w:lineRule="exact"/>
              <w:ind w:firstLine="0" w:firstLineChars="0"/>
              <w:rPr>
                <w:rFonts w:ascii="宋体" w:hAnsi="宋体" w:cs="宋体"/>
                <w:szCs w:val="24"/>
              </w:rPr>
            </w:pPr>
            <w:bookmarkStart w:id="54" w:name="EBccd2c0a96527480badeab6bb2c893445"/>
            <w:r>
              <w:rPr>
                <w:rFonts w:hint="eastAsia" w:ascii="宋体" w:hAnsi="宋体" w:cs="宋体"/>
                <w:szCs w:val="24"/>
              </w:rPr>
              <w:t>财政资金</w:t>
            </w:r>
            <w:bookmarkEnd w:id="54"/>
            <w:r>
              <w:rPr>
                <w:rFonts w:hint="eastAsia" w:ascii="宋体" w:hAnsi="宋体" w:cs="宋体"/>
                <w:szCs w:val="24"/>
              </w:rPr>
              <w:t>。</w:t>
            </w:r>
          </w:p>
        </w:tc>
      </w:tr>
      <w:tr w14:paraId="22DFD4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810" w:type="dxa"/>
            <w:noWrap/>
            <w:vAlign w:val="center"/>
          </w:tcPr>
          <w:p w14:paraId="27085585">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6</w:t>
            </w:r>
          </w:p>
        </w:tc>
        <w:tc>
          <w:tcPr>
            <w:tcW w:w="1993" w:type="dxa"/>
            <w:noWrap/>
            <w:vAlign w:val="center"/>
          </w:tcPr>
          <w:p w14:paraId="09AB753E">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信息公告媒体</w:t>
            </w:r>
          </w:p>
        </w:tc>
        <w:tc>
          <w:tcPr>
            <w:tcW w:w="6671" w:type="dxa"/>
            <w:noWrap/>
            <w:vAlign w:val="center"/>
          </w:tcPr>
          <w:p w14:paraId="05355E6B">
            <w:pPr>
              <w:pStyle w:val="37"/>
              <w:kinsoku w:val="0"/>
              <w:overflowPunct w:val="0"/>
              <w:autoSpaceDE w:val="0"/>
              <w:autoSpaceDN w:val="0"/>
              <w:spacing w:line="460" w:lineRule="exact"/>
              <w:ind w:firstLine="0" w:firstLineChars="0"/>
              <w:rPr>
                <w:rFonts w:ascii="宋体" w:hAnsi="宋体" w:cs="宋体"/>
                <w:szCs w:val="24"/>
              </w:rPr>
            </w:pPr>
            <w:bookmarkStart w:id="55" w:name="EBbe6c2d6c77544472a2f1fdc80fe6e53d"/>
            <w:bookmarkEnd w:id="55"/>
            <w:r>
              <w:rPr>
                <w:rFonts w:hint="eastAsia" w:ascii="宋体" w:hAnsi="宋体" w:cs="宋体"/>
                <w:szCs w:val="24"/>
                <w:lang w:val="en-US" w:eastAsia="zh-CN"/>
              </w:rPr>
              <w:t>三峡枝江网上发布</w:t>
            </w:r>
            <w:r>
              <w:rPr>
                <w:rFonts w:hint="eastAsia" w:ascii="宋体" w:hAnsi="宋体" w:cs="宋体"/>
                <w:szCs w:val="24"/>
              </w:rPr>
              <w:t>。</w:t>
            </w:r>
          </w:p>
        </w:tc>
      </w:tr>
      <w:tr w14:paraId="1C8296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3" w:hRule="atLeast"/>
        </w:trPr>
        <w:tc>
          <w:tcPr>
            <w:tcW w:w="810" w:type="dxa"/>
            <w:noWrap/>
            <w:vAlign w:val="center"/>
          </w:tcPr>
          <w:p w14:paraId="2B7FBDA1">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7</w:t>
            </w:r>
          </w:p>
        </w:tc>
        <w:tc>
          <w:tcPr>
            <w:tcW w:w="1993" w:type="dxa"/>
            <w:noWrap/>
            <w:vAlign w:val="center"/>
          </w:tcPr>
          <w:p w14:paraId="07561888">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响应文件递交截止时间</w:t>
            </w:r>
          </w:p>
        </w:tc>
        <w:tc>
          <w:tcPr>
            <w:tcW w:w="6671" w:type="dxa"/>
            <w:noWrap/>
            <w:vAlign w:val="center"/>
          </w:tcPr>
          <w:p w14:paraId="163D053E">
            <w:pPr>
              <w:pStyle w:val="37"/>
              <w:kinsoku w:val="0"/>
              <w:overflowPunct w:val="0"/>
              <w:autoSpaceDE w:val="0"/>
              <w:autoSpaceDN w:val="0"/>
              <w:spacing w:line="460" w:lineRule="exact"/>
              <w:ind w:firstLine="0" w:firstLineChars="0"/>
              <w:rPr>
                <w:rFonts w:ascii="宋体" w:hAnsi="宋体" w:cs="宋体"/>
                <w:szCs w:val="24"/>
              </w:rPr>
            </w:pPr>
            <w:bookmarkStart w:id="56" w:name="EBdf9d9d189e874b059cb40b8f10259e00"/>
            <w:bookmarkEnd w:id="56"/>
            <w:r>
              <w:rPr>
                <w:rFonts w:hint="eastAsia" w:ascii="宋体" w:hAnsi="宋体" w:cs="宋体"/>
                <w:szCs w:val="24"/>
                <w:lang w:eastAsia="zh-CN"/>
              </w:rPr>
              <w:t>2026年5月26日</w:t>
            </w:r>
            <w:r>
              <w:rPr>
                <w:rFonts w:hint="eastAsia" w:ascii="宋体" w:hAnsi="宋体" w:cs="宋体"/>
                <w:szCs w:val="24"/>
                <w:lang w:val="en-US" w:eastAsia="zh-CN"/>
              </w:rPr>
              <w:t>10</w:t>
            </w:r>
            <w:r>
              <w:rPr>
                <w:rFonts w:hint="eastAsia" w:ascii="宋体" w:hAnsi="宋体" w:cs="宋体"/>
                <w:szCs w:val="24"/>
              </w:rPr>
              <w:t>时</w:t>
            </w:r>
            <w:r>
              <w:rPr>
                <w:rFonts w:hint="eastAsia" w:ascii="宋体" w:hAnsi="宋体" w:cs="宋体"/>
                <w:szCs w:val="24"/>
                <w:lang w:val="en-US" w:eastAsia="zh-CN"/>
              </w:rPr>
              <w:t>0</w:t>
            </w:r>
            <w:r>
              <w:rPr>
                <w:rFonts w:hint="eastAsia" w:ascii="宋体" w:hAnsi="宋体" w:cs="宋体"/>
                <w:szCs w:val="24"/>
              </w:rPr>
              <w:t>0分（北京时间）。</w:t>
            </w:r>
          </w:p>
        </w:tc>
      </w:tr>
      <w:tr w14:paraId="21D135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37" w:hRule="atLeast"/>
        </w:trPr>
        <w:tc>
          <w:tcPr>
            <w:tcW w:w="810" w:type="dxa"/>
            <w:noWrap/>
            <w:vAlign w:val="center"/>
          </w:tcPr>
          <w:p w14:paraId="5778F2CF">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8</w:t>
            </w:r>
          </w:p>
        </w:tc>
        <w:tc>
          <w:tcPr>
            <w:tcW w:w="1993" w:type="dxa"/>
            <w:noWrap/>
            <w:vAlign w:val="center"/>
          </w:tcPr>
          <w:p w14:paraId="18E5169C">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磋商时间、地点</w:t>
            </w:r>
          </w:p>
        </w:tc>
        <w:tc>
          <w:tcPr>
            <w:tcW w:w="6671" w:type="dxa"/>
            <w:noWrap/>
            <w:vAlign w:val="center"/>
          </w:tcPr>
          <w:p w14:paraId="075A9C35">
            <w:pPr>
              <w:pStyle w:val="37"/>
              <w:kinsoku w:val="0"/>
              <w:overflowPunct w:val="0"/>
              <w:autoSpaceDE w:val="0"/>
              <w:autoSpaceDN w:val="0"/>
              <w:spacing w:line="460" w:lineRule="exact"/>
              <w:ind w:firstLine="0" w:firstLineChars="0"/>
              <w:rPr>
                <w:rFonts w:ascii="宋体" w:hAnsi="宋体" w:cs="宋体"/>
                <w:color w:val="0000FF"/>
                <w:szCs w:val="24"/>
              </w:rPr>
            </w:pPr>
            <w:r>
              <w:rPr>
                <w:rFonts w:hint="eastAsia" w:ascii="宋体" w:hAnsi="宋体" w:cs="宋体"/>
                <w:szCs w:val="24"/>
              </w:rPr>
              <w:t>磋商时间：</w:t>
            </w:r>
            <w:bookmarkStart w:id="57" w:name="EBdd15fe2da6fa49d59ede59cea2693b17"/>
            <w:bookmarkEnd w:id="57"/>
            <w:r>
              <w:rPr>
                <w:rFonts w:hint="eastAsia" w:ascii="宋体" w:hAnsi="宋体" w:cs="宋体"/>
                <w:szCs w:val="24"/>
                <w:lang w:eastAsia="zh-CN"/>
              </w:rPr>
              <w:t>2026年5月26日</w:t>
            </w:r>
            <w:r>
              <w:rPr>
                <w:rFonts w:hint="eastAsia" w:ascii="宋体" w:hAnsi="宋体" w:cs="宋体"/>
                <w:szCs w:val="24"/>
                <w:lang w:val="en-US" w:eastAsia="zh-CN"/>
              </w:rPr>
              <w:t>10</w:t>
            </w:r>
            <w:r>
              <w:rPr>
                <w:rFonts w:hint="eastAsia" w:ascii="宋体" w:hAnsi="宋体" w:cs="宋体"/>
                <w:szCs w:val="24"/>
              </w:rPr>
              <w:t>时</w:t>
            </w:r>
            <w:r>
              <w:rPr>
                <w:rFonts w:hint="eastAsia" w:ascii="宋体" w:hAnsi="宋体" w:cs="宋体"/>
                <w:szCs w:val="24"/>
                <w:lang w:val="en-US" w:eastAsia="zh-CN"/>
              </w:rPr>
              <w:t>0</w:t>
            </w:r>
            <w:r>
              <w:rPr>
                <w:rFonts w:hint="eastAsia" w:ascii="宋体" w:hAnsi="宋体" w:cs="宋体"/>
                <w:szCs w:val="24"/>
              </w:rPr>
              <w:t>0分（北京时间）。</w:t>
            </w:r>
          </w:p>
          <w:p w14:paraId="287AB420">
            <w:pPr>
              <w:pStyle w:val="37"/>
              <w:kinsoku w:val="0"/>
              <w:overflowPunct w:val="0"/>
              <w:autoSpaceDE w:val="0"/>
              <w:autoSpaceDN w:val="0"/>
              <w:spacing w:line="460" w:lineRule="exact"/>
              <w:ind w:firstLine="0" w:firstLineChars="0"/>
              <w:rPr>
                <w:rFonts w:ascii="宋体" w:hAnsi="宋体" w:cs="宋体"/>
                <w:szCs w:val="24"/>
              </w:rPr>
            </w:pPr>
            <w:r>
              <w:rPr>
                <w:rFonts w:hint="eastAsia" w:ascii="宋体" w:hAnsi="宋体" w:cs="宋体"/>
                <w:szCs w:val="24"/>
              </w:rPr>
              <w:t>磋商地点：</w:t>
            </w:r>
            <w:r>
              <w:rPr>
                <w:rFonts w:hint="eastAsia" w:ascii="宋体" w:hAnsi="宋体" w:cs="宋体"/>
                <w:szCs w:val="24"/>
                <w:lang w:eastAsia="zh-CN"/>
              </w:rPr>
              <w:t>湖北君冠建设工程项目管理有限公司（枝江市马店路12号建宜小区办公楼三楼）会议室。</w:t>
            </w:r>
          </w:p>
        </w:tc>
      </w:tr>
      <w:tr w14:paraId="096EF2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99" w:hRule="atLeast"/>
        </w:trPr>
        <w:tc>
          <w:tcPr>
            <w:tcW w:w="810" w:type="dxa"/>
            <w:noWrap/>
            <w:vAlign w:val="center"/>
          </w:tcPr>
          <w:p w14:paraId="4457CAA8">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9</w:t>
            </w:r>
          </w:p>
        </w:tc>
        <w:tc>
          <w:tcPr>
            <w:tcW w:w="1993" w:type="dxa"/>
            <w:noWrap/>
            <w:vAlign w:val="center"/>
          </w:tcPr>
          <w:p w14:paraId="7D344238">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答疑相关时间</w:t>
            </w:r>
          </w:p>
          <w:p w14:paraId="36162AE8">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安排</w:t>
            </w:r>
          </w:p>
        </w:tc>
        <w:tc>
          <w:tcPr>
            <w:tcW w:w="6671" w:type="dxa"/>
            <w:noWrap/>
            <w:vAlign w:val="center"/>
          </w:tcPr>
          <w:p w14:paraId="5BF6F790">
            <w:pPr>
              <w:pStyle w:val="37"/>
              <w:kinsoku w:val="0"/>
              <w:overflowPunct w:val="0"/>
              <w:autoSpaceDE w:val="0"/>
              <w:autoSpaceDN w:val="0"/>
              <w:spacing w:line="460" w:lineRule="exact"/>
              <w:ind w:firstLine="0" w:firstLineChars="0"/>
              <w:rPr>
                <w:rFonts w:ascii="宋体" w:hAnsi="宋体" w:cs="宋体"/>
                <w:szCs w:val="24"/>
              </w:rPr>
            </w:pPr>
            <w:r>
              <w:rPr>
                <w:rFonts w:hint="eastAsia" w:ascii="宋体" w:hAnsi="宋体" w:cs="宋体"/>
                <w:szCs w:val="24"/>
              </w:rPr>
              <w:t>采购人不集中组织答疑会，供应商如有疑问，需在</w:t>
            </w:r>
            <w:r>
              <w:rPr>
                <w:rFonts w:hint="eastAsia" w:ascii="宋体" w:hAnsi="宋体" w:cs="宋体"/>
                <w:szCs w:val="24"/>
                <w:lang w:eastAsia="zh-CN"/>
              </w:rPr>
              <w:t xml:space="preserve">2026年5月 </w:t>
            </w:r>
            <w:r>
              <w:rPr>
                <w:rFonts w:hint="eastAsia" w:ascii="宋体" w:hAnsi="宋体" w:cs="宋体"/>
                <w:szCs w:val="24"/>
                <w:lang w:val="en-US" w:eastAsia="zh-CN"/>
              </w:rPr>
              <w:t>19</w:t>
            </w:r>
            <w:r>
              <w:rPr>
                <w:rFonts w:hint="eastAsia" w:ascii="宋体" w:hAnsi="宋体" w:cs="宋体"/>
                <w:szCs w:val="24"/>
                <w:lang w:eastAsia="zh-CN"/>
              </w:rPr>
              <w:t>日</w:t>
            </w:r>
            <w:r>
              <w:rPr>
                <w:rFonts w:hint="eastAsia" w:ascii="宋体" w:hAnsi="宋体" w:cs="宋体"/>
                <w:szCs w:val="24"/>
              </w:rPr>
              <w:t>17:30时前向代理机构通过Email：46558007@qq.com匿名提交磋商事宜的质疑，采购人将在规定时间内对问题做出整理后在</w:t>
            </w:r>
            <w:r>
              <w:rPr>
                <w:rFonts w:hint="eastAsia" w:ascii="宋体" w:hAnsi="宋体" w:cs="宋体"/>
                <w:szCs w:val="24"/>
                <w:lang w:val="en-US" w:eastAsia="zh-CN"/>
              </w:rPr>
              <w:t>三峡枝江网网上发布</w:t>
            </w:r>
            <w:r>
              <w:rPr>
                <w:rFonts w:hint="eastAsia" w:ascii="宋体" w:hAnsi="宋体" w:cs="宋体"/>
                <w:szCs w:val="24"/>
              </w:rPr>
              <w:t>网上公布答疑回复。供应商应每天自行查阅澄清或修改通知。</w:t>
            </w:r>
          </w:p>
          <w:p w14:paraId="7C3335A7">
            <w:pPr>
              <w:pStyle w:val="37"/>
              <w:kinsoku w:val="0"/>
              <w:overflowPunct w:val="0"/>
              <w:autoSpaceDE w:val="0"/>
              <w:autoSpaceDN w:val="0"/>
              <w:spacing w:line="460" w:lineRule="exact"/>
              <w:ind w:firstLine="0" w:firstLineChars="0"/>
              <w:rPr>
                <w:rFonts w:hint="eastAsia" w:ascii="宋体" w:hAnsi="宋体" w:eastAsia="宋体" w:cs="宋体"/>
                <w:szCs w:val="24"/>
                <w:lang w:eastAsia="zh-CN"/>
              </w:rPr>
            </w:pPr>
            <w:r>
              <w:rPr>
                <w:rFonts w:hint="eastAsia" w:ascii="宋体" w:hAnsi="宋体" w:cs="宋体"/>
                <w:szCs w:val="24"/>
              </w:rPr>
              <w:t>答疑提问开始时间：</w:t>
            </w:r>
            <w:r>
              <w:rPr>
                <w:rFonts w:hint="eastAsia" w:ascii="宋体" w:hAnsi="宋体" w:cs="宋体"/>
                <w:szCs w:val="24"/>
                <w:lang w:eastAsia="zh-CN"/>
              </w:rPr>
              <w:t>2026年5月13日日</w:t>
            </w:r>
            <w:r>
              <w:rPr>
                <w:rFonts w:hint="eastAsia" w:ascii="宋体" w:hAnsi="宋体" w:cs="宋体"/>
                <w:szCs w:val="24"/>
              </w:rPr>
              <w:t>08:30</w:t>
            </w:r>
            <w:r>
              <w:rPr>
                <w:rFonts w:hint="eastAsia" w:ascii="宋体" w:hAnsi="宋体" w:cs="宋体"/>
                <w:szCs w:val="24"/>
                <w:lang w:eastAsia="zh-CN"/>
              </w:rPr>
              <w:t>；</w:t>
            </w:r>
          </w:p>
          <w:p w14:paraId="040B4DCB">
            <w:pPr>
              <w:pStyle w:val="37"/>
              <w:kinsoku w:val="0"/>
              <w:overflowPunct w:val="0"/>
              <w:autoSpaceDE w:val="0"/>
              <w:autoSpaceDN w:val="0"/>
              <w:spacing w:line="460" w:lineRule="exact"/>
              <w:ind w:firstLine="0" w:firstLineChars="0"/>
              <w:rPr>
                <w:rFonts w:ascii="宋体" w:hAnsi="宋体" w:cs="宋体"/>
                <w:szCs w:val="24"/>
              </w:rPr>
            </w:pPr>
            <w:r>
              <w:rPr>
                <w:rFonts w:hint="eastAsia" w:ascii="宋体" w:hAnsi="宋体" w:cs="宋体"/>
                <w:szCs w:val="24"/>
              </w:rPr>
              <w:t>答疑提问结束时间：</w:t>
            </w:r>
            <w:r>
              <w:rPr>
                <w:rFonts w:hint="eastAsia" w:ascii="宋体" w:hAnsi="宋体" w:cs="宋体"/>
                <w:szCs w:val="24"/>
                <w:lang w:eastAsia="zh-CN"/>
              </w:rPr>
              <w:t>2026年5月19日</w:t>
            </w:r>
            <w:r>
              <w:rPr>
                <w:rFonts w:hint="eastAsia" w:ascii="宋体" w:hAnsi="宋体" w:cs="宋体"/>
                <w:szCs w:val="24"/>
              </w:rPr>
              <w:t>17:30；</w:t>
            </w:r>
          </w:p>
          <w:p w14:paraId="4FEAFC04">
            <w:pPr>
              <w:pStyle w:val="37"/>
              <w:kinsoku w:val="0"/>
              <w:overflowPunct w:val="0"/>
              <w:autoSpaceDE w:val="0"/>
              <w:autoSpaceDN w:val="0"/>
              <w:spacing w:line="460" w:lineRule="exact"/>
              <w:ind w:firstLine="0" w:firstLineChars="0"/>
              <w:rPr>
                <w:rFonts w:ascii="宋体" w:hAnsi="宋体" w:cs="宋体"/>
                <w:szCs w:val="24"/>
              </w:rPr>
            </w:pPr>
            <w:r>
              <w:rPr>
                <w:rFonts w:hint="eastAsia" w:ascii="宋体" w:hAnsi="宋体" w:cs="宋体"/>
                <w:szCs w:val="24"/>
              </w:rPr>
              <w:t>答疑回复时间：</w:t>
            </w:r>
            <w:r>
              <w:rPr>
                <w:rFonts w:hint="eastAsia" w:ascii="宋体" w:hAnsi="宋体" w:cs="宋体"/>
                <w:szCs w:val="24"/>
                <w:lang w:eastAsia="zh-CN"/>
              </w:rPr>
              <w:t>2026年5月19日</w:t>
            </w:r>
            <w:r>
              <w:rPr>
                <w:rFonts w:hint="eastAsia" w:ascii="宋体" w:hAnsi="宋体" w:cs="宋体"/>
                <w:szCs w:val="24"/>
              </w:rPr>
              <w:t>17:30前。</w:t>
            </w:r>
          </w:p>
        </w:tc>
      </w:tr>
      <w:tr w14:paraId="6778AA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45" w:hRule="atLeast"/>
        </w:trPr>
        <w:tc>
          <w:tcPr>
            <w:tcW w:w="810" w:type="dxa"/>
            <w:noWrap/>
            <w:vAlign w:val="center"/>
          </w:tcPr>
          <w:p w14:paraId="30BAFCA0">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10</w:t>
            </w:r>
          </w:p>
        </w:tc>
        <w:tc>
          <w:tcPr>
            <w:tcW w:w="1993" w:type="dxa"/>
            <w:noWrap/>
            <w:vAlign w:val="center"/>
          </w:tcPr>
          <w:p w14:paraId="0FEF2E1E">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磋商小组的组建及评审专家的确定方式</w:t>
            </w:r>
          </w:p>
        </w:tc>
        <w:tc>
          <w:tcPr>
            <w:tcW w:w="6671" w:type="dxa"/>
            <w:noWrap/>
            <w:vAlign w:val="center"/>
          </w:tcPr>
          <w:p w14:paraId="63560DA9">
            <w:pPr>
              <w:pStyle w:val="37"/>
              <w:kinsoku w:val="0"/>
              <w:overflowPunct w:val="0"/>
              <w:autoSpaceDE w:val="0"/>
              <w:autoSpaceDN w:val="0"/>
              <w:spacing w:line="460" w:lineRule="exact"/>
              <w:ind w:firstLine="0" w:firstLineChars="0"/>
              <w:rPr>
                <w:rFonts w:ascii="宋体" w:hAnsi="宋体" w:cs="宋体"/>
                <w:szCs w:val="24"/>
              </w:rPr>
            </w:pPr>
            <w:r>
              <w:rPr>
                <w:rFonts w:hint="eastAsia" w:ascii="宋体" w:hAnsi="宋体" w:cs="宋体"/>
                <w:szCs w:val="24"/>
              </w:rPr>
              <w:t>采购单位依法组建磋商小组，共</w:t>
            </w:r>
            <w:bookmarkStart w:id="58" w:name="EB679055080b934cb8907dbf9a52179552"/>
            <w:r>
              <w:rPr>
                <w:rFonts w:hint="eastAsia" w:ascii="宋体" w:hAnsi="宋体" w:cs="宋体"/>
                <w:szCs w:val="24"/>
              </w:rPr>
              <w:t>3</w:t>
            </w:r>
            <w:bookmarkEnd w:id="58"/>
            <w:r>
              <w:rPr>
                <w:rFonts w:hint="eastAsia" w:ascii="宋体" w:hAnsi="宋体" w:cs="宋体"/>
                <w:szCs w:val="24"/>
              </w:rPr>
              <w:t>人组成，其中采购人代表</w:t>
            </w:r>
            <w:r>
              <w:rPr>
                <w:rFonts w:hint="eastAsia" w:ascii="宋体" w:hAnsi="宋体" w:cs="宋体"/>
                <w:szCs w:val="24"/>
                <w:lang w:val="en-US" w:eastAsia="zh-CN"/>
              </w:rPr>
              <w:t>0</w:t>
            </w:r>
            <w:r>
              <w:rPr>
                <w:rFonts w:hint="eastAsia" w:ascii="宋体" w:hAnsi="宋体" w:cs="宋体"/>
                <w:szCs w:val="24"/>
              </w:rPr>
              <w:t>人和专家评委</w:t>
            </w:r>
            <w:r>
              <w:rPr>
                <w:rFonts w:hint="eastAsia" w:ascii="宋体" w:hAnsi="宋体" w:cs="宋体"/>
                <w:szCs w:val="24"/>
                <w:lang w:val="en-US" w:eastAsia="zh-CN"/>
              </w:rPr>
              <w:t>3</w:t>
            </w:r>
            <w:r>
              <w:rPr>
                <w:rFonts w:hint="eastAsia" w:ascii="宋体" w:hAnsi="宋体" w:cs="宋体"/>
                <w:szCs w:val="24"/>
              </w:rPr>
              <w:t>人。</w:t>
            </w:r>
          </w:p>
          <w:p w14:paraId="6E9FC1E7">
            <w:pPr>
              <w:pStyle w:val="37"/>
              <w:kinsoku w:val="0"/>
              <w:overflowPunct w:val="0"/>
              <w:autoSpaceDE w:val="0"/>
              <w:autoSpaceDN w:val="0"/>
              <w:spacing w:line="460" w:lineRule="exact"/>
              <w:ind w:firstLine="0" w:firstLineChars="0"/>
              <w:rPr>
                <w:rFonts w:ascii="宋体" w:hAnsi="宋体" w:cs="宋体"/>
                <w:szCs w:val="24"/>
              </w:rPr>
            </w:pPr>
            <w:r>
              <w:rPr>
                <w:rFonts w:hint="eastAsia" w:ascii="宋体" w:hAnsi="宋体" w:cs="宋体"/>
                <w:szCs w:val="24"/>
              </w:rPr>
              <w:t>评审专家确定方式：</w:t>
            </w:r>
          </w:p>
          <w:p w14:paraId="1EEB91E3">
            <w:pPr>
              <w:pStyle w:val="37"/>
              <w:kinsoku w:val="0"/>
              <w:overflowPunct w:val="0"/>
              <w:autoSpaceDE w:val="0"/>
              <w:autoSpaceDN w:val="0"/>
              <w:spacing w:line="460" w:lineRule="exact"/>
              <w:ind w:firstLine="0" w:firstLineChars="0"/>
              <w:rPr>
                <w:rFonts w:hint="eastAsia" w:ascii="宋体" w:hAnsi="宋体" w:cs="宋体"/>
                <w:szCs w:val="24"/>
              </w:rPr>
            </w:pPr>
            <w:bookmarkStart w:id="59" w:name="EBce4bd580abb1480c94d74e02f2cbd9b6"/>
            <w:r>
              <w:rPr>
                <w:rFonts w:hint="eastAsia" w:ascii="宋体" w:hAnsi="宋体" w:cs="宋体"/>
                <w:szCs w:val="24"/>
              </w:rPr>
              <w:t>□计算机随机抽取语音通知方式</w:t>
            </w:r>
          </w:p>
          <w:p w14:paraId="642D13E8">
            <w:pPr>
              <w:pStyle w:val="37"/>
              <w:kinsoku w:val="0"/>
              <w:overflowPunct w:val="0"/>
              <w:autoSpaceDE w:val="0"/>
              <w:autoSpaceDN w:val="0"/>
              <w:spacing w:line="460" w:lineRule="exact"/>
              <w:ind w:firstLine="0" w:firstLineChars="0"/>
              <w:rPr>
                <w:rFonts w:ascii="宋体" w:hAnsi="宋体" w:cs="宋体"/>
                <w:szCs w:val="24"/>
              </w:rPr>
            </w:pPr>
            <w:r>
              <w:rPr>
                <w:rFonts w:hint="eastAsia" w:ascii="宋体" w:hAnsi="宋体" w:cs="宋体"/>
                <w:szCs w:val="24"/>
              </w:rPr>
              <w:t>☑其他方式</w:t>
            </w:r>
            <w:bookmarkEnd w:id="59"/>
          </w:p>
        </w:tc>
      </w:tr>
      <w:tr w14:paraId="655B22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5" w:hRule="atLeast"/>
        </w:trPr>
        <w:tc>
          <w:tcPr>
            <w:tcW w:w="810" w:type="dxa"/>
            <w:noWrap/>
            <w:vAlign w:val="center"/>
          </w:tcPr>
          <w:p w14:paraId="447F217D">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11</w:t>
            </w:r>
          </w:p>
        </w:tc>
        <w:tc>
          <w:tcPr>
            <w:tcW w:w="1993" w:type="dxa"/>
            <w:noWrap/>
            <w:vAlign w:val="center"/>
          </w:tcPr>
          <w:p w14:paraId="697941E1">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磋商保证金</w:t>
            </w:r>
          </w:p>
        </w:tc>
        <w:tc>
          <w:tcPr>
            <w:tcW w:w="6671" w:type="dxa"/>
            <w:noWrap/>
            <w:vAlign w:val="center"/>
          </w:tcPr>
          <w:p w14:paraId="3F0781C3">
            <w:pPr>
              <w:pStyle w:val="37"/>
              <w:kinsoku w:val="0"/>
              <w:overflowPunct w:val="0"/>
              <w:autoSpaceDE w:val="0"/>
              <w:autoSpaceDN w:val="0"/>
              <w:spacing w:line="460" w:lineRule="exact"/>
              <w:ind w:firstLine="0" w:firstLineChars="0"/>
              <w:rPr>
                <w:rFonts w:ascii="宋体" w:hAnsi="宋体" w:cs="宋体"/>
                <w:szCs w:val="24"/>
              </w:rPr>
            </w:pPr>
            <w:r>
              <w:rPr>
                <w:rFonts w:hint="eastAsia" w:ascii="宋体" w:hAnsi="宋体" w:cs="宋体"/>
                <w:szCs w:val="24"/>
              </w:rPr>
              <w:t>本项目不设磋商保证金。</w:t>
            </w:r>
          </w:p>
        </w:tc>
      </w:tr>
      <w:tr w14:paraId="65C285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810" w:type="dxa"/>
            <w:noWrap/>
            <w:vAlign w:val="center"/>
          </w:tcPr>
          <w:p w14:paraId="2C8C0C9A">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12</w:t>
            </w:r>
          </w:p>
        </w:tc>
        <w:tc>
          <w:tcPr>
            <w:tcW w:w="1993" w:type="dxa"/>
            <w:noWrap/>
            <w:vAlign w:val="center"/>
          </w:tcPr>
          <w:p w14:paraId="4B874D2E">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评审办法</w:t>
            </w:r>
          </w:p>
        </w:tc>
        <w:tc>
          <w:tcPr>
            <w:tcW w:w="6671" w:type="dxa"/>
            <w:noWrap/>
            <w:vAlign w:val="center"/>
          </w:tcPr>
          <w:p w14:paraId="73DEB0E1">
            <w:pPr>
              <w:pStyle w:val="37"/>
              <w:kinsoku w:val="0"/>
              <w:overflowPunct w:val="0"/>
              <w:autoSpaceDE w:val="0"/>
              <w:autoSpaceDN w:val="0"/>
              <w:spacing w:line="460" w:lineRule="exact"/>
              <w:ind w:firstLine="0" w:firstLineChars="0"/>
              <w:rPr>
                <w:rFonts w:ascii="宋体" w:hAnsi="宋体" w:cs="宋体"/>
                <w:szCs w:val="24"/>
              </w:rPr>
            </w:pPr>
            <w:r>
              <w:rPr>
                <w:rFonts w:hint="eastAsia" w:ascii="宋体" w:hAnsi="宋体" w:cs="宋体"/>
                <w:szCs w:val="24"/>
              </w:rPr>
              <w:t>综合评分法。</w:t>
            </w:r>
          </w:p>
        </w:tc>
      </w:tr>
      <w:tr w14:paraId="7A53F2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810" w:type="dxa"/>
            <w:noWrap/>
            <w:vAlign w:val="center"/>
          </w:tcPr>
          <w:p w14:paraId="25DBA0D7">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13</w:t>
            </w:r>
          </w:p>
        </w:tc>
        <w:tc>
          <w:tcPr>
            <w:tcW w:w="1993" w:type="dxa"/>
            <w:noWrap/>
            <w:vAlign w:val="center"/>
          </w:tcPr>
          <w:p w14:paraId="546F385D">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磋商有效期</w:t>
            </w:r>
          </w:p>
        </w:tc>
        <w:tc>
          <w:tcPr>
            <w:tcW w:w="6671" w:type="dxa"/>
            <w:noWrap/>
            <w:vAlign w:val="center"/>
          </w:tcPr>
          <w:p w14:paraId="32FC296D">
            <w:pPr>
              <w:pStyle w:val="37"/>
              <w:kinsoku w:val="0"/>
              <w:overflowPunct w:val="0"/>
              <w:autoSpaceDE w:val="0"/>
              <w:autoSpaceDN w:val="0"/>
              <w:spacing w:line="460" w:lineRule="exact"/>
              <w:ind w:firstLine="0" w:firstLineChars="0"/>
              <w:rPr>
                <w:rFonts w:ascii="宋体" w:hAnsi="宋体" w:cs="宋体"/>
                <w:szCs w:val="24"/>
              </w:rPr>
            </w:pPr>
            <w:r>
              <w:rPr>
                <w:rFonts w:hint="eastAsia" w:ascii="宋体" w:hAnsi="宋体" w:cs="宋体"/>
                <w:szCs w:val="24"/>
              </w:rPr>
              <w:t>首次递交响应文件截止之日起</w:t>
            </w:r>
            <w:bookmarkStart w:id="60" w:name="EB8cbc2a411963428cbea502cf66627768"/>
            <w:r>
              <w:rPr>
                <w:rFonts w:hint="eastAsia" w:ascii="宋体" w:hAnsi="宋体" w:cs="宋体"/>
                <w:szCs w:val="24"/>
              </w:rPr>
              <w:t>90</w:t>
            </w:r>
            <w:bookmarkEnd w:id="60"/>
            <w:r>
              <w:rPr>
                <w:rFonts w:hint="eastAsia" w:ascii="宋体" w:hAnsi="宋体" w:cs="宋体"/>
                <w:szCs w:val="24"/>
              </w:rPr>
              <w:t>日历天。</w:t>
            </w:r>
          </w:p>
        </w:tc>
      </w:tr>
      <w:tr w14:paraId="1F8610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1" w:hRule="atLeast"/>
        </w:trPr>
        <w:tc>
          <w:tcPr>
            <w:tcW w:w="810" w:type="dxa"/>
            <w:noWrap/>
            <w:vAlign w:val="center"/>
          </w:tcPr>
          <w:p w14:paraId="275D0653">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14</w:t>
            </w:r>
          </w:p>
        </w:tc>
        <w:tc>
          <w:tcPr>
            <w:tcW w:w="1993" w:type="dxa"/>
            <w:noWrap/>
            <w:vAlign w:val="center"/>
          </w:tcPr>
          <w:p w14:paraId="78400084">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响应文件份数</w:t>
            </w:r>
          </w:p>
        </w:tc>
        <w:tc>
          <w:tcPr>
            <w:tcW w:w="6671" w:type="dxa"/>
            <w:noWrap/>
            <w:vAlign w:val="center"/>
          </w:tcPr>
          <w:p w14:paraId="36714FDF">
            <w:pPr>
              <w:pStyle w:val="37"/>
              <w:kinsoku w:val="0"/>
              <w:overflowPunct w:val="0"/>
              <w:autoSpaceDE w:val="0"/>
              <w:autoSpaceDN w:val="0"/>
              <w:spacing w:line="460" w:lineRule="exact"/>
              <w:ind w:firstLine="0" w:firstLineChars="0"/>
              <w:rPr>
                <w:rFonts w:ascii="宋体" w:hAnsi="宋体" w:cs="宋体"/>
                <w:szCs w:val="24"/>
              </w:rPr>
            </w:pPr>
            <w:r>
              <w:rPr>
                <w:rFonts w:hint="eastAsia" w:ascii="宋体" w:hAnsi="宋体" w:cs="宋体"/>
                <w:szCs w:val="24"/>
              </w:rPr>
              <w:t>纸质版两份，其中正本一份，副本一份；电子投标文件：1份U盘或光盘。</w:t>
            </w:r>
          </w:p>
        </w:tc>
      </w:tr>
      <w:tr w14:paraId="0EC6A2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0" w:hRule="atLeast"/>
        </w:trPr>
        <w:tc>
          <w:tcPr>
            <w:tcW w:w="810" w:type="dxa"/>
            <w:noWrap/>
            <w:vAlign w:val="center"/>
          </w:tcPr>
          <w:p w14:paraId="2612CB22">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15</w:t>
            </w:r>
          </w:p>
        </w:tc>
        <w:tc>
          <w:tcPr>
            <w:tcW w:w="1993" w:type="dxa"/>
            <w:noWrap/>
            <w:vAlign w:val="center"/>
          </w:tcPr>
          <w:p w14:paraId="562FDCB2">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代理费</w:t>
            </w:r>
          </w:p>
        </w:tc>
        <w:tc>
          <w:tcPr>
            <w:tcW w:w="6671" w:type="dxa"/>
            <w:noWrap/>
            <w:vAlign w:val="center"/>
          </w:tcPr>
          <w:p w14:paraId="65F13BDE">
            <w:pPr>
              <w:pStyle w:val="37"/>
              <w:kinsoku w:val="0"/>
              <w:overflowPunct w:val="0"/>
              <w:autoSpaceDE w:val="0"/>
              <w:autoSpaceDN w:val="0"/>
              <w:spacing w:line="460" w:lineRule="exact"/>
              <w:ind w:firstLine="0" w:firstLineChars="0"/>
              <w:rPr>
                <w:rFonts w:ascii="宋体" w:hAnsi="宋体" w:cs="宋体"/>
                <w:szCs w:val="24"/>
              </w:rPr>
            </w:pPr>
            <w:r>
              <w:rPr>
                <w:rFonts w:hint="eastAsia" w:ascii="宋体" w:hAnsi="宋体" w:cs="宋体"/>
                <w:szCs w:val="24"/>
              </w:rPr>
              <w:t>代理服务费人</w:t>
            </w:r>
            <w:r>
              <w:rPr>
                <w:rFonts w:hint="eastAsia" w:ascii="宋体" w:hAnsi="宋体" w:cs="宋体"/>
                <w:color w:val="000000" w:themeColor="text1"/>
                <w:szCs w:val="24"/>
              </w:rPr>
              <w:t>民币</w:t>
            </w:r>
            <w:r>
              <w:rPr>
                <w:rFonts w:hint="eastAsia" w:ascii="宋体" w:hAnsi="宋体" w:cs="宋体"/>
                <w:color w:val="000000" w:themeColor="text1"/>
                <w:szCs w:val="24"/>
                <w:lang w:val="en-US" w:eastAsia="zh-CN"/>
              </w:rPr>
              <w:t>3000</w:t>
            </w:r>
            <w:r>
              <w:rPr>
                <w:rFonts w:hint="eastAsia" w:ascii="宋体" w:hAnsi="宋体" w:cs="宋体"/>
                <w:szCs w:val="24"/>
              </w:rPr>
              <w:t>元，由成交供应商在领取成交通知书时一次性向采购代理机构递交。</w:t>
            </w:r>
          </w:p>
        </w:tc>
      </w:tr>
    </w:tbl>
    <w:p w14:paraId="41906729">
      <w:pPr>
        <w:pStyle w:val="5"/>
        <w:rPr>
          <w:rFonts w:ascii="宋体" w:hAnsi="宋体" w:cs="宋体"/>
        </w:rPr>
      </w:pPr>
    </w:p>
    <w:p w14:paraId="5AD4182F">
      <w:pPr>
        <w:pStyle w:val="4"/>
        <w:keepNext w:val="0"/>
        <w:keepLines w:val="0"/>
        <w:spacing w:before="0" w:after="0" w:line="440" w:lineRule="exact"/>
        <w:ind w:firstLine="562" w:firstLineChars="200"/>
        <w:rPr>
          <w:rFonts w:cs="宋体"/>
          <w:sz w:val="28"/>
        </w:rPr>
      </w:pPr>
      <w:bookmarkStart w:id="61" w:name="_Toc19425"/>
    </w:p>
    <w:p w14:paraId="17E02A10">
      <w:pPr>
        <w:pStyle w:val="4"/>
        <w:keepNext w:val="0"/>
        <w:keepLines w:val="0"/>
        <w:spacing w:before="0" w:after="0" w:line="440" w:lineRule="exact"/>
        <w:ind w:firstLine="562" w:firstLineChars="200"/>
        <w:rPr>
          <w:rFonts w:cs="宋体"/>
          <w:sz w:val="24"/>
          <w:szCs w:val="24"/>
        </w:rPr>
      </w:pPr>
      <w:r>
        <w:rPr>
          <w:rFonts w:hint="eastAsia" w:cs="宋体"/>
          <w:sz w:val="28"/>
        </w:rPr>
        <w:t>一、说明</w:t>
      </w:r>
      <w:bookmarkEnd w:id="61"/>
    </w:p>
    <w:p w14:paraId="797DD2A9">
      <w:pPr>
        <w:pStyle w:val="7"/>
        <w:spacing w:line="440" w:lineRule="exact"/>
        <w:ind w:firstLine="480" w:firstLineChars="200"/>
        <w:contextualSpacing/>
        <w:rPr>
          <w:rFonts w:hAnsi="宋体" w:cs="宋体"/>
          <w:bCs/>
          <w:sz w:val="24"/>
          <w:szCs w:val="24"/>
        </w:rPr>
      </w:pPr>
      <w:r>
        <w:rPr>
          <w:rFonts w:hint="eastAsia" w:hAnsi="宋体" w:cs="宋体"/>
          <w:bCs/>
          <w:sz w:val="24"/>
          <w:szCs w:val="24"/>
        </w:rPr>
        <w:t>1.1适用范围</w:t>
      </w:r>
    </w:p>
    <w:p w14:paraId="69458D8D">
      <w:pPr>
        <w:pStyle w:val="5"/>
        <w:spacing w:line="440" w:lineRule="exact"/>
        <w:ind w:firstLine="480"/>
        <w:rPr>
          <w:rFonts w:ascii="宋体" w:hAnsi="宋体" w:cs="宋体"/>
          <w:bCs/>
          <w:sz w:val="24"/>
          <w:szCs w:val="24"/>
        </w:rPr>
      </w:pPr>
      <w:r>
        <w:rPr>
          <w:rFonts w:hint="eastAsia" w:ascii="宋体" w:hAnsi="宋体" w:cs="宋体"/>
          <w:bCs/>
          <w:sz w:val="24"/>
          <w:szCs w:val="24"/>
        </w:rPr>
        <w:t>1.1.1本磋商文件仅适用于本磋商邀请函中所述项目的相关服务的采购。</w:t>
      </w:r>
    </w:p>
    <w:p w14:paraId="5B128267">
      <w:pPr>
        <w:pStyle w:val="7"/>
        <w:spacing w:line="440" w:lineRule="exact"/>
        <w:ind w:firstLine="480" w:firstLineChars="200"/>
        <w:contextualSpacing/>
        <w:rPr>
          <w:rFonts w:hAnsi="宋体" w:cs="宋体"/>
          <w:bCs/>
          <w:sz w:val="24"/>
          <w:szCs w:val="24"/>
        </w:rPr>
      </w:pPr>
      <w:r>
        <w:rPr>
          <w:rFonts w:hint="eastAsia" w:hAnsi="宋体" w:cs="宋体"/>
          <w:bCs/>
          <w:sz w:val="24"/>
          <w:szCs w:val="24"/>
        </w:rPr>
        <w:t>1.2定义</w:t>
      </w:r>
    </w:p>
    <w:p w14:paraId="6F6D4C6E">
      <w:pPr>
        <w:pStyle w:val="5"/>
        <w:spacing w:line="440" w:lineRule="exact"/>
        <w:ind w:firstLine="480"/>
        <w:rPr>
          <w:rFonts w:ascii="宋体" w:hAnsi="宋体" w:cs="宋体"/>
          <w:bCs/>
          <w:sz w:val="24"/>
          <w:szCs w:val="24"/>
        </w:rPr>
      </w:pPr>
      <w:r>
        <w:rPr>
          <w:rFonts w:hint="eastAsia" w:ascii="宋体" w:hAnsi="宋体" w:cs="宋体"/>
          <w:bCs/>
          <w:sz w:val="24"/>
          <w:szCs w:val="24"/>
        </w:rPr>
        <w:t>1.2.1“采购人”是指：详见供应商须知前附表。</w:t>
      </w:r>
    </w:p>
    <w:p w14:paraId="74C3DBD6">
      <w:pPr>
        <w:pStyle w:val="5"/>
        <w:spacing w:line="440" w:lineRule="exact"/>
        <w:ind w:firstLine="480"/>
        <w:rPr>
          <w:rFonts w:ascii="宋体" w:hAnsi="宋体" w:cs="宋体"/>
          <w:bCs/>
          <w:sz w:val="24"/>
          <w:szCs w:val="24"/>
        </w:rPr>
      </w:pPr>
      <w:r>
        <w:rPr>
          <w:rFonts w:hint="eastAsia" w:ascii="宋体" w:hAnsi="宋体" w:cs="宋体"/>
          <w:bCs/>
          <w:sz w:val="24"/>
          <w:szCs w:val="24"/>
        </w:rPr>
        <w:t>1.2.2“采购代理机构”是指：详见供应商须知前附表。</w:t>
      </w:r>
    </w:p>
    <w:p w14:paraId="14DA46BD">
      <w:pPr>
        <w:pStyle w:val="5"/>
        <w:spacing w:line="440" w:lineRule="exact"/>
        <w:ind w:firstLine="480"/>
        <w:rPr>
          <w:rFonts w:ascii="宋体" w:hAnsi="宋体" w:cs="宋体"/>
          <w:bCs/>
          <w:sz w:val="24"/>
          <w:szCs w:val="24"/>
        </w:rPr>
      </w:pPr>
      <w:r>
        <w:rPr>
          <w:rFonts w:hint="eastAsia" w:ascii="宋体" w:hAnsi="宋体" w:cs="宋体"/>
          <w:bCs/>
          <w:sz w:val="24"/>
          <w:szCs w:val="24"/>
        </w:rPr>
        <w:t>1.2.3“供应商”是指：响应磋商文件要求并且符合磋商文件规定资格条件和参加竞争性磋商的法人、其他组织或者自然人。</w:t>
      </w:r>
    </w:p>
    <w:p w14:paraId="71A43F92">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1.2.4“成交供应商”是指</w:t>
      </w:r>
      <w:r>
        <w:rPr>
          <w:rFonts w:hint="eastAsia" w:ascii="宋体" w:hAnsi="宋体" w:eastAsia="宋体" w:cs="宋体"/>
          <w:bCs/>
          <w:sz w:val="24"/>
          <w:szCs w:val="24"/>
          <w:lang w:eastAsia="zh-CN"/>
        </w:rPr>
        <w:t>：</w:t>
      </w:r>
      <w:r>
        <w:rPr>
          <w:rFonts w:hint="eastAsia" w:ascii="宋体" w:hAnsi="宋体" w:eastAsia="宋体" w:cs="宋体"/>
          <w:bCs/>
          <w:sz w:val="24"/>
          <w:szCs w:val="24"/>
        </w:rPr>
        <w:t>是指经磋商小组评审，授予合同的供应商。</w:t>
      </w:r>
    </w:p>
    <w:p w14:paraId="2C249D7A">
      <w:pPr>
        <w:pStyle w:val="7"/>
        <w:spacing w:line="440" w:lineRule="exact"/>
        <w:ind w:firstLine="480" w:firstLineChars="200"/>
        <w:contextualSpacing/>
        <w:rPr>
          <w:rFonts w:hAnsi="宋体" w:cs="宋体"/>
          <w:bCs/>
          <w:sz w:val="24"/>
          <w:szCs w:val="24"/>
        </w:rPr>
      </w:pPr>
      <w:r>
        <w:rPr>
          <w:rFonts w:hint="eastAsia" w:hAnsi="宋体" w:cs="宋体"/>
          <w:bCs/>
          <w:sz w:val="24"/>
          <w:szCs w:val="24"/>
        </w:rPr>
        <w:t>1.3、磋商费用</w:t>
      </w:r>
    </w:p>
    <w:p w14:paraId="31FCF597">
      <w:pPr>
        <w:pStyle w:val="5"/>
        <w:spacing w:line="440" w:lineRule="exact"/>
        <w:ind w:firstLine="480"/>
        <w:rPr>
          <w:rFonts w:ascii="宋体" w:hAnsi="宋体" w:cs="宋体"/>
          <w:sz w:val="24"/>
          <w:szCs w:val="24"/>
        </w:rPr>
      </w:pPr>
      <w:r>
        <w:rPr>
          <w:rFonts w:hint="eastAsia" w:ascii="宋体" w:hAnsi="宋体" w:cs="宋体"/>
          <w:sz w:val="24"/>
          <w:szCs w:val="24"/>
        </w:rPr>
        <w:t>1.3.1供应商应承担所有与准备和参加竞争性磋商有关的费用。不论磋商的结果如何，采购人和采购代理机构均无义务和责任承担这些费用。</w:t>
      </w:r>
    </w:p>
    <w:p w14:paraId="4A835EEE">
      <w:pPr>
        <w:spacing w:line="440" w:lineRule="exact"/>
        <w:ind w:firstLine="480" w:firstLineChars="200"/>
        <w:rPr>
          <w:rFonts w:ascii="宋体" w:hAnsi="宋体" w:eastAsia="宋体" w:cs="宋体"/>
          <w:sz w:val="24"/>
          <w:szCs w:val="24"/>
        </w:rPr>
      </w:pPr>
    </w:p>
    <w:p w14:paraId="6EE850E9">
      <w:pPr>
        <w:pStyle w:val="4"/>
        <w:keepNext w:val="0"/>
        <w:keepLines w:val="0"/>
        <w:spacing w:before="0" w:after="0" w:line="440" w:lineRule="exact"/>
        <w:ind w:firstLine="562" w:firstLineChars="200"/>
        <w:rPr>
          <w:rFonts w:cs="宋体"/>
          <w:sz w:val="24"/>
          <w:szCs w:val="24"/>
        </w:rPr>
      </w:pPr>
      <w:bookmarkStart w:id="62" w:name="_Toc10708"/>
      <w:bookmarkStart w:id="63" w:name="_Toc293736054"/>
      <w:bookmarkStart w:id="64" w:name="_Toc293738992"/>
      <w:bookmarkStart w:id="65" w:name="_Toc293736011"/>
      <w:bookmarkStart w:id="66" w:name="_Toc446599311"/>
      <w:r>
        <w:rPr>
          <w:rFonts w:hint="eastAsia" w:cs="宋体"/>
          <w:sz w:val="28"/>
        </w:rPr>
        <w:t>二、磋商文件</w:t>
      </w:r>
      <w:bookmarkEnd w:id="62"/>
      <w:bookmarkEnd w:id="63"/>
      <w:bookmarkEnd w:id="64"/>
      <w:bookmarkEnd w:id="65"/>
      <w:bookmarkEnd w:id="66"/>
    </w:p>
    <w:p w14:paraId="5685BEE8">
      <w:pPr>
        <w:pStyle w:val="7"/>
        <w:spacing w:line="440" w:lineRule="exact"/>
        <w:ind w:firstLine="480" w:firstLineChars="200"/>
        <w:contextualSpacing/>
        <w:rPr>
          <w:rFonts w:hAnsi="宋体" w:cs="宋体"/>
          <w:bCs/>
          <w:sz w:val="24"/>
          <w:szCs w:val="24"/>
        </w:rPr>
      </w:pPr>
      <w:r>
        <w:rPr>
          <w:rFonts w:hint="eastAsia" w:hAnsi="宋体" w:cs="宋体"/>
          <w:bCs/>
          <w:sz w:val="24"/>
          <w:szCs w:val="24"/>
        </w:rPr>
        <w:t>2.1.磋商文件的构成</w:t>
      </w:r>
    </w:p>
    <w:p w14:paraId="153E8459">
      <w:pPr>
        <w:pStyle w:val="5"/>
        <w:spacing w:line="440" w:lineRule="exact"/>
        <w:ind w:firstLine="480"/>
        <w:rPr>
          <w:rFonts w:ascii="宋体" w:hAnsi="宋体" w:cs="宋体"/>
          <w:bCs/>
          <w:sz w:val="24"/>
          <w:szCs w:val="24"/>
        </w:rPr>
      </w:pPr>
      <w:r>
        <w:rPr>
          <w:rFonts w:hint="eastAsia" w:ascii="宋体" w:hAnsi="宋体" w:cs="宋体"/>
          <w:bCs/>
          <w:sz w:val="24"/>
          <w:szCs w:val="24"/>
        </w:rPr>
        <w:t>2.1.1磋商文件由下列文件以及在采购过程中发出的修正和补充文件组成：</w:t>
      </w:r>
    </w:p>
    <w:p w14:paraId="755CDE19">
      <w:pPr>
        <w:pStyle w:val="5"/>
        <w:spacing w:line="440" w:lineRule="exact"/>
        <w:ind w:firstLine="480"/>
        <w:rPr>
          <w:rFonts w:ascii="宋体" w:hAnsi="宋体" w:cs="宋体"/>
          <w:bCs/>
          <w:sz w:val="24"/>
          <w:szCs w:val="24"/>
        </w:rPr>
      </w:pPr>
      <w:bookmarkStart w:id="67" w:name="EB5c4e1d2ade224ae8b969fc50e58bb8a0"/>
      <w:r>
        <w:rPr>
          <w:rFonts w:hint="eastAsia" w:ascii="宋体" w:hAnsi="宋体" w:cs="宋体"/>
          <w:bCs/>
          <w:sz w:val="24"/>
          <w:szCs w:val="24"/>
          <w:lang w:eastAsia="zh-CN"/>
        </w:rPr>
        <w:t>（1）</w:t>
      </w:r>
      <w:r>
        <w:rPr>
          <w:rFonts w:hint="eastAsia" w:ascii="宋体" w:hAnsi="宋体" w:cs="宋体"/>
          <w:bCs/>
          <w:sz w:val="24"/>
          <w:szCs w:val="24"/>
        </w:rPr>
        <w:t>磋商邀请函；</w:t>
      </w:r>
    </w:p>
    <w:p w14:paraId="533238B7">
      <w:pPr>
        <w:pStyle w:val="5"/>
        <w:spacing w:line="440" w:lineRule="exact"/>
        <w:ind w:firstLine="480"/>
        <w:rPr>
          <w:rFonts w:ascii="宋体" w:hAnsi="宋体" w:cs="宋体"/>
          <w:bCs/>
          <w:sz w:val="24"/>
          <w:szCs w:val="24"/>
        </w:rPr>
      </w:pPr>
      <w:r>
        <w:rPr>
          <w:rFonts w:hint="eastAsia" w:ascii="宋体" w:hAnsi="宋体" w:cs="宋体"/>
          <w:bCs/>
          <w:sz w:val="24"/>
          <w:szCs w:val="24"/>
          <w:lang w:eastAsia="zh-CN"/>
        </w:rPr>
        <w:t>（2）</w:t>
      </w:r>
      <w:r>
        <w:rPr>
          <w:rFonts w:hint="eastAsia" w:ascii="宋体" w:hAnsi="宋体" w:cs="宋体"/>
          <w:bCs/>
          <w:sz w:val="24"/>
          <w:szCs w:val="24"/>
        </w:rPr>
        <w:t>供应商须知；</w:t>
      </w:r>
    </w:p>
    <w:p w14:paraId="2656E224">
      <w:pPr>
        <w:pStyle w:val="5"/>
        <w:spacing w:line="440" w:lineRule="exact"/>
        <w:ind w:firstLine="480"/>
        <w:rPr>
          <w:rFonts w:ascii="宋体" w:hAnsi="宋体" w:cs="宋体"/>
          <w:bCs/>
          <w:sz w:val="24"/>
          <w:szCs w:val="24"/>
        </w:rPr>
      </w:pPr>
      <w:r>
        <w:rPr>
          <w:rFonts w:hint="eastAsia" w:ascii="宋体" w:hAnsi="宋体" w:cs="宋体"/>
          <w:bCs/>
          <w:sz w:val="24"/>
          <w:szCs w:val="24"/>
          <w:lang w:eastAsia="zh-CN"/>
        </w:rPr>
        <w:t>（3）</w:t>
      </w:r>
      <w:r>
        <w:rPr>
          <w:rFonts w:hint="eastAsia" w:ascii="宋体" w:hAnsi="宋体" w:cs="宋体"/>
          <w:bCs/>
          <w:sz w:val="24"/>
          <w:szCs w:val="24"/>
        </w:rPr>
        <w:t>采购项目服务要求；</w:t>
      </w:r>
    </w:p>
    <w:p w14:paraId="506AD614">
      <w:pPr>
        <w:pStyle w:val="5"/>
        <w:spacing w:line="440" w:lineRule="exact"/>
        <w:ind w:firstLine="480"/>
        <w:rPr>
          <w:rFonts w:ascii="宋体" w:hAnsi="宋体" w:cs="宋体"/>
          <w:bCs/>
          <w:sz w:val="24"/>
          <w:szCs w:val="24"/>
        </w:rPr>
      </w:pPr>
      <w:r>
        <w:rPr>
          <w:rFonts w:hint="eastAsia" w:ascii="宋体" w:hAnsi="宋体" w:cs="宋体"/>
          <w:bCs/>
          <w:sz w:val="24"/>
          <w:szCs w:val="24"/>
          <w:lang w:eastAsia="zh-CN"/>
        </w:rPr>
        <w:t>（4）</w:t>
      </w:r>
      <w:r>
        <w:rPr>
          <w:rFonts w:hint="eastAsia" w:ascii="宋体" w:hAnsi="宋体" w:cs="宋体"/>
          <w:bCs/>
          <w:sz w:val="24"/>
          <w:szCs w:val="24"/>
        </w:rPr>
        <w:t>评审方法、步骤、标准；</w:t>
      </w:r>
    </w:p>
    <w:p w14:paraId="0B0A2798">
      <w:pPr>
        <w:pStyle w:val="5"/>
        <w:spacing w:line="440" w:lineRule="exact"/>
        <w:ind w:firstLine="480"/>
        <w:rPr>
          <w:rFonts w:ascii="宋体" w:hAnsi="宋体" w:cs="宋体"/>
          <w:bCs/>
          <w:sz w:val="24"/>
          <w:szCs w:val="24"/>
        </w:rPr>
      </w:pPr>
      <w:r>
        <w:rPr>
          <w:rFonts w:hint="eastAsia" w:ascii="宋体" w:hAnsi="宋体" w:cs="宋体"/>
          <w:bCs/>
          <w:sz w:val="24"/>
          <w:szCs w:val="24"/>
          <w:lang w:eastAsia="zh-CN"/>
        </w:rPr>
        <w:t>（5）</w:t>
      </w:r>
      <w:r>
        <w:rPr>
          <w:rFonts w:hint="eastAsia" w:ascii="宋体" w:hAnsi="宋体" w:cs="宋体"/>
          <w:bCs/>
          <w:sz w:val="24"/>
          <w:szCs w:val="24"/>
        </w:rPr>
        <w:t>响应文件格式；</w:t>
      </w:r>
    </w:p>
    <w:p w14:paraId="3CAC24D6">
      <w:pPr>
        <w:pStyle w:val="5"/>
        <w:spacing w:line="440" w:lineRule="exact"/>
        <w:ind w:firstLine="480"/>
        <w:rPr>
          <w:rFonts w:ascii="宋体" w:hAnsi="宋体" w:cs="宋体"/>
          <w:bCs/>
          <w:sz w:val="24"/>
          <w:szCs w:val="24"/>
        </w:rPr>
      </w:pPr>
      <w:r>
        <w:rPr>
          <w:rFonts w:hint="eastAsia" w:ascii="宋体" w:hAnsi="宋体" w:cs="宋体"/>
          <w:bCs/>
          <w:sz w:val="24"/>
          <w:szCs w:val="24"/>
          <w:lang w:eastAsia="zh-CN"/>
        </w:rPr>
        <w:t>（6）</w:t>
      </w:r>
      <w:r>
        <w:rPr>
          <w:rFonts w:hint="eastAsia" w:ascii="宋体" w:hAnsi="宋体" w:cs="宋体"/>
          <w:bCs/>
          <w:sz w:val="24"/>
          <w:szCs w:val="24"/>
        </w:rPr>
        <w:t>在磋商过程中由采购人或者采购代理机构发出的澄清和补充文件等。</w:t>
      </w:r>
      <w:bookmarkEnd w:id="67"/>
    </w:p>
    <w:p w14:paraId="7939F88B">
      <w:pPr>
        <w:pStyle w:val="5"/>
        <w:spacing w:line="440" w:lineRule="exact"/>
        <w:ind w:firstLine="480"/>
        <w:rPr>
          <w:rFonts w:ascii="宋体" w:hAnsi="宋体" w:cs="宋体"/>
          <w:bCs/>
          <w:sz w:val="24"/>
          <w:szCs w:val="24"/>
        </w:rPr>
      </w:pPr>
      <w:r>
        <w:rPr>
          <w:rFonts w:hint="eastAsia" w:ascii="宋体" w:hAnsi="宋体" w:cs="宋体"/>
          <w:bCs/>
          <w:sz w:val="24"/>
          <w:szCs w:val="24"/>
        </w:rPr>
        <w:t>2.1.2供应商应认真阅读磋商文件中所有的事项、格式、条款和相关要求等。供应商没有按照磋商文件要求提交全部资料，或者没有对磋商文件在各方面都做出实质性响应是供应商的风险，有可能导致被拒绝，或被按照无效文件处理或被确定为无效文件。</w:t>
      </w:r>
    </w:p>
    <w:p w14:paraId="69D15F7B">
      <w:pPr>
        <w:pStyle w:val="7"/>
        <w:spacing w:line="440" w:lineRule="exact"/>
        <w:ind w:firstLine="480" w:firstLineChars="200"/>
        <w:contextualSpacing/>
        <w:rPr>
          <w:rFonts w:hAnsi="宋体" w:cs="宋体"/>
          <w:bCs/>
          <w:sz w:val="24"/>
          <w:szCs w:val="24"/>
        </w:rPr>
      </w:pPr>
      <w:r>
        <w:rPr>
          <w:rFonts w:hint="eastAsia" w:hAnsi="宋体" w:cs="宋体"/>
          <w:bCs/>
          <w:sz w:val="24"/>
          <w:szCs w:val="24"/>
        </w:rPr>
        <w:t>2.2.磋商文件的澄清</w:t>
      </w:r>
    </w:p>
    <w:p w14:paraId="435FBAD1">
      <w:pPr>
        <w:pStyle w:val="5"/>
        <w:spacing w:line="440" w:lineRule="exact"/>
        <w:ind w:firstLine="480"/>
        <w:rPr>
          <w:rFonts w:ascii="宋体" w:hAnsi="宋体" w:cs="宋体"/>
          <w:sz w:val="24"/>
          <w:szCs w:val="24"/>
        </w:rPr>
      </w:pPr>
      <w:r>
        <w:rPr>
          <w:rFonts w:hint="eastAsia" w:ascii="宋体" w:hAnsi="宋体" w:cs="宋体"/>
          <w:sz w:val="24"/>
          <w:szCs w:val="24"/>
        </w:rPr>
        <w:t>2.2.1潜在供应商应仔细阅读和检查磋商文件的全部内容。潜在供应商若对磋商文件有任何疑问，均应在响应文件递交截止时间5日前向采购代理机构提交磋商事宜的质疑提问。采购人或者采购代理机构对供应商所要求澄清的内容均予以答复（答复中不包括问题的来源）。必要时，采购人或者采购代理机构将组织相关专家召开答疑会，并在所属发布媒体上向所有供应商公布，供应商应每天自行查阅澄清或修改通知。澄清文件作为磋商文件的组成部分，对供应商具有同等约束作用。</w:t>
      </w:r>
    </w:p>
    <w:p w14:paraId="1D84A837">
      <w:pPr>
        <w:pStyle w:val="5"/>
        <w:spacing w:line="440" w:lineRule="exact"/>
        <w:ind w:firstLine="456"/>
        <w:rPr>
          <w:rFonts w:ascii="宋体" w:hAnsi="宋体" w:cs="宋体"/>
          <w:sz w:val="24"/>
          <w:szCs w:val="24"/>
        </w:rPr>
      </w:pPr>
      <w:r>
        <w:rPr>
          <w:rFonts w:hint="eastAsia" w:ascii="宋体" w:hAnsi="宋体" w:cs="宋体"/>
          <w:spacing w:val="-6"/>
          <w:sz w:val="24"/>
          <w:szCs w:val="24"/>
        </w:rPr>
        <w:t>2.2.2潜在</w:t>
      </w:r>
      <w:r>
        <w:rPr>
          <w:rFonts w:hint="eastAsia" w:ascii="宋体" w:hAnsi="宋体" w:cs="宋体"/>
          <w:sz w:val="24"/>
          <w:szCs w:val="24"/>
        </w:rPr>
        <w:t>供应商在本项目采购公告期限届满之日起7个工作日内未对磋商文件提出质疑的，采购人或者采购代理机构将视其为同意。在规定的时间后就磋商文件内容提出的质疑将不予受理。</w:t>
      </w:r>
    </w:p>
    <w:p w14:paraId="0A31CE17">
      <w:pPr>
        <w:pStyle w:val="7"/>
        <w:spacing w:line="440" w:lineRule="exact"/>
        <w:ind w:firstLine="480" w:firstLineChars="200"/>
        <w:contextualSpacing/>
        <w:rPr>
          <w:rFonts w:hAnsi="宋体" w:cs="宋体"/>
          <w:bCs/>
          <w:sz w:val="24"/>
          <w:szCs w:val="24"/>
        </w:rPr>
      </w:pPr>
      <w:r>
        <w:rPr>
          <w:rFonts w:hint="eastAsia" w:hAnsi="宋体" w:cs="宋体"/>
          <w:bCs/>
          <w:sz w:val="24"/>
          <w:szCs w:val="24"/>
        </w:rPr>
        <w:t>2.3.磋商文件的修改</w:t>
      </w:r>
    </w:p>
    <w:p w14:paraId="6A528B24">
      <w:pPr>
        <w:pStyle w:val="5"/>
        <w:spacing w:line="440" w:lineRule="exact"/>
        <w:ind w:firstLine="456"/>
        <w:rPr>
          <w:rFonts w:ascii="宋体" w:hAnsi="宋体" w:cs="宋体"/>
          <w:spacing w:val="-6"/>
          <w:sz w:val="24"/>
          <w:szCs w:val="24"/>
        </w:rPr>
      </w:pPr>
      <w:r>
        <w:rPr>
          <w:rFonts w:hint="eastAsia" w:ascii="宋体" w:hAnsi="宋体" w:cs="宋体"/>
          <w:spacing w:val="-6"/>
          <w:sz w:val="24"/>
          <w:szCs w:val="24"/>
        </w:rPr>
        <w:t>2.3.1</w:t>
      </w:r>
      <w:r>
        <w:rPr>
          <w:rFonts w:hint="eastAsia" w:ascii="宋体" w:hAnsi="宋体" w:cs="宋体"/>
          <w:sz w:val="24"/>
          <w:szCs w:val="24"/>
        </w:rPr>
        <w:t>采购人或者采购代理机构</w:t>
      </w:r>
      <w:r>
        <w:rPr>
          <w:rFonts w:hint="eastAsia" w:ascii="宋体" w:hAnsi="宋体" w:cs="宋体"/>
          <w:spacing w:val="-6"/>
          <w:sz w:val="24"/>
          <w:szCs w:val="24"/>
        </w:rPr>
        <w:t>可以对已发出的磋商文件进行必要的澄清或者修改。</w:t>
      </w:r>
      <w:r>
        <w:rPr>
          <w:rFonts w:hint="eastAsia" w:ascii="宋体" w:hAnsi="宋体" w:cs="宋体"/>
          <w:sz w:val="24"/>
          <w:szCs w:val="24"/>
        </w:rPr>
        <w:t>澄清或者修改的内容可能影响响应文件编制的，采购人或者采购代理机构将在响应文件递交截止时间5日前在项目所属媒体上发布更正公告。</w:t>
      </w:r>
    </w:p>
    <w:p w14:paraId="67E82293">
      <w:pPr>
        <w:pStyle w:val="5"/>
        <w:spacing w:line="440" w:lineRule="exact"/>
        <w:ind w:firstLine="456"/>
        <w:rPr>
          <w:rFonts w:ascii="宋体" w:hAnsi="宋体" w:cs="宋体"/>
          <w:sz w:val="24"/>
          <w:szCs w:val="24"/>
        </w:rPr>
      </w:pPr>
      <w:r>
        <w:rPr>
          <w:rFonts w:hint="eastAsia" w:ascii="宋体" w:hAnsi="宋体" w:cs="宋体"/>
          <w:spacing w:val="-6"/>
          <w:sz w:val="24"/>
          <w:szCs w:val="24"/>
        </w:rPr>
        <w:t>2.3.2澄清或者修改的内容是磋商文件的组成部分，将在</w:t>
      </w:r>
      <w:r>
        <w:rPr>
          <w:rFonts w:hint="eastAsia" w:ascii="宋体" w:hAnsi="宋体" w:cs="宋体"/>
          <w:sz w:val="24"/>
          <w:szCs w:val="24"/>
        </w:rPr>
        <w:t>项目所属媒</w:t>
      </w:r>
      <w:r>
        <w:rPr>
          <w:rFonts w:hint="eastAsia" w:ascii="宋体" w:hAnsi="宋体" w:cs="宋体"/>
          <w:sz w:val="24"/>
          <w:szCs w:val="24"/>
          <w:lang w:eastAsia="zh-CN"/>
        </w:rPr>
        <w:t>体上</w:t>
      </w:r>
      <w:r>
        <w:rPr>
          <w:rFonts w:hint="eastAsia" w:ascii="宋体" w:hAnsi="宋体" w:cs="宋体"/>
          <w:sz w:val="24"/>
          <w:szCs w:val="24"/>
        </w:rPr>
        <w:t>向所有供应商公布，并对供应商具有约束力。</w:t>
      </w:r>
    </w:p>
    <w:p w14:paraId="5F710043">
      <w:pPr>
        <w:pStyle w:val="5"/>
        <w:spacing w:line="440" w:lineRule="exact"/>
        <w:ind w:firstLine="480"/>
        <w:rPr>
          <w:rFonts w:ascii="宋体" w:hAnsi="宋体" w:cs="宋体"/>
          <w:sz w:val="24"/>
          <w:szCs w:val="24"/>
        </w:rPr>
      </w:pPr>
      <w:r>
        <w:rPr>
          <w:rFonts w:hint="eastAsia" w:ascii="宋体" w:hAnsi="宋体" w:cs="宋体"/>
          <w:sz w:val="24"/>
          <w:szCs w:val="24"/>
        </w:rPr>
        <w:t>2.3.3为使潜在供应商有充足的时间对磋商文件的修改部分进行研究，采购人或者采购代理机构可适当推迟响应文件截止期，并通过在项目所属媒体发布公告方式通知所有下载磋商文件的供应商。</w:t>
      </w:r>
    </w:p>
    <w:p w14:paraId="15AAE838">
      <w:pPr>
        <w:pStyle w:val="5"/>
        <w:spacing w:line="440" w:lineRule="exact"/>
        <w:ind w:firstLine="456"/>
        <w:rPr>
          <w:rFonts w:ascii="宋体" w:hAnsi="宋体" w:cs="宋体"/>
          <w:spacing w:val="-6"/>
          <w:sz w:val="24"/>
          <w:szCs w:val="24"/>
        </w:rPr>
      </w:pPr>
      <w:r>
        <w:rPr>
          <w:rFonts w:hint="eastAsia" w:ascii="宋体" w:hAnsi="宋体" w:cs="宋体"/>
          <w:spacing w:val="-6"/>
          <w:sz w:val="24"/>
          <w:szCs w:val="24"/>
        </w:rPr>
        <w:t>2.3.4潜在供应商应注意及时浏览网上发布的澄清或修改通知并下载，因供应商原因未及时获知澄清、修改或补充内容而导致的任何后果将由供应商自行承担。</w:t>
      </w:r>
    </w:p>
    <w:p w14:paraId="13FD0ACF">
      <w:pPr>
        <w:spacing w:line="440" w:lineRule="exact"/>
        <w:ind w:firstLine="480" w:firstLineChars="200"/>
        <w:rPr>
          <w:rFonts w:ascii="宋体" w:hAnsi="宋体" w:eastAsia="宋体" w:cs="宋体"/>
          <w:sz w:val="24"/>
          <w:szCs w:val="24"/>
        </w:rPr>
      </w:pPr>
    </w:p>
    <w:p w14:paraId="7A0CF58D">
      <w:pPr>
        <w:pStyle w:val="4"/>
        <w:keepNext w:val="0"/>
        <w:keepLines w:val="0"/>
        <w:spacing w:before="0" w:after="0" w:line="440" w:lineRule="exact"/>
        <w:ind w:firstLine="562" w:firstLineChars="200"/>
        <w:rPr>
          <w:rFonts w:cs="宋体"/>
          <w:sz w:val="24"/>
          <w:szCs w:val="24"/>
        </w:rPr>
      </w:pPr>
      <w:bookmarkStart w:id="68" w:name="_Toc293738993"/>
      <w:bookmarkStart w:id="69" w:name="_Toc3974"/>
      <w:bookmarkStart w:id="70" w:name="_Toc293736012"/>
      <w:bookmarkStart w:id="71" w:name="_Toc293736055"/>
      <w:bookmarkStart w:id="72" w:name="_Toc446599312"/>
      <w:r>
        <w:rPr>
          <w:rFonts w:hint="eastAsia" w:cs="宋体"/>
          <w:sz w:val="28"/>
        </w:rPr>
        <w:t>三、响应文件的编制和数量</w:t>
      </w:r>
      <w:bookmarkEnd w:id="68"/>
      <w:bookmarkEnd w:id="69"/>
      <w:bookmarkEnd w:id="70"/>
      <w:bookmarkEnd w:id="71"/>
      <w:bookmarkEnd w:id="72"/>
    </w:p>
    <w:p w14:paraId="5DED2A42">
      <w:pPr>
        <w:pStyle w:val="7"/>
        <w:spacing w:line="440" w:lineRule="exact"/>
        <w:ind w:firstLine="480" w:firstLineChars="200"/>
        <w:contextualSpacing/>
        <w:rPr>
          <w:rFonts w:hAnsi="宋体" w:cs="宋体"/>
          <w:bCs/>
          <w:sz w:val="24"/>
          <w:szCs w:val="24"/>
        </w:rPr>
      </w:pPr>
      <w:r>
        <w:rPr>
          <w:rFonts w:hint="eastAsia" w:hAnsi="宋体" w:cs="宋体"/>
          <w:bCs/>
          <w:sz w:val="24"/>
          <w:szCs w:val="24"/>
        </w:rPr>
        <w:t>3.1．响应文件的语言</w:t>
      </w:r>
    </w:p>
    <w:p w14:paraId="74C65E30">
      <w:pPr>
        <w:pStyle w:val="5"/>
        <w:spacing w:line="440" w:lineRule="exact"/>
        <w:ind w:firstLine="456"/>
        <w:rPr>
          <w:rFonts w:ascii="宋体" w:hAnsi="宋体" w:cs="宋体"/>
          <w:bCs/>
          <w:spacing w:val="-6"/>
          <w:sz w:val="24"/>
          <w:szCs w:val="24"/>
        </w:rPr>
      </w:pPr>
      <w:r>
        <w:rPr>
          <w:rFonts w:hint="eastAsia" w:ascii="宋体" w:hAnsi="宋体" w:cs="宋体"/>
          <w:bCs/>
          <w:spacing w:val="-6"/>
          <w:sz w:val="24"/>
          <w:szCs w:val="24"/>
        </w:rPr>
        <w:t>3.1.1供应商提交的响应文件以及供应商与</w:t>
      </w:r>
      <w:r>
        <w:rPr>
          <w:rFonts w:hint="eastAsia" w:ascii="宋体" w:hAnsi="宋体" w:cs="宋体"/>
          <w:bCs/>
          <w:sz w:val="24"/>
          <w:szCs w:val="24"/>
        </w:rPr>
        <w:t>采购人或者采购代理机构</w:t>
      </w:r>
      <w:r>
        <w:rPr>
          <w:rFonts w:hint="eastAsia" w:ascii="宋体" w:hAnsi="宋体" w:cs="宋体"/>
          <w:bCs/>
          <w:spacing w:val="-6"/>
          <w:sz w:val="24"/>
          <w:szCs w:val="24"/>
        </w:rPr>
        <w:t>就有关磋商的所有来往函电均应使用中文简体。供应商提交的支持文件或印刷的文献可以用另一种语言，但相应内容应附有中文简体翻译本，在解释响应文件的修改内容时以中文简体翻译本为准。</w:t>
      </w:r>
    </w:p>
    <w:p w14:paraId="5AB5BA44">
      <w:pPr>
        <w:pStyle w:val="7"/>
        <w:spacing w:line="440" w:lineRule="exact"/>
        <w:ind w:firstLine="480" w:firstLineChars="200"/>
        <w:contextualSpacing/>
        <w:rPr>
          <w:rFonts w:hAnsi="宋体" w:cs="宋体"/>
          <w:bCs/>
          <w:sz w:val="24"/>
          <w:szCs w:val="24"/>
        </w:rPr>
      </w:pPr>
      <w:r>
        <w:rPr>
          <w:rFonts w:hint="eastAsia" w:hAnsi="宋体" w:cs="宋体"/>
          <w:bCs/>
          <w:sz w:val="24"/>
          <w:szCs w:val="24"/>
        </w:rPr>
        <w:t>3.2响应文件的构成</w:t>
      </w:r>
    </w:p>
    <w:p w14:paraId="3632C754">
      <w:pPr>
        <w:pStyle w:val="5"/>
        <w:spacing w:line="440" w:lineRule="exact"/>
        <w:ind w:firstLine="480"/>
        <w:rPr>
          <w:rFonts w:ascii="宋体" w:hAnsi="宋体" w:cs="宋体"/>
          <w:bCs/>
          <w:sz w:val="24"/>
          <w:szCs w:val="24"/>
        </w:rPr>
      </w:pPr>
      <w:r>
        <w:rPr>
          <w:rFonts w:hint="eastAsia" w:ascii="宋体" w:hAnsi="宋体" w:cs="宋体"/>
          <w:bCs/>
          <w:sz w:val="24"/>
          <w:szCs w:val="24"/>
        </w:rPr>
        <w:t>3.2.1供应商编制的响应文件应包括但不少于下列内容：</w:t>
      </w:r>
    </w:p>
    <w:p w14:paraId="599B38EF">
      <w:pPr>
        <w:pStyle w:val="5"/>
        <w:spacing w:line="440" w:lineRule="exact"/>
        <w:ind w:firstLine="480"/>
        <w:rPr>
          <w:rFonts w:ascii="宋体" w:hAnsi="宋体" w:cs="宋体"/>
          <w:bCs/>
          <w:sz w:val="24"/>
          <w:szCs w:val="24"/>
        </w:rPr>
      </w:pPr>
      <w:r>
        <w:rPr>
          <w:rFonts w:hint="eastAsia" w:ascii="宋体" w:hAnsi="宋体" w:cs="宋体"/>
          <w:bCs/>
          <w:sz w:val="24"/>
          <w:szCs w:val="24"/>
        </w:rPr>
        <w:t>（1)</w:t>
      </w:r>
      <w:r>
        <w:rPr>
          <w:rFonts w:hint="eastAsia" w:ascii="宋体" w:hAnsi="宋体" w:cs="宋体"/>
          <w:bCs/>
          <w:spacing w:val="-6"/>
          <w:sz w:val="24"/>
          <w:szCs w:val="24"/>
        </w:rPr>
        <w:t>商务</w:t>
      </w:r>
      <w:r>
        <w:rPr>
          <w:rFonts w:hint="eastAsia" w:ascii="宋体" w:hAnsi="宋体" w:cs="宋体"/>
          <w:bCs/>
          <w:sz w:val="24"/>
          <w:szCs w:val="24"/>
        </w:rPr>
        <w:t>文件内容</w:t>
      </w:r>
    </w:p>
    <w:p w14:paraId="1066E1E4">
      <w:pPr>
        <w:pStyle w:val="5"/>
        <w:spacing w:line="440" w:lineRule="exact"/>
        <w:ind w:firstLine="480"/>
        <w:rPr>
          <w:rFonts w:ascii="宋体" w:hAnsi="宋体" w:cs="宋体"/>
          <w:bCs/>
          <w:sz w:val="24"/>
          <w:szCs w:val="24"/>
        </w:rPr>
      </w:pPr>
      <w:r>
        <w:rPr>
          <w:rFonts w:hint="eastAsia" w:ascii="宋体" w:hAnsi="宋体" w:cs="宋体"/>
          <w:bCs/>
          <w:sz w:val="24"/>
          <w:szCs w:val="24"/>
        </w:rPr>
        <w:t>（2)技术文件内容</w:t>
      </w:r>
    </w:p>
    <w:p w14:paraId="44B300C8">
      <w:pPr>
        <w:pStyle w:val="7"/>
        <w:spacing w:line="440" w:lineRule="exact"/>
        <w:ind w:firstLine="480" w:firstLineChars="200"/>
        <w:contextualSpacing/>
        <w:rPr>
          <w:rFonts w:hAnsi="宋体" w:cs="宋体"/>
          <w:bCs/>
          <w:sz w:val="24"/>
          <w:szCs w:val="24"/>
        </w:rPr>
      </w:pPr>
      <w:r>
        <w:rPr>
          <w:rFonts w:hint="eastAsia" w:hAnsi="宋体" w:cs="宋体"/>
          <w:bCs/>
          <w:sz w:val="24"/>
          <w:szCs w:val="24"/>
        </w:rPr>
        <w:t>3.3响应文件编制</w:t>
      </w:r>
    </w:p>
    <w:p w14:paraId="0E2BA357">
      <w:pPr>
        <w:pStyle w:val="5"/>
        <w:spacing w:line="440" w:lineRule="exact"/>
        <w:ind w:firstLine="480"/>
        <w:rPr>
          <w:rFonts w:ascii="宋体" w:hAnsi="宋体" w:cs="宋体"/>
          <w:kern w:val="0"/>
          <w:sz w:val="24"/>
          <w:szCs w:val="24"/>
        </w:rPr>
      </w:pPr>
      <w:r>
        <w:rPr>
          <w:rFonts w:hint="eastAsia" w:ascii="宋体" w:hAnsi="宋体" w:cs="宋体"/>
          <w:kern w:val="0"/>
          <w:sz w:val="24"/>
          <w:szCs w:val="24"/>
        </w:rPr>
        <w:t>3.3.1响应文件的</w:t>
      </w:r>
      <w:r>
        <w:rPr>
          <w:rFonts w:hint="eastAsia" w:ascii="宋体" w:hAnsi="宋体" w:cs="宋体"/>
          <w:sz w:val="24"/>
          <w:szCs w:val="24"/>
        </w:rPr>
        <w:t>编制</w:t>
      </w:r>
      <w:r>
        <w:rPr>
          <w:rFonts w:hint="eastAsia" w:ascii="宋体" w:hAnsi="宋体" w:cs="宋体"/>
          <w:kern w:val="0"/>
          <w:sz w:val="24"/>
          <w:szCs w:val="24"/>
        </w:rPr>
        <w:t>时，应按照磋商文件中要求编制响应文件。</w:t>
      </w:r>
      <w:r>
        <w:rPr>
          <w:rFonts w:hint="eastAsia" w:ascii="宋体" w:hAnsi="宋体" w:cs="宋体"/>
          <w:sz w:val="24"/>
          <w:szCs w:val="24"/>
        </w:rPr>
        <w:t>采购需求及相关要求</w:t>
      </w:r>
      <w:r>
        <w:rPr>
          <w:rFonts w:hint="eastAsia" w:ascii="宋体" w:hAnsi="宋体" w:cs="宋体"/>
          <w:kern w:val="0"/>
          <w:sz w:val="24"/>
          <w:szCs w:val="24"/>
        </w:rPr>
        <w:t>格式进行编制，保证目录清晰、内容完整。</w:t>
      </w:r>
    </w:p>
    <w:p w14:paraId="587758B3">
      <w:pPr>
        <w:pStyle w:val="5"/>
        <w:spacing w:line="440" w:lineRule="exact"/>
        <w:ind w:firstLine="480"/>
        <w:rPr>
          <w:rFonts w:ascii="宋体" w:hAnsi="宋体" w:cs="宋体"/>
          <w:kern w:val="0"/>
          <w:sz w:val="24"/>
          <w:szCs w:val="24"/>
        </w:rPr>
      </w:pPr>
      <w:r>
        <w:rPr>
          <w:rFonts w:hint="eastAsia" w:ascii="宋体" w:hAnsi="宋体" w:cs="宋体"/>
          <w:kern w:val="0"/>
          <w:sz w:val="24"/>
          <w:szCs w:val="24"/>
        </w:rPr>
        <w:t>3.3.2供应商应按照供应商须知前附表要求的份数编制响应文件。</w:t>
      </w:r>
    </w:p>
    <w:p w14:paraId="38792B38">
      <w:pPr>
        <w:pStyle w:val="5"/>
        <w:spacing w:line="440" w:lineRule="exact"/>
        <w:ind w:firstLine="480"/>
        <w:rPr>
          <w:rFonts w:ascii="宋体" w:hAnsi="宋体" w:cs="宋体"/>
          <w:kern w:val="0"/>
          <w:sz w:val="24"/>
          <w:szCs w:val="24"/>
        </w:rPr>
      </w:pPr>
      <w:r>
        <w:rPr>
          <w:rFonts w:hint="eastAsia" w:ascii="宋体" w:hAnsi="宋体" w:cs="宋体"/>
          <w:kern w:val="0"/>
          <w:sz w:val="24"/>
          <w:szCs w:val="24"/>
        </w:rPr>
        <w:t>3.3.3磋商现场提交的响应文件，当副本和正本不一致时，以正本为准。</w:t>
      </w:r>
    </w:p>
    <w:p w14:paraId="436F5C1B">
      <w:pPr>
        <w:pStyle w:val="5"/>
        <w:spacing w:line="440" w:lineRule="exact"/>
        <w:ind w:firstLine="480"/>
        <w:rPr>
          <w:rFonts w:ascii="宋体" w:hAnsi="宋体" w:cs="宋体"/>
          <w:kern w:val="0"/>
          <w:sz w:val="24"/>
          <w:szCs w:val="24"/>
        </w:rPr>
      </w:pPr>
      <w:r>
        <w:rPr>
          <w:rFonts w:hint="eastAsia" w:ascii="宋体" w:hAnsi="宋体" w:cs="宋体"/>
          <w:kern w:val="0"/>
          <w:sz w:val="24"/>
          <w:szCs w:val="24"/>
        </w:rPr>
        <w:t>3.3.4供应商必须保证响应文件所提供的全部资料真实可靠，并接受</w:t>
      </w:r>
      <w:r>
        <w:rPr>
          <w:rFonts w:hint="eastAsia" w:ascii="宋体" w:hAnsi="宋体" w:cs="宋体"/>
          <w:sz w:val="24"/>
          <w:szCs w:val="24"/>
        </w:rPr>
        <w:t>采购人或者采购代理机构</w:t>
      </w:r>
      <w:r>
        <w:rPr>
          <w:rFonts w:hint="eastAsia" w:ascii="宋体" w:hAnsi="宋体" w:cs="宋体"/>
          <w:kern w:val="0"/>
          <w:sz w:val="24"/>
          <w:szCs w:val="24"/>
        </w:rPr>
        <w:t>对其中任何资料进一步核实的要求。</w:t>
      </w:r>
    </w:p>
    <w:p w14:paraId="40CDC0EA">
      <w:pPr>
        <w:pStyle w:val="7"/>
        <w:spacing w:line="440" w:lineRule="exact"/>
        <w:ind w:firstLine="480" w:firstLineChars="200"/>
        <w:contextualSpacing/>
        <w:rPr>
          <w:rFonts w:hAnsi="宋体" w:cs="宋体"/>
          <w:bCs/>
          <w:sz w:val="24"/>
          <w:szCs w:val="24"/>
        </w:rPr>
      </w:pPr>
      <w:r>
        <w:rPr>
          <w:rFonts w:hint="eastAsia" w:hAnsi="宋体" w:cs="宋体"/>
          <w:bCs/>
          <w:sz w:val="24"/>
          <w:szCs w:val="24"/>
        </w:rPr>
        <w:t>3.4.磋商报价要求</w:t>
      </w:r>
    </w:p>
    <w:p w14:paraId="54AE7556">
      <w:pPr>
        <w:pStyle w:val="7"/>
        <w:spacing w:line="440" w:lineRule="exact"/>
        <w:ind w:firstLine="480" w:firstLineChars="200"/>
        <w:contextualSpacing/>
        <w:rPr>
          <w:rFonts w:hAnsi="宋体" w:cs="宋体"/>
          <w:bCs/>
          <w:sz w:val="24"/>
          <w:szCs w:val="24"/>
        </w:rPr>
      </w:pPr>
      <w:bookmarkStart w:id="73" w:name="EB20bfd034d28243b695465f1d69cad174"/>
      <w:r>
        <w:rPr>
          <w:rFonts w:hint="eastAsia" w:hAnsi="宋体" w:cs="宋体"/>
          <w:bCs/>
          <w:sz w:val="24"/>
          <w:szCs w:val="24"/>
        </w:rPr>
        <w:t>3.4.1供应商所提供该项目报价均以人民币报价。</w:t>
      </w:r>
    </w:p>
    <w:p w14:paraId="6DF45090">
      <w:pPr>
        <w:pStyle w:val="7"/>
        <w:spacing w:line="440" w:lineRule="exact"/>
        <w:ind w:firstLine="480" w:firstLineChars="200"/>
        <w:contextualSpacing/>
        <w:rPr>
          <w:rFonts w:hAnsi="宋体" w:cs="宋体"/>
          <w:bCs/>
          <w:sz w:val="24"/>
          <w:szCs w:val="24"/>
        </w:rPr>
      </w:pPr>
      <w:r>
        <w:rPr>
          <w:rFonts w:hint="eastAsia" w:hAnsi="宋体" w:cs="宋体"/>
          <w:bCs/>
          <w:sz w:val="24"/>
          <w:szCs w:val="24"/>
        </w:rPr>
        <w:t>3.4.2供应商所报的总价在合同执行过程中是固定不变的，不得以任何理由予以变更。</w:t>
      </w:r>
    </w:p>
    <w:p w14:paraId="4FEA818A">
      <w:pPr>
        <w:pStyle w:val="7"/>
        <w:spacing w:line="440" w:lineRule="exact"/>
        <w:ind w:firstLine="480" w:firstLineChars="200"/>
        <w:contextualSpacing/>
        <w:rPr>
          <w:rFonts w:hAnsi="宋体" w:cs="宋体"/>
          <w:bCs/>
          <w:sz w:val="24"/>
          <w:szCs w:val="24"/>
        </w:rPr>
      </w:pPr>
      <w:r>
        <w:rPr>
          <w:rFonts w:hint="eastAsia" w:hAnsi="宋体" w:cs="宋体"/>
          <w:bCs/>
          <w:sz w:val="24"/>
          <w:szCs w:val="24"/>
        </w:rPr>
        <w:t>3.4.3供应商的最后磋商报价不得超过项目采购预算或最高限价，否则将被视为无效响应文件。</w:t>
      </w:r>
      <w:bookmarkEnd w:id="73"/>
    </w:p>
    <w:p w14:paraId="02FCD9A1">
      <w:pPr>
        <w:pStyle w:val="7"/>
        <w:spacing w:line="440" w:lineRule="exact"/>
        <w:ind w:firstLine="480" w:firstLineChars="200"/>
        <w:contextualSpacing/>
        <w:rPr>
          <w:rFonts w:hAnsi="宋体" w:cs="宋体"/>
          <w:bCs/>
          <w:sz w:val="24"/>
          <w:szCs w:val="24"/>
        </w:rPr>
      </w:pPr>
      <w:r>
        <w:rPr>
          <w:rFonts w:hint="eastAsia" w:hAnsi="宋体" w:cs="宋体"/>
          <w:bCs/>
          <w:sz w:val="24"/>
          <w:szCs w:val="24"/>
        </w:rPr>
        <w:t>3.5联合体：本项目不接受联合体投标。</w:t>
      </w:r>
    </w:p>
    <w:p w14:paraId="6A5BDA55">
      <w:pPr>
        <w:pStyle w:val="7"/>
        <w:spacing w:line="440" w:lineRule="exact"/>
        <w:ind w:firstLine="480" w:firstLineChars="200"/>
        <w:contextualSpacing/>
        <w:rPr>
          <w:rFonts w:hAnsi="宋体" w:cs="宋体"/>
          <w:bCs/>
          <w:sz w:val="24"/>
          <w:szCs w:val="24"/>
        </w:rPr>
      </w:pPr>
      <w:r>
        <w:rPr>
          <w:rFonts w:hint="eastAsia" w:hAnsi="宋体" w:cs="宋体"/>
          <w:bCs/>
          <w:sz w:val="24"/>
          <w:szCs w:val="24"/>
        </w:rPr>
        <w:t>3.6.供应商资格证明文件。</w:t>
      </w:r>
    </w:p>
    <w:p w14:paraId="5732AF65">
      <w:pPr>
        <w:pStyle w:val="7"/>
        <w:spacing w:line="440" w:lineRule="exact"/>
        <w:ind w:firstLine="480" w:firstLineChars="200"/>
        <w:contextualSpacing/>
        <w:rPr>
          <w:rFonts w:hAnsi="宋体" w:cs="宋体"/>
          <w:bCs/>
          <w:sz w:val="24"/>
          <w:szCs w:val="24"/>
        </w:rPr>
      </w:pPr>
      <w:bookmarkStart w:id="74" w:name="EBae5dd0325787497e80795be9105ebbf6"/>
      <w:r>
        <w:rPr>
          <w:rFonts w:hint="eastAsia" w:hAnsi="宋体" w:cs="宋体"/>
          <w:bCs/>
          <w:sz w:val="24"/>
          <w:szCs w:val="24"/>
        </w:rPr>
        <w:t>3.6.1资格证明文件必须真实可靠、不得伪造。</w:t>
      </w:r>
      <w:bookmarkEnd w:id="74"/>
    </w:p>
    <w:p w14:paraId="6DBD2874">
      <w:pPr>
        <w:spacing w:line="440" w:lineRule="exact"/>
        <w:rPr>
          <w:rFonts w:ascii="宋体" w:hAnsi="宋体" w:eastAsia="宋体" w:cs="宋体"/>
          <w:sz w:val="24"/>
          <w:szCs w:val="24"/>
        </w:rPr>
      </w:pPr>
    </w:p>
    <w:p w14:paraId="1DE996AD">
      <w:pPr>
        <w:pStyle w:val="4"/>
        <w:keepNext w:val="0"/>
        <w:keepLines w:val="0"/>
        <w:numPr>
          <w:ilvl w:val="0"/>
          <w:numId w:val="1"/>
        </w:numPr>
        <w:spacing w:before="0" w:after="0" w:line="440" w:lineRule="exact"/>
        <w:ind w:firstLine="562" w:firstLineChars="200"/>
        <w:rPr>
          <w:rFonts w:cs="宋体"/>
          <w:sz w:val="28"/>
        </w:rPr>
      </w:pPr>
      <w:bookmarkStart w:id="75" w:name="_Toc293736013"/>
      <w:bookmarkStart w:id="76" w:name="_Toc293738994"/>
      <w:bookmarkStart w:id="77" w:name="_Toc446599313"/>
      <w:bookmarkStart w:id="78" w:name="_Toc293736056"/>
      <w:bookmarkStart w:id="79" w:name="_Toc28797"/>
      <w:r>
        <w:rPr>
          <w:rFonts w:hint="eastAsia" w:cs="宋体"/>
          <w:sz w:val="28"/>
        </w:rPr>
        <w:t>响应文件的递交</w:t>
      </w:r>
      <w:bookmarkEnd w:id="75"/>
      <w:bookmarkEnd w:id="76"/>
      <w:bookmarkEnd w:id="77"/>
      <w:bookmarkEnd w:id="78"/>
      <w:bookmarkEnd w:id="79"/>
    </w:p>
    <w:p w14:paraId="60E7D678">
      <w:pPr>
        <w:pStyle w:val="5"/>
        <w:ind w:firstLine="0" w:firstLineChars="0"/>
        <w:rPr>
          <w:rFonts w:ascii="宋体" w:hAnsi="宋体" w:cs="宋体"/>
        </w:rPr>
      </w:pPr>
    </w:p>
    <w:p w14:paraId="6DBAD1CA">
      <w:pPr>
        <w:pStyle w:val="7"/>
        <w:spacing w:line="440" w:lineRule="exact"/>
        <w:ind w:firstLine="480" w:firstLineChars="200"/>
        <w:contextualSpacing/>
        <w:rPr>
          <w:rFonts w:hAnsi="宋体" w:cs="宋体"/>
          <w:bCs/>
          <w:sz w:val="24"/>
          <w:szCs w:val="24"/>
        </w:rPr>
      </w:pPr>
      <w:r>
        <w:rPr>
          <w:rFonts w:hint="eastAsia" w:hAnsi="宋体" w:cs="宋体"/>
          <w:bCs/>
          <w:sz w:val="24"/>
          <w:szCs w:val="24"/>
        </w:rPr>
        <w:t>4.1响应文件的密封和标记</w:t>
      </w:r>
    </w:p>
    <w:p w14:paraId="6B0F1721">
      <w:pPr>
        <w:pStyle w:val="7"/>
        <w:spacing w:line="440" w:lineRule="exact"/>
        <w:ind w:firstLine="480" w:firstLineChars="200"/>
        <w:contextualSpacing/>
        <w:rPr>
          <w:rFonts w:hAnsi="宋体" w:cs="宋体"/>
          <w:bCs/>
          <w:sz w:val="24"/>
          <w:szCs w:val="24"/>
        </w:rPr>
      </w:pPr>
      <w:r>
        <w:rPr>
          <w:rFonts w:hint="eastAsia" w:hAnsi="宋体" w:cs="宋体"/>
          <w:bCs/>
          <w:sz w:val="24"/>
          <w:szCs w:val="24"/>
        </w:rPr>
        <w:t>响应文件</w:t>
      </w:r>
      <w:r>
        <w:rPr>
          <w:rFonts w:hint="eastAsia" w:hAnsi="宋体" w:cs="宋体"/>
          <w:bCs/>
          <w:sz w:val="24"/>
          <w:szCs w:val="24"/>
          <w:lang w:eastAsia="zh-CN"/>
        </w:rPr>
        <w:t>必须</w:t>
      </w:r>
      <w:r>
        <w:rPr>
          <w:rFonts w:hint="eastAsia" w:hAnsi="宋体" w:cs="宋体"/>
          <w:bCs/>
          <w:sz w:val="24"/>
          <w:szCs w:val="24"/>
        </w:rPr>
        <w:t>装订成册，纸质版响应文件一式两份（一份正本，一份副本，正本与副本不一致时，以正本为准。电子投标文件：1份U盘或光盘。）并自行密封，手写无效。响应文件必须密封包装在一个包装袋内，并在包封上注明相关磋商项目名称。封包袋封口上加盖公司公章，并注明“磋商时间以前不得开封”字样；响应文件必须具有法人代表(或委托代理人)签名（或盖章）并加盖公司公章及法人印鉴(或委托代理人印鉴)，全套响应文件不准涂改和行间插字，必须用电脑打印，不得出现手写字体；响应文件应当装订成册，不得活页装订（须胶印），并在封面上标明磋商项目、供应商名称，在首页列出响应文件资料清单，响应文件投出后，若认为有误，确需要修改时，供应商可在响应文件签收截止时间前，以书面形式补充修正，并注明为：“响应文件的组成部分”字样，签字、盖章并密封送达方可有效。</w:t>
      </w:r>
    </w:p>
    <w:p w14:paraId="05162E5D">
      <w:pPr>
        <w:pStyle w:val="7"/>
        <w:spacing w:line="440" w:lineRule="exact"/>
        <w:ind w:firstLine="480" w:firstLineChars="200"/>
        <w:contextualSpacing/>
        <w:rPr>
          <w:rFonts w:hAnsi="宋体" w:cs="宋体"/>
          <w:bCs/>
          <w:sz w:val="24"/>
          <w:szCs w:val="24"/>
        </w:rPr>
      </w:pPr>
      <w:r>
        <w:rPr>
          <w:rFonts w:hint="eastAsia" w:hAnsi="宋体" w:cs="宋体"/>
          <w:bCs/>
          <w:sz w:val="24"/>
          <w:szCs w:val="24"/>
        </w:rPr>
        <w:t>4.2迟交的响应文件</w:t>
      </w:r>
    </w:p>
    <w:p w14:paraId="666F47BC">
      <w:pPr>
        <w:pStyle w:val="5"/>
        <w:spacing w:line="440" w:lineRule="exact"/>
        <w:ind w:firstLine="480"/>
        <w:rPr>
          <w:rFonts w:ascii="宋体" w:hAnsi="宋体" w:cs="宋体"/>
          <w:bCs/>
          <w:kern w:val="0"/>
          <w:sz w:val="24"/>
          <w:szCs w:val="24"/>
        </w:rPr>
      </w:pPr>
      <w:r>
        <w:rPr>
          <w:rFonts w:hint="eastAsia" w:ascii="宋体" w:hAnsi="宋体" w:cs="宋体"/>
          <w:bCs/>
          <w:kern w:val="0"/>
          <w:sz w:val="24"/>
          <w:szCs w:val="24"/>
        </w:rPr>
        <w:t>采购单位将拒绝递交截止期后送达的任何响应文件。</w:t>
      </w:r>
    </w:p>
    <w:p w14:paraId="630C8DFA">
      <w:pPr>
        <w:pStyle w:val="5"/>
        <w:spacing w:line="440" w:lineRule="exact"/>
        <w:ind w:firstLine="480"/>
        <w:rPr>
          <w:rFonts w:ascii="宋体" w:hAnsi="宋体" w:cs="宋体"/>
          <w:bCs/>
          <w:kern w:val="0"/>
          <w:sz w:val="24"/>
          <w:szCs w:val="24"/>
        </w:rPr>
      </w:pPr>
      <w:r>
        <w:rPr>
          <w:rFonts w:hint="eastAsia" w:ascii="宋体" w:hAnsi="宋体" w:cs="宋体"/>
          <w:bCs/>
          <w:kern w:val="0"/>
          <w:sz w:val="24"/>
          <w:szCs w:val="24"/>
        </w:rPr>
        <w:t>4.3响应文件的修改和撤回</w:t>
      </w:r>
    </w:p>
    <w:p w14:paraId="7973B30C">
      <w:pPr>
        <w:pStyle w:val="5"/>
        <w:spacing w:line="440" w:lineRule="exact"/>
        <w:ind w:firstLine="480"/>
        <w:rPr>
          <w:rFonts w:ascii="宋体" w:hAnsi="宋体" w:cs="宋体"/>
          <w:kern w:val="0"/>
          <w:sz w:val="24"/>
          <w:szCs w:val="24"/>
        </w:rPr>
      </w:pPr>
      <w:r>
        <w:rPr>
          <w:rFonts w:hint="eastAsia" w:ascii="宋体" w:hAnsi="宋体" w:cs="宋体"/>
          <w:kern w:val="0"/>
          <w:sz w:val="24"/>
          <w:szCs w:val="24"/>
        </w:rPr>
        <w:t>4.3.1供应商在提交响应文件截止时</w:t>
      </w:r>
      <w:r>
        <w:rPr>
          <w:rFonts w:hint="eastAsia" w:ascii="宋体" w:hAnsi="宋体" w:cs="宋体"/>
          <w:kern w:val="0"/>
          <w:sz w:val="24"/>
          <w:szCs w:val="24"/>
          <w:lang w:eastAsia="zh-CN"/>
        </w:rPr>
        <w:t>间之</w:t>
      </w:r>
      <w:r>
        <w:rPr>
          <w:rFonts w:hint="eastAsia" w:ascii="宋体" w:hAnsi="宋体" w:cs="宋体"/>
          <w:kern w:val="0"/>
          <w:sz w:val="24"/>
          <w:szCs w:val="24"/>
        </w:rPr>
        <w:t>前，可以修改或撤回已递交的响应文件。</w:t>
      </w:r>
    </w:p>
    <w:p w14:paraId="3B4C587B">
      <w:pPr>
        <w:pStyle w:val="5"/>
        <w:spacing w:line="440" w:lineRule="exact"/>
        <w:ind w:firstLine="480"/>
        <w:rPr>
          <w:rFonts w:ascii="宋体" w:hAnsi="宋体" w:cs="宋体"/>
          <w:kern w:val="0"/>
          <w:sz w:val="24"/>
          <w:szCs w:val="24"/>
        </w:rPr>
      </w:pPr>
      <w:r>
        <w:rPr>
          <w:rFonts w:hint="eastAsia" w:ascii="宋体" w:hAnsi="宋体" w:cs="宋体"/>
          <w:kern w:val="0"/>
          <w:sz w:val="24"/>
          <w:szCs w:val="24"/>
        </w:rPr>
        <w:t>4.3.2供应商所提交的响应文件在磋商结束后，无论成交与否都不退还。</w:t>
      </w:r>
    </w:p>
    <w:p w14:paraId="668516B4">
      <w:pPr>
        <w:pStyle w:val="5"/>
        <w:spacing w:line="440" w:lineRule="exact"/>
        <w:ind w:firstLine="480"/>
        <w:rPr>
          <w:rFonts w:ascii="宋体" w:hAnsi="宋体" w:cs="宋体"/>
          <w:kern w:val="0"/>
          <w:sz w:val="24"/>
          <w:szCs w:val="24"/>
        </w:rPr>
      </w:pPr>
    </w:p>
    <w:p w14:paraId="690E758A">
      <w:pPr>
        <w:pStyle w:val="4"/>
        <w:keepNext w:val="0"/>
        <w:keepLines w:val="0"/>
        <w:spacing w:before="0" w:after="0" w:line="440" w:lineRule="exact"/>
        <w:ind w:firstLine="562" w:firstLineChars="200"/>
        <w:rPr>
          <w:rFonts w:cs="宋体"/>
          <w:sz w:val="24"/>
          <w:szCs w:val="24"/>
        </w:rPr>
      </w:pPr>
      <w:bookmarkStart w:id="80" w:name="_Toc293738995"/>
      <w:bookmarkStart w:id="81" w:name="_Toc293736057"/>
      <w:bookmarkStart w:id="82" w:name="_Toc446599314"/>
      <w:bookmarkStart w:id="83" w:name="_Toc293736014"/>
      <w:bookmarkStart w:id="84" w:name="_Toc9575"/>
      <w:r>
        <w:rPr>
          <w:rFonts w:hint="eastAsia" w:cs="宋体"/>
          <w:sz w:val="28"/>
        </w:rPr>
        <w:t>五、</w:t>
      </w:r>
      <w:bookmarkEnd w:id="80"/>
      <w:bookmarkEnd w:id="81"/>
      <w:bookmarkEnd w:id="82"/>
      <w:bookmarkEnd w:id="83"/>
      <w:r>
        <w:rPr>
          <w:rFonts w:hint="eastAsia" w:cs="宋体"/>
          <w:sz w:val="28"/>
        </w:rPr>
        <w:t>竞争性磋商程序</w:t>
      </w:r>
      <w:bookmarkEnd w:id="84"/>
    </w:p>
    <w:p w14:paraId="0A2776E8">
      <w:pPr>
        <w:spacing w:line="440" w:lineRule="exact"/>
        <w:ind w:firstLine="480" w:firstLineChars="200"/>
        <w:textAlignment w:val="baseline"/>
        <w:rPr>
          <w:rFonts w:ascii="宋体" w:hAnsi="宋体" w:eastAsia="宋体" w:cs="宋体"/>
          <w:bCs/>
          <w:sz w:val="24"/>
          <w:szCs w:val="24"/>
        </w:rPr>
      </w:pPr>
      <w:r>
        <w:rPr>
          <w:rFonts w:hint="eastAsia" w:ascii="宋体" w:hAnsi="宋体" w:eastAsia="宋体" w:cs="宋体"/>
          <w:bCs/>
          <w:sz w:val="24"/>
          <w:szCs w:val="24"/>
        </w:rPr>
        <w:t>5.1磋商小组的组成</w:t>
      </w:r>
    </w:p>
    <w:p w14:paraId="3E411E66">
      <w:pPr>
        <w:spacing w:line="440" w:lineRule="exact"/>
        <w:ind w:firstLine="480" w:firstLineChars="200"/>
        <w:textAlignment w:val="baseline"/>
        <w:rPr>
          <w:rFonts w:ascii="宋体" w:hAnsi="宋体" w:eastAsia="宋体" w:cs="宋体"/>
          <w:bCs/>
          <w:sz w:val="24"/>
          <w:szCs w:val="24"/>
        </w:rPr>
      </w:pPr>
      <w:bookmarkStart w:id="85" w:name="EB947e361d132545e5aa6dd658788b5a57"/>
      <w:r>
        <w:rPr>
          <w:rFonts w:hint="eastAsia" w:ascii="宋体" w:hAnsi="宋体" w:eastAsia="宋体" w:cs="宋体"/>
          <w:bCs/>
          <w:sz w:val="24"/>
          <w:szCs w:val="24"/>
        </w:rPr>
        <w:t>5.1.1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bookmarkEnd w:id="85"/>
    <w:p w14:paraId="4CA36890">
      <w:pPr>
        <w:spacing w:line="440" w:lineRule="exact"/>
        <w:ind w:firstLine="480" w:firstLineChars="200"/>
        <w:textAlignment w:val="baseline"/>
        <w:rPr>
          <w:rFonts w:ascii="宋体" w:hAnsi="宋体" w:eastAsia="宋体" w:cs="宋体"/>
          <w:bCs/>
          <w:sz w:val="24"/>
          <w:szCs w:val="24"/>
        </w:rPr>
      </w:pPr>
      <w:r>
        <w:rPr>
          <w:rFonts w:hint="eastAsia" w:ascii="宋体" w:hAnsi="宋体" w:eastAsia="宋体" w:cs="宋体"/>
          <w:bCs/>
          <w:sz w:val="24"/>
          <w:szCs w:val="24"/>
        </w:rPr>
        <w:t>5.2磋商方法</w:t>
      </w:r>
    </w:p>
    <w:p w14:paraId="1D245856">
      <w:pPr>
        <w:spacing w:line="440" w:lineRule="exact"/>
        <w:ind w:firstLine="480" w:firstLineChars="200"/>
        <w:textAlignment w:val="baseline"/>
        <w:rPr>
          <w:rFonts w:ascii="宋体" w:hAnsi="宋体" w:eastAsia="宋体" w:cs="宋体"/>
          <w:bCs/>
          <w:sz w:val="24"/>
          <w:szCs w:val="24"/>
        </w:rPr>
      </w:pPr>
      <w:bookmarkStart w:id="86" w:name="EBd38609b01d694b1e87dbfd98b6adf252"/>
      <w:r>
        <w:rPr>
          <w:rFonts w:hint="eastAsia" w:ascii="宋体" w:hAnsi="宋体" w:eastAsia="宋体" w:cs="宋体"/>
          <w:bCs/>
          <w:sz w:val="24"/>
          <w:szCs w:val="24"/>
        </w:rPr>
        <w:t>5.2.1磋商小组将按照磋商文件确定的磋商方法进行评审。磋商小组对响应文件的评审分为响应文件初审、澄清有关问题、比较与</w:t>
      </w:r>
      <w:r>
        <w:rPr>
          <w:rFonts w:hint="eastAsia" w:ascii="宋体" w:hAnsi="宋体" w:eastAsia="宋体" w:cs="宋体"/>
          <w:bCs/>
          <w:sz w:val="24"/>
          <w:szCs w:val="24"/>
          <w:lang w:eastAsia="zh-CN"/>
        </w:rPr>
        <w:t>评审</w:t>
      </w:r>
      <w:r>
        <w:rPr>
          <w:rFonts w:hint="eastAsia" w:ascii="宋体" w:hAnsi="宋体" w:eastAsia="宋体" w:cs="宋体"/>
          <w:bCs/>
          <w:sz w:val="24"/>
          <w:szCs w:val="24"/>
        </w:rPr>
        <w:t>响应文件、推荐成交候选人名单。</w:t>
      </w:r>
    </w:p>
    <w:p w14:paraId="482A9869">
      <w:pPr>
        <w:spacing w:line="440" w:lineRule="exact"/>
        <w:ind w:firstLine="480" w:firstLineChars="200"/>
        <w:textAlignment w:val="baseline"/>
        <w:rPr>
          <w:rFonts w:ascii="宋体" w:hAnsi="宋体" w:eastAsia="宋体" w:cs="宋体"/>
          <w:bCs/>
          <w:sz w:val="24"/>
          <w:szCs w:val="24"/>
        </w:rPr>
      </w:pPr>
      <w:r>
        <w:rPr>
          <w:rFonts w:hint="eastAsia" w:ascii="宋体" w:hAnsi="宋体" w:eastAsia="宋体" w:cs="宋体"/>
          <w:bCs/>
          <w:sz w:val="24"/>
          <w:szCs w:val="24"/>
        </w:rPr>
        <w:t>5.2.2本项目评审方法详见磋商文件“第四章评审方法、步骤及标准”。</w:t>
      </w:r>
      <w:bookmarkEnd w:id="86"/>
    </w:p>
    <w:p w14:paraId="472741C3">
      <w:pPr>
        <w:pStyle w:val="7"/>
        <w:spacing w:line="440" w:lineRule="exact"/>
        <w:ind w:firstLine="480" w:firstLineChars="200"/>
        <w:contextualSpacing/>
        <w:rPr>
          <w:rFonts w:hAnsi="宋体" w:cs="宋体"/>
          <w:bCs/>
          <w:sz w:val="24"/>
          <w:szCs w:val="24"/>
        </w:rPr>
      </w:pPr>
      <w:r>
        <w:rPr>
          <w:rFonts w:hint="eastAsia" w:hAnsi="宋体" w:cs="宋体"/>
          <w:bCs/>
          <w:sz w:val="24"/>
          <w:szCs w:val="24"/>
        </w:rPr>
        <w:t>5.3响应文件的初审</w:t>
      </w:r>
    </w:p>
    <w:p w14:paraId="58C6977B">
      <w:pPr>
        <w:pStyle w:val="5"/>
        <w:spacing w:line="440" w:lineRule="exact"/>
        <w:ind w:firstLine="480"/>
        <w:rPr>
          <w:rFonts w:ascii="宋体" w:hAnsi="宋体" w:cs="宋体"/>
          <w:kern w:val="0"/>
          <w:sz w:val="24"/>
          <w:szCs w:val="24"/>
        </w:rPr>
      </w:pPr>
      <w:r>
        <w:rPr>
          <w:rFonts w:hint="eastAsia" w:ascii="宋体" w:hAnsi="宋体" w:cs="宋体"/>
          <w:kern w:val="0"/>
          <w:sz w:val="24"/>
          <w:szCs w:val="24"/>
        </w:rPr>
        <w:t>响应文件的初审分为资格性检查和符合性检查。</w:t>
      </w:r>
    </w:p>
    <w:p w14:paraId="312A5EB5">
      <w:pPr>
        <w:pStyle w:val="5"/>
        <w:spacing w:line="440" w:lineRule="exact"/>
        <w:ind w:firstLine="480"/>
        <w:rPr>
          <w:rFonts w:ascii="宋体" w:hAnsi="宋体" w:cs="宋体"/>
          <w:kern w:val="0"/>
          <w:sz w:val="24"/>
          <w:szCs w:val="24"/>
        </w:rPr>
      </w:pPr>
      <w:r>
        <w:rPr>
          <w:rFonts w:hint="eastAsia" w:ascii="宋体" w:hAnsi="宋体" w:cs="宋体"/>
          <w:kern w:val="0"/>
          <w:sz w:val="24"/>
          <w:szCs w:val="24"/>
        </w:rPr>
        <w:t>5.3.1资格性检查</w:t>
      </w:r>
    </w:p>
    <w:p w14:paraId="373C93E1">
      <w:pPr>
        <w:pStyle w:val="5"/>
        <w:spacing w:line="440" w:lineRule="exact"/>
        <w:ind w:firstLine="480"/>
        <w:rPr>
          <w:rFonts w:ascii="宋体" w:hAnsi="宋体" w:cs="宋体"/>
          <w:kern w:val="0"/>
          <w:sz w:val="24"/>
          <w:szCs w:val="24"/>
        </w:rPr>
      </w:pPr>
      <w:bookmarkStart w:id="87" w:name="EBf942974210a34c51874e0a7f62c10e8a"/>
      <w:r>
        <w:rPr>
          <w:rFonts w:hint="eastAsia" w:ascii="宋体" w:hAnsi="宋体" w:cs="宋体"/>
          <w:kern w:val="0"/>
          <w:sz w:val="24"/>
          <w:szCs w:val="24"/>
        </w:rPr>
        <w:t>（1）磋商小组根据磋商文件规定的资格性审查内容进行资格审查，对供应商的响应文件进行资格审查。资格性审查不合格的供应商的响应文件将视为无效响应文件。</w:t>
      </w:r>
    </w:p>
    <w:p w14:paraId="3D7F6AC3">
      <w:pPr>
        <w:pStyle w:val="5"/>
        <w:spacing w:line="440" w:lineRule="exact"/>
        <w:ind w:firstLine="480"/>
        <w:rPr>
          <w:rFonts w:ascii="宋体" w:hAnsi="宋体" w:cs="宋体"/>
          <w:kern w:val="0"/>
          <w:sz w:val="24"/>
          <w:szCs w:val="24"/>
        </w:rPr>
      </w:pPr>
      <w:r>
        <w:rPr>
          <w:rFonts w:hint="eastAsia" w:ascii="宋体" w:hAnsi="宋体" w:cs="宋体"/>
          <w:kern w:val="0"/>
          <w:sz w:val="24"/>
          <w:szCs w:val="24"/>
        </w:rPr>
        <w:t>（2）磋商小组在进行资格审查时，不得改变磋商文件中已载明的资格条件、标准和办法。资格性审查不合格的供应商的响应文件将视为无效响应文件。</w:t>
      </w:r>
    </w:p>
    <w:p w14:paraId="7E6C1523">
      <w:pPr>
        <w:pStyle w:val="5"/>
        <w:spacing w:line="440" w:lineRule="exact"/>
        <w:ind w:firstLine="480"/>
        <w:rPr>
          <w:rFonts w:ascii="宋体" w:hAnsi="宋体" w:cs="宋体"/>
          <w:kern w:val="0"/>
          <w:sz w:val="24"/>
          <w:szCs w:val="24"/>
        </w:rPr>
      </w:pPr>
      <w:r>
        <w:rPr>
          <w:rFonts w:hint="eastAsia" w:ascii="宋体" w:hAnsi="宋体" w:cs="宋体"/>
          <w:kern w:val="0"/>
          <w:sz w:val="24"/>
          <w:szCs w:val="24"/>
        </w:rPr>
        <w:t>（3）供应商在递交响应文件的同时，应逐项对照上述资格性审查要求提交相应的证明材料和资格证明文件供磋商小组核查，否则磋商小组将不予采信。</w:t>
      </w:r>
    </w:p>
    <w:p w14:paraId="693D6DCA">
      <w:pPr>
        <w:pStyle w:val="5"/>
        <w:spacing w:line="440" w:lineRule="exact"/>
        <w:ind w:firstLine="480"/>
        <w:rPr>
          <w:rFonts w:ascii="宋体" w:hAnsi="宋体" w:cs="宋体"/>
          <w:kern w:val="0"/>
          <w:sz w:val="24"/>
          <w:szCs w:val="24"/>
        </w:rPr>
      </w:pPr>
      <w:r>
        <w:rPr>
          <w:rFonts w:hint="eastAsia" w:ascii="宋体" w:hAnsi="宋体" w:cs="宋体"/>
          <w:kern w:val="0"/>
          <w:sz w:val="24"/>
          <w:szCs w:val="24"/>
        </w:rPr>
        <w:t>（4）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9EA8CDC">
      <w:pPr>
        <w:pStyle w:val="5"/>
        <w:spacing w:line="440" w:lineRule="exact"/>
        <w:ind w:firstLine="480"/>
        <w:rPr>
          <w:rFonts w:ascii="宋体" w:hAnsi="宋体" w:cs="宋体"/>
          <w:kern w:val="0"/>
          <w:sz w:val="24"/>
          <w:szCs w:val="24"/>
        </w:rPr>
      </w:pPr>
      <w:r>
        <w:rPr>
          <w:rFonts w:hint="eastAsia" w:ascii="宋体" w:hAnsi="宋体" w:cs="宋体"/>
          <w:kern w:val="0"/>
          <w:sz w:val="24"/>
          <w:szCs w:val="24"/>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15319FB3">
      <w:pPr>
        <w:pStyle w:val="5"/>
        <w:spacing w:line="440" w:lineRule="exact"/>
        <w:ind w:firstLine="480"/>
        <w:rPr>
          <w:rFonts w:ascii="宋体" w:hAnsi="宋体" w:cs="宋体"/>
          <w:kern w:val="0"/>
          <w:sz w:val="24"/>
          <w:szCs w:val="24"/>
        </w:rPr>
      </w:pPr>
      <w:r>
        <w:rPr>
          <w:rFonts w:hint="eastAsia" w:ascii="宋体" w:hAnsi="宋体" w:cs="宋体"/>
          <w:kern w:val="0"/>
          <w:sz w:val="24"/>
          <w:szCs w:val="24"/>
        </w:rPr>
        <w:t>（5）通过资格性审查的合格供应商，其响应文件方可进入下一个审查阶段。</w:t>
      </w:r>
      <w:bookmarkEnd w:id="87"/>
    </w:p>
    <w:p w14:paraId="628462A7">
      <w:pPr>
        <w:pStyle w:val="5"/>
        <w:spacing w:line="440" w:lineRule="exact"/>
        <w:ind w:firstLine="480"/>
        <w:rPr>
          <w:rFonts w:ascii="宋体" w:hAnsi="宋体" w:cs="宋体"/>
          <w:kern w:val="0"/>
          <w:sz w:val="24"/>
          <w:szCs w:val="24"/>
        </w:rPr>
      </w:pPr>
      <w:r>
        <w:rPr>
          <w:rFonts w:hint="eastAsia" w:ascii="宋体" w:hAnsi="宋体" w:cs="宋体"/>
          <w:kern w:val="0"/>
          <w:sz w:val="24"/>
          <w:szCs w:val="24"/>
        </w:rPr>
        <w:t>5.3.2符合性检查</w:t>
      </w:r>
    </w:p>
    <w:p w14:paraId="4F81A17B">
      <w:pPr>
        <w:pStyle w:val="5"/>
        <w:spacing w:line="440" w:lineRule="exact"/>
        <w:ind w:firstLine="480"/>
        <w:rPr>
          <w:rFonts w:ascii="宋体" w:hAnsi="宋体" w:cs="宋体"/>
          <w:kern w:val="0"/>
          <w:sz w:val="24"/>
          <w:szCs w:val="24"/>
        </w:rPr>
      </w:pPr>
      <w:bookmarkStart w:id="88" w:name="EBbe4544e250ec4ae4880596388bf57bf3"/>
      <w:r>
        <w:rPr>
          <w:rFonts w:hint="eastAsia" w:ascii="宋体" w:hAnsi="宋体" w:cs="宋体"/>
          <w:kern w:val="0"/>
          <w:sz w:val="24"/>
          <w:szCs w:val="24"/>
        </w:rPr>
        <w:t>磋商小组根据磋商文件规定的符合性审查内容进行符合性审查，对供应商的响应文件进行符合性检查。符合性检查不合格的供应商的响应文件作无效响应文件。</w:t>
      </w:r>
      <w:bookmarkEnd w:id="88"/>
    </w:p>
    <w:p w14:paraId="72D6FF27">
      <w:pPr>
        <w:pStyle w:val="5"/>
        <w:spacing w:line="440" w:lineRule="exact"/>
        <w:ind w:firstLine="480"/>
        <w:rPr>
          <w:rFonts w:ascii="宋体" w:hAnsi="宋体" w:cs="宋体"/>
          <w:kern w:val="0"/>
          <w:sz w:val="24"/>
          <w:szCs w:val="24"/>
        </w:rPr>
      </w:pPr>
      <w:r>
        <w:rPr>
          <w:rFonts w:hint="eastAsia" w:ascii="宋体" w:hAnsi="宋体" w:cs="宋体"/>
          <w:kern w:val="0"/>
          <w:sz w:val="24"/>
          <w:szCs w:val="24"/>
        </w:rPr>
        <w:t>在磋商过程中，磋商小组发现供应商有下列行为之一的，将视为无效响应文件：</w:t>
      </w:r>
    </w:p>
    <w:p w14:paraId="18A76BC3">
      <w:pPr>
        <w:pStyle w:val="5"/>
        <w:spacing w:line="440" w:lineRule="exact"/>
        <w:ind w:firstLine="480"/>
        <w:rPr>
          <w:rFonts w:ascii="宋体" w:hAnsi="宋体" w:cs="宋体"/>
          <w:kern w:val="0"/>
          <w:sz w:val="24"/>
          <w:szCs w:val="24"/>
        </w:rPr>
      </w:pPr>
      <w:bookmarkStart w:id="89" w:name="EB31289bcc6cd64456a9e288b12a6b82c9"/>
      <w:r>
        <w:rPr>
          <w:rFonts w:hint="eastAsia" w:ascii="宋体" w:hAnsi="宋体" w:cs="宋体"/>
          <w:kern w:val="0"/>
          <w:sz w:val="24"/>
          <w:szCs w:val="24"/>
        </w:rPr>
        <w:t>（1）属于同一集团、协会、商会等组织成员的供应商按照该组织要求协同投标；</w:t>
      </w:r>
    </w:p>
    <w:p w14:paraId="599E4668">
      <w:pPr>
        <w:pStyle w:val="5"/>
        <w:spacing w:line="440" w:lineRule="exact"/>
        <w:ind w:firstLine="480"/>
        <w:rPr>
          <w:rFonts w:ascii="宋体" w:hAnsi="宋体" w:cs="宋体"/>
          <w:kern w:val="0"/>
          <w:sz w:val="24"/>
          <w:szCs w:val="24"/>
        </w:rPr>
      </w:pPr>
      <w:r>
        <w:rPr>
          <w:rFonts w:hint="eastAsia" w:ascii="宋体" w:hAnsi="宋体" w:cs="宋体"/>
          <w:kern w:val="0"/>
          <w:sz w:val="24"/>
          <w:szCs w:val="24"/>
        </w:rPr>
        <w:t>（2）不同供应商的响应文件由同一单位或者个人编制；</w:t>
      </w:r>
    </w:p>
    <w:p w14:paraId="072450BC">
      <w:pPr>
        <w:pStyle w:val="5"/>
        <w:spacing w:line="440" w:lineRule="exact"/>
        <w:ind w:firstLine="480"/>
        <w:rPr>
          <w:rFonts w:ascii="宋体" w:hAnsi="宋体" w:cs="宋体"/>
          <w:kern w:val="0"/>
          <w:sz w:val="24"/>
          <w:szCs w:val="24"/>
        </w:rPr>
      </w:pPr>
      <w:r>
        <w:rPr>
          <w:rFonts w:hint="eastAsia" w:ascii="宋体" w:hAnsi="宋体" w:cs="宋体"/>
          <w:kern w:val="0"/>
          <w:sz w:val="24"/>
          <w:szCs w:val="24"/>
        </w:rPr>
        <w:t>（3）不同供应商委托同一单位或者个人办理投标事宜；</w:t>
      </w:r>
    </w:p>
    <w:p w14:paraId="0E29DAD4">
      <w:pPr>
        <w:pStyle w:val="5"/>
        <w:spacing w:line="440" w:lineRule="exact"/>
        <w:ind w:firstLine="480"/>
        <w:rPr>
          <w:rFonts w:ascii="宋体" w:hAnsi="宋体" w:cs="宋体"/>
          <w:kern w:val="0"/>
          <w:sz w:val="24"/>
          <w:szCs w:val="24"/>
        </w:rPr>
      </w:pPr>
      <w:r>
        <w:rPr>
          <w:rFonts w:hint="eastAsia" w:ascii="宋体" w:hAnsi="宋体" w:cs="宋体"/>
          <w:kern w:val="0"/>
          <w:sz w:val="24"/>
          <w:szCs w:val="24"/>
        </w:rPr>
        <w:t>（4）不同供应商的响应文件载明的项目管理成员为同一人；</w:t>
      </w:r>
    </w:p>
    <w:p w14:paraId="112E889A">
      <w:pPr>
        <w:pStyle w:val="5"/>
        <w:spacing w:line="440" w:lineRule="exact"/>
        <w:ind w:firstLine="480"/>
        <w:rPr>
          <w:rFonts w:ascii="宋体" w:hAnsi="宋体" w:cs="宋体"/>
          <w:kern w:val="0"/>
          <w:sz w:val="24"/>
          <w:szCs w:val="24"/>
        </w:rPr>
      </w:pPr>
      <w:r>
        <w:rPr>
          <w:rFonts w:hint="eastAsia" w:ascii="宋体" w:hAnsi="宋体" w:cs="宋体"/>
          <w:kern w:val="0"/>
          <w:sz w:val="24"/>
          <w:szCs w:val="24"/>
        </w:rPr>
        <w:t>（5）不同供应商的响应文件异常一致或者投标报价呈规律性差异；</w:t>
      </w:r>
    </w:p>
    <w:p w14:paraId="749E041E">
      <w:pPr>
        <w:pStyle w:val="5"/>
        <w:spacing w:line="440" w:lineRule="exact"/>
        <w:ind w:firstLine="480"/>
        <w:rPr>
          <w:rFonts w:ascii="宋体" w:hAnsi="宋体" w:cs="宋体"/>
          <w:kern w:val="0"/>
          <w:sz w:val="24"/>
          <w:szCs w:val="24"/>
        </w:rPr>
      </w:pPr>
      <w:r>
        <w:rPr>
          <w:rFonts w:hint="eastAsia" w:ascii="宋体" w:hAnsi="宋体" w:cs="宋体"/>
          <w:kern w:val="0"/>
          <w:sz w:val="24"/>
          <w:szCs w:val="24"/>
        </w:rPr>
        <w:t>（6）不同供应商的响应文件相互混装；</w:t>
      </w:r>
    </w:p>
    <w:p w14:paraId="3DBAC3C2">
      <w:pPr>
        <w:pStyle w:val="5"/>
        <w:spacing w:line="440" w:lineRule="exact"/>
        <w:ind w:firstLine="480"/>
        <w:rPr>
          <w:rFonts w:ascii="宋体" w:hAnsi="宋体" w:cs="宋体"/>
          <w:kern w:val="0"/>
          <w:sz w:val="24"/>
          <w:szCs w:val="24"/>
        </w:rPr>
      </w:pPr>
      <w:r>
        <w:rPr>
          <w:rFonts w:hint="eastAsia" w:ascii="宋体" w:hAnsi="宋体" w:cs="宋体"/>
          <w:kern w:val="0"/>
          <w:sz w:val="24"/>
          <w:szCs w:val="24"/>
        </w:rPr>
        <w:t>（7）使用伪造、变造的行政许可证件；</w:t>
      </w:r>
    </w:p>
    <w:p w14:paraId="0B70EF14">
      <w:pPr>
        <w:pStyle w:val="5"/>
        <w:spacing w:line="440" w:lineRule="exact"/>
        <w:ind w:firstLine="480"/>
        <w:rPr>
          <w:rFonts w:ascii="宋体" w:hAnsi="宋体" w:cs="宋体"/>
          <w:kern w:val="0"/>
          <w:sz w:val="24"/>
          <w:szCs w:val="24"/>
        </w:rPr>
      </w:pPr>
      <w:r>
        <w:rPr>
          <w:rFonts w:hint="eastAsia" w:ascii="宋体" w:hAnsi="宋体" w:cs="宋体"/>
          <w:kern w:val="0"/>
          <w:sz w:val="24"/>
          <w:szCs w:val="24"/>
        </w:rPr>
        <w:t>（8）提供虚假的财务状况或者业绩；</w:t>
      </w:r>
    </w:p>
    <w:p w14:paraId="0CB1C788">
      <w:pPr>
        <w:pStyle w:val="5"/>
        <w:spacing w:line="440" w:lineRule="exact"/>
        <w:ind w:firstLine="480"/>
        <w:rPr>
          <w:rFonts w:ascii="宋体" w:hAnsi="宋体" w:cs="宋体"/>
          <w:kern w:val="0"/>
          <w:sz w:val="24"/>
          <w:szCs w:val="24"/>
        </w:rPr>
      </w:pPr>
      <w:r>
        <w:rPr>
          <w:rFonts w:hint="eastAsia" w:ascii="宋体" w:hAnsi="宋体" w:cs="宋体"/>
          <w:kern w:val="0"/>
          <w:sz w:val="24"/>
          <w:szCs w:val="24"/>
        </w:rPr>
        <w:t>（9）提供虚假的项目负责人或者主要技术人员简历、劳动关系证明；</w:t>
      </w:r>
    </w:p>
    <w:p w14:paraId="4D21AE26">
      <w:pPr>
        <w:pStyle w:val="5"/>
        <w:spacing w:line="440" w:lineRule="exact"/>
        <w:ind w:firstLine="480"/>
        <w:rPr>
          <w:rFonts w:ascii="宋体" w:hAnsi="宋体" w:cs="宋体"/>
          <w:kern w:val="0"/>
          <w:sz w:val="24"/>
          <w:szCs w:val="24"/>
        </w:rPr>
      </w:pPr>
      <w:r>
        <w:rPr>
          <w:rFonts w:hint="eastAsia" w:ascii="宋体" w:hAnsi="宋体" w:cs="宋体"/>
          <w:kern w:val="0"/>
          <w:sz w:val="24"/>
          <w:szCs w:val="24"/>
        </w:rPr>
        <w:t>（10）提供虚假的信用状况；</w:t>
      </w:r>
    </w:p>
    <w:p w14:paraId="46F92550">
      <w:pPr>
        <w:pStyle w:val="5"/>
        <w:spacing w:line="440" w:lineRule="exact"/>
        <w:ind w:firstLine="480"/>
        <w:rPr>
          <w:rFonts w:ascii="宋体" w:hAnsi="宋体" w:cs="宋体"/>
          <w:kern w:val="0"/>
          <w:sz w:val="24"/>
          <w:szCs w:val="24"/>
        </w:rPr>
      </w:pPr>
      <w:r>
        <w:rPr>
          <w:rFonts w:hint="eastAsia" w:ascii="宋体" w:hAnsi="宋体" w:cs="宋体"/>
          <w:kern w:val="0"/>
          <w:sz w:val="24"/>
          <w:szCs w:val="24"/>
        </w:rPr>
        <w:t>（11）其他弄虚作假的行为。</w:t>
      </w:r>
    </w:p>
    <w:bookmarkEnd w:id="89"/>
    <w:p w14:paraId="79807F61">
      <w:pPr>
        <w:pStyle w:val="5"/>
        <w:spacing w:line="440" w:lineRule="exact"/>
        <w:ind w:firstLine="480"/>
        <w:rPr>
          <w:rFonts w:ascii="宋体" w:hAnsi="宋体" w:cs="宋体"/>
          <w:kern w:val="0"/>
          <w:sz w:val="24"/>
          <w:szCs w:val="24"/>
        </w:rPr>
      </w:pPr>
      <w:r>
        <w:rPr>
          <w:rFonts w:hint="eastAsia" w:ascii="宋体" w:hAnsi="宋体" w:cs="宋体"/>
          <w:kern w:val="0"/>
          <w:sz w:val="24"/>
          <w:szCs w:val="24"/>
        </w:rPr>
        <w:t>5.3.3磋商小组审查响应文件是否完整、有无计算上的错误等。</w:t>
      </w:r>
    </w:p>
    <w:p w14:paraId="3368DF30">
      <w:pPr>
        <w:pStyle w:val="5"/>
        <w:spacing w:line="440" w:lineRule="exact"/>
        <w:ind w:firstLine="480"/>
        <w:rPr>
          <w:rFonts w:ascii="宋体" w:hAnsi="宋体" w:cs="宋体"/>
          <w:kern w:val="0"/>
          <w:sz w:val="24"/>
          <w:szCs w:val="24"/>
        </w:rPr>
      </w:pPr>
      <w:r>
        <w:rPr>
          <w:rFonts w:hint="eastAsia" w:ascii="宋体" w:hAnsi="宋体" w:cs="宋体"/>
          <w:kern w:val="0"/>
          <w:sz w:val="24"/>
          <w:szCs w:val="24"/>
        </w:rPr>
        <w:t>5.3.4磋商报价的修正　</w:t>
      </w:r>
    </w:p>
    <w:p w14:paraId="4822ABD5">
      <w:pPr>
        <w:pStyle w:val="5"/>
        <w:spacing w:line="440" w:lineRule="exact"/>
        <w:ind w:firstLine="480"/>
        <w:rPr>
          <w:rFonts w:ascii="宋体" w:hAnsi="宋体" w:cs="宋体"/>
          <w:kern w:val="0"/>
          <w:sz w:val="24"/>
          <w:szCs w:val="24"/>
        </w:rPr>
      </w:pPr>
      <w:r>
        <w:rPr>
          <w:rFonts w:hint="eastAsia" w:ascii="宋体" w:hAnsi="宋体" w:cs="宋体"/>
          <w:kern w:val="0"/>
          <w:sz w:val="24"/>
          <w:szCs w:val="24"/>
        </w:rPr>
        <w:t>磋商小组对确定为实质上响应磋商文件要求的响应文件进行校核，看其是否有计算或表达上的错误，算术错误将按以下方法更正：</w:t>
      </w:r>
    </w:p>
    <w:p w14:paraId="6058D3FF">
      <w:pPr>
        <w:pStyle w:val="5"/>
        <w:spacing w:line="440" w:lineRule="exact"/>
        <w:ind w:firstLine="480"/>
        <w:rPr>
          <w:rFonts w:ascii="宋体" w:hAnsi="宋体" w:cs="宋体"/>
          <w:kern w:val="0"/>
          <w:sz w:val="24"/>
          <w:szCs w:val="24"/>
        </w:rPr>
      </w:pPr>
      <w:r>
        <w:rPr>
          <w:rFonts w:hint="eastAsia" w:ascii="宋体" w:hAnsi="宋体" w:cs="宋体"/>
          <w:kern w:val="0"/>
          <w:sz w:val="24"/>
          <w:szCs w:val="24"/>
        </w:rPr>
        <w:t>响应文件的大写金额和小写金额不一致的，以大写金额为准；总价金额与单价汇总金额不一致的，以单价汇总金额计算结果为准；单价金额小数点有明显错位的，应以总价为准，并修改单价。如果供应商不接受对其错误的更正，其将被视为无效响应文件。</w:t>
      </w:r>
    </w:p>
    <w:p w14:paraId="02A3A7EA">
      <w:pPr>
        <w:pStyle w:val="5"/>
        <w:spacing w:line="440" w:lineRule="exact"/>
        <w:ind w:firstLine="480"/>
        <w:rPr>
          <w:rFonts w:ascii="宋体" w:hAnsi="宋体" w:cs="宋体"/>
          <w:kern w:val="0"/>
          <w:sz w:val="24"/>
          <w:szCs w:val="24"/>
        </w:rPr>
      </w:pPr>
      <w:r>
        <w:rPr>
          <w:rFonts w:hint="eastAsia" w:ascii="宋体" w:hAnsi="宋体" w:cs="宋体"/>
          <w:kern w:val="0"/>
          <w:sz w:val="24"/>
          <w:szCs w:val="24"/>
        </w:rPr>
        <w:t>5.3.5在详细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14:paraId="20A7AB08">
      <w:pPr>
        <w:pStyle w:val="5"/>
        <w:spacing w:line="440" w:lineRule="exact"/>
        <w:ind w:firstLine="480"/>
        <w:rPr>
          <w:rFonts w:ascii="宋体" w:hAnsi="宋体" w:cs="宋体"/>
          <w:kern w:val="0"/>
          <w:sz w:val="24"/>
          <w:szCs w:val="24"/>
        </w:rPr>
      </w:pPr>
      <w:r>
        <w:rPr>
          <w:rFonts w:hint="eastAsia" w:ascii="宋体" w:hAnsi="宋体" w:cs="宋体"/>
          <w:kern w:val="0"/>
          <w:sz w:val="24"/>
          <w:szCs w:val="24"/>
        </w:rPr>
        <w:t>5.3.6实质上没有响应磋商文件要求的响应将被视为无效响应文件。供应商不得通过修正或撤销</w:t>
      </w:r>
      <w:r>
        <w:rPr>
          <w:rFonts w:hint="eastAsia" w:ascii="宋体" w:hAnsi="宋体" w:cs="宋体"/>
          <w:kern w:val="0"/>
          <w:sz w:val="24"/>
          <w:szCs w:val="24"/>
          <w:lang w:eastAsia="zh-CN"/>
        </w:rPr>
        <w:t>不符</w:t>
      </w:r>
      <w:r>
        <w:rPr>
          <w:rFonts w:hint="eastAsia" w:ascii="宋体" w:hAnsi="宋体" w:cs="宋体"/>
          <w:kern w:val="0"/>
          <w:sz w:val="24"/>
          <w:szCs w:val="24"/>
        </w:rPr>
        <w:t>合要求的偏离从而使其响应文件成为实质上响应的响应文件。</w:t>
      </w:r>
    </w:p>
    <w:p w14:paraId="614B8C5D">
      <w:pPr>
        <w:pStyle w:val="5"/>
        <w:spacing w:line="440" w:lineRule="exact"/>
        <w:ind w:firstLine="480"/>
        <w:rPr>
          <w:rFonts w:ascii="宋体" w:hAnsi="宋体" w:cs="宋体"/>
          <w:sz w:val="24"/>
          <w:szCs w:val="24"/>
        </w:rPr>
      </w:pPr>
      <w:r>
        <w:rPr>
          <w:rFonts w:hint="eastAsia" w:ascii="宋体" w:hAnsi="宋体" w:cs="宋体"/>
          <w:kern w:val="0"/>
          <w:sz w:val="24"/>
          <w:szCs w:val="24"/>
        </w:rPr>
        <w:t>5.3.7供应商的澄清文件是其响应文件</w:t>
      </w:r>
      <w:r>
        <w:rPr>
          <w:rFonts w:hint="eastAsia" w:ascii="宋体" w:hAnsi="宋体" w:cs="宋体"/>
          <w:sz w:val="24"/>
          <w:szCs w:val="24"/>
        </w:rPr>
        <w:t>的组成部分。</w:t>
      </w:r>
    </w:p>
    <w:p w14:paraId="55FA610B">
      <w:pPr>
        <w:pStyle w:val="5"/>
        <w:spacing w:line="440" w:lineRule="exact"/>
        <w:ind w:firstLine="480"/>
        <w:rPr>
          <w:rFonts w:ascii="宋体" w:hAnsi="宋体" w:cs="宋体"/>
          <w:bCs/>
          <w:kern w:val="0"/>
          <w:sz w:val="24"/>
          <w:szCs w:val="24"/>
        </w:rPr>
      </w:pPr>
      <w:r>
        <w:rPr>
          <w:rFonts w:hint="eastAsia" w:ascii="宋体" w:hAnsi="宋体" w:cs="宋体"/>
          <w:bCs/>
          <w:kern w:val="0"/>
          <w:sz w:val="24"/>
          <w:szCs w:val="24"/>
        </w:rPr>
        <w:t>5.4磋商</w:t>
      </w:r>
    </w:p>
    <w:p w14:paraId="1CCE16E5">
      <w:pPr>
        <w:pStyle w:val="5"/>
        <w:spacing w:line="440" w:lineRule="exact"/>
        <w:ind w:firstLine="480"/>
        <w:rPr>
          <w:rFonts w:ascii="宋体" w:hAnsi="宋体" w:cs="宋体"/>
          <w:bCs/>
          <w:kern w:val="0"/>
          <w:sz w:val="24"/>
          <w:szCs w:val="24"/>
        </w:rPr>
      </w:pPr>
      <w:r>
        <w:rPr>
          <w:rFonts w:hint="eastAsia" w:ascii="宋体" w:hAnsi="宋体" w:cs="宋体"/>
          <w:bCs/>
          <w:kern w:val="0"/>
          <w:sz w:val="24"/>
          <w:szCs w:val="24"/>
        </w:rPr>
        <w:t>根据财库〔2015〕124号《财政部关于政府采购竞争性磋商采购方式管理暂行办法有关问题的补充通知》，出现相关情况的，按照本条款执行：“按照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bookmarkStart w:id="90" w:name="EB22aa4da8357a416884239198adc0a1cb"/>
      <w:r>
        <w:rPr>
          <w:rFonts w:hint="eastAsia" w:ascii="宋体" w:hAnsi="宋体" w:cs="宋体"/>
          <w:bCs/>
          <w:kern w:val="0"/>
          <w:sz w:val="24"/>
          <w:szCs w:val="24"/>
        </w:rPr>
        <w:t>。</w:t>
      </w:r>
    </w:p>
    <w:bookmarkEnd w:id="90"/>
    <w:p w14:paraId="26699061">
      <w:pPr>
        <w:pStyle w:val="5"/>
        <w:spacing w:line="440" w:lineRule="exact"/>
        <w:ind w:firstLine="480"/>
        <w:rPr>
          <w:rFonts w:ascii="宋体" w:hAnsi="宋体" w:cs="宋体"/>
          <w:bCs/>
          <w:kern w:val="0"/>
          <w:sz w:val="24"/>
          <w:szCs w:val="24"/>
        </w:rPr>
      </w:pPr>
      <w:r>
        <w:rPr>
          <w:rFonts w:hint="eastAsia" w:ascii="宋体" w:hAnsi="宋体" w:cs="宋体"/>
          <w:bCs/>
          <w:kern w:val="0"/>
          <w:sz w:val="24"/>
          <w:szCs w:val="24"/>
        </w:rPr>
        <w:t>5.5采购结果确认</w:t>
      </w:r>
    </w:p>
    <w:p w14:paraId="407831DA">
      <w:pPr>
        <w:pStyle w:val="5"/>
        <w:spacing w:line="440" w:lineRule="exact"/>
        <w:ind w:firstLine="480"/>
        <w:rPr>
          <w:rFonts w:ascii="宋体" w:hAnsi="宋体" w:cs="宋体"/>
          <w:kern w:val="0"/>
          <w:sz w:val="24"/>
          <w:szCs w:val="24"/>
        </w:rPr>
      </w:pPr>
      <w:bookmarkStart w:id="91" w:name="EB3549597e7b4443a8b7a54cc7cbcdcfd7"/>
      <w:r>
        <w:rPr>
          <w:rFonts w:hint="eastAsia" w:ascii="宋体" w:hAnsi="宋体" w:cs="宋体"/>
          <w:kern w:val="0"/>
          <w:sz w:val="24"/>
          <w:szCs w:val="24"/>
        </w:rPr>
        <w:t>磋商小组按照采购文件确定的评标方法、步骤、标准，对响应文件进行评审。按评审后得分由高到</w:t>
      </w:r>
      <w:r>
        <w:rPr>
          <w:rFonts w:hint="eastAsia" w:ascii="宋体" w:hAnsi="宋体" w:cs="宋体"/>
          <w:kern w:val="0"/>
          <w:sz w:val="24"/>
          <w:szCs w:val="24"/>
          <w:lang w:eastAsia="zh-CN"/>
        </w:rPr>
        <w:t>低</w:t>
      </w:r>
      <w:r>
        <w:rPr>
          <w:rFonts w:hint="eastAsia" w:ascii="宋体" w:hAnsi="宋体" w:cs="宋体"/>
          <w:kern w:val="0"/>
          <w:sz w:val="24"/>
          <w:szCs w:val="24"/>
        </w:rPr>
        <w:t>顺序排列。得分相同的，按供应商报价由低到高的顺序排列。得分且报价相同的，按技术指标优劣顺序排列。磋商小组依据对各响应文件的评审结果，按各供应商的得分由高到低的顺序向采购人推荐成交候选供应商。</w:t>
      </w:r>
      <w:bookmarkEnd w:id="91"/>
    </w:p>
    <w:p w14:paraId="20012AB3">
      <w:pPr>
        <w:pStyle w:val="5"/>
        <w:spacing w:line="440" w:lineRule="exact"/>
        <w:ind w:firstLine="480"/>
        <w:rPr>
          <w:rFonts w:ascii="宋体" w:hAnsi="宋体" w:cs="宋体"/>
          <w:kern w:val="0"/>
          <w:sz w:val="24"/>
          <w:szCs w:val="24"/>
        </w:rPr>
      </w:pPr>
      <w:r>
        <w:rPr>
          <w:rFonts w:hint="eastAsia" w:ascii="宋体" w:hAnsi="宋体" w:cs="宋体"/>
          <w:kern w:val="0"/>
          <w:sz w:val="24"/>
          <w:szCs w:val="24"/>
        </w:rPr>
        <w:t>5.6公示或公告</w:t>
      </w:r>
    </w:p>
    <w:p w14:paraId="149039E0">
      <w:pPr>
        <w:pStyle w:val="5"/>
        <w:spacing w:line="440" w:lineRule="exact"/>
        <w:ind w:firstLine="480"/>
        <w:rPr>
          <w:rFonts w:ascii="宋体" w:hAnsi="宋体" w:cs="宋体"/>
          <w:kern w:val="0"/>
          <w:sz w:val="24"/>
          <w:szCs w:val="24"/>
        </w:rPr>
      </w:pPr>
      <w:bookmarkStart w:id="92" w:name="EBe40544e1a6954c7094f842d85638501a"/>
      <w:bookmarkStart w:id="93" w:name="EB6a85fcf52dde485ab0c24660559aeffc"/>
      <w:bookmarkStart w:id="94" w:name="_Toc293736058"/>
      <w:bookmarkStart w:id="95" w:name="_Toc293738996"/>
      <w:bookmarkStart w:id="96" w:name="_Toc446599315"/>
      <w:bookmarkStart w:id="97" w:name="_Toc293736015"/>
      <w:r>
        <w:rPr>
          <w:rFonts w:hint="eastAsia" w:ascii="宋体" w:hAnsi="宋体" w:cs="宋体"/>
          <w:kern w:val="0"/>
          <w:sz w:val="24"/>
          <w:szCs w:val="24"/>
        </w:rPr>
        <w:t>5.6.1成交供应商确定后，采购代理机构将在相应媒体上发布成交公告，同时向成交供应商发出《成交通知书》。《成交通知书》是合同的组成部分</w:t>
      </w:r>
      <w:r>
        <w:rPr>
          <w:rFonts w:hint="eastAsia" w:ascii="宋体" w:hAnsi="宋体" w:cs="宋体"/>
          <w:kern w:val="0"/>
          <w:sz w:val="24"/>
          <w:szCs w:val="24"/>
          <w:lang w:eastAsia="zh-CN"/>
        </w:rPr>
        <w:t>，</w:t>
      </w:r>
      <w:r>
        <w:rPr>
          <w:rFonts w:hint="eastAsia" w:ascii="宋体" w:hAnsi="宋体" w:cs="宋体"/>
          <w:kern w:val="0"/>
          <w:sz w:val="24"/>
          <w:szCs w:val="24"/>
        </w:rPr>
        <w:t>对成交供应商和采购人具有同等法律效力。</w:t>
      </w:r>
      <w:bookmarkEnd w:id="92"/>
      <w:bookmarkEnd w:id="93"/>
    </w:p>
    <w:p w14:paraId="1C605B82">
      <w:pPr>
        <w:pStyle w:val="5"/>
        <w:spacing w:line="440" w:lineRule="exact"/>
        <w:ind w:firstLine="480"/>
        <w:rPr>
          <w:rFonts w:ascii="宋体" w:hAnsi="宋体" w:cs="宋体"/>
          <w:kern w:val="0"/>
          <w:sz w:val="24"/>
          <w:szCs w:val="24"/>
        </w:rPr>
      </w:pPr>
    </w:p>
    <w:p w14:paraId="0451BD10">
      <w:pPr>
        <w:pStyle w:val="4"/>
        <w:keepNext w:val="0"/>
        <w:keepLines w:val="0"/>
        <w:spacing w:before="0" w:after="0" w:line="440" w:lineRule="exact"/>
        <w:ind w:firstLine="3092" w:firstLineChars="1100"/>
        <w:jc w:val="both"/>
        <w:rPr>
          <w:rFonts w:cs="宋体"/>
          <w:sz w:val="28"/>
        </w:rPr>
      </w:pPr>
      <w:bookmarkStart w:id="98" w:name="_Toc5481"/>
      <w:r>
        <w:rPr>
          <w:rFonts w:hint="eastAsia" w:cs="宋体"/>
          <w:sz w:val="28"/>
        </w:rPr>
        <w:t>六、授予合同</w:t>
      </w:r>
      <w:bookmarkEnd w:id="94"/>
      <w:bookmarkEnd w:id="95"/>
      <w:bookmarkEnd w:id="96"/>
      <w:bookmarkEnd w:id="97"/>
      <w:bookmarkEnd w:id="98"/>
    </w:p>
    <w:p w14:paraId="0C7FE214">
      <w:pPr>
        <w:pStyle w:val="5"/>
        <w:spacing w:line="440" w:lineRule="exact"/>
        <w:ind w:firstLine="480"/>
        <w:rPr>
          <w:rFonts w:ascii="宋体" w:hAnsi="宋体" w:cs="宋体"/>
          <w:kern w:val="0"/>
          <w:sz w:val="24"/>
          <w:szCs w:val="24"/>
        </w:rPr>
      </w:pPr>
      <w:r>
        <w:rPr>
          <w:rFonts w:hint="eastAsia" w:ascii="宋体" w:hAnsi="宋体" w:cs="宋体"/>
          <w:kern w:val="0"/>
          <w:sz w:val="24"/>
          <w:szCs w:val="24"/>
        </w:rPr>
        <w:t>6.1、磋商小组完成评标后，应向采购人提出书面评标报告，阐明磋商小组对各响应文件的评审和比较意见，并按照竞争性磋商文件中规定的评标方法，根据磋商结果的排序推荐排序前三名的供应商为候选成交供应商。经采购人确认后确定排名第一的供应商为成交供应商；若出现第一名放弃中标权或因不可抗力提出不能履行合同的，采购人可以确定得分排名第二的供应商为成交供应商，</w:t>
      </w:r>
      <w:r>
        <w:rPr>
          <w:rFonts w:hint="eastAsia" w:ascii="宋体" w:hAnsi="宋体" w:cs="宋体"/>
          <w:kern w:val="0"/>
          <w:sz w:val="24"/>
          <w:szCs w:val="24"/>
          <w:lang w:eastAsia="zh-CN"/>
        </w:rPr>
        <w:t>依此类推</w:t>
      </w:r>
      <w:r>
        <w:rPr>
          <w:rFonts w:hint="eastAsia" w:ascii="宋体" w:hAnsi="宋体" w:cs="宋体"/>
          <w:kern w:val="0"/>
          <w:sz w:val="24"/>
          <w:szCs w:val="24"/>
        </w:rPr>
        <w:t>。采购人对未成交供应商不</w:t>
      </w:r>
      <w:r>
        <w:rPr>
          <w:rFonts w:hint="eastAsia" w:ascii="宋体" w:hAnsi="宋体" w:cs="宋体"/>
          <w:kern w:val="0"/>
          <w:sz w:val="24"/>
          <w:szCs w:val="24"/>
          <w:lang w:eastAsia="zh-CN"/>
        </w:rPr>
        <w:t>做任何解释</w:t>
      </w:r>
      <w:r>
        <w:rPr>
          <w:rFonts w:hint="eastAsia" w:ascii="宋体" w:hAnsi="宋体" w:cs="宋体"/>
          <w:kern w:val="0"/>
          <w:sz w:val="24"/>
          <w:szCs w:val="24"/>
        </w:rPr>
        <w:t>。根据磋商小组提出的书面评标报告中确定的成交供应商，由湖北君冠建设工程项目管理有限公司签发成交通知书。</w:t>
      </w:r>
    </w:p>
    <w:p w14:paraId="335C2A74">
      <w:pPr>
        <w:pStyle w:val="5"/>
        <w:spacing w:line="440" w:lineRule="exact"/>
        <w:ind w:firstLine="480"/>
        <w:rPr>
          <w:rFonts w:ascii="宋体" w:hAnsi="宋体" w:cs="宋体"/>
          <w:kern w:val="0"/>
          <w:sz w:val="24"/>
          <w:szCs w:val="24"/>
        </w:rPr>
      </w:pPr>
      <w:r>
        <w:rPr>
          <w:rFonts w:hint="eastAsia" w:ascii="宋体" w:hAnsi="宋体" w:cs="宋体"/>
          <w:kern w:val="0"/>
          <w:sz w:val="24"/>
          <w:szCs w:val="24"/>
        </w:rPr>
        <w:t>6.2、成交供应商应在采购人规定的时间内与采购人签订服务合同。成交供应商不与采购人订立合同的，应当对采购人的损失承担赔偿责任。</w:t>
      </w:r>
    </w:p>
    <w:p w14:paraId="0CBF4977">
      <w:pPr>
        <w:pStyle w:val="5"/>
        <w:spacing w:line="440" w:lineRule="exact"/>
        <w:ind w:firstLine="480"/>
        <w:rPr>
          <w:rFonts w:ascii="宋体" w:hAnsi="宋体" w:cs="宋体"/>
          <w:kern w:val="0"/>
          <w:sz w:val="24"/>
          <w:szCs w:val="24"/>
        </w:rPr>
      </w:pPr>
    </w:p>
    <w:p w14:paraId="10C8036E">
      <w:pPr>
        <w:spacing w:line="440" w:lineRule="exact"/>
        <w:jc w:val="center"/>
        <w:rPr>
          <w:rFonts w:ascii="宋体" w:hAnsi="宋体" w:eastAsia="宋体" w:cs="宋体"/>
          <w:b/>
          <w:bCs/>
          <w:sz w:val="28"/>
          <w:szCs w:val="28"/>
        </w:rPr>
      </w:pPr>
      <w:bookmarkStart w:id="99" w:name="_Toc446599316"/>
      <w:bookmarkStart w:id="100" w:name="_Toc293736059"/>
      <w:bookmarkStart w:id="101" w:name="_Toc293738997"/>
      <w:bookmarkStart w:id="102" w:name="_Toc293736016"/>
      <w:r>
        <w:rPr>
          <w:rFonts w:hint="eastAsia" w:ascii="宋体" w:hAnsi="宋体" w:eastAsia="宋体" w:cs="宋体"/>
          <w:b/>
          <w:bCs/>
          <w:sz w:val="28"/>
          <w:szCs w:val="28"/>
        </w:rPr>
        <w:t>七、质疑</w:t>
      </w:r>
      <w:bookmarkEnd w:id="99"/>
      <w:bookmarkEnd w:id="100"/>
      <w:bookmarkEnd w:id="101"/>
      <w:bookmarkEnd w:id="102"/>
      <w:r>
        <w:rPr>
          <w:rFonts w:hint="eastAsia" w:ascii="宋体" w:hAnsi="宋体" w:eastAsia="宋体" w:cs="宋体"/>
          <w:b/>
          <w:bCs/>
          <w:sz w:val="28"/>
          <w:szCs w:val="28"/>
        </w:rPr>
        <w:t>和投诉</w:t>
      </w:r>
    </w:p>
    <w:p w14:paraId="4F5C2B61">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7.1质疑</w:t>
      </w:r>
    </w:p>
    <w:p w14:paraId="0E240E0D">
      <w:pPr>
        <w:wordWrap w:val="0"/>
        <w:topLinePunct/>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7.1.1供应商对此次采购活动有疑问，可依据相关规定，在规定的时间内以书面形式向采购人或代理机构提出质疑。质疑函应当包括下列内容：</w:t>
      </w:r>
    </w:p>
    <w:p w14:paraId="55DD676E">
      <w:pPr>
        <w:pStyle w:val="5"/>
        <w:wordWrap w:val="0"/>
        <w:spacing w:line="440" w:lineRule="exact"/>
        <w:ind w:firstLine="480"/>
        <w:rPr>
          <w:rFonts w:ascii="宋体" w:hAnsi="宋体" w:cs="宋体"/>
          <w:sz w:val="24"/>
          <w:szCs w:val="24"/>
        </w:rPr>
      </w:pPr>
      <w:bookmarkStart w:id="103" w:name="EB8651c344dc2c4f278cb580b1e207ae8f"/>
      <w:bookmarkStart w:id="104" w:name="_Toc293736060"/>
      <w:bookmarkStart w:id="105" w:name="_Toc293736017"/>
      <w:bookmarkStart w:id="106" w:name="_Toc446599317"/>
      <w:bookmarkStart w:id="107" w:name="_Toc293738998"/>
      <w:bookmarkStart w:id="108" w:name="_Toc294515577"/>
      <w:r>
        <w:rPr>
          <w:rFonts w:hint="eastAsia" w:ascii="宋体" w:hAnsi="宋体" w:cs="宋体"/>
          <w:sz w:val="24"/>
          <w:szCs w:val="24"/>
        </w:rPr>
        <w:t>（1）供应商的姓名或者名称、地址、邮编、联系人及联系电话；</w:t>
      </w:r>
    </w:p>
    <w:p w14:paraId="00638F5E">
      <w:pPr>
        <w:pStyle w:val="5"/>
        <w:wordWrap w:val="0"/>
        <w:spacing w:line="440" w:lineRule="exact"/>
        <w:ind w:firstLine="480"/>
        <w:rPr>
          <w:rFonts w:ascii="宋体" w:hAnsi="宋体" w:cs="宋体"/>
          <w:sz w:val="24"/>
          <w:szCs w:val="24"/>
        </w:rPr>
      </w:pPr>
      <w:r>
        <w:rPr>
          <w:rFonts w:hint="eastAsia" w:ascii="宋体" w:hAnsi="宋体" w:cs="宋体"/>
          <w:sz w:val="24"/>
          <w:szCs w:val="24"/>
        </w:rPr>
        <w:t>（2）质疑项目的名称、编号；</w:t>
      </w:r>
    </w:p>
    <w:p w14:paraId="578F9969">
      <w:pPr>
        <w:pStyle w:val="5"/>
        <w:wordWrap w:val="0"/>
        <w:spacing w:line="440" w:lineRule="exact"/>
        <w:ind w:firstLine="480"/>
        <w:rPr>
          <w:rFonts w:ascii="宋体" w:hAnsi="宋体" w:cs="宋体"/>
          <w:sz w:val="24"/>
          <w:szCs w:val="24"/>
        </w:rPr>
      </w:pPr>
      <w:r>
        <w:rPr>
          <w:rFonts w:hint="eastAsia" w:ascii="宋体" w:hAnsi="宋体" w:cs="宋体"/>
          <w:sz w:val="24"/>
          <w:szCs w:val="24"/>
        </w:rPr>
        <w:t>（3）具体、明确的质疑事项和与质疑事项相关的请求；</w:t>
      </w:r>
    </w:p>
    <w:p w14:paraId="13A27D0E">
      <w:pPr>
        <w:pStyle w:val="5"/>
        <w:wordWrap w:val="0"/>
        <w:spacing w:line="440" w:lineRule="exact"/>
        <w:ind w:firstLine="480"/>
        <w:rPr>
          <w:rFonts w:ascii="宋体" w:hAnsi="宋体" w:cs="宋体"/>
          <w:sz w:val="24"/>
          <w:szCs w:val="24"/>
        </w:rPr>
      </w:pPr>
      <w:r>
        <w:rPr>
          <w:rFonts w:hint="eastAsia" w:ascii="宋体" w:hAnsi="宋体" w:cs="宋体"/>
          <w:sz w:val="24"/>
          <w:szCs w:val="24"/>
        </w:rPr>
        <w:t>（4）事实依据；</w:t>
      </w:r>
    </w:p>
    <w:p w14:paraId="05E122C8">
      <w:pPr>
        <w:pStyle w:val="5"/>
        <w:wordWrap w:val="0"/>
        <w:spacing w:line="440" w:lineRule="exact"/>
        <w:ind w:firstLine="480"/>
        <w:rPr>
          <w:rFonts w:ascii="宋体" w:hAnsi="宋体" w:cs="宋体"/>
          <w:sz w:val="24"/>
          <w:szCs w:val="24"/>
        </w:rPr>
      </w:pPr>
      <w:r>
        <w:rPr>
          <w:rFonts w:hint="eastAsia" w:ascii="宋体" w:hAnsi="宋体" w:cs="宋体"/>
          <w:sz w:val="24"/>
          <w:szCs w:val="24"/>
        </w:rPr>
        <w:t>（5）必要的法律依据；</w:t>
      </w:r>
    </w:p>
    <w:p w14:paraId="398DB5B3">
      <w:pPr>
        <w:pStyle w:val="5"/>
        <w:wordWrap w:val="0"/>
        <w:spacing w:line="440" w:lineRule="exact"/>
        <w:ind w:firstLine="480"/>
        <w:rPr>
          <w:rFonts w:ascii="宋体" w:hAnsi="宋体" w:cs="宋体"/>
          <w:sz w:val="24"/>
          <w:szCs w:val="24"/>
        </w:rPr>
      </w:pPr>
      <w:r>
        <w:rPr>
          <w:rFonts w:hint="eastAsia" w:ascii="宋体" w:hAnsi="宋体" w:cs="宋体"/>
          <w:sz w:val="24"/>
          <w:szCs w:val="24"/>
        </w:rPr>
        <w:t>（6）提起质疑的日期。</w:t>
      </w:r>
      <w:bookmarkEnd w:id="103"/>
    </w:p>
    <w:p w14:paraId="7C5C10A1">
      <w:pPr>
        <w:pStyle w:val="5"/>
        <w:wordWrap w:val="0"/>
        <w:spacing w:line="440" w:lineRule="exact"/>
        <w:ind w:firstLine="480"/>
        <w:rPr>
          <w:rFonts w:ascii="宋体" w:hAnsi="宋体" w:cs="宋体"/>
          <w:sz w:val="24"/>
          <w:szCs w:val="24"/>
        </w:rPr>
      </w:pPr>
      <w:r>
        <w:rPr>
          <w:rFonts w:hint="eastAsia" w:ascii="宋体" w:hAnsi="宋体" w:cs="宋体"/>
          <w:sz w:val="24"/>
          <w:szCs w:val="24"/>
        </w:rPr>
        <w:t>特注：未按上述程序规定的必备内容进行质疑的，采购人或代理机构将不予以受理。</w:t>
      </w:r>
    </w:p>
    <w:p w14:paraId="02770415">
      <w:pPr>
        <w:wordWrap w:val="0"/>
        <w:topLinePunct/>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7.1.2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14:paraId="179F09E2">
      <w:pPr>
        <w:wordWrap w:val="0"/>
        <w:topLinePunct/>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7.1.3质疑人可以委托代理人办理质疑事项，代理人办理质疑事项时，除提交质疑书外，还应当提交质疑人的授权委托书及代理人的有效身份证明，授权委托书应当载明委托代理的具体权限和事项。</w:t>
      </w:r>
    </w:p>
    <w:p w14:paraId="4E343C25">
      <w:pPr>
        <w:wordWrap w:val="0"/>
        <w:topLinePunct/>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7.1.4被质疑人应当在受理质疑后7个工作日内作出答复，并以书面形式通知质疑人和其他有关供应商，答复内容仅限于供应商所质疑的内容，不得涉及国家秘密和商业秘密。</w:t>
      </w:r>
    </w:p>
    <w:p w14:paraId="1415E907">
      <w:pPr>
        <w:pStyle w:val="2"/>
      </w:pPr>
    </w:p>
    <w:p w14:paraId="106D811D">
      <w:pPr>
        <w:pStyle w:val="4"/>
        <w:keepNext w:val="0"/>
        <w:keepLines w:val="0"/>
        <w:spacing w:before="0" w:after="0" w:line="440" w:lineRule="exact"/>
        <w:ind w:firstLine="3092" w:firstLineChars="1100"/>
        <w:jc w:val="both"/>
        <w:rPr>
          <w:rFonts w:cs="宋体"/>
          <w:kern w:val="0"/>
          <w:sz w:val="28"/>
        </w:rPr>
      </w:pPr>
      <w:bookmarkStart w:id="109" w:name="_Toc5777"/>
      <w:r>
        <w:rPr>
          <w:rFonts w:hint="eastAsia" w:cs="宋体"/>
          <w:sz w:val="28"/>
        </w:rPr>
        <w:t>八、项目验收</w:t>
      </w:r>
      <w:bookmarkEnd w:id="104"/>
      <w:bookmarkEnd w:id="105"/>
      <w:bookmarkEnd w:id="106"/>
      <w:bookmarkEnd w:id="107"/>
      <w:bookmarkEnd w:id="108"/>
      <w:bookmarkEnd w:id="109"/>
    </w:p>
    <w:p w14:paraId="3F308090">
      <w:pPr>
        <w:pStyle w:val="5"/>
        <w:spacing w:line="440" w:lineRule="exact"/>
        <w:ind w:firstLine="480"/>
        <w:rPr>
          <w:rFonts w:ascii="宋体" w:hAnsi="宋体" w:cs="宋体"/>
          <w:sz w:val="24"/>
          <w:szCs w:val="24"/>
        </w:rPr>
      </w:pPr>
      <w:bookmarkStart w:id="110" w:name="EB36a38664a6684e65bbfeaa28247c274c"/>
      <w:r>
        <w:rPr>
          <w:rFonts w:hint="eastAsia" w:ascii="宋体" w:hAnsi="宋体" w:cs="宋体"/>
          <w:sz w:val="24"/>
          <w:szCs w:val="24"/>
        </w:rPr>
        <w:t>8.1采购人按照政府采购合同规定的服务标准对供应商履约情况进行验收，并出具验收书。验收书包括每一项服务标准的履约情况。</w:t>
      </w:r>
    </w:p>
    <w:p w14:paraId="147154A4">
      <w:pPr>
        <w:pStyle w:val="5"/>
        <w:spacing w:line="440" w:lineRule="exact"/>
        <w:ind w:firstLine="480"/>
        <w:rPr>
          <w:rFonts w:ascii="宋体" w:hAnsi="宋体" w:cs="宋体"/>
          <w:sz w:val="24"/>
          <w:szCs w:val="24"/>
        </w:rPr>
      </w:pPr>
      <w:r>
        <w:rPr>
          <w:rFonts w:hint="eastAsia" w:ascii="宋体" w:hAnsi="宋体" w:cs="宋体"/>
          <w:sz w:val="24"/>
          <w:szCs w:val="24"/>
        </w:rPr>
        <w:t>8.2验收标准</w:t>
      </w:r>
      <w:r>
        <w:rPr>
          <w:rFonts w:hint="eastAsia" w:ascii="宋体" w:hAnsi="宋体" w:cs="宋体"/>
          <w:sz w:val="24"/>
          <w:szCs w:val="24"/>
          <w:lang w:eastAsia="zh-CN"/>
        </w:rPr>
        <w:t>：</w:t>
      </w:r>
      <w:r>
        <w:rPr>
          <w:rFonts w:hint="eastAsia" w:ascii="宋体" w:hAnsi="宋体" w:cs="宋体"/>
          <w:sz w:val="24"/>
          <w:szCs w:val="24"/>
        </w:rPr>
        <w:t>磋商文件、响应文件、政府采购合同规定的标准。</w:t>
      </w:r>
    </w:p>
    <w:bookmarkEnd w:id="110"/>
    <w:p w14:paraId="1F2D303E">
      <w:pPr>
        <w:spacing w:line="440" w:lineRule="exact"/>
        <w:ind w:firstLine="480" w:firstLineChars="200"/>
        <w:rPr>
          <w:rFonts w:ascii="宋体" w:hAnsi="宋体" w:eastAsia="宋体" w:cs="宋体"/>
          <w:sz w:val="24"/>
          <w:szCs w:val="24"/>
        </w:rPr>
      </w:pPr>
    </w:p>
    <w:p w14:paraId="53C489AC">
      <w:pPr>
        <w:pStyle w:val="4"/>
        <w:keepNext w:val="0"/>
        <w:keepLines w:val="0"/>
        <w:spacing w:before="0" w:after="0" w:line="440" w:lineRule="exact"/>
        <w:ind w:firstLine="3092" w:firstLineChars="1100"/>
        <w:jc w:val="both"/>
        <w:rPr>
          <w:rFonts w:cs="宋体"/>
          <w:sz w:val="28"/>
        </w:rPr>
      </w:pPr>
      <w:bookmarkStart w:id="111" w:name="_Toc446599318"/>
      <w:bookmarkStart w:id="112" w:name="_Toc293738999"/>
      <w:bookmarkStart w:id="113" w:name="_Toc26432"/>
      <w:bookmarkStart w:id="114" w:name="_Toc293736061"/>
      <w:bookmarkStart w:id="115" w:name="_Toc293736018"/>
      <w:r>
        <w:rPr>
          <w:rFonts w:hint="eastAsia" w:cs="宋体"/>
          <w:sz w:val="28"/>
        </w:rPr>
        <w:t>九、适用法律</w:t>
      </w:r>
      <w:bookmarkEnd w:id="111"/>
      <w:bookmarkEnd w:id="112"/>
      <w:bookmarkEnd w:id="113"/>
      <w:bookmarkEnd w:id="114"/>
      <w:bookmarkEnd w:id="115"/>
    </w:p>
    <w:p w14:paraId="321D6D2C">
      <w:pPr>
        <w:pStyle w:val="5"/>
        <w:spacing w:line="440" w:lineRule="exact"/>
        <w:ind w:firstLine="480"/>
        <w:rPr>
          <w:rFonts w:ascii="宋体" w:hAnsi="宋体" w:cs="宋体"/>
          <w:kern w:val="0"/>
          <w:sz w:val="24"/>
          <w:szCs w:val="24"/>
        </w:rPr>
      </w:pPr>
      <w:bookmarkStart w:id="116" w:name="EBa177797fa2914ed888ca4c888ccf4d49"/>
      <w:r>
        <w:rPr>
          <w:rFonts w:hint="eastAsia" w:ascii="宋体" w:hAnsi="宋体" w:cs="宋体"/>
          <w:kern w:val="0"/>
          <w:sz w:val="24"/>
          <w:szCs w:val="24"/>
        </w:rPr>
        <w:t>9.1采购人或者采购代理机构和供应商的一切招标投标活动均适用于《政府采购竞争性磋商采购方式管理办法》等相关规定。</w:t>
      </w:r>
      <w:bookmarkEnd w:id="116"/>
    </w:p>
    <w:p w14:paraId="6C54B771">
      <w:pPr>
        <w:autoSpaceDE w:val="0"/>
        <w:autoSpaceDN w:val="0"/>
        <w:spacing w:line="440" w:lineRule="exact"/>
        <w:ind w:firstLine="480" w:firstLineChars="200"/>
        <w:contextualSpacing/>
        <w:rPr>
          <w:rFonts w:ascii="宋体" w:hAnsi="宋体" w:eastAsia="宋体" w:cs="宋体"/>
          <w:sz w:val="24"/>
          <w:szCs w:val="24"/>
        </w:rPr>
      </w:pPr>
    </w:p>
    <w:p w14:paraId="01B1D0CA">
      <w:pPr>
        <w:pStyle w:val="4"/>
        <w:keepNext w:val="0"/>
        <w:keepLines w:val="0"/>
        <w:spacing w:before="0" w:after="0" w:line="440" w:lineRule="exact"/>
        <w:ind w:firstLine="562" w:firstLineChars="200"/>
        <w:rPr>
          <w:rFonts w:cs="宋体"/>
          <w:sz w:val="28"/>
        </w:rPr>
      </w:pPr>
      <w:bookmarkStart w:id="117" w:name="_Toc272247702"/>
      <w:bookmarkStart w:id="118" w:name="_Toc278891599"/>
      <w:bookmarkStart w:id="119" w:name="_Toc25010"/>
      <w:bookmarkStart w:id="120" w:name="_Toc446599319"/>
      <w:bookmarkStart w:id="121" w:name="_Toc437611460"/>
      <w:r>
        <w:rPr>
          <w:rFonts w:hint="eastAsia" w:cs="宋体"/>
          <w:sz w:val="28"/>
        </w:rPr>
        <w:t>十、磋商文件的解释权</w:t>
      </w:r>
      <w:bookmarkEnd w:id="117"/>
      <w:bookmarkEnd w:id="118"/>
      <w:bookmarkEnd w:id="119"/>
      <w:bookmarkEnd w:id="120"/>
      <w:bookmarkEnd w:id="121"/>
    </w:p>
    <w:p w14:paraId="65A5A81E">
      <w:pPr>
        <w:pStyle w:val="5"/>
        <w:spacing w:line="440" w:lineRule="exact"/>
        <w:ind w:firstLine="480"/>
        <w:rPr>
          <w:rFonts w:ascii="宋体" w:hAnsi="宋体" w:cs="宋体"/>
          <w:sz w:val="24"/>
          <w:szCs w:val="24"/>
        </w:rPr>
      </w:pPr>
      <w:r>
        <w:rPr>
          <w:rFonts w:hint="eastAsia" w:ascii="宋体" w:hAnsi="宋体" w:cs="宋体"/>
          <w:sz w:val="24"/>
          <w:szCs w:val="24"/>
        </w:rPr>
        <w:t>10.1本项目磋商文件的最终解释权为</w:t>
      </w:r>
      <w:r>
        <w:rPr>
          <w:rFonts w:hint="eastAsia" w:ascii="宋体" w:hAnsi="宋体" w:cs="宋体"/>
          <w:kern w:val="0"/>
          <w:sz w:val="24"/>
          <w:szCs w:val="24"/>
        </w:rPr>
        <w:t>采购人或者采购代理机构</w:t>
      </w:r>
      <w:r>
        <w:rPr>
          <w:rFonts w:hint="eastAsia" w:ascii="宋体" w:hAnsi="宋体" w:cs="宋体"/>
          <w:sz w:val="24"/>
          <w:szCs w:val="24"/>
        </w:rPr>
        <w:t>所有。</w:t>
      </w:r>
    </w:p>
    <w:p w14:paraId="225F2681">
      <w:pPr>
        <w:spacing w:line="440" w:lineRule="exact"/>
        <w:ind w:firstLine="480" w:firstLineChars="200"/>
        <w:rPr>
          <w:rFonts w:ascii="宋体" w:hAnsi="宋体" w:eastAsia="宋体" w:cs="宋体"/>
          <w:sz w:val="24"/>
          <w:szCs w:val="24"/>
        </w:rPr>
      </w:pPr>
    </w:p>
    <w:p w14:paraId="168A6785">
      <w:pPr>
        <w:pStyle w:val="4"/>
        <w:keepNext w:val="0"/>
        <w:keepLines w:val="0"/>
        <w:spacing w:before="0" w:after="0" w:line="440" w:lineRule="exact"/>
        <w:ind w:firstLine="562" w:firstLineChars="200"/>
        <w:rPr>
          <w:rFonts w:cs="宋体"/>
          <w:sz w:val="28"/>
        </w:rPr>
      </w:pPr>
      <w:bookmarkStart w:id="122" w:name="_Toc14249049"/>
      <w:bookmarkStart w:id="123" w:name="_Toc446599320"/>
      <w:bookmarkStart w:id="124" w:name="_Toc437611461"/>
      <w:bookmarkStart w:id="125" w:name="_Toc12813"/>
      <w:r>
        <w:rPr>
          <w:rFonts w:hint="eastAsia" w:cs="宋体"/>
          <w:sz w:val="28"/>
        </w:rPr>
        <w:t>十一、其他注意事项</w:t>
      </w:r>
      <w:bookmarkEnd w:id="122"/>
      <w:bookmarkEnd w:id="123"/>
      <w:bookmarkEnd w:id="124"/>
      <w:bookmarkEnd w:id="125"/>
    </w:p>
    <w:p w14:paraId="4B0E9618">
      <w:pPr>
        <w:pStyle w:val="5"/>
        <w:spacing w:line="440" w:lineRule="exact"/>
        <w:ind w:firstLine="480"/>
        <w:rPr>
          <w:rFonts w:ascii="宋体" w:hAnsi="宋体" w:cs="宋体"/>
          <w:sz w:val="24"/>
          <w:szCs w:val="24"/>
        </w:rPr>
      </w:pPr>
      <w:bookmarkStart w:id="126" w:name="EB112498578b354946acec9f2e8e4780f6"/>
      <w:r>
        <w:rPr>
          <w:rFonts w:hint="eastAsia" w:ascii="宋体" w:hAnsi="宋体" w:cs="宋体"/>
          <w:sz w:val="24"/>
          <w:szCs w:val="24"/>
        </w:rPr>
        <w:t>11.1单位负责人为同一人或者存在直接控股、管理关系的不同供应商，不得参加同一合同项下的政府采购活动。</w:t>
      </w:r>
    </w:p>
    <w:p w14:paraId="2661E242">
      <w:pPr>
        <w:pStyle w:val="5"/>
        <w:spacing w:line="440" w:lineRule="exact"/>
        <w:ind w:firstLine="480"/>
        <w:rPr>
          <w:rFonts w:ascii="宋体" w:hAnsi="宋体" w:cs="宋体"/>
          <w:sz w:val="24"/>
          <w:szCs w:val="24"/>
        </w:rPr>
      </w:pPr>
      <w:r>
        <w:rPr>
          <w:rFonts w:hint="eastAsia" w:ascii="宋体" w:hAnsi="宋体" w:cs="宋体"/>
          <w:sz w:val="24"/>
          <w:szCs w:val="24"/>
        </w:rPr>
        <w:t>11.2供应商为采购项目提供整体设计、规范编制或者项目管理、监理、检测等服务的供应商，不得再参加该采购项目的其他采购活动。</w:t>
      </w:r>
    </w:p>
    <w:p w14:paraId="52D78895">
      <w:pPr>
        <w:pStyle w:val="5"/>
        <w:spacing w:line="440" w:lineRule="exact"/>
        <w:ind w:firstLine="480"/>
        <w:rPr>
          <w:rFonts w:ascii="宋体" w:hAnsi="宋体" w:cs="宋体"/>
          <w:sz w:val="24"/>
          <w:szCs w:val="24"/>
        </w:rPr>
      </w:pPr>
      <w:r>
        <w:rPr>
          <w:rFonts w:hint="eastAsia" w:ascii="宋体" w:hAnsi="宋体" w:cs="宋体"/>
          <w:sz w:val="24"/>
          <w:szCs w:val="24"/>
        </w:rPr>
        <w:t>11.3政府采购法第二十二条第一款第五项所称重大违法记录，是指供应商因违法经营受到刑事处罚或者责令停产停业、吊销许可证或者执照、较大数额罚款等行政处罚。</w:t>
      </w:r>
    </w:p>
    <w:p w14:paraId="7B82AAF5">
      <w:pPr>
        <w:pStyle w:val="5"/>
        <w:spacing w:line="440" w:lineRule="exact"/>
        <w:ind w:firstLine="480"/>
        <w:rPr>
          <w:rFonts w:ascii="宋体" w:hAnsi="宋体" w:cs="宋体"/>
          <w:sz w:val="24"/>
          <w:szCs w:val="24"/>
        </w:rPr>
      </w:pPr>
      <w:r>
        <w:rPr>
          <w:rFonts w:hint="eastAsia" w:ascii="宋体" w:hAnsi="宋体" w:cs="宋体"/>
          <w:sz w:val="24"/>
          <w:szCs w:val="24"/>
        </w:rPr>
        <w:t>11.4按照财政部《关于规范政府采购行政处罚有关问题的通知》的规定，各级人民政府财政部门依法对参加政府采购活动的供应商作出的禁止参加政府采购活动等行政处罚决定在全国范围内生效。</w:t>
      </w:r>
    </w:p>
    <w:p w14:paraId="5D52A19D">
      <w:pPr>
        <w:pStyle w:val="5"/>
        <w:spacing w:line="440" w:lineRule="exact"/>
        <w:ind w:firstLine="480"/>
        <w:rPr>
          <w:rFonts w:ascii="宋体" w:hAnsi="宋体" w:cs="宋体"/>
          <w:sz w:val="24"/>
          <w:szCs w:val="24"/>
        </w:rPr>
      </w:pPr>
      <w:r>
        <w:rPr>
          <w:rFonts w:hint="eastAsia" w:ascii="宋体" w:hAnsi="宋体" w:cs="宋体"/>
          <w:sz w:val="24"/>
          <w:szCs w:val="24"/>
        </w:rPr>
        <w:t>11.5供应商在参加政府采购活动前3年内因违法经营被禁止在一定期限内参加政府采购活动，期限届满的，可以参加政府采购活动。</w:t>
      </w:r>
    </w:p>
    <w:p w14:paraId="3C20446E">
      <w:pPr>
        <w:pStyle w:val="5"/>
        <w:spacing w:line="440" w:lineRule="exact"/>
        <w:ind w:firstLine="480"/>
        <w:rPr>
          <w:rFonts w:ascii="宋体" w:hAnsi="宋体" w:cs="宋体"/>
          <w:sz w:val="24"/>
          <w:szCs w:val="24"/>
        </w:rPr>
      </w:pPr>
      <w:r>
        <w:rPr>
          <w:rFonts w:hint="eastAsia" w:ascii="宋体" w:hAnsi="宋体" w:cs="宋体"/>
          <w:sz w:val="24"/>
          <w:szCs w:val="24"/>
        </w:rPr>
        <w:t>11.6相关法律制度对政府和社会资本合作项目采用竞争性磋商采购方式另有规定的，从其规定。</w:t>
      </w:r>
      <w:bookmarkEnd w:id="126"/>
    </w:p>
    <w:p w14:paraId="2C243CF7">
      <w:pPr>
        <w:pStyle w:val="7"/>
        <w:adjustRightInd w:val="0"/>
        <w:snapToGrid w:val="0"/>
        <w:spacing w:line="360" w:lineRule="auto"/>
        <w:ind w:firstLine="480" w:firstLineChars="200"/>
        <w:jc w:val="center"/>
        <w:rPr>
          <w:rFonts w:hAnsi="宋体" w:cs="宋体"/>
          <w:sz w:val="24"/>
          <w:szCs w:val="24"/>
        </w:rPr>
        <w:sectPr>
          <w:footerReference r:id="rId3" w:type="default"/>
          <w:pgSz w:w="11906" w:h="16838"/>
          <w:pgMar w:top="1417" w:right="1701" w:bottom="1417" w:left="1701" w:header="851" w:footer="992" w:gutter="0"/>
          <w:cols w:space="720" w:num="1"/>
          <w:docGrid w:linePitch="312" w:charSpace="0"/>
        </w:sectPr>
      </w:pPr>
    </w:p>
    <w:p w14:paraId="2A188A04">
      <w:pPr>
        <w:pStyle w:val="3"/>
        <w:keepNext w:val="0"/>
        <w:keepLines w:val="0"/>
        <w:spacing w:before="0" w:after="0" w:line="480" w:lineRule="exact"/>
        <w:rPr>
          <w:rFonts w:ascii="宋体" w:hAnsi="宋体" w:cs="宋体"/>
          <w:sz w:val="24"/>
          <w:szCs w:val="24"/>
        </w:rPr>
      </w:pPr>
      <w:bookmarkStart w:id="127" w:name="_Toc12888"/>
      <w:bookmarkStart w:id="128" w:name="EB1c9da4a5bf4e4224825c4bcddc61eaac"/>
      <w:bookmarkStart w:id="129" w:name="_Toc446599322"/>
      <w:bookmarkStart w:id="130" w:name="_Toc293736063"/>
      <w:bookmarkStart w:id="131" w:name="_Toc293739001"/>
      <w:bookmarkStart w:id="132" w:name="_Toc293736020"/>
      <w:r>
        <w:rPr>
          <w:rFonts w:hint="eastAsia" w:ascii="宋体" w:hAnsi="宋体" w:cs="宋体"/>
          <w:sz w:val="36"/>
          <w:szCs w:val="36"/>
        </w:rPr>
        <w:t>第三章</w:t>
      </w:r>
      <w:r>
        <w:rPr>
          <w:rFonts w:hint="eastAsia" w:ascii="宋体" w:hAnsi="宋体" w:cs="宋体"/>
          <w:sz w:val="36"/>
          <w:szCs w:val="36"/>
          <w:lang w:val="en-US" w:eastAsia="zh-CN"/>
        </w:rPr>
        <w:t xml:space="preserve"> </w:t>
      </w:r>
      <w:r>
        <w:rPr>
          <w:rFonts w:hint="eastAsia" w:ascii="宋体" w:hAnsi="宋体" w:cs="宋体"/>
          <w:sz w:val="36"/>
          <w:szCs w:val="36"/>
        </w:rPr>
        <w:t>采购需求</w:t>
      </w:r>
      <w:bookmarkEnd w:id="127"/>
    </w:p>
    <w:bookmarkEnd w:id="128"/>
    <w:p w14:paraId="29DD022A">
      <w:pPr>
        <w:pStyle w:val="33"/>
        <w:spacing w:line="560" w:lineRule="exact"/>
        <w:ind w:firstLine="482" w:firstLineChars="200"/>
        <w:jc w:val="left"/>
        <w:rPr>
          <w:rFonts w:ascii="宋体" w:hAnsi="宋体" w:cs="宋体"/>
          <w:b/>
          <w:bCs/>
          <w:sz w:val="24"/>
          <w:szCs w:val="24"/>
        </w:rPr>
      </w:pPr>
      <w:bookmarkStart w:id="133" w:name="_Toc3091"/>
      <w:r>
        <w:rPr>
          <w:rFonts w:hint="eastAsia" w:ascii="宋体" w:hAnsi="宋体" w:cs="宋体"/>
          <w:b/>
          <w:bCs/>
          <w:sz w:val="24"/>
          <w:szCs w:val="24"/>
        </w:rPr>
        <w:t>一、项目基本情况</w:t>
      </w:r>
    </w:p>
    <w:p w14:paraId="217B7A35">
      <w:pPr>
        <w:pStyle w:val="33"/>
        <w:spacing w:line="560" w:lineRule="exact"/>
        <w:ind w:firstLine="480" w:firstLineChars="200"/>
        <w:jc w:val="left"/>
        <w:rPr>
          <w:rFonts w:hint="eastAsia" w:ascii="宋体" w:hAnsi="宋体" w:cs="宋体"/>
          <w:sz w:val="24"/>
          <w:szCs w:val="24"/>
          <w:lang w:eastAsia="zh-CN"/>
        </w:rPr>
      </w:pPr>
      <w:r>
        <w:rPr>
          <w:rFonts w:hint="eastAsia" w:ascii="宋体" w:hAnsi="宋体" w:cs="宋体"/>
          <w:sz w:val="24"/>
          <w:szCs w:val="24"/>
          <w:lang w:eastAsia="zh-CN"/>
        </w:rPr>
        <w:t>1.</w:t>
      </w:r>
      <w:r>
        <w:rPr>
          <w:rFonts w:hint="eastAsia" w:ascii="宋体" w:hAnsi="宋体" w:cs="宋体"/>
          <w:sz w:val="24"/>
          <w:szCs w:val="24"/>
        </w:rPr>
        <w:t>项目名称：</w:t>
      </w:r>
      <w:r>
        <w:rPr>
          <w:rFonts w:hint="eastAsia" w:ascii="宋体" w:hAnsi="宋体" w:cs="宋体"/>
          <w:sz w:val="24"/>
          <w:szCs w:val="24"/>
          <w:lang w:eastAsia="zh-CN"/>
        </w:rPr>
        <w:t>枝江市2026年农村综合性改革试点试验项目预算单位采购</w:t>
      </w:r>
    </w:p>
    <w:p w14:paraId="0E10962D">
      <w:pPr>
        <w:pStyle w:val="33"/>
        <w:spacing w:line="560" w:lineRule="exact"/>
        <w:ind w:firstLine="480" w:firstLineChars="200"/>
        <w:jc w:val="left"/>
        <w:rPr>
          <w:rFonts w:hint="eastAsia" w:ascii="宋体" w:hAnsi="宋体" w:eastAsia="宋体" w:cs="宋体"/>
          <w:sz w:val="24"/>
          <w:szCs w:val="24"/>
          <w:lang w:eastAsia="zh-CN"/>
        </w:rPr>
      </w:pPr>
      <w:r>
        <w:rPr>
          <w:rFonts w:hint="eastAsia" w:ascii="宋体" w:hAnsi="宋体" w:cs="宋体"/>
          <w:sz w:val="24"/>
          <w:szCs w:val="24"/>
          <w:lang w:eastAsia="zh-CN"/>
        </w:rPr>
        <w:t>2.</w:t>
      </w:r>
      <w:r>
        <w:rPr>
          <w:rFonts w:hint="eastAsia" w:ascii="宋体" w:hAnsi="宋体" w:cs="宋体"/>
          <w:sz w:val="24"/>
          <w:szCs w:val="24"/>
        </w:rPr>
        <w:t>项目编号：</w:t>
      </w:r>
      <w:r>
        <w:rPr>
          <w:rFonts w:hint="eastAsia" w:ascii="宋体" w:hAnsi="宋体" w:cs="宋体"/>
          <w:sz w:val="24"/>
          <w:szCs w:val="24"/>
          <w:lang w:eastAsia="zh-CN"/>
        </w:rPr>
        <w:t>HBJG-2026-0503</w:t>
      </w:r>
    </w:p>
    <w:p w14:paraId="43F99CE7">
      <w:pPr>
        <w:pStyle w:val="33"/>
        <w:spacing w:line="560" w:lineRule="exact"/>
        <w:ind w:firstLine="480" w:firstLineChars="200"/>
        <w:jc w:val="left"/>
        <w:rPr>
          <w:rFonts w:ascii="宋体" w:hAnsi="宋体" w:cs="宋体"/>
          <w:sz w:val="24"/>
          <w:szCs w:val="24"/>
        </w:rPr>
      </w:pPr>
      <w:r>
        <w:rPr>
          <w:rFonts w:hint="eastAsia" w:ascii="宋体" w:hAnsi="宋体" w:cs="宋体"/>
          <w:sz w:val="24"/>
          <w:szCs w:val="24"/>
          <w:lang w:eastAsia="zh-CN"/>
        </w:rPr>
        <w:t>3.</w:t>
      </w:r>
      <w:r>
        <w:rPr>
          <w:rFonts w:hint="eastAsia" w:ascii="宋体" w:hAnsi="宋体" w:cs="宋体"/>
          <w:sz w:val="24"/>
          <w:szCs w:val="24"/>
        </w:rPr>
        <w:t>采购方式：竞争性磋商</w:t>
      </w:r>
    </w:p>
    <w:p w14:paraId="365AB298">
      <w:pPr>
        <w:pStyle w:val="33"/>
        <w:spacing w:line="560" w:lineRule="exact"/>
        <w:ind w:firstLine="480" w:firstLineChars="200"/>
        <w:jc w:val="left"/>
        <w:rPr>
          <w:rFonts w:hint="eastAsia" w:ascii="宋体" w:hAnsi="宋体" w:eastAsia="宋体" w:cs="宋体"/>
          <w:sz w:val="24"/>
          <w:szCs w:val="24"/>
          <w:lang w:eastAsia="zh-CN"/>
        </w:rPr>
      </w:pPr>
      <w:r>
        <w:rPr>
          <w:rFonts w:hint="eastAsia" w:ascii="宋体" w:hAnsi="宋体" w:cs="宋体"/>
          <w:sz w:val="24"/>
          <w:szCs w:val="24"/>
          <w:lang w:eastAsia="zh-CN"/>
        </w:rPr>
        <w:t>4.</w:t>
      </w:r>
      <w:r>
        <w:rPr>
          <w:rFonts w:hint="eastAsia" w:ascii="宋体" w:hAnsi="宋体" w:cs="宋体"/>
          <w:sz w:val="24"/>
          <w:szCs w:val="24"/>
        </w:rPr>
        <w:t>预算金额：</w:t>
      </w:r>
      <w:r>
        <w:rPr>
          <w:rFonts w:hint="eastAsia" w:ascii="宋体" w:hAnsi="宋体" w:cs="宋体"/>
          <w:sz w:val="24"/>
          <w:szCs w:val="24"/>
          <w:lang w:eastAsia="zh-CN"/>
        </w:rPr>
        <w:t>人民币10.74万元。</w:t>
      </w:r>
    </w:p>
    <w:p w14:paraId="61827C98">
      <w:pPr>
        <w:pStyle w:val="33"/>
        <w:spacing w:line="560" w:lineRule="exact"/>
        <w:ind w:firstLine="480" w:firstLineChars="200"/>
        <w:jc w:val="left"/>
        <w:rPr>
          <w:rFonts w:hint="eastAsia" w:ascii="宋体" w:hAnsi="宋体" w:eastAsia="宋体" w:cs="宋体"/>
          <w:color w:val="000000" w:themeColor="text1"/>
          <w:sz w:val="24"/>
          <w:szCs w:val="24"/>
          <w:lang w:eastAsia="zh-CN"/>
        </w:rPr>
      </w:pPr>
      <w:r>
        <w:rPr>
          <w:rFonts w:hint="eastAsia" w:ascii="宋体" w:hAnsi="宋体" w:cs="宋体"/>
          <w:sz w:val="24"/>
          <w:szCs w:val="24"/>
          <w:lang w:eastAsia="zh-CN"/>
        </w:rPr>
        <w:t>5.</w:t>
      </w:r>
      <w:r>
        <w:rPr>
          <w:rFonts w:hint="eastAsia" w:ascii="宋体" w:hAnsi="宋体" w:cs="宋体"/>
          <w:sz w:val="24"/>
          <w:szCs w:val="24"/>
        </w:rPr>
        <w:t>最高</w:t>
      </w:r>
      <w:r>
        <w:rPr>
          <w:rFonts w:hint="eastAsia" w:ascii="宋体" w:hAnsi="宋体" w:cs="宋体"/>
          <w:color w:val="000000" w:themeColor="text1"/>
          <w:sz w:val="24"/>
          <w:szCs w:val="24"/>
        </w:rPr>
        <w:t>限价：</w:t>
      </w:r>
      <w:r>
        <w:rPr>
          <w:rFonts w:hint="eastAsia" w:ascii="宋体" w:hAnsi="宋体" w:cs="宋体"/>
          <w:color w:val="000000" w:themeColor="text1"/>
          <w:sz w:val="24"/>
          <w:szCs w:val="24"/>
          <w:lang w:eastAsia="zh-CN"/>
        </w:rPr>
        <w:t>人民币10.74万元。</w:t>
      </w:r>
    </w:p>
    <w:p w14:paraId="4DCA0C4A">
      <w:pPr>
        <w:pStyle w:val="33"/>
        <w:spacing w:line="560" w:lineRule="exact"/>
        <w:ind w:firstLine="480" w:firstLineChars="200"/>
        <w:jc w:val="left"/>
        <w:rPr>
          <w:rFonts w:hint="eastAsia" w:ascii="宋体" w:hAnsi="宋体" w:eastAsia="宋体" w:cs="宋体"/>
          <w:color w:val="000000" w:themeColor="text1"/>
          <w:sz w:val="24"/>
          <w:szCs w:val="24"/>
          <w:lang w:eastAsia="zh-CN"/>
        </w:rPr>
      </w:pPr>
      <w:r>
        <w:rPr>
          <w:rFonts w:hint="eastAsia" w:ascii="宋体" w:hAnsi="宋体" w:cs="宋体"/>
          <w:color w:val="000000" w:themeColor="text1"/>
          <w:sz w:val="24"/>
          <w:szCs w:val="24"/>
          <w:lang w:eastAsia="zh-CN"/>
        </w:rPr>
        <w:t>6.</w:t>
      </w:r>
      <w:r>
        <w:rPr>
          <w:rFonts w:hint="eastAsia" w:ascii="宋体" w:hAnsi="宋体" w:cs="宋体"/>
          <w:color w:val="000000" w:themeColor="text1"/>
          <w:sz w:val="24"/>
          <w:szCs w:val="24"/>
        </w:rPr>
        <w:t>采购需求：</w:t>
      </w:r>
      <w:r>
        <w:rPr>
          <w:rFonts w:hint="eastAsia" w:ascii="宋体" w:hAnsi="宋体" w:eastAsia="宋体" w:cs="宋体"/>
          <w:sz w:val="24"/>
          <w:szCs w:val="24"/>
          <w:highlight w:val="none"/>
        </w:rPr>
        <w:t>拟采购一家预算编制服务单位，按照</w:t>
      </w:r>
      <w:r>
        <w:rPr>
          <w:rFonts w:hint="eastAsia" w:ascii="宋体" w:hAnsi="宋体" w:cs="宋体"/>
          <w:sz w:val="24"/>
          <w:szCs w:val="24"/>
          <w:lang w:eastAsia="zh-CN"/>
        </w:rPr>
        <w:t>枝江市2026年农村综合性改革试点试验项目</w:t>
      </w:r>
      <w:r>
        <w:rPr>
          <w:rFonts w:hint="eastAsia" w:ascii="宋体" w:hAnsi="宋体" w:eastAsia="宋体" w:cs="宋体"/>
          <w:sz w:val="24"/>
          <w:szCs w:val="24"/>
          <w:highlight w:val="none"/>
        </w:rPr>
        <w:t>所有图纸及相关建设内容编制预算文件，出具书面报告并协助完成财政评审工作，包含预算清单及控制价编制、协助委托方签订相关施工合同并为委托方提供相关的咨询服务。</w:t>
      </w:r>
      <w:r>
        <w:rPr>
          <w:rFonts w:hint="eastAsia" w:ascii="宋体" w:hAnsi="宋体" w:cs="宋体"/>
          <w:color w:val="000000" w:themeColor="text1"/>
          <w:sz w:val="24"/>
          <w:szCs w:val="24"/>
          <w:lang w:eastAsia="zh-CN"/>
        </w:rPr>
        <w:t>（具体以采购人要求为准。）</w:t>
      </w:r>
    </w:p>
    <w:p w14:paraId="550C2A7F">
      <w:pPr>
        <w:pStyle w:val="33"/>
        <w:spacing w:line="560" w:lineRule="exact"/>
        <w:ind w:firstLine="480" w:firstLineChars="200"/>
        <w:jc w:val="left"/>
        <w:rPr>
          <w:rFonts w:ascii="宋体" w:hAnsi="宋体" w:cs="宋体"/>
          <w:sz w:val="24"/>
          <w:szCs w:val="24"/>
          <w:lang w:val="zh-CN"/>
        </w:rPr>
      </w:pPr>
      <w:r>
        <w:rPr>
          <w:rFonts w:hint="eastAsia" w:ascii="宋体" w:hAnsi="宋体" w:cs="宋体"/>
          <w:sz w:val="24"/>
          <w:szCs w:val="24"/>
          <w:lang w:eastAsia="zh-CN"/>
        </w:rPr>
        <w:t>7.</w:t>
      </w:r>
      <w:r>
        <w:rPr>
          <w:rFonts w:hint="eastAsia" w:ascii="宋体" w:hAnsi="宋体" w:cs="宋体"/>
          <w:sz w:val="24"/>
          <w:szCs w:val="24"/>
          <w:lang w:val="zh-CN"/>
        </w:rPr>
        <w:t>合同履行期限：自合同签订之日起15日历天内完成预算编制工作。。</w:t>
      </w:r>
    </w:p>
    <w:p w14:paraId="7316D85E">
      <w:pPr>
        <w:pStyle w:val="33"/>
        <w:spacing w:line="560" w:lineRule="exact"/>
        <w:ind w:firstLine="480" w:firstLineChars="200"/>
        <w:jc w:val="left"/>
        <w:rPr>
          <w:rFonts w:hint="eastAsia" w:ascii="宋体" w:hAnsi="宋体" w:cs="宋体"/>
          <w:sz w:val="24"/>
          <w:szCs w:val="24"/>
          <w:lang w:eastAsia="zh-CN"/>
        </w:rPr>
      </w:pPr>
      <w:r>
        <w:rPr>
          <w:rFonts w:hint="eastAsia" w:ascii="宋体" w:hAnsi="宋体" w:cs="宋体"/>
          <w:sz w:val="24"/>
          <w:szCs w:val="24"/>
          <w:lang w:eastAsia="zh-CN"/>
        </w:rPr>
        <w:t>8.</w:t>
      </w:r>
      <w:r>
        <w:rPr>
          <w:rFonts w:hint="eastAsia" w:ascii="宋体" w:hAnsi="宋体" w:cs="宋体"/>
          <w:sz w:val="24"/>
          <w:szCs w:val="24"/>
        </w:rPr>
        <w:t>质量要求：</w:t>
      </w:r>
      <w:r>
        <w:rPr>
          <w:rFonts w:hint="eastAsia" w:ascii="宋体" w:hAnsi="宋体" w:cs="宋体"/>
          <w:sz w:val="24"/>
          <w:szCs w:val="24"/>
          <w:lang w:eastAsia="zh-CN"/>
        </w:rPr>
        <w:t>提交成果必须符合国家及地方现行规范和标准及采购人要求。</w:t>
      </w:r>
    </w:p>
    <w:p w14:paraId="36998B18">
      <w:pPr>
        <w:pStyle w:val="33"/>
        <w:spacing w:line="560" w:lineRule="exact"/>
        <w:ind w:firstLine="480" w:firstLineChars="200"/>
        <w:jc w:val="left"/>
        <w:rPr>
          <w:rFonts w:ascii="宋体" w:hAnsi="宋体" w:cs="宋体"/>
          <w:sz w:val="24"/>
          <w:szCs w:val="24"/>
          <w:lang w:val="zh-CN"/>
        </w:rPr>
      </w:pPr>
      <w:r>
        <w:rPr>
          <w:rFonts w:hint="eastAsia" w:ascii="宋体" w:hAnsi="宋体" w:cs="宋体"/>
          <w:sz w:val="24"/>
          <w:szCs w:val="24"/>
          <w:lang w:eastAsia="zh-CN"/>
        </w:rPr>
        <w:t>9.</w:t>
      </w:r>
      <w:r>
        <w:rPr>
          <w:rFonts w:hint="eastAsia" w:ascii="宋体" w:hAnsi="宋体" w:cs="宋体"/>
          <w:sz w:val="24"/>
          <w:szCs w:val="24"/>
          <w:lang w:val="zh-CN"/>
        </w:rPr>
        <w:t>本项目（是/否）接受联合体投标：否。</w:t>
      </w:r>
    </w:p>
    <w:p w14:paraId="51015F2F">
      <w:pPr>
        <w:pStyle w:val="33"/>
        <w:spacing w:line="560" w:lineRule="exact"/>
        <w:ind w:firstLine="480" w:firstLineChars="200"/>
        <w:jc w:val="left"/>
        <w:rPr>
          <w:rFonts w:ascii="宋体" w:hAnsi="宋体" w:cs="宋体"/>
          <w:sz w:val="24"/>
          <w:szCs w:val="24"/>
          <w:lang w:val="zh-CN"/>
        </w:rPr>
      </w:pPr>
      <w:r>
        <w:rPr>
          <w:rFonts w:hint="eastAsia" w:ascii="宋体" w:hAnsi="宋体" w:cs="宋体"/>
          <w:sz w:val="24"/>
          <w:szCs w:val="24"/>
          <w:lang w:eastAsia="zh-CN"/>
        </w:rPr>
        <w:t>10.</w:t>
      </w:r>
      <w:r>
        <w:rPr>
          <w:rFonts w:hint="eastAsia" w:ascii="宋体" w:hAnsi="宋体" w:cs="宋体"/>
          <w:sz w:val="24"/>
          <w:szCs w:val="24"/>
          <w:lang w:val="zh-CN"/>
        </w:rPr>
        <w:t>是否可采购进口产品：否。</w:t>
      </w:r>
    </w:p>
    <w:p w14:paraId="16DE81EB">
      <w:pPr>
        <w:pStyle w:val="33"/>
        <w:spacing w:line="560" w:lineRule="exact"/>
        <w:ind w:firstLine="480" w:firstLineChars="200"/>
        <w:jc w:val="left"/>
        <w:rPr>
          <w:rFonts w:ascii="宋体" w:hAnsi="宋体" w:cs="宋体"/>
          <w:color w:val="000000" w:themeColor="text1"/>
          <w:sz w:val="24"/>
          <w:szCs w:val="24"/>
          <w:lang w:val="zh-CN"/>
        </w:rPr>
      </w:pPr>
      <w:r>
        <w:rPr>
          <w:rFonts w:hint="eastAsia" w:ascii="宋体" w:hAnsi="宋体" w:cs="宋体"/>
          <w:color w:val="000000" w:themeColor="text1"/>
          <w:sz w:val="24"/>
          <w:szCs w:val="24"/>
          <w:lang w:eastAsia="zh-CN"/>
        </w:rPr>
        <w:t>11.</w:t>
      </w:r>
      <w:r>
        <w:rPr>
          <w:rFonts w:hint="eastAsia" w:ascii="宋体" w:hAnsi="宋体" w:cs="宋体"/>
          <w:color w:val="000000" w:themeColor="text1"/>
          <w:sz w:val="24"/>
          <w:szCs w:val="24"/>
          <w:lang w:val="zh-CN"/>
        </w:rPr>
        <w:t>本项目（是/否）接受合同分包：否。</w:t>
      </w:r>
    </w:p>
    <w:p w14:paraId="651B094B">
      <w:pPr>
        <w:pStyle w:val="33"/>
        <w:spacing w:line="560" w:lineRule="exact"/>
        <w:ind w:firstLine="480" w:firstLineChars="200"/>
        <w:jc w:val="left"/>
        <w:rPr>
          <w:rFonts w:ascii="宋体" w:hAnsi="宋体" w:cs="宋体"/>
          <w:color w:val="000000" w:themeColor="text1"/>
          <w:sz w:val="24"/>
          <w:szCs w:val="24"/>
          <w:lang w:val="zh-CN"/>
        </w:rPr>
      </w:pPr>
      <w:r>
        <w:rPr>
          <w:rFonts w:hint="eastAsia" w:ascii="宋体" w:hAnsi="宋体" w:cs="宋体"/>
          <w:color w:val="000000" w:themeColor="text1"/>
          <w:sz w:val="24"/>
          <w:szCs w:val="24"/>
          <w:lang w:eastAsia="zh-CN"/>
        </w:rPr>
        <w:t>12.</w:t>
      </w:r>
      <w:r>
        <w:rPr>
          <w:rFonts w:hint="eastAsia" w:ascii="宋体" w:hAnsi="宋体" w:cs="宋体"/>
          <w:color w:val="000000" w:themeColor="text1"/>
          <w:sz w:val="24"/>
          <w:szCs w:val="24"/>
          <w:lang w:val="zh-CN"/>
        </w:rPr>
        <w:t>本项目（是/否）专门面向中小微企业：是。</w:t>
      </w:r>
    </w:p>
    <w:p w14:paraId="57646B26">
      <w:pPr>
        <w:pStyle w:val="33"/>
        <w:spacing w:line="560" w:lineRule="exact"/>
        <w:ind w:firstLine="480" w:firstLineChars="200"/>
        <w:jc w:val="left"/>
        <w:rPr>
          <w:rFonts w:ascii="宋体" w:hAnsi="宋体" w:cs="宋体"/>
          <w:sz w:val="24"/>
          <w:szCs w:val="24"/>
        </w:rPr>
      </w:pPr>
      <w:r>
        <w:rPr>
          <w:rFonts w:hint="eastAsia" w:ascii="宋体" w:hAnsi="宋体" w:cs="宋体"/>
          <w:color w:val="000000" w:themeColor="text1"/>
          <w:sz w:val="24"/>
          <w:szCs w:val="24"/>
          <w:lang w:val="zh-CN"/>
        </w:rPr>
        <w:t>13.面向中小微企业的类型为：中小微企业</w:t>
      </w:r>
      <w:r>
        <w:rPr>
          <w:rFonts w:hint="eastAsia" w:ascii="宋体" w:hAnsi="宋体" w:cs="宋体"/>
          <w:sz w:val="24"/>
          <w:szCs w:val="24"/>
          <w:lang w:val="zh-CN"/>
        </w:rPr>
        <w:t>。</w:t>
      </w:r>
    </w:p>
    <w:p w14:paraId="096F8198">
      <w:pPr>
        <w:pStyle w:val="81"/>
        <w:spacing w:line="480" w:lineRule="exact"/>
        <w:ind w:firstLine="480"/>
        <w:jc w:val="left"/>
        <w:rPr>
          <w:rFonts w:hint="eastAsia" w:ascii="宋体" w:hAnsi="宋体"/>
          <w:b/>
          <w:bCs/>
          <w:color w:val="000000" w:themeColor="text1"/>
          <w:sz w:val="24"/>
          <w:lang w:val="zh-CN"/>
        </w:rPr>
      </w:pPr>
      <w:r>
        <w:rPr>
          <w:rFonts w:hint="eastAsia" w:ascii="宋体" w:hAnsi="宋体" w:cs="宋体"/>
          <w:b/>
          <w:bCs/>
          <w:color w:val="000000" w:themeColor="text1"/>
          <w:sz w:val="24"/>
        </w:rPr>
        <w:t>二、</w:t>
      </w:r>
      <w:r>
        <w:rPr>
          <w:rFonts w:hint="eastAsia" w:ascii="宋体" w:hAnsi="宋体"/>
          <w:b/>
          <w:bCs/>
          <w:color w:val="000000" w:themeColor="text1"/>
          <w:sz w:val="24"/>
          <w:lang w:val="zh-CN"/>
        </w:rPr>
        <w:t>采购</w:t>
      </w:r>
      <w:r>
        <w:rPr>
          <w:rFonts w:hint="eastAsia" w:ascii="宋体" w:hAnsi="宋体"/>
          <w:b/>
          <w:bCs/>
          <w:color w:val="000000" w:themeColor="text1"/>
          <w:sz w:val="24"/>
        </w:rPr>
        <w:t>要求</w:t>
      </w:r>
      <w:r>
        <w:rPr>
          <w:rFonts w:hint="eastAsia" w:ascii="宋体" w:hAnsi="宋体"/>
          <w:b/>
          <w:bCs/>
          <w:color w:val="000000" w:themeColor="text1"/>
          <w:sz w:val="24"/>
          <w:lang w:val="zh-CN"/>
        </w:rPr>
        <w:t>：</w:t>
      </w:r>
    </w:p>
    <w:p w14:paraId="74EAA690">
      <w:pPr>
        <w:spacing w:line="500" w:lineRule="exact"/>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2.1服务期限：</w:t>
      </w:r>
      <w:bookmarkStart w:id="134" w:name="_Hlk77773671"/>
      <w:r>
        <w:rPr>
          <w:rFonts w:hint="eastAsia" w:ascii="宋体" w:hAnsi="宋体" w:cs="宋体"/>
          <w:bCs/>
          <w:color w:val="auto"/>
          <w:sz w:val="24"/>
          <w:szCs w:val="24"/>
          <w:highlight w:val="none"/>
          <w:lang w:val="zh-CN"/>
        </w:rPr>
        <w:t>自合同签订之日起15日历天内完成预算编制工作。。</w:t>
      </w:r>
    </w:p>
    <w:p w14:paraId="26238625">
      <w:pPr>
        <w:pStyle w:val="33"/>
        <w:spacing w:line="560" w:lineRule="exact"/>
        <w:ind w:firstLine="480" w:firstLineChars="200"/>
        <w:jc w:val="left"/>
        <w:rPr>
          <w:rFonts w:hint="eastAsia" w:ascii="宋体" w:hAnsi="宋体" w:cs="宋体"/>
          <w:color w:val="auto"/>
          <w:sz w:val="24"/>
          <w:szCs w:val="24"/>
          <w:highlight w:val="none"/>
        </w:rPr>
      </w:pPr>
      <w:r>
        <w:rPr>
          <w:rFonts w:hint="eastAsia" w:ascii="宋体" w:hAnsi="宋体" w:cs="宋体"/>
          <w:bCs/>
          <w:color w:val="auto"/>
          <w:sz w:val="24"/>
          <w:szCs w:val="24"/>
          <w:highlight w:val="none"/>
        </w:rPr>
        <w:t>2.2质量要求：</w:t>
      </w:r>
      <w:bookmarkEnd w:id="134"/>
      <w:r>
        <w:rPr>
          <w:rFonts w:hint="eastAsia" w:ascii="宋体" w:hAnsi="宋体" w:cs="宋体"/>
          <w:sz w:val="24"/>
          <w:szCs w:val="24"/>
          <w:lang w:eastAsia="zh-CN"/>
        </w:rPr>
        <w:t>提交成果必须符合国家及地方现行规范和标准及采购人要求。</w:t>
      </w:r>
    </w:p>
    <w:p w14:paraId="2E37786E">
      <w:pPr>
        <w:adjustRightInd w:val="0"/>
        <w:snapToGrid w:val="0"/>
        <w:spacing w:line="500" w:lineRule="exact"/>
        <w:ind w:firstLine="480" w:firstLineChars="200"/>
        <w:jc w:val="left"/>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rPr>
        <w:t>2.3付款方式：</w:t>
      </w:r>
      <w:r>
        <w:rPr>
          <w:rFonts w:hint="eastAsia" w:ascii="宋体" w:hAnsi="宋体" w:cs="宋体"/>
          <w:color w:val="auto"/>
          <w:sz w:val="24"/>
          <w:szCs w:val="24"/>
          <w:highlight w:val="none"/>
        </w:rPr>
        <w:t>成交供应商完成本项目所有子项目工程量清单及控制价文件编制并出具正式预算报告，经财政评审中心评审并出具书面评审报告后，</w:t>
      </w:r>
      <w:r>
        <w:rPr>
          <w:rFonts w:hint="eastAsia" w:ascii="宋体" w:hAnsi="宋体" w:cs="宋体"/>
          <w:color w:val="auto"/>
          <w:sz w:val="24"/>
          <w:szCs w:val="24"/>
          <w:highlight w:val="none"/>
          <w:lang w:val="en-US" w:eastAsia="zh-CN"/>
        </w:rPr>
        <w:t>一次性付清</w:t>
      </w:r>
      <w:r>
        <w:rPr>
          <w:rFonts w:hint="eastAsia" w:ascii="宋体" w:hAnsi="宋体" w:cs="宋体"/>
          <w:color w:val="auto"/>
          <w:sz w:val="24"/>
          <w:szCs w:val="24"/>
          <w:highlight w:val="none"/>
        </w:rPr>
        <w:t>。（成交供应商需提供符合采购人财务要求的增值税专用发票，以上未付款项均不计利息</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rPr>
        <w:t>）</w:t>
      </w:r>
    </w:p>
    <w:p w14:paraId="40230483">
      <w:pPr>
        <w:spacing w:line="54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2.4报价要求：</w:t>
      </w:r>
    </w:p>
    <w:p w14:paraId="1D40E9A3">
      <w:pPr>
        <w:spacing w:line="54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磋商报价应是完成本项目采购范围内全部工作内容的价格体现，应包含但不限于所投入的人工费、材料及设备使用费、技术资料费、差旅费、管理费、利润、税金等与履行合同有关的全部费用，供应商应充分考虑工作中可能产生的各种费用和各种风险因素后进行报价。</w:t>
      </w:r>
    </w:p>
    <w:p w14:paraId="3713DA87">
      <w:pPr>
        <w:spacing w:line="54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（2）磋商报价不因工资、物价、市场波动、费率或汇率的变动或政府颁发的调价文</w:t>
      </w:r>
      <w:r>
        <w:rPr>
          <w:rFonts w:hint="eastAsia" w:ascii="宋体" w:hAnsi="宋体" w:eastAsia="宋体" w:cs="宋体"/>
          <w:color w:val="auto"/>
          <w:sz w:val="24"/>
          <w:szCs w:val="24"/>
          <w:highlight w:val="none"/>
          <w:lang w:eastAsia="zh-CN"/>
        </w:rPr>
        <w:t>件等</w:t>
      </w:r>
      <w:r>
        <w:rPr>
          <w:rFonts w:hint="eastAsia" w:ascii="宋体" w:hAnsi="宋体" w:cs="宋体"/>
          <w:color w:val="auto"/>
          <w:sz w:val="24"/>
          <w:szCs w:val="24"/>
          <w:highlight w:val="none"/>
        </w:rPr>
        <w:t>因素而调整。对于磋商文件中未列明，而供应商认为必需的费用也已包括在磋商报价中。在合同实施时，采购人将不予支付供应商没有计入的项目费用，并认为此项目的费用已包括在磋商报价中。</w:t>
      </w:r>
    </w:p>
    <w:p w14:paraId="3AE695D5">
      <w:pPr>
        <w:spacing w:line="54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2.5其他要求：</w:t>
      </w:r>
    </w:p>
    <w:p w14:paraId="3CD13330">
      <w:pPr>
        <w:spacing w:line="54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提供正式书面成果文件不少于三份和电子版文件。</w:t>
      </w:r>
    </w:p>
    <w:p w14:paraId="42076A07">
      <w:pPr>
        <w:spacing w:line="540" w:lineRule="exact"/>
        <w:ind w:firstLine="480" w:firstLineChars="200"/>
        <w:jc w:val="left"/>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rPr>
        <w:t>成果权属：因履行项目产生的技术成果的所有权、使用权、除署名权以外的著作权和其他知识产权归采购人所有。上述技术成果包括但不限于因履行项目产生的设计方案、咨询成果、工程技术书（含硬件图纸、软件源代码等）、规程规范、专利、论文、专著等。</w:t>
      </w:r>
    </w:p>
    <w:p w14:paraId="1E1845D8">
      <w:pPr>
        <w:spacing w:line="54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rPr>
        <w:t>）保密义务：采购人因项目开展需要向供应商提供的各类数据、资料、技术规范、商业需求等信息，供应商应承担保密义务。若供应商未能保守商业秘密，导致采购人商业秘密泄露或对采购人造成损失，供应商应负有采取补救措施以及违约赔偿的责任。</w:t>
      </w:r>
    </w:p>
    <w:p w14:paraId="2F5B5846">
      <w:pPr>
        <w:spacing w:line="540" w:lineRule="exact"/>
        <w:ind w:firstLine="480" w:firstLineChars="200"/>
        <w:jc w:val="left"/>
        <w:rPr>
          <w:rFonts w:ascii="宋体" w:hAnsi="宋体" w:cs="宋体"/>
          <w:color w:val="000000" w:themeColor="text1"/>
          <w:sz w:val="36"/>
          <w:szCs w:val="36"/>
        </w:rPr>
      </w:pPr>
      <w:r>
        <w:rPr>
          <w:rFonts w:hint="eastAsia" w:ascii="宋体" w:hAnsi="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rPr>
        <w:t>）侵权责任：供应商因履行项目产生的技术成果或在项目实施过程中使用的技术、方法侵犯了第三方合法权益的，由供应商承担一切赔偿和法律责任，并负责保护采购人的利益不受任何损害。</w:t>
      </w:r>
    </w:p>
    <w:p w14:paraId="698BBDE8">
      <w:pPr>
        <w:rPr>
          <w:rFonts w:ascii="宋体" w:hAnsi="宋体" w:cs="宋体"/>
          <w:sz w:val="36"/>
          <w:szCs w:val="36"/>
        </w:rPr>
      </w:pPr>
    </w:p>
    <w:p w14:paraId="0FD87236">
      <w:pPr>
        <w:rPr>
          <w:rFonts w:ascii="宋体" w:hAnsi="宋体" w:cs="宋体"/>
          <w:sz w:val="36"/>
          <w:szCs w:val="36"/>
        </w:rPr>
      </w:pPr>
    </w:p>
    <w:p w14:paraId="7868B9A5">
      <w:pPr>
        <w:rPr>
          <w:rFonts w:ascii="宋体" w:hAnsi="宋体" w:cs="宋体"/>
          <w:sz w:val="36"/>
          <w:szCs w:val="36"/>
        </w:rPr>
      </w:pPr>
    </w:p>
    <w:p w14:paraId="0ECB5E00">
      <w:pPr>
        <w:rPr>
          <w:rFonts w:ascii="宋体" w:hAnsi="宋体" w:cs="宋体"/>
          <w:sz w:val="36"/>
          <w:szCs w:val="36"/>
        </w:rPr>
      </w:pPr>
    </w:p>
    <w:p w14:paraId="703EFBE9">
      <w:pPr>
        <w:pStyle w:val="2"/>
      </w:pPr>
    </w:p>
    <w:p w14:paraId="4BC77405">
      <w:pPr>
        <w:pStyle w:val="3"/>
        <w:spacing w:before="0" w:after="0" w:line="460" w:lineRule="exact"/>
        <w:rPr>
          <w:rFonts w:ascii="宋体" w:hAnsi="宋体" w:cs="宋体"/>
        </w:rPr>
      </w:pPr>
      <w:r>
        <w:rPr>
          <w:rFonts w:hint="eastAsia" w:ascii="宋体" w:hAnsi="宋体" w:cs="宋体"/>
          <w:sz w:val="36"/>
          <w:szCs w:val="36"/>
        </w:rPr>
        <w:t>第四章评审方法、步骤及标准</w:t>
      </w:r>
      <w:bookmarkEnd w:id="129"/>
      <w:bookmarkEnd w:id="130"/>
      <w:bookmarkEnd w:id="131"/>
      <w:bookmarkEnd w:id="132"/>
      <w:bookmarkEnd w:id="133"/>
    </w:p>
    <w:p w14:paraId="4A13E0B5">
      <w:pPr>
        <w:pStyle w:val="5"/>
        <w:spacing w:line="500" w:lineRule="exact"/>
        <w:ind w:firstLine="400"/>
        <w:jc w:val="left"/>
        <w:rPr>
          <w:rFonts w:ascii="宋体" w:hAnsi="宋体" w:cs="宋体"/>
          <w:sz w:val="20"/>
          <w:szCs w:val="28"/>
        </w:rPr>
      </w:pPr>
    </w:p>
    <w:p w14:paraId="41302E64">
      <w:pPr>
        <w:pStyle w:val="5"/>
        <w:spacing w:line="440" w:lineRule="exact"/>
        <w:ind w:firstLine="480"/>
        <w:rPr>
          <w:rFonts w:ascii="宋体" w:hAnsi="宋体" w:cs="宋体"/>
          <w:sz w:val="24"/>
          <w:szCs w:val="24"/>
        </w:rPr>
      </w:pPr>
      <w:bookmarkStart w:id="135" w:name="_Toc293736066"/>
      <w:bookmarkStart w:id="136" w:name="_Toc293739004"/>
      <w:bookmarkStart w:id="137" w:name="_Toc293736023"/>
      <w:r>
        <w:rPr>
          <w:rFonts w:hint="eastAsia" w:ascii="宋体" w:hAnsi="宋体" w:cs="宋体"/>
          <w:sz w:val="24"/>
          <w:szCs w:val="24"/>
        </w:rPr>
        <w:t>根据</w:t>
      </w:r>
      <w:r>
        <w:rPr>
          <w:rFonts w:hint="eastAsia" w:ascii="宋体" w:hAnsi="宋体" w:cs="宋体"/>
          <w:bCs/>
          <w:sz w:val="24"/>
          <w:szCs w:val="24"/>
        </w:rPr>
        <w:t>《政府采购竞争性磋商采购方式管理暂行办法》</w:t>
      </w:r>
      <w:r>
        <w:rPr>
          <w:rFonts w:hint="eastAsia" w:ascii="宋体" w:hAnsi="宋体" w:cs="宋体"/>
          <w:sz w:val="24"/>
          <w:szCs w:val="24"/>
        </w:rPr>
        <w:t>等相关规定确定以下评审方法、步骤及标准。</w:t>
      </w:r>
    </w:p>
    <w:p w14:paraId="36A32F74">
      <w:pPr>
        <w:pStyle w:val="5"/>
        <w:spacing w:line="440" w:lineRule="exact"/>
        <w:ind w:firstLine="480"/>
        <w:rPr>
          <w:rFonts w:ascii="宋体" w:hAnsi="宋体" w:cs="宋体"/>
          <w:sz w:val="24"/>
          <w:szCs w:val="24"/>
        </w:rPr>
      </w:pPr>
    </w:p>
    <w:p w14:paraId="0F40166B">
      <w:pPr>
        <w:pStyle w:val="4"/>
        <w:spacing w:before="0" w:after="0" w:line="440" w:lineRule="exact"/>
        <w:rPr>
          <w:rFonts w:cs="宋体"/>
          <w:sz w:val="24"/>
          <w:szCs w:val="24"/>
        </w:rPr>
      </w:pPr>
      <w:bookmarkStart w:id="138" w:name="_Toc8958"/>
      <w:bookmarkStart w:id="139" w:name="_Toc459227619"/>
      <w:bookmarkStart w:id="140" w:name="_Toc459226636"/>
      <w:bookmarkStart w:id="141" w:name="_Toc459227386"/>
      <w:bookmarkStart w:id="142" w:name="_Toc459223860"/>
      <w:bookmarkStart w:id="143" w:name="_Toc459297226"/>
      <w:bookmarkStart w:id="144" w:name="_Toc483319422"/>
      <w:r>
        <w:rPr>
          <w:rFonts w:hint="eastAsia" w:cs="宋体"/>
          <w:sz w:val="28"/>
        </w:rPr>
        <w:t>一、磋商步骤</w:t>
      </w:r>
      <w:bookmarkEnd w:id="138"/>
      <w:bookmarkEnd w:id="139"/>
      <w:bookmarkEnd w:id="140"/>
      <w:bookmarkEnd w:id="141"/>
      <w:bookmarkEnd w:id="142"/>
      <w:bookmarkEnd w:id="143"/>
      <w:bookmarkEnd w:id="144"/>
    </w:p>
    <w:p w14:paraId="50F38B42">
      <w:pPr>
        <w:pStyle w:val="5"/>
        <w:spacing w:line="440" w:lineRule="exact"/>
        <w:ind w:firstLine="470" w:firstLineChars="196"/>
        <w:rPr>
          <w:rFonts w:ascii="宋体" w:hAnsi="宋体" w:cs="宋体"/>
          <w:sz w:val="24"/>
          <w:szCs w:val="24"/>
        </w:rPr>
      </w:pPr>
      <w:r>
        <w:rPr>
          <w:rFonts w:hint="eastAsia" w:ascii="宋体" w:hAnsi="宋体" w:cs="宋体"/>
          <w:sz w:val="24"/>
          <w:szCs w:val="24"/>
        </w:rPr>
        <w:t>磋商小组对响应文件的评审分为资格性审查和符合性审查、商务评议、技术评议和价格评议。</w:t>
      </w:r>
    </w:p>
    <w:p w14:paraId="63610C2F">
      <w:pPr>
        <w:pStyle w:val="5"/>
        <w:spacing w:line="440" w:lineRule="exact"/>
        <w:ind w:firstLine="480"/>
        <w:rPr>
          <w:rFonts w:ascii="宋体" w:hAnsi="宋体" w:cs="宋体"/>
          <w:sz w:val="24"/>
          <w:szCs w:val="24"/>
        </w:rPr>
      </w:pPr>
      <w:r>
        <w:rPr>
          <w:rFonts w:hint="eastAsia" w:ascii="宋体" w:hAnsi="宋体" w:cs="宋体"/>
          <w:sz w:val="24"/>
          <w:szCs w:val="24"/>
        </w:rPr>
        <w:t>（一）资格性和符合性审查</w:t>
      </w:r>
    </w:p>
    <w:p w14:paraId="731DEB99">
      <w:pPr>
        <w:pStyle w:val="5"/>
        <w:spacing w:line="440" w:lineRule="exact"/>
        <w:ind w:firstLine="480"/>
        <w:rPr>
          <w:rFonts w:ascii="宋体" w:hAnsi="宋体" w:cs="宋体"/>
          <w:bCs/>
          <w:sz w:val="24"/>
          <w:szCs w:val="24"/>
        </w:rPr>
      </w:pPr>
      <w:r>
        <w:rPr>
          <w:rFonts w:hint="eastAsia" w:ascii="宋体" w:hAnsi="宋体" w:cs="宋体"/>
          <w:bCs/>
          <w:sz w:val="24"/>
          <w:szCs w:val="24"/>
          <w:lang w:eastAsia="zh-CN"/>
        </w:rPr>
        <w:t>1.</w:t>
      </w:r>
      <w:r>
        <w:rPr>
          <w:rFonts w:hint="eastAsia" w:ascii="宋体" w:hAnsi="宋体" w:cs="宋体"/>
          <w:bCs/>
          <w:sz w:val="24"/>
          <w:szCs w:val="24"/>
        </w:rPr>
        <w:t>磋商小组审查每份响应文件是否实质上响应了磋商文件的要求。磋商小组决定其是否响应只根据响应文件本身的内容，而不依据外部的证据，但响应文件有不真实不正确的内容时除外。</w:t>
      </w:r>
    </w:p>
    <w:p w14:paraId="76D1A428">
      <w:pPr>
        <w:pStyle w:val="5"/>
        <w:spacing w:line="440" w:lineRule="exact"/>
        <w:ind w:firstLine="480"/>
        <w:rPr>
          <w:rFonts w:ascii="宋体" w:hAnsi="宋体" w:cs="宋体"/>
          <w:bCs/>
          <w:sz w:val="24"/>
          <w:szCs w:val="24"/>
        </w:rPr>
      </w:pPr>
      <w:r>
        <w:rPr>
          <w:rFonts w:hint="eastAsia" w:ascii="宋体" w:hAnsi="宋体" w:cs="宋体"/>
          <w:bCs/>
          <w:sz w:val="24"/>
          <w:szCs w:val="24"/>
          <w:lang w:eastAsia="zh-CN"/>
        </w:rPr>
        <w:t>2.</w:t>
      </w:r>
      <w:r>
        <w:rPr>
          <w:rFonts w:hint="eastAsia" w:ascii="宋体" w:hAnsi="宋体" w:cs="宋体"/>
          <w:bCs/>
          <w:sz w:val="24"/>
          <w:szCs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D0E0B8E">
      <w:pPr>
        <w:pStyle w:val="5"/>
        <w:spacing w:line="440" w:lineRule="exact"/>
        <w:ind w:firstLine="480"/>
        <w:rPr>
          <w:rFonts w:ascii="宋体" w:hAnsi="宋体" w:cs="宋体"/>
          <w:bCs/>
          <w:sz w:val="24"/>
          <w:szCs w:val="24"/>
        </w:rPr>
      </w:pPr>
      <w:r>
        <w:rPr>
          <w:rFonts w:hint="eastAsia" w:ascii="宋体" w:hAnsi="宋体" w:cs="宋体"/>
          <w:bCs/>
          <w:sz w:val="24"/>
          <w:szCs w:val="24"/>
        </w:rPr>
        <w:t>（二）供应商的澄清</w:t>
      </w:r>
    </w:p>
    <w:p w14:paraId="65AA3131">
      <w:pPr>
        <w:pStyle w:val="5"/>
        <w:spacing w:line="440" w:lineRule="exact"/>
        <w:ind w:firstLine="463" w:firstLineChars="193"/>
        <w:rPr>
          <w:rFonts w:ascii="宋体" w:hAnsi="宋体" w:cs="宋体"/>
          <w:bCs/>
          <w:sz w:val="24"/>
          <w:szCs w:val="24"/>
        </w:rPr>
      </w:pPr>
      <w:r>
        <w:rPr>
          <w:rFonts w:hint="eastAsia" w:ascii="宋体" w:hAnsi="宋体" w:cs="宋体"/>
          <w:bCs/>
          <w:sz w:val="24"/>
          <w:szCs w:val="24"/>
        </w:rPr>
        <w:t>磋商小组要求供应商澄清、说明或者更正响应文件将以书面形式作出。供应商的澄清、说明或者更正应当由法定代表人或其授权代表签字或者加盖公章。</w:t>
      </w:r>
    </w:p>
    <w:p w14:paraId="4DC6A972">
      <w:pPr>
        <w:pStyle w:val="5"/>
        <w:spacing w:line="440" w:lineRule="exact"/>
        <w:ind w:firstLine="480"/>
        <w:rPr>
          <w:rFonts w:ascii="宋体" w:hAnsi="宋体" w:cs="宋体"/>
          <w:bCs/>
          <w:sz w:val="24"/>
          <w:szCs w:val="24"/>
        </w:rPr>
      </w:pPr>
      <w:r>
        <w:rPr>
          <w:rFonts w:hint="eastAsia" w:ascii="宋体" w:hAnsi="宋体" w:cs="宋体"/>
          <w:bCs/>
          <w:sz w:val="24"/>
          <w:szCs w:val="24"/>
        </w:rPr>
        <w:t>（三）磋商及最后报价</w:t>
      </w:r>
    </w:p>
    <w:p w14:paraId="6205E686">
      <w:pPr>
        <w:pStyle w:val="5"/>
        <w:spacing w:line="440" w:lineRule="exact"/>
        <w:ind w:firstLine="480"/>
        <w:rPr>
          <w:rFonts w:ascii="宋体" w:hAnsi="宋体" w:cs="宋体"/>
          <w:bCs/>
          <w:sz w:val="24"/>
          <w:szCs w:val="24"/>
        </w:rPr>
      </w:pPr>
      <w:r>
        <w:rPr>
          <w:rFonts w:hint="eastAsia" w:ascii="宋体" w:hAnsi="宋体" w:cs="宋体"/>
          <w:bCs/>
          <w:sz w:val="24"/>
          <w:szCs w:val="24"/>
          <w:lang w:eastAsia="zh-CN"/>
        </w:rPr>
        <w:t>1.</w:t>
      </w:r>
      <w:r>
        <w:rPr>
          <w:rFonts w:hint="eastAsia" w:ascii="宋体" w:hAnsi="宋体" w:cs="宋体"/>
          <w:bCs/>
          <w:sz w:val="24"/>
          <w:szCs w:val="24"/>
        </w:rPr>
        <w:t>磋商小组所有成员应当集中与单一供应商分别进行磋商，并按照响应文件递交的顺序给予所有参加磋商的供应商平等的磋商机会。</w:t>
      </w:r>
    </w:p>
    <w:p w14:paraId="7F75AB70">
      <w:pPr>
        <w:pStyle w:val="5"/>
        <w:spacing w:line="440" w:lineRule="exact"/>
        <w:ind w:firstLine="480"/>
        <w:rPr>
          <w:rFonts w:ascii="宋体" w:hAnsi="宋体" w:cs="宋体"/>
          <w:bCs/>
          <w:sz w:val="24"/>
          <w:szCs w:val="24"/>
        </w:rPr>
      </w:pPr>
      <w:r>
        <w:rPr>
          <w:rFonts w:hint="eastAsia" w:ascii="宋体" w:hAnsi="宋体" w:cs="宋体"/>
          <w:bCs/>
          <w:sz w:val="24"/>
          <w:szCs w:val="24"/>
          <w:lang w:eastAsia="zh-CN"/>
        </w:rPr>
        <w:t>2.</w:t>
      </w:r>
      <w:r>
        <w:rPr>
          <w:rFonts w:hint="eastAsia" w:ascii="宋体" w:hAnsi="宋体" w:cs="宋体"/>
          <w:bCs/>
          <w:sz w:val="24"/>
          <w:szCs w:val="24"/>
        </w:rPr>
        <w:t>在磋商过程中，磋商小组可以根据磋商文件和磋商情况实质性变动采购需求中的技术、服务要求以及合同草案条款，但不得变动磋商文件中的其他内容。实质性变动的内容，经采购人代表确认后，将作为磋商文件的有效组成部分，磋商小组应当及时以书面形式同时通知所有参加磋商的供应商。</w:t>
      </w:r>
    </w:p>
    <w:p w14:paraId="4B619344">
      <w:pPr>
        <w:pStyle w:val="5"/>
        <w:spacing w:line="440" w:lineRule="exact"/>
        <w:ind w:firstLine="480"/>
        <w:rPr>
          <w:rFonts w:ascii="宋体" w:hAnsi="宋体" w:cs="宋体"/>
          <w:bCs/>
          <w:sz w:val="24"/>
          <w:szCs w:val="24"/>
        </w:rPr>
      </w:pPr>
      <w:r>
        <w:rPr>
          <w:rFonts w:hint="eastAsia" w:ascii="宋体" w:hAnsi="宋体" w:cs="宋体"/>
          <w:bCs/>
          <w:sz w:val="24"/>
          <w:szCs w:val="24"/>
          <w:lang w:eastAsia="zh-CN"/>
        </w:rPr>
        <w:t>3.</w:t>
      </w:r>
      <w:r>
        <w:rPr>
          <w:rFonts w:hint="eastAsia" w:ascii="宋体" w:hAnsi="宋体" w:cs="宋体"/>
          <w:bCs/>
          <w:sz w:val="24"/>
          <w:szCs w:val="24"/>
        </w:rPr>
        <w:t>供应商应当按照磋商文件的变动情况和磋商小组的要求重新提交响应文件，并由其法定代表人或授权代表签字或者加盖公章。</w:t>
      </w:r>
    </w:p>
    <w:p w14:paraId="0D447E49">
      <w:pPr>
        <w:pStyle w:val="5"/>
        <w:spacing w:line="440" w:lineRule="exact"/>
        <w:ind w:firstLine="480"/>
        <w:rPr>
          <w:rFonts w:ascii="宋体" w:hAnsi="宋体" w:cs="宋体"/>
          <w:bCs/>
          <w:sz w:val="24"/>
          <w:szCs w:val="24"/>
        </w:rPr>
      </w:pPr>
      <w:r>
        <w:rPr>
          <w:rFonts w:hint="eastAsia" w:ascii="宋体" w:hAnsi="宋体" w:cs="宋体"/>
          <w:bCs/>
          <w:sz w:val="24"/>
          <w:szCs w:val="24"/>
          <w:lang w:eastAsia="zh-CN"/>
        </w:rPr>
        <w:t>4.</w:t>
      </w:r>
      <w:r>
        <w:rPr>
          <w:rFonts w:hint="eastAsia" w:ascii="宋体" w:hAnsi="宋体" w:cs="宋体"/>
          <w:bCs/>
          <w:sz w:val="24"/>
          <w:szCs w:val="24"/>
        </w:rPr>
        <w:t>磋商结束后，磋商小组将要求所有实质性响应的供应商在规定时间内密封提交最后报价，最后报价是供应商响应文件的有效组成部分。</w:t>
      </w:r>
    </w:p>
    <w:p w14:paraId="7C0DD388">
      <w:pPr>
        <w:pStyle w:val="5"/>
        <w:spacing w:line="440" w:lineRule="exact"/>
        <w:ind w:firstLine="480"/>
        <w:rPr>
          <w:rFonts w:ascii="宋体" w:hAnsi="宋体" w:cs="宋体"/>
          <w:bCs/>
          <w:sz w:val="24"/>
          <w:szCs w:val="24"/>
        </w:rPr>
      </w:pPr>
      <w:r>
        <w:rPr>
          <w:rFonts w:hint="eastAsia" w:ascii="宋体" w:hAnsi="宋体" w:cs="宋体"/>
          <w:bCs/>
          <w:sz w:val="24"/>
          <w:szCs w:val="24"/>
        </w:rPr>
        <w:t>未实质性响应磋商文件的响应文件按无效响应处理，磋商小组应及时告知该供应商，不再进行最后报价和进入详细评审。</w:t>
      </w:r>
    </w:p>
    <w:p w14:paraId="4D4DE424">
      <w:pPr>
        <w:pStyle w:val="5"/>
        <w:spacing w:line="440" w:lineRule="exact"/>
        <w:ind w:firstLine="480"/>
        <w:rPr>
          <w:rFonts w:ascii="宋体" w:hAnsi="宋体" w:cs="宋体"/>
          <w:bCs/>
          <w:sz w:val="24"/>
          <w:szCs w:val="24"/>
        </w:rPr>
      </w:pPr>
      <w:r>
        <w:rPr>
          <w:rFonts w:hint="eastAsia" w:ascii="宋体" w:hAnsi="宋体" w:cs="宋体"/>
          <w:bCs/>
          <w:sz w:val="24"/>
          <w:szCs w:val="24"/>
        </w:rPr>
        <w:t>（四）详细评审</w:t>
      </w:r>
    </w:p>
    <w:p w14:paraId="3C9484B6">
      <w:pPr>
        <w:pStyle w:val="5"/>
        <w:spacing w:line="440" w:lineRule="exact"/>
        <w:ind w:firstLine="470" w:firstLineChars="196"/>
        <w:rPr>
          <w:rFonts w:ascii="宋体" w:hAnsi="宋体" w:cs="宋体"/>
          <w:sz w:val="24"/>
          <w:szCs w:val="24"/>
        </w:rPr>
      </w:pPr>
      <w:r>
        <w:rPr>
          <w:rFonts w:hint="eastAsia" w:ascii="宋体" w:hAnsi="宋体" w:cs="宋体"/>
          <w:sz w:val="24"/>
          <w:szCs w:val="24"/>
        </w:rPr>
        <w:t>供应商提交最后报价后由磋商小组对参与最后报价的供应商的最终响应文件进行综合评分。</w:t>
      </w:r>
    </w:p>
    <w:p w14:paraId="2C8D5827">
      <w:pPr>
        <w:pStyle w:val="5"/>
        <w:spacing w:line="440" w:lineRule="exact"/>
        <w:ind w:firstLine="470" w:firstLineChars="196"/>
        <w:rPr>
          <w:rFonts w:ascii="宋体" w:hAnsi="宋体" w:cs="宋体"/>
          <w:sz w:val="24"/>
          <w:szCs w:val="24"/>
        </w:rPr>
      </w:pPr>
      <w:r>
        <w:rPr>
          <w:rFonts w:hint="eastAsia" w:ascii="宋体" w:hAnsi="宋体" w:cs="宋体"/>
          <w:sz w:val="24"/>
          <w:szCs w:val="24"/>
        </w:rPr>
        <w:t>1.比较与</w:t>
      </w:r>
      <w:r>
        <w:rPr>
          <w:rFonts w:hint="eastAsia" w:ascii="宋体" w:hAnsi="宋体" w:cs="宋体"/>
          <w:sz w:val="24"/>
          <w:szCs w:val="24"/>
          <w:lang w:eastAsia="zh-CN"/>
        </w:rPr>
        <w:t>评审</w:t>
      </w:r>
      <w:r>
        <w:rPr>
          <w:rFonts w:hint="eastAsia" w:ascii="宋体" w:hAnsi="宋体" w:cs="宋体"/>
          <w:sz w:val="24"/>
          <w:szCs w:val="24"/>
        </w:rPr>
        <w:t>响应文件</w:t>
      </w:r>
    </w:p>
    <w:p w14:paraId="2592AA01">
      <w:pPr>
        <w:pStyle w:val="5"/>
        <w:spacing w:line="440" w:lineRule="exact"/>
        <w:ind w:firstLine="470" w:firstLineChars="196"/>
        <w:rPr>
          <w:rFonts w:ascii="宋体" w:hAnsi="宋体" w:cs="宋体"/>
          <w:sz w:val="24"/>
          <w:szCs w:val="24"/>
        </w:rPr>
      </w:pPr>
      <w:r>
        <w:rPr>
          <w:rFonts w:hint="eastAsia" w:ascii="宋体" w:hAnsi="宋体" w:cs="宋体"/>
          <w:sz w:val="24"/>
          <w:szCs w:val="24"/>
        </w:rPr>
        <w:t>（1）商务、技术评议</w:t>
      </w:r>
    </w:p>
    <w:p w14:paraId="6A207AD3">
      <w:pPr>
        <w:pStyle w:val="5"/>
        <w:spacing w:line="440" w:lineRule="exact"/>
        <w:ind w:firstLine="470" w:firstLineChars="196"/>
        <w:rPr>
          <w:rFonts w:ascii="宋体" w:hAnsi="宋体" w:cs="宋体"/>
          <w:sz w:val="24"/>
          <w:szCs w:val="24"/>
        </w:rPr>
      </w:pPr>
      <w:r>
        <w:rPr>
          <w:rFonts w:hint="eastAsia" w:ascii="宋体" w:hAnsi="宋体" w:cs="宋体"/>
          <w:sz w:val="24"/>
          <w:szCs w:val="24"/>
        </w:rPr>
        <w:t>磋商小组只对资格审查和符合性检查合格的响应文件进行商务、技术评议并依据本章“评审标准”中的分值进行综合比较和评分。</w:t>
      </w:r>
    </w:p>
    <w:p w14:paraId="3969FBBB">
      <w:pPr>
        <w:pStyle w:val="5"/>
        <w:spacing w:line="440" w:lineRule="exact"/>
        <w:ind w:firstLine="470" w:firstLineChars="196"/>
        <w:rPr>
          <w:rFonts w:ascii="宋体" w:hAnsi="宋体" w:cs="宋体"/>
          <w:sz w:val="24"/>
          <w:szCs w:val="24"/>
        </w:rPr>
      </w:pPr>
      <w:r>
        <w:rPr>
          <w:rFonts w:hint="eastAsia" w:ascii="宋体" w:hAnsi="宋体" w:cs="宋体"/>
          <w:sz w:val="24"/>
          <w:szCs w:val="24"/>
        </w:rPr>
        <w:t>（2）价格评议</w:t>
      </w:r>
    </w:p>
    <w:p w14:paraId="2D366832">
      <w:pPr>
        <w:pStyle w:val="5"/>
        <w:spacing w:line="440" w:lineRule="exact"/>
        <w:ind w:firstLine="470" w:firstLineChars="196"/>
        <w:rPr>
          <w:rFonts w:ascii="宋体" w:hAnsi="宋体" w:cs="宋体"/>
          <w:sz w:val="24"/>
          <w:szCs w:val="24"/>
        </w:rPr>
      </w:pPr>
      <w:r>
        <w:rPr>
          <w:rFonts w:hint="eastAsia" w:ascii="宋体" w:hAnsi="宋体" w:cs="宋体"/>
          <w:sz w:val="24"/>
          <w:szCs w:val="24"/>
        </w:rPr>
        <w:t>磋商小组只对资格审查和符合性检查合格的响应文件进行价格评议，报价分采用低价优先法计算，即满足磋商文件要求且最后报价最低的供应商价格为磋商基准价，其报价分比重为满分。其他供应商的报价分按照下列公式计算：</w:t>
      </w:r>
    </w:p>
    <w:p w14:paraId="5AFD1BB0">
      <w:pPr>
        <w:pStyle w:val="5"/>
        <w:spacing w:line="440" w:lineRule="exact"/>
        <w:ind w:firstLine="470" w:firstLineChars="196"/>
        <w:rPr>
          <w:rFonts w:ascii="宋体" w:hAnsi="宋体" w:cs="宋体"/>
          <w:sz w:val="24"/>
          <w:szCs w:val="24"/>
        </w:rPr>
      </w:pPr>
      <w:r>
        <w:rPr>
          <w:rFonts w:hint="eastAsia" w:ascii="宋体" w:hAnsi="宋体" w:cs="宋体"/>
          <w:sz w:val="24"/>
          <w:szCs w:val="24"/>
        </w:rPr>
        <w:t>磋商报价得分=(磋商基准价／最后磋商报价)×价格权值</w:t>
      </w:r>
    </w:p>
    <w:p w14:paraId="75690F60">
      <w:pPr>
        <w:pStyle w:val="5"/>
        <w:spacing w:line="440" w:lineRule="exact"/>
        <w:ind w:firstLine="470" w:firstLineChars="196"/>
        <w:rPr>
          <w:rFonts w:ascii="宋体" w:hAnsi="宋体" w:cs="宋体"/>
          <w:sz w:val="24"/>
          <w:szCs w:val="24"/>
        </w:rPr>
      </w:pPr>
      <w:r>
        <w:rPr>
          <w:rFonts w:hint="eastAsia" w:ascii="宋体" w:hAnsi="宋体" w:cs="宋体"/>
          <w:sz w:val="24"/>
          <w:szCs w:val="24"/>
        </w:rPr>
        <w:t>（五）计分办法</w:t>
      </w:r>
    </w:p>
    <w:p w14:paraId="67796B0B">
      <w:pPr>
        <w:pStyle w:val="5"/>
        <w:spacing w:line="440" w:lineRule="exact"/>
        <w:ind w:firstLine="470" w:firstLineChars="196"/>
        <w:rPr>
          <w:rFonts w:ascii="宋体" w:hAnsi="宋体" w:cs="宋体"/>
          <w:sz w:val="24"/>
          <w:szCs w:val="24"/>
        </w:rPr>
      </w:pPr>
      <w:r>
        <w:rPr>
          <w:rFonts w:hint="eastAsia" w:ascii="宋体" w:hAnsi="宋体" w:cs="宋体"/>
          <w:sz w:val="24"/>
          <w:szCs w:val="24"/>
        </w:rPr>
        <w:t>（1）采购代理机构负责对各磋商小组的总分进行复核和汇总。各项统计结果均精确到小数点后两位。</w:t>
      </w:r>
    </w:p>
    <w:p w14:paraId="299988B3">
      <w:pPr>
        <w:pStyle w:val="5"/>
        <w:spacing w:line="440" w:lineRule="exact"/>
        <w:ind w:firstLine="470" w:firstLineChars="196"/>
        <w:rPr>
          <w:rFonts w:ascii="宋体" w:hAnsi="宋体" w:cs="宋体"/>
          <w:sz w:val="24"/>
          <w:szCs w:val="24"/>
        </w:rPr>
      </w:pPr>
      <w:r>
        <w:rPr>
          <w:rFonts w:hint="eastAsia" w:ascii="宋体" w:hAnsi="宋体" w:cs="宋体"/>
          <w:sz w:val="24"/>
          <w:szCs w:val="24"/>
        </w:rPr>
        <w:t>（2）各供应商的最终得分为磋商小组所评定分数的算术平均值。</w:t>
      </w:r>
    </w:p>
    <w:p w14:paraId="32F08F49">
      <w:pPr>
        <w:pStyle w:val="5"/>
        <w:spacing w:line="440" w:lineRule="exact"/>
        <w:ind w:firstLine="470" w:firstLineChars="196"/>
        <w:rPr>
          <w:rFonts w:ascii="宋体" w:hAnsi="宋体" w:cs="宋体"/>
          <w:sz w:val="24"/>
          <w:szCs w:val="24"/>
        </w:rPr>
      </w:pPr>
      <w:r>
        <w:rPr>
          <w:rFonts w:hint="eastAsia" w:ascii="宋体" w:hAnsi="宋体" w:cs="宋体"/>
          <w:sz w:val="24"/>
          <w:szCs w:val="24"/>
        </w:rPr>
        <w:t>（3）评审过程中，不得去掉最后报价中的最高报价和最低报价。</w:t>
      </w:r>
    </w:p>
    <w:p w14:paraId="55572BD4">
      <w:pPr>
        <w:pStyle w:val="5"/>
        <w:spacing w:line="440" w:lineRule="exact"/>
        <w:ind w:firstLine="480"/>
        <w:rPr>
          <w:rFonts w:ascii="宋体" w:hAnsi="宋体" w:cs="宋体"/>
          <w:bCs/>
          <w:kern w:val="0"/>
          <w:sz w:val="24"/>
          <w:szCs w:val="24"/>
        </w:rPr>
      </w:pPr>
      <w:r>
        <w:rPr>
          <w:rFonts w:hint="eastAsia" w:ascii="宋体" w:hAnsi="宋体" w:cs="宋体"/>
          <w:bCs/>
          <w:kern w:val="0"/>
          <w:sz w:val="24"/>
          <w:szCs w:val="24"/>
        </w:rPr>
        <w:t>（六）推荐成交候选人</w:t>
      </w:r>
    </w:p>
    <w:p w14:paraId="05324CC2">
      <w:pPr>
        <w:pStyle w:val="5"/>
        <w:spacing w:line="440" w:lineRule="exact"/>
        <w:ind w:firstLine="480"/>
        <w:rPr>
          <w:rFonts w:ascii="宋体" w:hAnsi="宋体" w:cs="宋体"/>
          <w:sz w:val="24"/>
          <w:szCs w:val="24"/>
        </w:rPr>
      </w:pPr>
      <w:r>
        <w:rPr>
          <w:rFonts w:hint="eastAsia" w:ascii="宋体" w:hAnsi="宋体" w:cs="宋体"/>
          <w:bCs/>
          <w:kern w:val="0"/>
          <w:sz w:val="24"/>
          <w:szCs w:val="24"/>
        </w:rPr>
        <w:t>磋商小组应当根据综合评分情况，按照评审得分由高到低顺序（评审得分相同的，按照最后报价由低到高的顺序确定，评审得分且最后报价相同的，按照技术指标优劣顺序确定）推荐3名成交候选供应商（法律规定可以推荐2家成交候选供应商的情形除外），并编写评审报告。评审得分相同的，按照最后报价</w:t>
      </w:r>
      <w:r>
        <w:rPr>
          <w:rFonts w:hint="eastAsia" w:ascii="宋体" w:hAnsi="宋体" w:cs="宋体"/>
          <w:bCs/>
          <w:kern w:val="0"/>
          <w:sz w:val="24"/>
          <w:szCs w:val="24"/>
          <w:lang w:eastAsia="zh-CN"/>
        </w:rPr>
        <w:t>由</w:t>
      </w:r>
      <w:r>
        <w:rPr>
          <w:rFonts w:hint="eastAsia" w:ascii="宋体" w:hAnsi="宋体" w:cs="宋体"/>
          <w:bCs/>
          <w:kern w:val="0"/>
          <w:sz w:val="24"/>
          <w:szCs w:val="24"/>
        </w:rPr>
        <w:t>低到高的顺序推荐。评审得分且最后报价相同的，按照技术指标优劣顺序推荐。</w:t>
      </w:r>
    </w:p>
    <w:p w14:paraId="5EB04FE2">
      <w:pPr>
        <w:pStyle w:val="4"/>
        <w:rPr>
          <w:rFonts w:cs="宋体"/>
          <w:sz w:val="30"/>
          <w:szCs w:val="30"/>
        </w:rPr>
      </w:pPr>
      <w:bookmarkStart w:id="145" w:name="_Toc446599325"/>
    </w:p>
    <w:p w14:paraId="27369604">
      <w:pPr>
        <w:pStyle w:val="5"/>
        <w:ind w:firstLine="600"/>
        <w:rPr>
          <w:rFonts w:ascii="宋体" w:hAnsi="宋体" w:cs="宋体"/>
          <w:sz w:val="30"/>
          <w:szCs w:val="30"/>
        </w:rPr>
      </w:pPr>
    </w:p>
    <w:p w14:paraId="535A08E6">
      <w:pPr>
        <w:pStyle w:val="5"/>
        <w:ind w:firstLine="600"/>
        <w:rPr>
          <w:rFonts w:ascii="宋体" w:hAnsi="宋体" w:cs="宋体"/>
          <w:sz w:val="30"/>
          <w:szCs w:val="30"/>
        </w:rPr>
      </w:pPr>
    </w:p>
    <w:p w14:paraId="117A5842">
      <w:pPr>
        <w:pStyle w:val="4"/>
        <w:spacing w:line="300" w:lineRule="exact"/>
        <w:rPr>
          <w:rFonts w:cs="宋体"/>
          <w:sz w:val="30"/>
          <w:szCs w:val="30"/>
        </w:rPr>
      </w:pPr>
    </w:p>
    <w:p w14:paraId="213F547D">
      <w:pPr>
        <w:pStyle w:val="5"/>
        <w:rPr>
          <w:rFonts w:ascii="宋体" w:hAnsi="宋体" w:cs="宋体"/>
        </w:rPr>
      </w:pPr>
    </w:p>
    <w:p w14:paraId="04F368D4">
      <w:pPr>
        <w:pStyle w:val="4"/>
        <w:spacing w:before="0" w:after="0"/>
        <w:rPr>
          <w:rFonts w:cs="宋体"/>
        </w:rPr>
      </w:pPr>
      <w:bookmarkStart w:id="146" w:name="_Toc5659"/>
      <w:r>
        <w:rPr>
          <w:rFonts w:hint="eastAsia" w:cs="宋体"/>
          <w:sz w:val="30"/>
          <w:szCs w:val="30"/>
        </w:rPr>
        <w:t>二、评审标准</w:t>
      </w:r>
      <w:bookmarkEnd w:id="135"/>
      <w:bookmarkEnd w:id="136"/>
      <w:bookmarkEnd w:id="137"/>
      <w:bookmarkEnd w:id="145"/>
      <w:bookmarkEnd w:id="146"/>
    </w:p>
    <w:p w14:paraId="4AC3D1FE">
      <w:pPr>
        <w:pStyle w:val="5"/>
        <w:spacing w:line="480" w:lineRule="exact"/>
        <w:ind w:firstLine="0" w:firstLineChars="0"/>
        <w:jc w:val="center"/>
        <w:rPr>
          <w:rFonts w:ascii="宋体" w:hAnsi="宋体" w:cs="宋体"/>
          <w:bCs/>
          <w:sz w:val="28"/>
          <w:szCs w:val="28"/>
        </w:rPr>
      </w:pPr>
      <w:bookmarkStart w:id="147" w:name="EB00466db80c5f46cba99e2ffae7019928"/>
      <w:r>
        <w:rPr>
          <w:rFonts w:hint="eastAsia" w:ascii="宋体" w:hAnsi="宋体" w:cs="宋体"/>
          <w:bCs/>
          <w:sz w:val="28"/>
          <w:szCs w:val="28"/>
        </w:rPr>
        <w:t>（一）资格性审查和符合性审查内容及标准</w:t>
      </w:r>
    </w:p>
    <w:tbl>
      <w:tblPr>
        <w:tblStyle w:val="14"/>
        <w:tblW w:w="9692" w:type="dxa"/>
        <w:tblInd w:w="-645"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679"/>
        <w:gridCol w:w="806"/>
        <w:gridCol w:w="2588"/>
        <w:gridCol w:w="5619"/>
      </w:tblGrid>
      <w:tr w14:paraId="53157C3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485" w:type="dxa"/>
            <w:gridSpan w:val="2"/>
            <w:tcBorders>
              <w:top w:val="outset" w:color="auto" w:sz="6" w:space="0"/>
              <w:left w:val="outset" w:color="auto" w:sz="6" w:space="0"/>
              <w:bottom w:val="outset" w:color="auto" w:sz="6" w:space="0"/>
              <w:right w:val="outset" w:color="auto" w:sz="6" w:space="0"/>
            </w:tcBorders>
            <w:noWrap/>
            <w:vAlign w:val="center"/>
          </w:tcPr>
          <w:p w14:paraId="1C97EB1B">
            <w:pPr>
              <w:spacing w:line="480" w:lineRule="exact"/>
              <w:jc w:val="center"/>
              <w:rPr>
                <w:rFonts w:ascii="宋体" w:hAnsi="宋体" w:eastAsia="宋体" w:cs="宋体"/>
                <w:sz w:val="24"/>
                <w:szCs w:val="24"/>
              </w:rPr>
            </w:pPr>
            <w:r>
              <w:rPr>
                <w:rFonts w:hint="eastAsia" w:ascii="宋体" w:hAnsi="宋体" w:eastAsia="宋体" w:cs="宋体"/>
                <w:sz w:val="24"/>
                <w:szCs w:val="24"/>
              </w:rPr>
              <w:t>序号</w:t>
            </w:r>
          </w:p>
        </w:tc>
        <w:tc>
          <w:tcPr>
            <w:tcW w:w="2588" w:type="dxa"/>
            <w:tcBorders>
              <w:top w:val="outset" w:color="auto" w:sz="6" w:space="0"/>
              <w:left w:val="outset" w:color="auto" w:sz="6" w:space="0"/>
              <w:bottom w:val="outset" w:color="auto" w:sz="6" w:space="0"/>
              <w:right w:val="outset" w:color="auto" w:sz="6" w:space="0"/>
            </w:tcBorders>
            <w:noWrap/>
            <w:vAlign w:val="center"/>
          </w:tcPr>
          <w:p w14:paraId="5AA6420D">
            <w:pPr>
              <w:spacing w:line="480" w:lineRule="exact"/>
              <w:jc w:val="center"/>
              <w:rPr>
                <w:rFonts w:ascii="宋体" w:hAnsi="宋体" w:eastAsia="宋体" w:cs="宋体"/>
                <w:sz w:val="24"/>
                <w:szCs w:val="24"/>
              </w:rPr>
            </w:pPr>
            <w:r>
              <w:rPr>
                <w:rFonts w:hint="eastAsia" w:ascii="宋体" w:hAnsi="宋体" w:eastAsia="宋体" w:cs="宋体"/>
                <w:sz w:val="24"/>
                <w:szCs w:val="24"/>
              </w:rPr>
              <w:t>检查内容</w:t>
            </w:r>
          </w:p>
        </w:tc>
        <w:tc>
          <w:tcPr>
            <w:tcW w:w="5619" w:type="dxa"/>
            <w:tcBorders>
              <w:top w:val="outset" w:color="auto" w:sz="6" w:space="0"/>
              <w:left w:val="outset" w:color="auto" w:sz="6" w:space="0"/>
              <w:bottom w:val="outset" w:color="auto" w:sz="6" w:space="0"/>
              <w:right w:val="outset" w:color="auto" w:sz="6" w:space="0"/>
            </w:tcBorders>
            <w:noWrap/>
            <w:vAlign w:val="center"/>
          </w:tcPr>
          <w:p w14:paraId="2FA82B00">
            <w:pPr>
              <w:spacing w:line="480" w:lineRule="exact"/>
              <w:jc w:val="center"/>
              <w:rPr>
                <w:rFonts w:ascii="宋体" w:hAnsi="宋体" w:eastAsia="宋体" w:cs="宋体"/>
                <w:sz w:val="24"/>
                <w:szCs w:val="24"/>
              </w:rPr>
            </w:pPr>
            <w:r>
              <w:rPr>
                <w:rFonts w:hint="eastAsia" w:ascii="宋体" w:hAnsi="宋体" w:eastAsia="宋体" w:cs="宋体"/>
                <w:sz w:val="24"/>
                <w:szCs w:val="24"/>
              </w:rPr>
              <w:t>检查标准</w:t>
            </w:r>
          </w:p>
        </w:tc>
      </w:tr>
      <w:tr w14:paraId="3D103D6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0" w:hRule="atLeast"/>
        </w:trPr>
        <w:tc>
          <w:tcPr>
            <w:tcW w:w="679" w:type="dxa"/>
            <w:vMerge w:val="restart"/>
            <w:tcBorders>
              <w:top w:val="outset" w:color="auto" w:sz="6" w:space="0"/>
              <w:left w:val="outset" w:color="auto" w:sz="6" w:space="0"/>
              <w:bottom w:val="outset" w:color="auto" w:sz="6" w:space="0"/>
              <w:right w:val="outset" w:color="auto" w:sz="6" w:space="0"/>
            </w:tcBorders>
            <w:noWrap/>
            <w:vAlign w:val="center"/>
          </w:tcPr>
          <w:p w14:paraId="57ADA37D">
            <w:pPr>
              <w:spacing w:line="480" w:lineRule="exact"/>
              <w:jc w:val="center"/>
              <w:rPr>
                <w:rFonts w:ascii="宋体" w:hAnsi="宋体" w:eastAsia="宋体" w:cs="宋体"/>
                <w:sz w:val="24"/>
                <w:szCs w:val="24"/>
              </w:rPr>
            </w:pPr>
            <w:r>
              <w:rPr>
                <w:rFonts w:hint="eastAsia" w:ascii="宋体" w:hAnsi="宋体" w:eastAsia="宋体" w:cs="宋体"/>
                <w:sz w:val="24"/>
                <w:szCs w:val="24"/>
              </w:rPr>
              <w:t>1</w:t>
            </w:r>
          </w:p>
        </w:tc>
        <w:tc>
          <w:tcPr>
            <w:tcW w:w="806" w:type="dxa"/>
            <w:vMerge w:val="restart"/>
            <w:tcBorders>
              <w:top w:val="outset" w:color="auto" w:sz="6" w:space="0"/>
              <w:left w:val="outset" w:color="auto" w:sz="6" w:space="0"/>
              <w:bottom w:val="outset" w:color="auto" w:sz="6" w:space="0"/>
              <w:right w:val="outset" w:color="auto" w:sz="6" w:space="0"/>
            </w:tcBorders>
            <w:noWrap/>
            <w:vAlign w:val="center"/>
          </w:tcPr>
          <w:p w14:paraId="60DFAAA6">
            <w:pPr>
              <w:spacing w:line="480" w:lineRule="exact"/>
              <w:jc w:val="center"/>
              <w:rPr>
                <w:rFonts w:ascii="宋体" w:hAnsi="宋体" w:eastAsia="宋体" w:cs="宋体"/>
                <w:sz w:val="24"/>
                <w:szCs w:val="24"/>
              </w:rPr>
            </w:pPr>
            <w:r>
              <w:rPr>
                <w:rFonts w:hint="eastAsia" w:ascii="宋体" w:hAnsi="宋体" w:eastAsia="宋体" w:cs="宋体"/>
                <w:sz w:val="24"/>
                <w:szCs w:val="24"/>
              </w:rPr>
              <w:t>资格性</w:t>
            </w:r>
          </w:p>
          <w:p w14:paraId="68307458">
            <w:pPr>
              <w:spacing w:line="480" w:lineRule="exact"/>
              <w:jc w:val="center"/>
              <w:rPr>
                <w:rFonts w:ascii="宋体" w:hAnsi="宋体" w:eastAsia="宋体" w:cs="宋体"/>
                <w:sz w:val="24"/>
                <w:szCs w:val="24"/>
              </w:rPr>
            </w:pPr>
            <w:r>
              <w:rPr>
                <w:rFonts w:hint="eastAsia" w:ascii="宋体" w:hAnsi="宋体" w:eastAsia="宋体" w:cs="宋体"/>
                <w:sz w:val="24"/>
                <w:szCs w:val="24"/>
              </w:rPr>
              <w:t>检查</w:t>
            </w:r>
          </w:p>
        </w:tc>
        <w:tc>
          <w:tcPr>
            <w:tcW w:w="2588" w:type="dxa"/>
            <w:tcBorders>
              <w:top w:val="outset" w:color="auto" w:sz="6" w:space="0"/>
              <w:left w:val="outset" w:color="auto" w:sz="6" w:space="0"/>
              <w:bottom w:val="outset" w:color="auto" w:sz="6" w:space="0"/>
              <w:right w:val="outset" w:color="auto" w:sz="6" w:space="0"/>
            </w:tcBorders>
            <w:noWrap/>
            <w:vAlign w:val="center"/>
          </w:tcPr>
          <w:p w14:paraId="525DDD5E">
            <w:pPr>
              <w:spacing w:line="480" w:lineRule="exact"/>
              <w:jc w:val="center"/>
              <w:rPr>
                <w:rFonts w:ascii="宋体" w:hAnsi="宋体" w:eastAsia="宋体" w:cs="宋体"/>
                <w:sz w:val="24"/>
                <w:szCs w:val="24"/>
              </w:rPr>
            </w:pPr>
            <w:r>
              <w:rPr>
                <w:rFonts w:hint="eastAsia" w:ascii="宋体" w:hAnsi="宋体" w:eastAsia="宋体" w:cs="宋体"/>
                <w:sz w:val="24"/>
                <w:szCs w:val="24"/>
              </w:rPr>
              <w:t>具有独立承担民事责任的能力</w:t>
            </w:r>
          </w:p>
        </w:tc>
        <w:tc>
          <w:tcPr>
            <w:tcW w:w="5619" w:type="dxa"/>
            <w:tcBorders>
              <w:top w:val="outset" w:color="auto" w:sz="6" w:space="0"/>
              <w:left w:val="outset" w:color="auto" w:sz="6" w:space="0"/>
              <w:bottom w:val="outset" w:color="auto" w:sz="6" w:space="0"/>
              <w:right w:val="outset" w:color="auto" w:sz="6" w:space="0"/>
            </w:tcBorders>
            <w:noWrap/>
            <w:vAlign w:val="center"/>
          </w:tcPr>
          <w:p w14:paraId="7980383E">
            <w:pPr>
              <w:spacing w:line="480" w:lineRule="exact"/>
              <w:jc w:val="left"/>
              <w:rPr>
                <w:rFonts w:ascii="宋体" w:hAnsi="宋体" w:eastAsia="宋体" w:cs="宋体"/>
                <w:sz w:val="24"/>
                <w:szCs w:val="24"/>
              </w:rPr>
            </w:pPr>
            <w:r>
              <w:rPr>
                <w:rFonts w:hint="eastAsia" w:ascii="宋体" w:hAnsi="宋体" w:eastAsia="宋体" w:cs="宋体"/>
                <w:sz w:val="24"/>
                <w:szCs w:val="24"/>
              </w:rPr>
              <w:t>供应商须具有合法有效的营业执照，供应商不得以分公司名义进行响应，分公司盖章无效；（提供加盖供应商公章的</w:t>
            </w:r>
            <w:r>
              <w:rPr>
                <w:rFonts w:hint="eastAsia" w:ascii="宋体" w:hAnsi="宋体" w:eastAsia="宋体" w:cs="宋体"/>
                <w:color w:val="000000"/>
                <w:sz w:val="24"/>
                <w:szCs w:val="24"/>
              </w:rPr>
              <w:t>营业执照</w:t>
            </w:r>
            <w:r>
              <w:rPr>
                <w:rFonts w:hint="eastAsia" w:ascii="宋体" w:hAnsi="宋体" w:eastAsia="宋体" w:cs="宋体"/>
                <w:sz w:val="24"/>
                <w:szCs w:val="24"/>
              </w:rPr>
              <w:t>复印件）</w:t>
            </w:r>
          </w:p>
        </w:tc>
      </w:tr>
      <w:tr w14:paraId="4580028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780" w:hRule="atLeast"/>
        </w:trPr>
        <w:tc>
          <w:tcPr>
            <w:tcW w:w="679" w:type="dxa"/>
            <w:vMerge w:val="continue"/>
            <w:tcBorders>
              <w:top w:val="outset" w:color="auto" w:sz="6" w:space="0"/>
              <w:left w:val="outset" w:color="auto" w:sz="6" w:space="0"/>
              <w:bottom w:val="outset" w:color="auto" w:sz="6" w:space="0"/>
              <w:right w:val="outset" w:color="auto" w:sz="6" w:space="0"/>
            </w:tcBorders>
            <w:noWrap/>
            <w:vAlign w:val="center"/>
          </w:tcPr>
          <w:p w14:paraId="5B809628">
            <w:pPr>
              <w:spacing w:line="480" w:lineRule="exact"/>
              <w:jc w:val="left"/>
              <w:rPr>
                <w:rFonts w:ascii="宋体" w:hAnsi="宋体" w:eastAsia="宋体" w:cs="宋体"/>
                <w:sz w:val="24"/>
                <w:szCs w:val="24"/>
              </w:rPr>
            </w:pPr>
          </w:p>
        </w:tc>
        <w:tc>
          <w:tcPr>
            <w:tcW w:w="806" w:type="dxa"/>
            <w:vMerge w:val="continue"/>
            <w:tcBorders>
              <w:top w:val="outset" w:color="auto" w:sz="6" w:space="0"/>
              <w:left w:val="outset" w:color="auto" w:sz="6" w:space="0"/>
              <w:bottom w:val="outset" w:color="auto" w:sz="6" w:space="0"/>
              <w:right w:val="outset" w:color="auto" w:sz="6" w:space="0"/>
            </w:tcBorders>
            <w:noWrap/>
            <w:vAlign w:val="center"/>
          </w:tcPr>
          <w:p w14:paraId="2021F9F6">
            <w:pPr>
              <w:spacing w:line="480" w:lineRule="exact"/>
              <w:jc w:val="left"/>
              <w:rPr>
                <w:rFonts w:ascii="宋体" w:hAnsi="宋体" w:eastAsia="宋体" w:cs="宋体"/>
                <w:sz w:val="24"/>
                <w:szCs w:val="24"/>
              </w:rPr>
            </w:pPr>
          </w:p>
        </w:tc>
        <w:tc>
          <w:tcPr>
            <w:tcW w:w="2588" w:type="dxa"/>
            <w:tcBorders>
              <w:top w:val="outset" w:color="auto" w:sz="6" w:space="0"/>
              <w:left w:val="outset" w:color="auto" w:sz="6" w:space="0"/>
              <w:bottom w:val="outset" w:color="auto" w:sz="6" w:space="0"/>
              <w:right w:val="outset" w:color="auto" w:sz="6" w:space="0"/>
            </w:tcBorders>
            <w:noWrap/>
            <w:vAlign w:val="center"/>
          </w:tcPr>
          <w:p w14:paraId="7C94981F">
            <w:pPr>
              <w:spacing w:line="480" w:lineRule="exact"/>
              <w:jc w:val="center"/>
              <w:rPr>
                <w:rFonts w:ascii="宋体" w:hAnsi="宋体" w:eastAsia="宋体" w:cs="宋体"/>
                <w:sz w:val="24"/>
                <w:szCs w:val="24"/>
              </w:rPr>
            </w:pPr>
            <w:r>
              <w:rPr>
                <w:rFonts w:hint="eastAsia" w:ascii="宋体" w:hAnsi="宋体" w:eastAsia="宋体" w:cs="宋体"/>
                <w:sz w:val="24"/>
                <w:szCs w:val="24"/>
              </w:rPr>
              <w:t>具有良好的商业信誉和健全的财务会计制度</w:t>
            </w:r>
          </w:p>
        </w:tc>
        <w:tc>
          <w:tcPr>
            <w:tcW w:w="5619" w:type="dxa"/>
            <w:tcBorders>
              <w:top w:val="outset" w:color="auto" w:sz="6" w:space="0"/>
              <w:left w:val="outset" w:color="auto" w:sz="6" w:space="0"/>
              <w:bottom w:val="outset" w:color="auto" w:sz="6" w:space="0"/>
              <w:right w:val="outset" w:color="auto" w:sz="6" w:space="0"/>
            </w:tcBorders>
            <w:noWrap/>
            <w:vAlign w:val="center"/>
          </w:tcPr>
          <w:p w14:paraId="2C1334E4">
            <w:pPr>
              <w:spacing w:line="480" w:lineRule="exact"/>
              <w:jc w:val="left"/>
              <w:rPr>
                <w:rFonts w:ascii="宋体" w:hAnsi="宋体" w:eastAsia="宋体" w:cs="宋体"/>
                <w:sz w:val="24"/>
                <w:szCs w:val="24"/>
              </w:rPr>
            </w:pPr>
            <w:r>
              <w:rPr>
                <w:rFonts w:hint="eastAsia" w:ascii="宋体" w:hAnsi="宋体" w:eastAsia="宋体" w:cs="宋体"/>
                <w:sz w:val="24"/>
                <w:szCs w:val="24"/>
              </w:rPr>
              <w:t>按照竞争性磋商文件第六章竞争性磋商响应文件格式要求提交“供应商资格声明承诺函”。</w:t>
            </w:r>
          </w:p>
        </w:tc>
      </w:tr>
      <w:tr w14:paraId="0AA4CF5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855" w:hRule="atLeast"/>
        </w:trPr>
        <w:tc>
          <w:tcPr>
            <w:tcW w:w="679" w:type="dxa"/>
            <w:vMerge w:val="continue"/>
            <w:tcBorders>
              <w:top w:val="outset" w:color="auto" w:sz="6" w:space="0"/>
              <w:left w:val="outset" w:color="auto" w:sz="6" w:space="0"/>
              <w:bottom w:val="outset" w:color="auto" w:sz="6" w:space="0"/>
              <w:right w:val="outset" w:color="auto" w:sz="6" w:space="0"/>
            </w:tcBorders>
            <w:noWrap/>
            <w:vAlign w:val="center"/>
          </w:tcPr>
          <w:p w14:paraId="0B26E1CC">
            <w:pPr>
              <w:spacing w:line="480" w:lineRule="exact"/>
              <w:jc w:val="left"/>
              <w:rPr>
                <w:rFonts w:ascii="宋体" w:hAnsi="宋体" w:eastAsia="宋体" w:cs="宋体"/>
                <w:sz w:val="24"/>
                <w:szCs w:val="24"/>
              </w:rPr>
            </w:pPr>
          </w:p>
        </w:tc>
        <w:tc>
          <w:tcPr>
            <w:tcW w:w="806" w:type="dxa"/>
            <w:vMerge w:val="continue"/>
            <w:tcBorders>
              <w:top w:val="outset" w:color="auto" w:sz="6" w:space="0"/>
              <w:left w:val="outset" w:color="auto" w:sz="6" w:space="0"/>
              <w:bottom w:val="outset" w:color="auto" w:sz="6" w:space="0"/>
              <w:right w:val="outset" w:color="auto" w:sz="6" w:space="0"/>
            </w:tcBorders>
            <w:noWrap/>
            <w:vAlign w:val="center"/>
          </w:tcPr>
          <w:p w14:paraId="4EBE13ED">
            <w:pPr>
              <w:spacing w:line="480" w:lineRule="exact"/>
              <w:jc w:val="left"/>
              <w:rPr>
                <w:rFonts w:ascii="宋体" w:hAnsi="宋体" w:eastAsia="宋体" w:cs="宋体"/>
                <w:sz w:val="24"/>
                <w:szCs w:val="24"/>
              </w:rPr>
            </w:pPr>
          </w:p>
        </w:tc>
        <w:tc>
          <w:tcPr>
            <w:tcW w:w="2588" w:type="dxa"/>
            <w:tcBorders>
              <w:top w:val="outset" w:color="auto" w:sz="6" w:space="0"/>
              <w:left w:val="outset" w:color="auto" w:sz="6" w:space="0"/>
              <w:bottom w:val="outset" w:color="auto" w:sz="6" w:space="0"/>
              <w:right w:val="outset" w:color="auto" w:sz="6" w:space="0"/>
            </w:tcBorders>
            <w:noWrap/>
            <w:vAlign w:val="center"/>
          </w:tcPr>
          <w:p w14:paraId="110AAFF8">
            <w:pPr>
              <w:spacing w:line="480" w:lineRule="exact"/>
              <w:jc w:val="center"/>
              <w:rPr>
                <w:rFonts w:ascii="宋体" w:hAnsi="宋体" w:eastAsia="宋体" w:cs="宋体"/>
                <w:sz w:val="24"/>
                <w:szCs w:val="24"/>
              </w:rPr>
            </w:pPr>
            <w:r>
              <w:rPr>
                <w:rFonts w:hint="eastAsia" w:ascii="宋体" w:hAnsi="宋体" w:eastAsia="宋体" w:cs="宋体"/>
                <w:sz w:val="24"/>
                <w:szCs w:val="24"/>
              </w:rPr>
              <w:t>具有履行合同所必需的设备和专业技术能力</w:t>
            </w:r>
          </w:p>
        </w:tc>
        <w:tc>
          <w:tcPr>
            <w:tcW w:w="5619" w:type="dxa"/>
            <w:tcBorders>
              <w:top w:val="outset" w:color="auto" w:sz="6" w:space="0"/>
              <w:left w:val="outset" w:color="auto" w:sz="6" w:space="0"/>
              <w:bottom w:val="outset" w:color="auto" w:sz="6" w:space="0"/>
              <w:right w:val="outset" w:color="auto" w:sz="6" w:space="0"/>
            </w:tcBorders>
            <w:noWrap/>
            <w:vAlign w:val="center"/>
          </w:tcPr>
          <w:p w14:paraId="7FC7D0DA">
            <w:pPr>
              <w:spacing w:line="480" w:lineRule="exact"/>
              <w:jc w:val="left"/>
              <w:rPr>
                <w:rFonts w:ascii="宋体" w:hAnsi="宋体" w:eastAsia="宋体" w:cs="宋体"/>
                <w:sz w:val="24"/>
                <w:szCs w:val="24"/>
              </w:rPr>
            </w:pPr>
            <w:r>
              <w:rPr>
                <w:rFonts w:hint="eastAsia" w:ascii="宋体" w:hAnsi="宋体" w:eastAsia="宋体" w:cs="宋体"/>
                <w:sz w:val="24"/>
                <w:szCs w:val="24"/>
              </w:rPr>
              <w:t>按照竞争性磋商文件第六章竞争性磋商响应文件格式要求提交“供应商资格声明承诺函”。</w:t>
            </w:r>
          </w:p>
        </w:tc>
      </w:tr>
      <w:tr w14:paraId="28CE059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810" w:hRule="atLeast"/>
        </w:trPr>
        <w:tc>
          <w:tcPr>
            <w:tcW w:w="679" w:type="dxa"/>
            <w:vMerge w:val="continue"/>
            <w:tcBorders>
              <w:top w:val="outset" w:color="auto" w:sz="6" w:space="0"/>
              <w:left w:val="outset" w:color="auto" w:sz="6" w:space="0"/>
              <w:bottom w:val="outset" w:color="auto" w:sz="6" w:space="0"/>
              <w:right w:val="outset" w:color="auto" w:sz="6" w:space="0"/>
            </w:tcBorders>
            <w:noWrap/>
            <w:vAlign w:val="center"/>
          </w:tcPr>
          <w:p w14:paraId="613AA7F4">
            <w:pPr>
              <w:spacing w:line="480" w:lineRule="exact"/>
              <w:jc w:val="left"/>
              <w:rPr>
                <w:rFonts w:ascii="宋体" w:hAnsi="宋体" w:eastAsia="宋体" w:cs="宋体"/>
                <w:sz w:val="24"/>
                <w:szCs w:val="24"/>
              </w:rPr>
            </w:pPr>
          </w:p>
        </w:tc>
        <w:tc>
          <w:tcPr>
            <w:tcW w:w="806" w:type="dxa"/>
            <w:vMerge w:val="continue"/>
            <w:tcBorders>
              <w:top w:val="outset" w:color="auto" w:sz="6" w:space="0"/>
              <w:left w:val="outset" w:color="auto" w:sz="6" w:space="0"/>
              <w:bottom w:val="outset" w:color="auto" w:sz="6" w:space="0"/>
              <w:right w:val="outset" w:color="auto" w:sz="6" w:space="0"/>
            </w:tcBorders>
            <w:noWrap/>
            <w:vAlign w:val="center"/>
          </w:tcPr>
          <w:p w14:paraId="387494B7">
            <w:pPr>
              <w:spacing w:line="480" w:lineRule="exact"/>
              <w:jc w:val="left"/>
              <w:rPr>
                <w:rFonts w:ascii="宋体" w:hAnsi="宋体" w:eastAsia="宋体" w:cs="宋体"/>
                <w:sz w:val="24"/>
                <w:szCs w:val="24"/>
              </w:rPr>
            </w:pPr>
          </w:p>
        </w:tc>
        <w:tc>
          <w:tcPr>
            <w:tcW w:w="2588" w:type="dxa"/>
            <w:tcBorders>
              <w:top w:val="outset" w:color="auto" w:sz="6" w:space="0"/>
              <w:left w:val="outset" w:color="auto" w:sz="6" w:space="0"/>
              <w:bottom w:val="outset" w:color="auto" w:sz="6" w:space="0"/>
              <w:right w:val="outset" w:color="auto" w:sz="6" w:space="0"/>
            </w:tcBorders>
            <w:noWrap/>
            <w:vAlign w:val="center"/>
          </w:tcPr>
          <w:p w14:paraId="4D84CDC2">
            <w:pPr>
              <w:spacing w:line="480" w:lineRule="exact"/>
              <w:jc w:val="center"/>
              <w:rPr>
                <w:rFonts w:ascii="宋体" w:hAnsi="宋体" w:eastAsia="宋体" w:cs="宋体"/>
                <w:sz w:val="24"/>
                <w:szCs w:val="24"/>
              </w:rPr>
            </w:pPr>
            <w:r>
              <w:rPr>
                <w:rFonts w:hint="eastAsia" w:ascii="宋体" w:hAnsi="宋体" w:eastAsia="宋体" w:cs="宋体"/>
                <w:sz w:val="24"/>
                <w:szCs w:val="24"/>
              </w:rPr>
              <w:t>有依法缴纳税收和社会保障金的良好记录</w:t>
            </w:r>
          </w:p>
        </w:tc>
        <w:tc>
          <w:tcPr>
            <w:tcW w:w="5619" w:type="dxa"/>
            <w:tcBorders>
              <w:top w:val="outset" w:color="auto" w:sz="6" w:space="0"/>
              <w:left w:val="outset" w:color="auto" w:sz="6" w:space="0"/>
              <w:bottom w:val="outset" w:color="auto" w:sz="6" w:space="0"/>
              <w:right w:val="outset" w:color="auto" w:sz="6" w:space="0"/>
            </w:tcBorders>
            <w:noWrap/>
            <w:vAlign w:val="center"/>
          </w:tcPr>
          <w:p w14:paraId="235E1D08">
            <w:pPr>
              <w:spacing w:line="480" w:lineRule="exact"/>
              <w:jc w:val="left"/>
              <w:rPr>
                <w:rFonts w:ascii="宋体" w:hAnsi="宋体" w:eastAsia="宋体" w:cs="宋体"/>
                <w:sz w:val="24"/>
                <w:szCs w:val="24"/>
              </w:rPr>
            </w:pPr>
            <w:r>
              <w:rPr>
                <w:rFonts w:hint="eastAsia" w:ascii="宋体" w:hAnsi="宋体" w:eastAsia="宋体" w:cs="宋体"/>
                <w:sz w:val="24"/>
                <w:szCs w:val="24"/>
              </w:rPr>
              <w:t>按照竞争性磋商文件第六章竞争性磋商响应文件格式要求提交“供应商资格声明承诺函”。</w:t>
            </w:r>
          </w:p>
        </w:tc>
      </w:tr>
      <w:tr w14:paraId="25DB45D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620" w:hRule="atLeast"/>
        </w:trPr>
        <w:tc>
          <w:tcPr>
            <w:tcW w:w="679" w:type="dxa"/>
            <w:vMerge w:val="continue"/>
            <w:tcBorders>
              <w:top w:val="outset" w:color="auto" w:sz="6" w:space="0"/>
              <w:left w:val="outset" w:color="auto" w:sz="6" w:space="0"/>
              <w:bottom w:val="outset" w:color="auto" w:sz="6" w:space="0"/>
              <w:right w:val="outset" w:color="auto" w:sz="6" w:space="0"/>
            </w:tcBorders>
            <w:noWrap/>
            <w:vAlign w:val="center"/>
          </w:tcPr>
          <w:p w14:paraId="2D55C5CF">
            <w:pPr>
              <w:spacing w:line="480" w:lineRule="exact"/>
              <w:jc w:val="left"/>
              <w:rPr>
                <w:rFonts w:ascii="宋体" w:hAnsi="宋体" w:eastAsia="宋体" w:cs="宋体"/>
                <w:sz w:val="24"/>
                <w:szCs w:val="24"/>
              </w:rPr>
            </w:pPr>
          </w:p>
        </w:tc>
        <w:tc>
          <w:tcPr>
            <w:tcW w:w="806" w:type="dxa"/>
            <w:vMerge w:val="continue"/>
            <w:tcBorders>
              <w:top w:val="outset" w:color="auto" w:sz="6" w:space="0"/>
              <w:left w:val="outset" w:color="auto" w:sz="6" w:space="0"/>
              <w:bottom w:val="outset" w:color="auto" w:sz="6" w:space="0"/>
              <w:right w:val="outset" w:color="auto" w:sz="6" w:space="0"/>
            </w:tcBorders>
            <w:noWrap/>
            <w:vAlign w:val="center"/>
          </w:tcPr>
          <w:p w14:paraId="4A3C468E">
            <w:pPr>
              <w:spacing w:line="480" w:lineRule="exact"/>
              <w:jc w:val="left"/>
              <w:rPr>
                <w:rFonts w:ascii="宋体" w:hAnsi="宋体" w:eastAsia="宋体" w:cs="宋体"/>
                <w:sz w:val="24"/>
                <w:szCs w:val="24"/>
              </w:rPr>
            </w:pPr>
          </w:p>
        </w:tc>
        <w:tc>
          <w:tcPr>
            <w:tcW w:w="2588" w:type="dxa"/>
            <w:tcBorders>
              <w:top w:val="outset" w:color="auto" w:sz="6" w:space="0"/>
              <w:left w:val="outset" w:color="auto" w:sz="6" w:space="0"/>
              <w:bottom w:val="outset" w:color="auto" w:sz="6" w:space="0"/>
              <w:right w:val="outset" w:color="auto" w:sz="6" w:space="0"/>
            </w:tcBorders>
            <w:noWrap/>
            <w:vAlign w:val="center"/>
          </w:tcPr>
          <w:p w14:paraId="3CDA8BA2">
            <w:pPr>
              <w:spacing w:line="480" w:lineRule="exact"/>
              <w:jc w:val="center"/>
              <w:rPr>
                <w:rFonts w:ascii="宋体" w:hAnsi="宋体" w:eastAsia="宋体" w:cs="宋体"/>
                <w:sz w:val="24"/>
                <w:szCs w:val="24"/>
              </w:rPr>
            </w:pPr>
            <w:r>
              <w:rPr>
                <w:rFonts w:hint="eastAsia" w:ascii="宋体" w:hAnsi="宋体" w:eastAsia="宋体" w:cs="宋体"/>
                <w:sz w:val="24"/>
                <w:szCs w:val="24"/>
              </w:rPr>
              <w:t>主体信用记录</w:t>
            </w:r>
          </w:p>
        </w:tc>
        <w:tc>
          <w:tcPr>
            <w:tcW w:w="5619" w:type="dxa"/>
            <w:tcBorders>
              <w:top w:val="outset" w:color="auto" w:sz="6" w:space="0"/>
              <w:left w:val="outset" w:color="auto" w:sz="6" w:space="0"/>
              <w:bottom w:val="outset" w:color="auto" w:sz="6" w:space="0"/>
              <w:right w:val="outset" w:color="auto" w:sz="6" w:space="0"/>
            </w:tcBorders>
            <w:noWrap/>
            <w:vAlign w:val="center"/>
          </w:tcPr>
          <w:p w14:paraId="0A9F5061">
            <w:pPr>
              <w:spacing w:line="480" w:lineRule="exact"/>
              <w:jc w:val="left"/>
              <w:rPr>
                <w:rFonts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按照竞争性磋商文件第六章竞争性磋商响应文件格式要求提交“供应商资格声明承诺函”。</w:t>
            </w:r>
          </w:p>
          <w:p w14:paraId="153EA2B0">
            <w:pPr>
              <w:spacing w:line="480" w:lineRule="exact"/>
              <w:jc w:val="left"/>
              <w:rPr>
                <w:rFonts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rPr>
              <w:t>供应商投标截止时间当天，“信用中国”网站(www.creditchina.gov.cn)、中国政府采购网查询，供应商未被列入信用记录失信被执行人、重大税收违法案件当事人名单、政府采购严重违法失信行为记录名单。（开标结束后由采购人或其委托的采购代理机构按照磋商文件要求对所有供应商的信用信息进行查询，做好记录，并按磋商文件的规定进行评审</w:t>
            </w:r>
            <w:r>
              <w:rPr>
                <w:rFonts w:hint="eastAsia" w:ascii="宋体" w:hAnsi="宋体" w:eastAsia="宋体" w:cs="宋体"/>
                <w:sz w:val="24"/>
                <w:szCs w:val="24"/>
                <w:lang w:eastAsia="zh-CN"/>
              </w:rPr>
              <w:t>。</w:t>
            </w:r>
            <w:r>
              <w:rPr>
                <w:rFonts w:hint="eastAsia" w:ascii="宋体" w:hAnsi="宋体" w:eastAsia="宋体" w:cs="宋体"/>
                <w:sz w:val="24"/>
                <w:szCs w:val="24"/>
              </w:rPr>
              <w:t>）</w:t>
            </w:r>
          </w:p>
        </w:tc>
      </w:tr>
      <w:tr w14:paraId="515D90A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79" w:type="dxa"/>
            <w:vMerge w:val="continue"/>
            <w:tcBorders>
              <w:top w:val="outset" w:color="auto" w:sz="6" w:space="0"/>
              <w:left w:val="outset" w:color="auto" w:sz="6" w:space="0"/>
              <w:bottom w:val="outset" w:color="auto" w:sz="6" w:space="0"/>
              <w:right w:val="outset" w:color="auto" w:sz="6" w:space="0"/>
            </w:tcBorders>
            <w:noWrap/>
            <w:vAlign w:val="center"/>
          </w:tcPr>
          <w:p w14:paraId="198F2CB0">
            <w:pPr>
              <w:spacing w:line="480" w:lineRule="exact"/>
              <w:jc w:val="left"/>
              <w:rPr>
                <w:rFonts w:ascii="宋体" w:hAnsi="宋体" w:eastAsia="宋体" w:cs="宋体"/>
                <w:sz w:val="24"/>
                <w:szCs w:val="24"/>
              </w:rPr>
            </w:pPr>
          </w:p>
        </w:tc>
        <w:tc>
          <w:tcPr>
            <w:tcW w:w="806" w:type="dxa"/>
            <w:vMerge w:val="continue"/>
            <w:tcBorders>
              <w:top w:val="outset" w:color="auto" w:sz="6" w:space="0"/>
              <w:left w:val="outset" w:color="auto" w:sz="6" w:space="0"/>
              <w:bottom w:val="outset" w:color="auto" w:sz="6" w:space="0"/>
              <w:right w:val="outset" w:color="auto" w:sz="6" w:space="0"/>
            </w:tcBorders>
            <w:noWrap/>
            <w:vAlign w:val="center"/>
          </w:tcPr>
          <w:p w14:paraId="7175FA4F">
            <w:pPr>
              <w:spacing w:line="480" w:lineRule="exact"/>
              <w:jc w:val="left"/>
              <w:rPr>
                <w:rFonts w:ascii="宋体" w:hAnsi="宋体" w:eastAsia="宋体" w:cs="宋体"/>
                <w:sz w:val="24"/>
                <w:szCs w:val="24"/>
              </w:rPr>
            </w:pPr>
          </w:p>
        </w:tc>
        <w:tc>
          <w:tcPr>
            <w:tcW w:w="2588" w:type="dxa"/>
            <w:tcBorders>
              <w:top w:val="outset" w:color="auto" w:sz="6" w:space="0"/>
              <w:left w:val="outset" w:color="auto" w:sz="6" w:space="0"/>
              <w:bottom w:val="outset" w:color="auto" w:sz="6" w:space="0"/>
              <w:right w:val="outset" w:color="auto" w:sz="6" w:space="0"/>
            </w:tcBorders>
            <w:noWrap/>
            <w:vAlign w:val="center"/>
          </w:tcPr>
          <w:p w14:paraId="7FCAB7E5">
            <w:pPr>
              <w:spacing w:line="480" w:lineRule="exact"/>
              <w:jc w:val="center"/>
              <w:rPr>
                <w:rFonts w:ascii="宋体" w:hAnsi="宋体" w:eastAsia="宋体" w:cs="宋体"/>
                <w:sz w:val="24"/>
                <w:szCs w:val="24"/>
              </w:rPr>
            </w:pPr>
            <w:r>
              <w:rPr>
                <w:rFonts w:hint="eastAsia" w:ascii="宋体" w:hAnsi="宋体" w:eastAsia="宋体" w:cs="宋体"/>
                <w:sz w:val="24"/>
                <w:szCs w:val="24"/>
              </w:rPr>
              <w:t>前期服务</w:t>
            </w:r>
          </w:p>
        </w:tc>
        <w:tc>
          <w:tcPr>
            <w:tcW w:w="5619" w:type="dxa"/>
            <w:tcBorders>
              <w:top w:val="outset" w:color="auto" w:sz="6" w:space="0"/>
              <w:left w:val="outset" w:color="auto" w:sz="6" w:space="0"/>
              <w:bottom w:val="outset" w:color="auto" w:sz="6" w:space="0"/>
              <w:right w:val="outset" w:color="auto" w:sz="6" w:space="0"/>
            </w:tcBorders>
            <w:noWrap/>
            <w:vAlign w:val="center"/>
          </w:tcPr>
          <w:p w14:paraId="11F78E7D">
            <w:pPr>
              <w:spacing w:line="480" w:lineRule="exact"/>
              <w:jc w:val="left"/>
              <w:rPr>
                <w:rFonts w:ascii="宋体" w:hAnsi="宋体" w:eastAsia="宋体" w:cs="宋体"/>
                <w:sz w:val="24"/>
                <w:szCs w:val="24"/>
              </w:rPr>
            </w:pPr>
            <w:r>
              <w:rPr>
                <w:rFonts w:hint="eastAsia" w:ascii="宋体" w:hAnsi="宋体" w:eastAsia="宋体" w:cs="宋体"/>
                <w:sz w:val="24"/>
                <w:szCs w:val="24"/>
              </w:rPr>
              <w:t>按照竞争性磋商文件第六章竞争性磋商响应文件格式要求提交“供应商资格声明承诺函”。</w:t>
            </w:r>
          </w:p>
        </w:tc>
      </w:tr>
      <w:tr w14:paraId="6894803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79" w:type="dxa"/>
            <w:vMerge w:val="continue"/>
            <w:tcBorders>
              <w:top w:val="outset" w:color="auto" w:sz="6" w:space="0"/>
              <w:left w:val="outset" w:color="auto" w:sz="6" w:space="0"/>
              <w:bottom w:val="outset" w:color="auto" w:sz="6" w:space="0"/>
              <w:right w:val="outset" w:color="auto" w:sz="6" w:space="0"/>
            </w:tcBorders>
            <w:noWrap/>
            <w:vAlign w:val="center"/>
          </w:tcPr>
          <w:p w14:paraId="53165499">
            <w:pPr>
              <w:spacing w:line="480" w:lineRule="exact"/>
              <w:jc w:val="left"/>
              <w:rPr>
                <w:rFonts w:ascii="宋体" w:hAnsi="宋体" w:eastAsia="宋体" w:cs="宋体"/>
                <w:sz w:val="24"/>
                <w:szCs w:val="24"/>
              </w:rPr>
            </w:pPr>
          </w:p>
        </w:tc>
        <w:tc>
          <w:tcPr>
            <w:tcW w:w="806" w:type="dxa"/>
            <w:vMerge w:val="continue"/>
            <w:tcBorders>
              <w:top w:val="outset" w:color="auto" w:sz="6" w:space="0"/>
              <w:left w:val="outset" w:color="auto" w:sz="6" w:space="0"/>
              <w:bottom w:val="outset" w:color="auto" w:sz="6" w:space="0"/>
              <w:right w:val="outset" w:color="auto" w:sz="6" w:space="0"/>
            </w:tcBorders>
            <w:noWrap/>
            <w:vAlign w:val="center"/>
          </w:tcPr>
          <w:p w14:paraId="2B9B0BD5">
            <w:pPr>
              <w:spacing w:line="480" w:lineRule="exact"/>
              <w:jc w:val="left"/>
              <w:rPr>
                <w:rFonts w:ascii="宋体" w:hAnsi="宋体" w:eastAsia="宋体" w:cs="宋体"/>
                <w:sz w:val="24"/>
                <w:szCs w:val="24"/>
              </w:rPr>
            </w:pPr>
          </w:p>
        </w:tc>
        <w:tc>
          <w:tcPr>
            <w:tcW w:w="2588" w:type="dxa"/>
            <w:tcBorders>
              <w:top w:val="outset" w:color="auto" w:sz="6" w:space="0"/>
              <w:left w:val="outset" w:color="auto" w:sz="6" w:space="0"/>
              <w:bottom w:val="outset" w:color="auto" w:sz="6" w:space="0"/>
              <w:right w:val="outset" w:color="auto" w:sz="6" w:space="0"/>
            </w:tcBorders>
            <w:noWrap/>
            <w:vAlign w:val="center"/>
          </w:tcPr>
          <w:p w14:paraId="6CE37901">
            <w:pPr>
              <w:spacing w:line="480" w:lineRule="exact"/>
              <w:jc w:val="center"/>
              <w:rPr>
                <w:rFonts w:ascii="宋体" w:hAnsi="宋体" w:eastAsia="宋体" w:cs="宋体"/>
                <w:sz w:val="24"/>
                <w:szCs w:val="24"/>
              </w:rPr>
            </w:pPr>
            <w:r>
              <w:rPr>
                <w:rFonts w:hint="eastAsia" w:ascii="宋体" w:hAnsi="宋体" w:eastAsia="宋体" w:cs="宋体"/>
                <w:sz w:val="24"/>
                <w:szCs w:val="24"/>
              </w:rPr>
              <w:t>中小微企业</w:t>
            </w:r>
          </w:p>
        </w:tc>
        <w:tc>
          <w:tcPr>
            <w:tcW w:w="5619" w:type="dxa"/>
            <w:tcBorders>
              <w:top w:val="outset" w:color="auto" w:sz="6" w:space="0"/>
              <w:left w:val="outset" w:color="auto" w:sz="6" w:space="0"/>
              <w:bottom w:val="outset" w:color="auto" w:sz="6" w:space="0"/>
              <w:right w:val="outset" w:color="auto" w:sz="6" w:space="0"/>
            </w:tcBorders>
            <w:noWrap/>
            <w:vAlign w:val="center"/>
          </w:tcPr>
          <w:p w14:paraId="47D0258A">
            <w:pPr>
              <w:spacing w:line="480" w:lineRule="exact"/>
              <w:jc w:val="left"/>
              <w:rPr>
                <w:rFonts w:ascii="宋体" w:hAnsi="宋体" w:eastAsia="宋体" w:cs="宋体"/>
                <w:sz w:val="24"/>
                <w:szCs w:val="24"/>
              </w:rPr>
            </w:pPr>
            <w:r>
              <w:rPr>
                <w:rFonts w:hint="eastAsia" w:ascii="宋体" w:hAnsi="宋体" w:eastAsia="宋体" w:cs="宋体"/>
                <w:sz w:val="24"/>
                <w:szCs w:val="24"/>
              </w:rPr>
              <w:t>本项目为专门面向中小微企业采购的项目，供应商须提供中小微企业声明函。不提供则按无效文件处理。</w:t>
            </w:r>
            <w:r>
              <w:rPr>
                <w:rFonts w:hint="eastAsia" w:ascii="宋体" w:hAnsi="宋体" w:eastAsia="宋体" w:cs="宋体"/>
                <w:sz w:val="24"/>
                <w:szCs w:val="24"/>
                <w:lang w:val="en-US" w:eastAsia="zh-CN"/>
              </w:rPr>
              <w:t>本项目</w:t>
            </w:r>
            <w:r>
              <w:rPr>
                <w:rFonts w:hint="eastAsia" w:ascii="宋体" w:hAnsi="宋体" w:eastAsia="宋体" w:cs="宋体"/>
                <w:sz w:val="24"/>
                <w:szCs w:val="24"/>
              </w:rPr>
              <w:t>所属行业</w:t>
            </w:r>
            <w:r>
              <w:rPr>
                <w:rFonts w:hint="eastAsia" w:ascii="宋体" w:hAnsi="宋体" w:eastAsia="宋体" w:cs="宋体"/>
                <w:sz w:val="24"/>
                <w:szCs w:val="24"/>
                <w:lang w:eastAsia="zh-CN"/>
              </w:rPr>
              <w:t>：</w:t>
            </w:r>
            <w:bookmarkStart w:id="148" w:name="EBec7388ebfc3c4439ab4d1bc19363ee69"/>
            <w:r>
              <w:rPr>
                <w:rFonts w:hint="eastAsia" w:ascii="宋体" w:hAnsi="宋体" w:eastAsia="宋体" w:cs="宋体"/>
                <w:sz w:val="24"/>
                <w:szCs w:val="24"/>
                <w:lang w:eastAsia="zh-CN"/>
              </w:rPr>
              <w:t>其他未列明行业</w:t>
            </w:r>
            <w:bookmarkEnd w:id="148"/>
            <w:r>
              <w:rPr>
                <w:rFonts w:hint="eastAsia" w:ascii="宋体" w:hAnsi="宋体" w:eastAsia="宋体" w:cs="宋体"/>
                <w:sz w:val="24"/>
                <w:szCs w:val="24"/>
                <w:lang w:eastAsia="zh-CN"/>
              </w:rPr>
              <w:t>。</w:t>
            </w:r>
            <w:r>
              <w:rPr>
                <w:rFonts w:hint="eastAsia" w:ascii="宋体" w:hAnsi="宋体" w:eastAsia="宋体" w:cs="宋体"/>
                <w:sz w:val="24"/>
                <w:szCs w:val="24"/>
              </w:rPr>
              <w:t>（投标截止时间后不得更改声明函内容，以响应文件中小微声明函为准，如发现供应商虚假声明，将作无效投标处理。）</w:t>
            </w:r>
          </w:p>
        </w:tc>
      </w:tr>
      <w:tr w14:paraId="3D5BA43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60" w:hRule="atLeast"/>
        </w:trPr>
        <w:tc>
          <w:tcPr>
            <w:tcW w:w="679" w:type="dxa"/>
            <w:vMerge w:val="continue"/>
            <w:tcBorders>
              <w:top w:val="outset" w:color="auto" w:sz="6" w:space="0"/>
              <w:left w:val="outset" w:color="auto" w:sz="6" w:space="0"/>
              <w:bottom w:val="outset" w:color="auto" w:sz="6" w:space="0"/>
              <w:right w:val="outset" w:color="auto" w:sz="6" w:space="0"/>
            </w:tcBorders>
            <w:noWrap/>
            <w:vAlign w:val="center"/>
          </w:tcPr>
          <w:p w14:paraId="67A2D507">
            <w:pPr>
              <w:spacing w:line="480" w:lineRule="exact"/>
              <w:jc w:val="left"/>
              <w:rPr>
                <w:rFonts w:ascii="宋体" w:hAnsi="宋体" w:eastAsia="宋体" w:cs="宋体"/>
                <w:sz w:val="24"/>
                <w:szCs w:val="24"/>
              </w:rPr>
            </w:pPr>
          </w:p>
        </w:tc>
        <w:tc>
          <w:tcPr>
            <w:tcW w:w="806" w:type="dxa"/>
            <w:vMerge w:val="continue"/>
            <w:tcBorders>
              <w:top w:val="outset" w:color="auto" w:sz="6" w:space="0"/>
              <w:left w:val="outset" w:color="auto" w:sz="6" w:space="0"/>
              <w:bottom w:val="outset" w:color="auto" w:sz="6" w:space="0"/>
              <w:right w:val="outset" w:color="auto" w:sz="6" w:space="0"/>
            </w:tcBorders>
            <w:noWrap/>
            <w:vAlign w:val="center"/>
          </w:tcPr>
          <w:p w14:paraId="256409C1">
            <w:pPr>
              <w:spacing w:line="480" w:lineRule="exact"/>
              <w:jc w:val="left"/>
              <w:rPr>
                <w:rFonts w:ascii="宋体" w:hAnsi="宋体" w:eastAsia="宋体" w:cs="宋体"/>
                <w:sz w:val="24"/>
                <w:szCs w:val="24"/>
              </w:rPr>
            </w:pPr>
          </w:p>
        </w:tc>
        <w:tc>
          <w:tcPr>
            <w:tcW w:w="2588" w:type="dxa"/>
            <w:tcBorders>
              <w:top w:val="outset" w:color="auto" w:sz="6" w:space="0"/>
              <w:left w:val="outset" w:color="auto" w:sz="6" w:space="0"/>
              <w:bottom w:val="outset" w:color="auto" w:sz="6" w:space="0"/>
              <w:right w:val="outset" w:color="auto" w:sz="6" w:space="0"/>
            </w:tcBorders>
            <w:noWrap/>
            <w:vAlign w:val="center"/>
          </w:tcPr>
          <w:p w14:paraId="357675C2">
            <w:pPr>
              <w:spacing w:line="480" w:lineRule="exact"/>
              <w:jc w:val="center"/>
              <w:rPr>
                <w:rFonts w:ascii="宋体" w:hAnsi="宋体" w:eastAsia="宋体" w:cs="宋体"/>
                <w:sz w:val="24"/>
                <w:szCs w:val="24"/>
              </w:rPr>
            </w:pPr>
            <w:r>
              <w:rPr>
                <w:rFonts w:hint="eastAsia" w:ascii="宋体" w:hAnsi="宋体" w:eastAsia="宋体" w:cs="宋体"/>
                <w:sz w:val="24"/>
                <w:szCs w:val="24"/>
              </w:rPr>
              <w:t>联合体</w:t>
            </w:r>
          </w:p>
        </w:tc>
        <w:tc>
          <w:tcPr>
            <w:tcW w:w="5619" w:type="dxa"/>
            <w:tcBorders>
              <w:top w:val="outset" w:color="auto" w:sz="6" w:space="0"/>
              <w:left w:val="outset" w:color="auto" w:sz="6" w:space="0"/>
              <w:bottom w:val="outset" w:color="auto" w:sz="6" w:space="0"/>
              <w:right w:val="outset" w:color="auto" w:sz="6" w:space="0"/>
            </w:tcBorders>
            <w:noWrap/>
            <w:vAlign w:val="center"/>
          </w:tcPr>
          <w:p w14:paraId="12D30B12">
            <w:pPr>
              <w:spacing w:line="480" w:lineRule="exact"/>
              <w:jc w:val="left"/>
              <w:rPr>
                <w:rFonts w:ascii="宋体" w:hAnsi="宋体" w:eastAsia="宋体" w:cs="宋体"/>
                <w:sz w:val="24"/>
                <w:szCs w:val="24"/>
              </w:rPr>
            </w:pPr>
            <w:r>
              <w:rPr>
                <w:rFonts w:hint="eastAsia" w:ascii="宋体" w:hAnsi="宋体" w:eastAsia="宋体" w:cs="宋体"/>
                <w:color w:val="000000"/>
                <w:sz w:val="24"/>
                <w:szCs w:val="24"/>
              </w:rPr>
              <w:t>本项目不接受联合体，供应商须以独立身份参与本项目磋商。</w:t>
            </w:r>
          </w:p>
        </w:tc>
      </w:tr>
      <w:tr w14:paraId="29BC0FA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80" w:hRule="atLeast"/>
        </w:trPr>
        <w:tc>
          <w:tcPr>
            <w:tcW w:w="679" w:type="dxa"/>
            <w:vMerge w:val="continue"/>
            <w:tcBorders>
              <w:top w:val="outset" w:color="auto" w:sz="6" w:space="0"/>
              <w:left w:val="outset" w:color="auto" w:sz="6" w:space="0"/>
              <w:bottom w:val="outset" w:color="auto" w:sz="6" w:space="0"/>
              <w:right w:val="outset" w:color="auto" w:sz="6" w:space="0"/>
            </w:tcBorders>
            <w:noWrap/>
            <w:vAlign w:val="center"/>
          </w:tcPr>
          <w:p w14:paraId="17F22CDD">
            <w:pPr>
              <w:spacing w:line="480" w:lineRule="exact"/>
              <w:jc w:val="left"/>
              <w:rPr>
                <w:rFonts w:ascii="宋体" w:hAnsi="宋体" w:eastAsia="宋体" w:cs="宋体"/>
                <w:sz w:val="24"/>
                <w:szCs w:val="24"/>
              </w:rPr>
            </w:pPr>
          </w:p>
        </w:tc>
        <w:tc>
          <w:tcPr>
            <w:tcW w:w="806" w:type="dxa"/>
            <w:vMerge w:val="continue"/>
            <w:tcBorders>
              <w:top w:val="outset" w:color="auto" w:sz="6" w:space="0"/>
              <w:left w:val="outset" w:color="auto" w:sz="6" w:space="0"/>
              <w:bottom w:val="outset" w:color="auto" w:sz="6" w:space="0"/>
              <w:right w:val="outset" w:color="auto" w:sz="6" w:space="0"/>
            </w:tcBorders>
            <w:noWrap/>
            <w:vAlign w:val="center"/>
          </w:tcPr>
          <w:p w14:paraId="4E511100">
            <w:pPr>
              <w:spacing w:line="480" w:lineRule="exact"/>
              <w:jc w:val="left"/>
              <w:rPr>
                <w:rFonts w:ascii="宋体" w:hAnsi="宋体" w:eastAsia="宋体" w:cs="宋体"/>
                <w:sz w:val="24"/>
                <w:szCs w:val="24"/>
              </w:rPr>
            </w:pPr>
          </w:p>
        </w:tc>
        <w:tc>
          <w:tcPr>
            <w:tcW w:w="2588" w:type="dxa"/>
            <w:tcBorders>
              <w:top w:val="outset" w:color="auto" w:sz="6" w:space="0"/>
              <w:left w:val="outset" w:color="auto" w:sz="6" w:space="0"/>
              <w:bottom w:val="outset" w:color="auto" w:sz="6" w:space="0"/>
              <w:right w:val="outset" w:color="auto" w:sz="6" w:space="0"/>
            </w:tcBorders>
            <w:noWrap/>
            <w:vAlign w:val="center"/>
          </w:tcPr>
          <w:p w14:paraId="50E674C4">
            <w:pPr>
              <w:spacing w:line="480" w:lineRule="exact"/>
              <w:jc w:val="center"/>
              <w:rPr>
                <w:rFonts w:ascii="宋体" w:hAnsi="宋体" w:eastAsia="宋体" w:cs="宋体"/>
                <w:sz w:val="24"/>
                <w:szCs w:val="24"/>
              </w:rPr>
            </w:pPr>
            <w:r>
              <w:rPr>
                <w:rFonts w:hint="eastAsia" w:ascii="宋体" w:hAnsi="宋体" w:eastAsia="宋体" w:cs="宋体"/>
                <w:sz w:val="24"/>
                <w:szCs w:val="24"/>
                <w:lang w:eastAsia="zh-CN"/>
              </w:rPr>
              <w:t>其他</w:t>
            </w:r>
          </w:p>
        </w:tc>
        <w:tc>
          <w:tcPr>
            <w:tcW w:w="5619" w:type="dxa"/>
            <w:tcBorders>
              <w:top w:val="outset" w:color="auto" w:sz="6" w:space="0"/>
              <w:left w:val="outset" w:color="auto" w:sz="6" w:space="0"/>
              <w:bottom w:val="outset" w:color="auto" w:sz="6" w:space="0"/>
              <w:right w:val="outset" w:color="auto" w:sz="6" w:space="0"/>
            </w:tcBorders>
            <w:noWrap/>
            <w:vAlign w:val="center"/>
          </w:tcPr>
          <w:p w14:paraId="7AD2A8E3">
            <w:pPr>
              <w:spacing w:line="480" w:lineRule="exact"/>
              <w:jc w:val="left"/>
              <w:rPr>
                <w:rFonts w:ascii="宋体" w:hAnsi="宋体" w:eastAsia="宋体" w:cs="宋体"/>
                <w:sz w:val="24"/>
                <w:szCs w:val="24"/>
              </w:rPr>
            </w:pPr>
            <w:r>
              <w:rPr>
                <w:rFonts w:hint="eastAsia" w:ascii="宋体" w:hAnsi="宋体" w:eastAsia="宋体" w:cs="宋体"/>
                <w:sz w:val="24"/>
                <w:szCs w:val="24"/>
              </w:rPr>
              <w:t>符合磋商文件规定的其他要求。</w:t>
            </w:r>
          </w:p>
        </w:tc>
      </w:tr>
      <w:tr w14:paraId="01E9A9F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79" w:type="dxa"/>
            <w:vMerge w:val="restart"/>
            <w:tcBorders>
              <w:top w:val="outset" w:color="auto" w:sz="6" w:space="0"/>
              <w:left w:val="outset" w:color="auto" w:sz="6" w:space="0"/>
              <w:bottom w:val="outset" w:color="auto" w:sz="6" w:space="0"/>
              <w:right w:val="outset" w:color="auto" w:sz="6" w:space="0"/>
            </w:tcBorders>
            <w:noWrap/>
            <w:vAlign w:val="center"/>
          </w:tcPr>
          <w:p w14:paraId="0D75C8C5">
            <w:pPr>
              <w:spacing w:line="480" w:lineRule="exact"/>
              <w:jc w:val="center"/>
              <w:rPr>
                <w:rFonts w:ascii="宋体" w:hAnsi="宋体" w:eastAsia="宋体" w:cs="宋体"/>
                <w:sz w:val="24"/>
                <w:szCs w:val="24"/>
              </w:rPr>
            </w:pPr>
            <w:r>
              <w:rPr>
                <w:rFonts w:hint="eastAsia" w:ascii="宋体" w:hAnsi="宋体" w:eastAsia="宋体" w:cs="宋体"/>
                <w:sz w:val="24"/>
                <w:szCs w:val="24"/>
              </w:rPr>
              <w:t>2</w:t>
            </w:r>
          </w:p>
        </w:tc>
        <w:tc>
          <w:tcPr>
            <w:tcW w:w="806" w:type="dxa"/>
            <w:vMerge w:val="restart"/>
            <w:tcBorders>
              <w:top w:val="outset" w:color="auto" w:sz="6" w:space="0"/>
              <w:left w:val="outset" w:color="auto" w:sz="6" w:space="0"/>
              <w:bottom w:val="outset" w:color="auto" w:sz="6" w:space="0"/>
              <w:right w:val="outset" w:color="auto" w:sz="6" w:space="0"/>
            </w:tcBorders>
            <w:noWrap/>
            <w:vAlign w:val="center"/>
          </w:tcPr>
          <w:p w14:paraId="24396CE2">
            <w:pPr>
              <w:spacing w:line="480" w:lineRule="exact"/>
              <w:jc w:val="center"/>
              <w:rPr>
                <w:rFonts w:ascii="宋体" w:hAnsi="宋体" w:eastAsia="宋体" w:cs="宋体"/>
                <w:sz w:val="24"/>
                <w:szCs w:val="24"/>
              </w:rPr>
            </w:pPr>
            <w:r>
              <w:rPr>
                <w:rFonts w:hint="eastAsia" w:ascii="宋体" w:hAnsi="宋体" w:eastAsia="宋体" w:cs="宋体"/>
                <w:sz w:val="24"/>
                <w:szCs w:val="24"/>
              </w:rPr>
              <w:t>符合性</w:t>
            </w:r>
          </w:p>
          <w:p w14:paraId="6137A13E">
            <w:pPr>
              <w:spacing w:line="480" w:lineRule="exact"/>
              <w:jc w:val="center"/>
              <w:rPr>
                <w:rFonts w:ascii="宋体" w:hAnsi="宋体" w:eastAsia="宋体" w:cs="宋体"/>
                <w:sz w:val="24"/>
                <w:szCs w:val="24"/>
              </w:rPr>
            </w:pPr>
            <w:r>
              <w:rPr>
                <w:rFonts w:hint="eastAsia" w:ascii="宋体" w:hAnsi="宋体" w:eastAsia="宋体" w:cs="宋体"/>
                <w:sz w:val="24"/>
                <w:szCs w:val="24"/>
              </w:rPr>
              <w:t>检查</w:t>
            </w:r>
          </w:p>
        </w:tc>
        <w:tc>
          <w:tcPr>
            <w:tcW w:w="2588" w:type="dxa"/>
            <w:tcBorders>
              <w:top w:val="outset" w:color="auto" w:sz="6" w:space="0"/>
              <w:left w:val="outset" w:color="auto" w:sz="6" w:space="0"/>
              <w:bottom w:val="outset" w:color="auto" w:sz="6" w:space="0"/>
              <w:right w:val="outset" w:color="auto" w:sz="6" w:space="0"/>
            </w:tcBorders>
            <w:noWrap/>
            <w:vAlign w:val="center"/>
          </w:tcPr>
          <w:p w14:paraId="09A9D6B1">
            <w:pPr>
              <w:spacing w:line="480" w:lineRule="exact"/>
              <w:jc w:val="center"/>
              <w:rPr>
                <w:rFonts w:ascii="宋体" w:hAnsi="宋体" w:eastAsia="宋体" w:cs="宋体"/>
                <w:sz w:val="24"/>
                <w:szCs w:val="24"/>
              </w:rPr>
            </w:pPr>
            <w:r>
              <w:rPr>
                <w:rFonts w:hint="eastAsia" w:ascii="宋体" w:hAnsi="宋体" w:eastAsia="宋体" w:cs="宋体"/>
                <w:sz w:val="24"/>
                <w:szCs w:val="24"/>
              </w:rPr>
              <w:t>供应商名称</w:t>
            </w:r>
          </w:p>
        </w:tc>
        <w:tc>
          <w:tcPr>
            <w:tcW w:w="5619" w:type="dxa"/>
            <w:tcBorders>
              <w:top w:val="outset" w:color="auto" w:sz="6" w:space="0"/>
              <w:left w:val="outset" w:color="auto" w:sz="6" w:space="0"/>
              <w:bottom w:val="outset" w:color="auto" w:sz="6" w:space="0"/>
              <w:right w:val="outset" w:color="auto" w:sz="6" w:space="0"/>
            </w:tcBorders>
            <w:noWrap/>
            <w:vAlign w:val="center"/>
          </w:tcPr>
          <w:p w14:paraId="14D93EF8">
            <w:pPr>
              <w:spacing w:line="480" w:lineRule="exact"/>
              <w:jc w:val="left"/>
              <w:rPr>
                <w:rFonts w:ascii="宋体" w:hAnsi="宋体" w:eastAsia="宋体" w:cs="宋体"/>
                <w:sz w:val="24"/>
                <w:szCs w:val="24"/>
              </w:rPr>
            </w:pPr>
            <w:r>
              <w:rPr>
                <w:rFonts w:hint="eastAsia" w:ascii="宋体" w:hAnsi="宋体" w:eastAsia="宋体" w:cs="宋体"/>
                <w:sz w:val="24"/>
                <w:szCs w:val="24"/>
              </w:rPr>
              <w:t>与营业执照等其他证件一致；</w:t>
            </w:r>
          </w:p>
        </w:tc>
      </w:tr>
      <w:tr w14:paraId="0D4C9F9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79" w:type="dxa"/>
            <w:vMerge w:val="continue"/>
            <w:tcBorders>
              <w:top w:val="outset" w:color="auto" w:sz="6" w:space="0"/>
              <w:left w:val="outset" w:color="auto" w:sz="6" w:space="0"/>
              <w:bottom w:val="outset" w:color="auto" w:sz="6" w:space="0"/>
              <w:right w:val="outset" w:color="auto" w:sz="6" w:space="0"/>
            </w:tcBorders>
            <w:noWrap/>
            <w:vAlign w:val="center"/>
          </w:tcPr>
          <w:p w14:paraId="6A98C3D2">
            <w:pPr>
              <w:spacing w:line="480" w:lineRule="exact"/>
              <w:jc w:val="left"/>
              <w:rPr>
                <w:rFonts w:ascii="宋体" w:hAnsi="宋体" w:eastAsia="宋体" w:cs="宋体"/>
                <w:sz w:val="24"/>
                <w:szCs w:val="24"/>
              </w:rPr>
            </w:pPr>
          </w:p>
        </w:tc>
        <w:tc>
          <w:tcPr>
            <w:tcW w:w="806" w:type="dxa"/>
            <w:vMerge w:val="continue"/>
            <w:tcBorders>
              <w:top w:val="outset" w:color="auto" w:sz="6" w:space="0"/>
              <w:left w:val="outset" w:color="auto" w:sz="6" w:space="0"/>
              <w:bottom w:val="outset" w:color="auto" w:sz="6" w:space="0"/>
              <w:right w:val="outset" w:color="auto" w:sz="6" w:space="0"/>
            </w:tcBorders>
            <w:noWrap/>
            <w:vAlign w:val="center"/>
          </w:tcPr>
          <w:p w14:paraId="52656F0B">
            <w:pPr>
              <w:spacing w:line="480" w:lineRule="exact"/>
              <w:jc w:val="left"/>
              <w:rPr>
                <w:rFonts w:ascii="宋体" w:hAnsi="宋体" w:eastAsia="宋体" w:cs="宋体"/>
                <w:sz w:val="24"/>
                <w:szCs w:val="24"/>
              </w:rPr>
            </w:pPr>
          </w:p>
        </w:tc>
        <w:tc>
          <w:tcPr>
            <w:tcW w:w="2588" w:type="dxa"/>
            <w:tcBorders>
              <w:top w:val="outset" w:color="auto" w:sz="6" w:space="0"/>
              <w:left w:val="outset" w:color="auto" w:sz="6" w:space="0"/>
              <w:bottom w:val="outset" w:color="auto" w:sz="6" w:space="0"/>
              <w:right w:val="outset" w:color="auto" w:sz="6" w:space="0"/>
            </w:tcBorders>
            <w:noWrap/>
            <w:vAlign w:val="center"/>
          </w:tcPr>
          <w:p w14:paraId="01195F61">
            <w:pPr>
              <w:spacing w:line="480" w:lineRule="exact"/>
              <w:jc w:val="center"/>
              <w:rPr>
                <w:rFonts w:ascii="宋体" w:hAnsi="宋体" w:eastAsia="宋体" w:cs="宋体"/>
                <w:sz w:val="24"/>
                <w:szCs w:val="24"/>
              </w:rPr>
            </w:pPr>
            <w:r>
              <w:rPr>
                <w:rFonts w:hint="eastAsia" w:ascii="宋体" w:hAnsi="宋体" w:eastAsia="宋体" w:cs="宋体"/>
                <w:sz w:val="24"/>
                <w:szCs w:val="24"/>
              </w:rPr>
              <w:t>磋商响应性文件签署</w:t>
            </w:r>
          </w:p>
        </w:tc>
        <w:tc>
          <w:tcPr>
            <w:tcW w:w="5619" w:type="dxa"/>
            <w:tcBorders>
              <w:top w:val="outset" w:color="auto" w:sz="6" w:space="0"/>
              <w:left w:val="outset" w:color="auto" w:sz="6" w:space="0"/>
              <w:bottom w:val="outset" w:color="auto" w:sz="6" w:space="0"/>
              <w:right w:val="outset" w:color="auto" w:sz="6" w:space="0"/>
            </w:tcBorders>
            <w:noWrap/>
            <w:vAlign w:val="center"/>
          </w:tcPr>
          <w:p w14:paraId="3D8BD1DC">
            <w:pPr>
              <w:spacing w:line="480" w:lineRule="exact"/>
              <w:jc w:val="left"/>
              <w:rPr>
                <w:rFonts w:ascii="宋体" w:hAnsi="宋体" w:eastAsia="宋体" w:cs="宋体"/>
                <w:sz w:val="24"/>
                <w:szCs w:val="24"/>
              </w:rPr>
            </w:pPr>
            <w:r>
              <w:rPr>
                <w:rFonts w:hint="eastAsia" w:ascii="宋体" w:hAnsi="宋体" w:eastAsia="宋体" w:cs="宋体"/>
                <w:sz w:val="24"/>
                <w:szCs w:val="24"/>
              </w:rPr>
              <w:t>符合磋商文件要求在规定区域加盖单位公章和法定代表人或委托代理人印章（或签字）；</w:t>
            </w:r>
          </w:p>
        </w:tc>
      </w:tr>
      <w:tr w14:paraId="621681D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79" w:type="dxa"/>
            <w:vMerge w:val="continue"/>
            <w:tcBorders>
              <w:top w:val="outset" w:color="auto" w:sz="6" w:space="0"/>
              <w:left w:val="outset" w:color="auto" w:sz="6" w:space="0"/>
              <w:bottom w:val="outset" w:color="auto" w:sz="6" w:space="0"/>
              <w:right w:val="outset" w:color="auto" w:sz="6" w:space="0"/>
            </w:tcBorders>
            <w:noWrap/>
            <w:vAlign w:val="center"/>
          </w:tcPr>
          <w:p w14:paraId="6D27C319">
            <w:pPr>
              <w:spacing w:line="480" w:lineRule="exact"/>
              <w:jc w:val="left"/>
              <w:rPr>
                <w:rFonts w:ascii="宋体" w:hAnsi="宋体" w:eastAsia="宋体" w:cs="宋体"/>
                <w:sz w:val="24"/>
                <w:szCs w:val="24"/>
              </w:rPr>
            </w:pPr>
          </w:p>
        </w:tc>
        <w:tc>
          <w:tcPr>
            <w:tcW w:w="806" w:type="dxa"/>
            <w:vMerge w:val="continue"/>
            <w:tcBorders>
              <w:top w:val="outset" w:color="auto" w:sz="6" w:space="0"/>
              <w:left w:val="outset" w:color="auto" w:sz="6" w:space="0"/>
              <w:bottom w:val="outset" w:color="auto" w:sz="6" w:space="0"/>
              <w:right w:val="outset" w:color="auto" w:sz="6" w:space="0"/>
            </w:tcBorders>
            <w:noWrap/>
            <w:vAlign w:val="center"/>
          </w:tcPr>
          <w:p w14:paraId="583C258F">
            <w:pPr>
              <w:spacing w:line="480" w:lineRule="exact"/>
              <w:jc w:val="left"/>
              <w:rPr>
                <w:rFonts w:ascii="宋体" w:hAnsi="宋体" w:eastAsia="宋体" w:cs="宋体"/>
                <w:sz w:val="24"/>
                <w:szCs w:val="24"/>
              </w:rPr>
            </w:pPr>
          </w:p>
        </w:tc>
        <w:tc>
          <w:tcPr>
            <w:tcW w:w="2588" w:type="dxa"/>
            <w:tcBorders>
              <w:top w:val="outset" w:color="auto" w:sz="6" w:space="0"/>
              <w:left w:val="outset" w:color="auto" w:sz="6" w:space="0"/>
              <w:bottom w:val="outset" w:color="auto" w:sz="6" w:space="0"/>
              <w:right w:val="outset" w:color="auto" w:sz="6" w:space="0"/>
            </w:tcBorders>
            <w:noWrap/>
            <w:vAlign w:val="center"/>
          </w:tcPr>
          <w:p w14:paraId="264C66EB">
            <w:pPr>
              <w:spacing w:line="480" w:lineRule="exact"/>
              <w:jc w:val="center"/>
              <w:rPr>
                <w:rFonts w:ascii="宋体" w:hAnsi="宋体" w:eastAsia="宋体" w:cs="宋体"/>
                <w:sz w:val="24"/>
                <w:szCs w:val="24"/>
              </w:rPr>
            </w:pPr>
            <w:r>
              <w:rPr>
                <w:rFonts w:hint="eastAsia" w:ascii="宋体" w:hAnsi="宋体" w:eastAsia="宋体" w:cs="宋体"/>
                <w:sz w:val="24"/>
                <w:szCs w:val="24"/>
              </w:rPr>
              <w:t>法定代表人和授权代表资格</w:t>
            </w:r>
          </w:p>
        </w:tc>
        <w:tc>
          <w:tcPr>
            <w:tcW w:w="5619" w:type="dxa"/>
            <w:tcBorders>
              <w:top w:val="outset" w:color="auto" w:sz="6" w:space="0"/>
              <w:left w:val="outset" w:color="auto" w:sz="6" w:space="0"/>
              <w:bottom w:val="outset" w:color="auto" w:sz="6" w:space="0"/>
              <w:right w:val="outset" w:color="auto" w:sz="6" w:space="0"/>
            </w:tcBorders>
            <w:noWrap/>
            <w:vAlign w:val="center"/>
          </w:tcPr>
          <w:p w14:paraId="6FE9C54E">
            <w:pPr>
              <w:spacing w:line="480" w:lineRule="exact"/>
              <w:jc w:val="left"/>
              <w:rPr>
                <w:rFonts w:ascii="宋体" w:hAnsi="宋体" w:eastAsia="宋体" w:cs="宋体"/>
                <w:sz w:val="24"/>
                <w:szCs w:val="24"/>
              </w:rPr>
            </w:pPr>
            <w:r>
              <w:rPr>
                <w:rFonts w:hint="eastAsia" w:ascii="宋体" w:hAnsi="宋体" w:eastAsia="宋体" w:cs="宋体"/>
                <w:sz w:val="24"/>
                <w:szCs w:val="24"/>
              </w:rPr>
              <w:t>具有法定代表人资格证明和法定代表人授权委托书；</w:t>
            </w:r>
          </w:p>
        </w:tc>
      </w:tr>
      <w:tr w14:paraId="004CB0D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0" w:hRule="atLeast"/>
        </w:trPr>
        <w:tc>
          <w:tcPr>
            <w:tcW w:w="679" w:type="dxa"/>
            <w:vMerge w:val="continue"/>
            <w:tcBorders>
              <w:top w:val="outset" w:color="auto" w:sz="6" w:space="0"/>
              <w:left w:val="outset" w:color="auto" w:sz="6" w:space="0"/>
              <w:bottom w:val="outset" w:color="auto" w:sz="6" w:space="0"/>
              <w:right w:val="outset" w:color="auto" w:sz="6" w:space="0"/>
            </w:tcBorders>
            <w:noWrap/>
            <w:vAlign w:val="center"/>
          </w:tcPr>
          <w:p w14:paraId="4818FCE6">
            <w:pPr>
              <w:spacing w:line="480" w:lineRule="exact"/>
              <w:jc w:val="left"/>
              <w:rPr>
                <w:rFonts w:ascii="宋体" w:hAnsi="宋体" w:eastAsia="宋体" w:cs="宋体"/>
                <w:sz w:val="24"/>
                <w:szCs w:val="24"/>
              </w:rPr>
            </w:pPr>
          </w:p>
        </w:tc>
        <w:tc>
          <w:tcPr>
            <w:tcW w:w="806" w:type="dxa"/>
            <w:vMerge w:val="continue"/>
            <w:tcBorders>
              <w:top w:val="outset" w:color="auto" w:sz="6" w:space="0"/>
              <w:left w:val="outset" w:color="auto" w:sz="6" w:space="0"/>
              <w:bottom w:val="outset" w:color="auto" w:sz="6" w:space="0"/>
              <w:right w:val="outset" w:color="auto" w:sz="6" w:space="0"/>
            </w:tcBorders>
            <w:noWrap/>
            <w:vAlign w:val="center"/>
          </w:tcPr>
          <w:p w14:paraId="37C3FCEE">
            <w:pPr>
              <w:spacing w:line="480" w:lineRule="exact"/>
              <w:jc w:val="left"/>
              <w:rPr>
                <w:rFonts w:ascii="宋体" w:hAnsi="宋体" w:eastAsia="宋体" w:cs="宋体"/>
                <w:sz w:val="24"/>
                <w:szCs w:val="24"/>
              </w:rPr>
            </w:pPr>
          </w:p>
        </w:tc>
        <w:tc>
          <w:tcPr>
            <w:tcW w:w="2588" w:type="dxa"/>
            <w:tcBorders>
              <w:top w:val="outset" w:color="auto" w:sz="6" w:space="0"/>
              <w:left w:val="outset" w:color="auto" w:sz="6" w:space="0"/>
              <w:bottom w:val="outset" w:color="auto" w:sz="6" w:space="0"/>
              <w:right w:val="outset" w:color="auto" w:sz="6" w:space="0"/>
            </w:tcBorders>
            <w:noWrap/>
            <w:vAlign w:val="center"/>
          </w:tcPr>
          <w:p w14:paraId="7D8663E3">
            <w:pPr>
              <w:spacing w:line="480" w:lineRule="exact"/>
              <w:jc w:val="center"/>
              <w:rPr>
                <w:rFonts w:ascii="宋体" w:hAnsi="宋体" w:eastAsia="宋体" w:cs="宋体"/>
                <w:sz w:val="24"/>
                <w:szCs w:val="24"/>
              </w:rPr>
            </w:pPr>
            <w:r>
              <w:rPr>
                <w:rFonts w:hint="eastAsia" w:ascii="宋体" w:hAnsi="宋体" w:eastAsia="宋体" w:cs="宋体"/>
                <w:sz w:val="24"/>
                <w:szCs w:val="24"/>
              </w:rPr>
              <w:t>磋商有效期</w:t>
            </w:r>
          </w:p>
        </w:tc>
        <w:tc>
          <w:tcPr>
            <w:tcW w:w="5619" w:type="dxa"/>
            <w:tcBorders>
              <w:top w:val="outset" w:color="auto" w:sz="6" w:space="0"/>
              <w:left w:val="outset" w:color="auto" w:sz="6" w:space="0"/>
              <w:bottom w:val="outset" w:color="auto" w:sz="6" w:space="0"/>
              <w:right w:val="outset" w:color="auto" w:sz="6" w:space="0"/>
            </w:tcBorders>
            <w:noWrap/>
            <w:vAlign w:val="center"/>
          </w:tcPr>
          <w:p w14:paraId="268F5896">
            <w:pPr>
              <w:spacing w:line="480" w:lineRule="exact"/>
              <w:jc w:val="left"/>
              <w:rPr>
                <w:rFonts w:ascii="宋体" w:hAnsi="宋体" w:eastAsia="宋体" w:cs="宋体"/>
                <w:sz w:val="24"/>
                <w:szCs w:val="24"/>
              </w:rPr>
            </w:pPr>
            <w:r>
              <w:rPr>
                <w:rFonts w:hint="eastAsia" w:ascii="宋体" w:hAnsi="宋体" w:eastAsia="宋体" w:cs="宋体"/>
                <w:sz w:val="24"/>
                <w:szCs w:val="24"/>
              </w:rPr>
              <w:t>符合供应商须知前附表的规定；</w:t>
            </w:r>
          </w:p>
        </w:tc>
      </w:tr>
      <w:tr w14:paraId="4DAF3BB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79" w:type="dxa"/>
            <w:vMerge w:val="continue"/>
            <w:tcBorders>
              <w:top w:val="outset" w:color="auto" w:sz="6" w:space="0"/>
              <w:left w:val="outset" w:color="auto" w:sz="6" w:space="0"/>
              <w:bottom w:val="outset" w:color="auto" w:sz="6" w:space="0"/>
              <w:right w:val="outset" w:color="auto" w:sz="6" w:space="0"/>
            </w:tcBorders>
            <w:noWrap/>
            <w:vAlign w:val="center"/>
          </w:tcPr>
          <w:p w14:paraId="6DD62F81">
            <w:pPr>
              <w:spacing w:line="480" w:lineRule="exact"/>
              <w:jc w:val="left"/>
              <w:rPr>
                <w:rFonts w:ascii="宋体" w:hAnsi="宋体" w:eastAsia="宋体" w:cs="宋体"/>
                <w:sz w:val="24"/>
                <w:szCs w:val="24"/>
              </w:rPr>
            </w:pPr>
          </w:p>
        </w:tc>
        <w:tc>
          <w:tcPr>
            <w:tcW w:w="806" w:type="dxa"/>
            <w:vMerge w:val="continue"/>
            <w:tcBorders>
              <w:top w:val="outset" w:color="auto" w:sz="6" w:space="0"/>
              <w:left w:val="outset" w:color="auto" w:sz="6" w:space="0"/>
              <w:bottom w:val="outset" w:color="auto" w:sz="6" w:space="0"/>
              <w:right w:val="outset" w:color="auto" w:sz="6" w:space="0"/>
            </w:tcBorders>
            <w:noWrap/>
            <w:vAlign w:val="center"/>
          </w:tcPr>
          <w:p w14:paraId="4B919A83">
            <w:pPr>
              <w:spacing w:line="480" w:lineRule="exact"/>
              <w:jc w:val="left"/>
              <w:rPr>
                <w:rFonts w:ascii="宋体" w:hAnsi="宋体" w:eastAsia="宋体" w:cs="宋体"/>
                <w:sz w:val="24"/>
                <w:szCs w:val="24"/>
              </w:rPr>
            </w:pPr>
          </w:p>
        </w:tc>
        <w:tc>
          <w:tcPr>
            <w:tcW w:w="2588" w:type="dxa"/>
            <w:tcBorders>
              <w:top w:val="outset" w:color="auto" w:sz="6" w:space="0"/>
              <w:left w:val="outset" w:color="auto" w:sz="6" w:space="0"/>
              <w:bottom w:val="outset" w:color="auto" w:sz="6" w:space="0"/>
              <w:right w:val="outset" w:color="auto" w:sz="6" w:space="0"/>
            </w:tcBorders>
            <w:noWrap/>
            <w:vAlign w:val="center"/>
          </w:tcPr>
          <w:p w14:paraId="60D0E235">
            <w:pPr>
              <w:spacing w:line="480" w:lineRule="exact"/>
              <w:jc w:val="center"/>
              <w:rPr>
                <w:rFonts w:ascii="宋体" w:hAnsi="宋体" w:eastAsia="宋体" w:cs="宋体"/>
                <w:sz w:val="24"/>
                <w:szCs w:val="24"/>
              </w:rPr>
            </w:pPr>
            <w:r>
              <w:rPr>
                <w:rFonts w:hint="eastAsia" w:ascii="宋体" w:hAnsi="宋体" w:eastAsia="宋体" w:cs="宋体"/>
                <w:sz w:val="24"/>
                <w:szCs w:val="24"/>
              </w:rPr>
              <w:t>磋商报价</w:t>
            </w:r>
          </w:p>
        </w:tc>
        <w:tc>
          <w:tcPr>
            <w:tcW w:w="5619" w:type="dxa"/>
            <w:tcBorders>
              <w:top w:val="outset" w:color="auto" w:sz="6" w:space="0"/>
              <w:left w:val="outset" w:color="auto" w:sz="6" w:space="0"/>
              <w:bottom w:val="outset" w:color="auto" w:sz="6" w:space="0"/>
              <w:right w:val="outset" w:color="auto" w:sz="6" w:space="0"/>
            </w:tcBorders>
            <w:noWrap/>
            <w:vAlign w:val="center"/>
          </w:tcPr>
          <w:p w14:paraId="340F01DA">
            <w:pPr>
              <w:numPr>
                <w:ilvl w:val="0"/>
                <w:numId w:val="2"/>
              </w:numPr>
              <w:spacing w:line="480" w:lineRule="exact"/>
              <w:jc w:val="left"/>
              <w:rPr>
                <w:rFonts w:ascii="宋体" w:hAnsi="宋体" w:eastAsia="宋体" w:cs="宋体"/>
                <w:sz w:val="24"/>
                <w:szCs w:val="24"/>
              </w:rPr>
            </w:pPr>
            <w:r>
              <w:rPr>
                <w:rFonts w:hint="eastAsia" w:ascii="宋体" w:hAnsi="宋体" w:eastAsia="宋体" w:cs="宋体"/>
                <w:sz w:val="24"/>
                <w:szCs w:val="24"/>
              </w:rPr>
              <w:t>磋商报价唯一；</w:t>
            </w:r>
          </w:p>
          <w:p w14:paraId="286BE929">
            <w:pPr>
              <w:numPr>
                <w:ilvl w:val="0"/>
                <w:numId w:val="2"/>
              </w:numPr>
              <w:spacing w:line="480" w:lineRule="exact"/>
              <w:jc w:val="left"/>
              <w:rPr>
                <w:rFonts w:ascii="宋体" w:hAnsi="宋体" w:eastAsia="宋体" w:cs="宋体"/>
                <w:sz w:val="24"/>
                <w:szCs w:val="24"/>
              </w:rPr>
            </w:pPr>
            <w:r>
              <w:rPr>
                <w:rFonts w:hint="eastAsia" w:ascii="宋体" w:hAnsi="宋体" w:eastAsia="宋体" w:cs="宋体"/>
                <w:sz w:val="24"/>
                <w:szCs w:val="24"/>
              </w:rPr>
              <w:t>磋商报价未超过预算价和最高限价；经算术错误修正后的磋商报价（如有）未超过本项目预算价和最高限价；</w:t>
            </w:r>
          </w:p>
          <w:p w14:paraId="2FF08A59">
            <w:pPr>
              <w:spacing w:line="480" w:lineRule="exact"/>
              <w:jc w:val="left"/>
              <w:rPr>
                <w:rFonts w:ascii="宋体" w:hAnsi="宋体" w:eastAsia="宋体" w:cs="宋体"/>
                <w:sz w:val="24"/>
                <w:szCs w:val="24"/>
              </w:rPr>
            </w:pPr>
            <w:r>
              <w:rPr>
                <w:rFonts w:hint="eastAsia" w:ascii="宋体" w:hAnsi="宋体" w:eastAsia="宋体" w:cs="宋体"/>
                <w:sz w:val="24"/>
                <w:szCs w:val="24"/>
              </w:rPr>
              <w:t>3）磋商报价合理，不低于项目成本。</w:t>
            </w:r>
          </w:p>
        </w:tc>
      </w:tr>
      <w:tr w14:paraId="7471D6C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79" w:type="dxa"/>
            <w:vMerge w:val="continue"/>
            <w:tcBorders>
              <w:top w:val="outset" w:color="auto" w:sz="6" w:space="0"/>
              <w:left w:val="outset" w:color="auto" w:sz="6" w:space="0"/>
              <w:bottom w:val="outset" w:color="auto" w:sz="6" w:space="0"/>
              <w:right w:val="outset" w:color="auto" w:sz="6" w:space="0"/>
            </w:tcBorders>
            <w:noWrap/>
            <w:vAlign w:val="center"/>
          </w:tcPr>
          <w:p w14:paraId="1476FCFB">
            <w:pPr>
              <w:spacing w:line="480" w:lineRule="exact"/>
              <w:jc w:val="left"/>
              <w:rPr>
                <w:rFonts w:ascii="宋体" w:hAnsi="宋体" w:eastAsia="宋体" w:cs="宋体"/>
                <w:sz w:val="24"/>
                <w:szCs w:val="24"/>
              </w:rPr>
            </w:pPr>
          </w:p>
        </w:tc>
        <w:tc>
          <w:tcPr>
            <w:tcW w:w="806" w:type="dxa"/>
            <w:vMerge w:val="continue"/>
            <w:tcBorders>
              <w:top w:val="outset" w:color="auto" w:sz="6" w:space="0"/>
              <w:left w:val="outset" w:color="auto" w:sz="6" w:space="0"/>
              <w:bottom w:val="outset" w:color="auto" w:sz="6" w:space="0"/>
              <w:right w:val="outset" w:color="auto" w:sz="6" w:space="0"/>
            </w:tcBorders>
            <w:noWrap/>
            <w:vAlign w:val="center"/>
          </w:tcPr>
          <w:p w14:paraId="026D6C12">
            <w:pPr>
              <w:spacing w:line="480" w:lineRule="exact"/>
              <w:jc w:val="left"/>
              <w:rPr>
                <w:rFonts w:ascii="宋体" w:hAnsi="宋体" w:eastAsia="宋体" w:cs="宋体"/>
                <w:sz w:val="24"/>
                <w:szCs w:val="24"/>
              </w:rPr>
            </w:pPr>
          </w:p>
        </w:tc>
        <w:tc>
          <w:tcPr>
            <w:tcW w:w="2588" w:type="dxa"/>
            <w:tcBorders>
              <w:top w:val="outset" w:color="auto" w:sz="6" w:space="0"/>
              <w:left w:val="outset" w:color="auto" w:sz="6" w:space="0"/>
              <w:bottom w:val="outset" w:color="auto" w:sz="6" w:space="0"/>
              <w:right w:val="outset" w:color="auto" w:sz="6" w:space="0"/>
            </w:tcBorders>
            <w:noWrap/>
            <w:vAlign w:val="center"/>
          </w:tcPr>
          <w:p w14:paraId="2F44C70D">
            <w:pPr>
              <w:spacing w:line="480" w:lineRule="exact"/>
              <w:jc w:val="center"/>
              <w:rPr>
                <w:rFonts w:ascii="宋体" w:hAnsi="宋体" w:eastAsia="宋体" w:cs="宋体"/>
                <w:sz w:val="24"/>
                <w:szCs w:val="24"/>
              </w:rPr>
            </w:pPr>
            <w:r>
              <w:rPr>
                <w:rFonts w:hint="eastAsia" w:ascii="宋体" w:hAnsi="宋体" w:eastAsia="宋体" w:cs="宋体"/>
                <w:sz w:val="24"/>
                <w:szCs w:val="24"/>
              </w:rPr>
              <w:t>服务清单</w:t>
            </w:r>
          </w:p>
        </w:tc>
        <w:tc>
          <w:tcPr>
            <w:tcW w:w="5619" w:type="dxa"/>
            <w:tcBorders>
              <w:top w:val="outset" w:color="auto" w:sz="6" w:space="0"/>
              <w:left w:val="outset" w:color="auto" w:sz="6" w:space="0"/>
              <w:bottom w:val="outset" w:color="auto" w:sz="6" w:space="0"/>
              <w:right w:val="outset" w:color="auto" w:sz="6" w:space="0"/>
            </w:tcBorders>
            <w:noWrap/>
            <w:vAlign w:val="center"/>
          </w:tcPr>
          <w:p w14:paraId="2A099507">
            <w:pPr>
              <w:spacing w:line="480" w:lineRule="exact"/>
              <w:jc w:val="left"/>
              <w:rPr>
                <w:rFonts w:ascii="宋体" w:hAnsi="宋体" w:eastAsia="宋体" w:cs="宋体"/>
                <w:sz w:val="24"/>
                <w:szCs w:val="24"/>
              </w:rPr>
            </w:pPr>
            <w:r>
              <w:rPr>
                <w:rFonts w:hint="eastAsia" w:ascii="宋体" w:hAnsi="宋体" w:eastAsia="宋体" w:cs="宋体"/>
                <w:sz w:val="24"/>
                <w:szCs w:val="24"/>
              </w:rPr>
              <w:t>符合磋商文件第三章的要求。</w:t>
            </w:r>
          </w:p>
        </w:tc>
      </w:tr>
      <w:tr w14:paraId="412EB3E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35" w:hRule="atLeast"/>
        </w:trPr>
        <w:tc>
          <w:tcPr>
            <w:tcW w:w="679" w:type="dxa"/>
            <w:vMerge w:val="continue"/>
            <w:tcBorders>
              <w:top w:val="outset" w:color="auto" w:sz="6" w:space="0"/>
              <w:left w:val="outset" w:color="auto" w:sz="6" w:space="0"/>
              <w:bottom w:val="outset" w:color="auto" w:sz="6" w:space="0"/>
              <w:right w:val="outset" w:color="auto" w:sz="6" w:space="0"/>
            </w:tcBorders>
            <w:noWrap/>
            <w:vAlign w:val="center"/>
          </w:tcPr>
          <w:p w14:paraId="73B8C8C7">
            <w:pPr>
              <w:spacing w:line="480" w:lineRule="exact"/>
              <w:jc w:val="left"/>
              <w:rPr>
                <w:rFonts w:ascii="宋体" w:hAnsi="宋体" w:eastAsia="宋体" w:cs="宋体"/>
                <w:sz w:val="24"/>
                <w:szCs w:val="24"/>
              </w:rPr>
            </w:pPr>
          </w:p>
        </w:tc>
        <w:tc>
          <w:tcPr>
            <w:tcW w:w="806" w:type="dxa"/>
            <w:vMerge w:val="continue"/>
            <w:tcBorders>
              <w:top w:val="outset" w:color="auto" w:sz="6" w:space="0"/>
              <w:left w:val="outset" w:color="auto" w:sz="6" w:space="0"/>
              <w:bottom w:val="outset" w:color="auto" w:sz="6" w:space="0"/>
              <w:right w:val="outset" w:color="auto" w:sz="6" w:space="0"/>
            </w:tcBorders>
            <w:noWrap/>
            <w:vAlign w:val="center"/>
          </w:tcPr>
          <w:p w14:paraId="60A35083">
            <w:pPr>
              <w:spacing w:line="480" w:lineRule="exact"/>
              <w:jc w:val="left"/>
              <w:rPr>
                <w:rFonts w:ascii="宋体" w:hAnsi="宋体" w:eastAsia="宋体" w:cs="宋体"/>
                <w:sz w:val="24"/>
                <w:szCs w:val="24"/>
              </w:rPr>
            </w:pPr>
          </w:p>
        </w:tc>
        <w:tc>
          <w:tcPr>
            <w:tcW w:w="2588" w:type="dxa"/>
            <w:tcBorders>
              <w:top w:val="outset" w:color="auto" w:sz="6" w:space="0"/>
              <w:left w:val="outset" w:color="auto" w:sz="6" w:space="0"/>
              <w:bottom w:val="outset" w:color="auto" w:sz="6" w:space="0"/>
              <w:right w:val="outset" w:color="auto" w:sz="6" w:space="0"/>
            </w:tcBorders>
            <w:noWrap/>
            <w:vAlign w:val="center"/>
          </w:tcPr>
          <w:p w14:paraId="0584465A">
            <w:pPr>
              <w:spacing w:line="480" w:lineRule="exact"/>
              <w:jc w:val="center"/>
              <w:rPr>
                <w:rFonts w:ascii="宋体" w:hAnsi="宋体" w:eastAsia="宋体" w:cs="宋体"/>
                <w:sz w:val="24"/>
                <w:szCs w:val="24"/>
              </w:rPr>
            </w:pPr>
            <w:r>
              <w:rPr>
                <w:rFonts w:hint="eastAsia" w:ascii="宋体" w:hAnsi="宋体" w:eastAsia="宋体" w:cs="宋体"/>
                <w:sz w:val="24"/>
                <w:szCs w:val="24"/>
              </w:rPr>
              <w:t>采购需求</w:t>
            </w:r>
          </w:p>
        </w:tc>
        <w:tc>
          <w:tcPr>
            <w:tcW w:w="5619" w:type="dxa"/>
            <w:tcBorders>
              <w:top w:val="outset" w:color="auto" w:sz="6" w:space="0"/>
              <w:left w:val="outset" w:color="auto" w:sz="6" w:space="0"/>
              <w:bottom w:val="outset" w:color="auto" w:sz="6" w:space="0"/>
              <w:right w:val="outset" w:color="auto" w:sz="6" w:space="0"/>
            </w:tcBorders>
            <w:noWrap/>
            <w:vAlign w:val="center"/>
          </w:tcPr>
          <w:p w14:paraId="6BAB8982">
            <w:pPr>
              <w:spacing w:line="480" w:lineRule="exact"/>
              <w:jc w:val="left"/>
              <w:rPr>
                <w:rFonts w:ascii="宋体" w:hAnsi="宋体" w:eastAsia="宋体" w:cs="宋体"/>
                <w:sz w:val="24"/>
                <w:szCs w:val="24"/>
              </w:rPr>
            </w:pPr>
            <w:r>
              <w:rPr>
                <w:rFonts w:hint="eastAsia" w:ascii="宋体" w:hAnsi="宋体" w:eastAsia="宋体" w:cs="宋体"/>
                <w:sz w:val="24"/>
                <w:szCs w:val="24"/>
              </w:rPr>
              <w:t>符合磋商文件合同履行期限等规定承诺要求。</w:t>
            </w:r>
          </w:p>
        </w:tc>
      </w:tr>
      <w:tr w14:paraId="4560755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95" w:hRule="atLeast"/>
        </w:trPr>
        <w:tc>
          <w:tcPr>
            <w:tcW w:w="679" w:type="dxa"/>
            <w:vMerge w:val="continue"/>
            <w:tcBorders>
              <w:top w:val="outset" w:color="auto" w:sz="6" w:space="0"/>
              <w:left w:val="outset" w:color="auto" w:sz="6" w:space="0"/>
              <w:bottom w:val="outset" w:color="auto" w:sz="6" w:space="0"/>
              <w:right w:val="outset" w:color="auto" w:sz="6" w:space="0"/>
            </w:tcBorders>
            <w:noWrap/>
            <w:vAlign w:val="center"/>
          </w:tcPr>
          <w:p w14:paraId="3D82604A">
            <w:pPr>
              <w:spacing w:line="480" w:lineRule="exact"/>
              <w:jc w:val="left"/>
              <w:rPr>
                <w:rFonts w:ascii="宋体" w:hAnsi="宋体" w:eastAsia="宋体" w:cs="宋体"/>
                <w:sz w:val="24"/>
                <w:szCs w:val="24"/>
              </w:rPr>
            </w:pPr>
          </w:p>
        </w:tc>
        <w:tc>
          <w:tcPr>
            <w:tcW w:w="806" w:type="dxa"/>
            <w:vMerge w:val="continue"/>
            <w:tcBorders>
              <w:top w:val="outset" w:color="auto" w:sz="6" w:space="0"/>
              <w:left w:val="outset" w:color="auto" w:sz="6" w:space="0"/>
              <w:bottom w:val="outset" w:color="auto" w:sz="6" w:space="0"/>
              <w:right w:val="outset" w:color="auto" w:sz="6" w:space="0"/>
            </w:tcBorders>
            <w:noWrap/>
            <w:vAlign w:val="center"/>
          </w:tcPr>
          <w:p w14:paraId="5D873C30">
            <w:pPr>
              <w:spacing w:line="480" w:lineRule="exact"/>
              <w:jc w:val="left"/>
              <w:rPr>
                <w:rFonts w:ascii="宋体" w:hAnsi="宋体" w:eastAsia="宋体" w:cs="宋体"/>
                <w:sz w:val="24"/>
                <w:szCs w:val="24"/>
              </w:rPr>
            </w:pPr>
          </w:p>
        </w:tc>
        <w:tc>
          <w:tcPr>
            <w:tcW w:w="2588" w:type="dxa"/>
            <w:tcBorders>
              <w:top w:val="outset" w:color="auto" w:sz="6" w:space="0"/>
              <w:left w:val="outset" w:color="auto" w:sz="6" w:space="0"/>
              <w:bottom w:val="outset" w:color="auto" w:sz="6" w:space="0"/>
              <w:right w:val="outset" w:color="auto" w:sz="6" w:space="0"/>
            </w:tcBorders>
            <w:noWrap/>
            <w:vAlign w:val="center"/>
          </w:tcPr>
          <w:p w14:paraId="61619044">
            <w:pPr>
              <w:spacing w:line="480" w:lineRule="exact"/>
              <w:jc w:val="center"/>
              <w:rPr>
                <w:rFonts w:ascii="宋体" w:hAnsi="宋体" w:eastAsia="宋体" w:cs="宋体"/>
                <w:sz w:val="24"/>
                <w:szCs w:val="24"/>
              </w:rPr>
            </w:pPr>
            <w:r>
              <w:rPr>
                <w:rFonts w:hint="eastAsia" w:ascii="宋体" w:hAnsi="宋体" w:eastAsia="宋体" w:cs="宋体"/>
                <w:sz w:val="24"/>
                <w:szCs w:val="24"/>
              </w:rPr>
              <w:t>违法违规行为</w:t>
            </w:r>
          </w:p>
        </w:tc>
        <w:tc>
          <w:tcPr>
            <w:tcW w:w="5619" w:type="dxa"/>
            <w:tcBorders>
              <w:top w:val="outset" w:color="auto" w:sz="6" w:space="0"/>
              <w:left w:val="outset" w:color="auto" w:sz="6" w:space="0"/>
              <w:bottom w:val="outset" w:color="auto" w:sz="6" w:space="0"/>
              <w:right w:val="outset" w:color="auto" w:sz="6" w:space="0"/>
            </w:tcBorders>
            <w:noWrap/>
            <w:vAlign w:val="center"/>
          </w:tcPr>
          <w:p w14:paraId="074AFED5">
            <w:pPr>
              <w:spacing w:line="480" w:lineRule="exact"/>
              <w:jc w:val="left"/>
              <w:rPr>
                <w:rFonts w:ascii="宋体" w:hAnsi="宋体" w:eastAsia="宋体" w:cs="宋体"/>
                <w:sz w:val="24"/>
                <w:szCs w:val="24"/>
              </w:rPr>
            </w:pPr>
            <w:r>
              <w:rPr>
                <w:rFonts w:hint="eastAsia" w:ascii="宋体" w:hAnsi="宋体" w:eastAsia="宋体" w:cs="宋体"/>
                <w:sz w:val="24"/>
                <w:szCs w:val="24"/>
              </w:rPr>
              <w:t>无磋商文件中的任一情形。</w:t>
            </w:r>
          </w:p>
        </w:tc>
      </w:tr>
      <w:tr w14:paraId="6A32F8A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679" w:type="dxa"/>
            <w:vMerge w:val="continue"/>
            <w:tcBorders>
              <w:top w:val="outset" w:color="auto" w:sz="6" w:space="0"/>
              <w:left w:val="outset" w:color="auto" w:sz="6" w:space="0"/>
              <w:bottom w:val="outset" w:color="auto" w:sz="6" w:space="0"/>
              <w:right w:val="outset" w:color="auto" w:sz="6" w:space="0"/>
            </w:tcBorders>
            <w:noWrap/>
            <w:vAlign w:val="center"/>
          </w:tcPr>
          <w:p w14:paraId="6BBC178E">
            <w:pPr>
              <w:spacing w:line="480" w:lineRule="exact"/>
              <w:jc w:val="left"/>
              <w:rPr>
                <w:rFonts w:ascii="宋体" w:hAnsi="宋体" w:eastAsia="宋体" w:cs="宋体"/>
                <w:sz w:val="24"/>
                <w:szCs w:val="24"/>
              </w:rPr>
            </w:pPr>
          </w:p>
        </w:tc>
        <w:tc>
          <w:tcPr>
            <w:tcW w:w="806" w:type="dxa"/>
            <w:vMerge w:val="continue"/>
            <w:tcBorders>
              <w:top w:val="outset" w:color="auto" w:sz="6" w:space="0"/>
              <w:left w:val="outset" w:color="auto" w:sz="6" w:space="0"/>
              <w:bottom w:val="outset" w:color="auto" w:sz="6" w:space="0"/>
              <w:right w:val="outset" w:color="auto" w:sz="6" w:space="0"/>
            </w:tcBorders>
            <w:noWrap/>
            <w:vAlign w:val="center"/>
          </w:tcPr>
          <w:p w14:paraId="6EA80280">
            <w:pPr>
              <w:spacing w:line="480" w:lineRule="exact"/>
              <w:jc w:val="left"/>
              <w:rPr>
                <w:rFonts w:ascii="宋体" w:hAnsi="宋体" w:eastAsia="宋体" w:cs="宋体"/>
                <w:sz w:val="24"/>
                <w:szCs w:val="24"/>
              </w:rPr>
            </w:pPr>
          </w:p>
        </w:tc>
        <w:tc>
          <w:tcPr>
            <w:tcW w:w="2588" w:type="dxa"/>
            <w:tcBorders>
              <w:top w:val="outset" w:color="auto" w:sz="6" w:space="0"/>
              <w:left w:val="outset" w:color="auto" w:sz="6" w:space="0"/>
              <w:bottom w:val="outset" w:color="auto" w:sz="6" w:space="0"/>
              <w:right w:val="outset" w:color="auto" w:sz="6" w:space="0"/>
            </w:tcBorders>
            <w:noWrap/>
            <w:vAlign w:val="center"/>
          </w:tcPr>
          <w:p w14:paraId="58670794">
            <w:pPr>
              <w:spacing w:line="480" w:lineRule="exact"/>
              <w:jc w:val="center"/>
              <w:rPr>
                <w:rFonts w:ascii="宋体" w:hAnsi="宋体" w:eastAsia="宋体" w:cs="宋体"/>
                <w:sz w:val="24"/>
                <w:szCs w:val="24"/>
              </w:rPr>
            </w:pPr>
            <w:r>
              <w:rPr>
                <w:rFonts w:hint="eastAsia" w:ascii="宋体" w:hAnsi="宋体" w:eastAsia="宋体" w:cs="宋体"/>
                <w:sz w:val="24"/>
                <w:szCs w:val="24"/>
              </w:rPr>
              <w:t>其它</w:t>
            </w:r>
          </w:p>
        </w:tc>
        <w:tc>
          <w:tcPr>
            <w:tcW w:w="5619" w:type="dxa"/>
            <w:tcBorders>
              <w:top w:val="outset" w:color="auto" w:sz="6" w:space="0"/>
              <w:left w:val="outset" w:color="auto" w:sz="6" w:space="0"/>
              <w:bottom w:val="outset" w:color="auto" w:sz="6" w:space="0"/>
              <w:right w:val="outset" w:color="auto" w:sz="6" w:space="0"/>
            </w:tcBorders>
            <w:noWrap/>
            <w:vAlign w:val="center"/>
          </w:tcPr>
          <w:p w14:paraId="644EA86F">
            <w:pPr>
              <w:spacing w:line="480" w:lineRule="exact"/>
              <w:jc w:val="left"/>
              <w:rPr>
                <w:rFonts w:ascii="宋体" w:hAnsi="宋体" w:eastAsia="宋体" w:cs="宋体"/>
                <w:sz w:val="24"/>
                <w:szCs w:val="24"/>
              </w:rPr>
            </w:pPr>
            <w:r>
              <w:rPr>
                <w:rFonts w:hint="eastAsia" w:ascii="宋体" w:hAnsi="宋体" w:eastAsia="宋体" w:cs="宋体"/>
                <w:sz w:val="24"/>
                <w:szCs w:val="24"/>
              </w:rPr>
              <w:t>符合法律法规和磋商文件规定的</w:t>
            </w:r>
            <w:r>
              <w:rPr>
                <w:rFonts w:hint="eastAsia" w:ascii="宋体" w:hAnsi="宋体" w:eastAsia="宋体" w:cs="宋体"/>
                <w:sz w:val="24"/>
                <w:szCs w:val="24"/>
                <w:lang w:eastAsia="zh-CN"/>
              </w:rPr>
              <w:t>其他</w:t>
            </w:r>
            <w:r>
              <w:rPr>
                <w:rFonts w:hint="eastAsia" w:ascii="宋体" w:hAnsi="宋体" w:eastAsia="宋体" w:cs="宋体"/>
                <w:sz w:val="24"/>
                <w:szCs w:val="24"/>
              </w:rPr>
              <w:t>实质性要求。</w:t>
            </w:r>
          </w:p>
        </w:tc>
      </w:tr>
      <w:bookmarkEnd w:id="147"/>
    </w:tbl>
    <w:p w14:paraId="28622C38">
      <w:pPr>
        <w:spacing w:line="480" w:lineRule="exact"/>
        <w:rPr>
          <w:rFonts w:ascii="宋体" w:hAnsi="宋体" w:eastAsia="宋体" w:cs="宋体"/>
          <w:kern w:val="44"/>
          <w:sz w:val="24"/>
          <w:szCs w:val="24"/>
        </w:rPr>
      </w:pPr>
      <w:r>
        <w:rPr>
          <w:rFonts w:hint="eastAsia" w:ascii="宋体" w:hAnsi="宋体" w:eastAsia="宋体" w:cs="宋体"/>
          <w:kern w:val="44"/>
          <w:sz w:val="24"/>
          <w:szCs w:val="24"/>
        </w:rPr>
        <w:t>以上检查内容必须全部符合检查标准，否则为无效响应文件。</w:t>
      </w:r>
    </w:p>
    <w:p w14:paraId="1AA05DBA">
      <w:pPr>
        <w:spacing w:line="480" w:lineRule="exact"/>
        <w:rPr>
          <w:rFonts w:ascii="宋体" w:hAnsi="宋体" w:eastAsia="宋体" w:cs="宋体"/>
          <w:kern w:val="44"/>
          <w:sz w:val="24"/>
          <w:szCs w:val="24"/>
        </w:rPr>
      </w:pPr>
    </w:p>
    <w:p w14:paraId="613913A4">
      <w:pPr>
        <w:spacing w:line="480" w:lineRule="exact"/>
        <w:rPr>
          <w:rFonts w:ascii="宋体" w:hAnsi="宋体" w:eastAsia="宋体" w:cs="宋体"/>
          <w:kern w:val="44"/>
          <w:sz w:val="24"/>
          <w:szCs w:val="24"/>
        </w:rPr>
      </w:pPr>
    </w:p>
    <w:p w14:paraId="64584791">
      <w:pPr>
        <w:spacing w:line="480" w:lineRule="exact"/>
        <w:rPr>
          <w:rFonts w:ascii="宋体" w:hAnsi="宋体" w:eastAsia="宋体" w:cs="宋体"/>
          <w:kern w:val="44"/>
          <w:sz w:val="24"/>
          <w:szCs w:val="24"/>
        </w:rPr>
      </w:pPr>
    </w:p>
    <w:p w14:paraId="54A91AD6">
      <w:pPr>
        <w:pStyle w:val="5"/>
        <w:rPr>
          <w:rFonts w:ascii="宋体" w:hAnsi="宋体" w:eastAsia="宋体" w:cs="宋体"/>
          <w:kern w:val="44"/>
          <w:sz w:val="24"/>
          <w:szCs w:val="24"/>
        </w:rPr>
      </w:pPr>
    </w:p>
    <w:p w14:paraId="7933D1E5">
      <w:pPr>
        <w:pStyle w:val="5"/>
        <w:rPr>
          <w:rFonts w:ascii="宋体" w:hAnsi="宋体" w:eastAsia="宋体" w:cs="宋体"/>
          <w:kern w:val="44"/>
          <w:sz w:val="24"/>
          <w:szCs w:val="24"/>
        </w:rPr>
      </w:pPr>
    </w:p>
    <w:p w14:paraId="30B93907">
      <w:pPr>
        <w:pStyle w:val="5"/>
        <w:rPr>
          <w:rFonts w:ascii="宋体" w:hAnsi="宋体" w:eastAsia="宋体" w:cs="宋体"/>
          <w:kern w:val="44"/>
          <w:sz w:val="24"/>
          <w:szCs w:val="24"/>
        </w:rPr>
      </w:pPr>
    </w:p>
    <w:p w14:paraId="4D56023E">
      <w:pPr>
        <w:pStyle w:val="5"/>
        <w:rPr>
          <w:rFonts w:ascii="宋体" w:hAnsi="宋体" w:eastAsia="宋体" w:cs="宋体"/>
          <w:kern w:val="44"/>
          <w:sz w:val="24"/>
          <w:szCs w:val="24"/>
        </w:rPr>
      </w:pPr>
    </w:p>
    <w:p w14:paraId="5965B853">
      <w:pPr>
        <w:rPr>
          <w:rFonts w:ascii="宋体" w:hAnsi="宋体" w:eastAsia="宋体" w:cs="宋体"/>
          <w:kern w:val="44"/>
          <w:sz w:val="24"/>
          <w:szCs w:val="24"/>
        </w:rPr>
      </w:pPr>
    </w:p>
    <w:p w14:paraId="6D02454B">
      <w:pPr>
        <w:rPr>
          <w:rFonts w:ascii="宋体" w:hAnsi="宋体" w:eastAsia="宋体" w:cs="宋体"/>
          <w:kern w:val="44"/>
          <w:sz w:val="24"/>
          <w:szCs w:val="24"/>
        </w:rPr>
      </w:pPr>
    </w:p>
    <w:p w14:paraId="77385CC6">
      <w:pPr>
        <w:pStyle w:val="5"/>
        <w:rPr>
          <w:rFonts w:ascii="宋体" w:hAnsi="宋体" w:eastAsia="宋体" w:cs="宋体"/>
          <w:kern w:val="44"/>
          <w:sz w:val="24"/>
          <w:szCs w:val="24"/>
        </w:rPr>
      </w:pPr>
    </w:p>
    <w:p w14:paraId="03E4E598">
      <w:pPr>
        <w:pStyle w:val="5"/>
        <w:rPr>
          <w:rFonts w:ascii="宋体" w:hAnsi="宋体" w:eastAsia="宋体" w:cs="宋体"/>
          <w:kern w:val="44"/>
          <w:sz w:val="24"/>
          <w:szCs w:val="24"/>
        </w:rPr>
      </w:pPr>
    </w:p>
    <w:p w14:paraId="7AEC5CDB">
      <w:pPr>
        <w:pStyle w:val="29"/>
        <w:ind w:left="400"/>
        <w:rPr>
          <w:rFonts w:ascii="宋体" w:hAnsi="宋体" w:eastAsia="宋体" w:cs="宋体"/>
          <w:kern w:val="44"/>
          <w:sz w:val="24"/>
          <w:szCs w:val="24"/>
        </w:rPr>
      </w:pPr>
    </w:p>
    <w:p w14:paraId="634D27FE">
      <w:pPr>
        <w:pStyle w:val="5"/>
        <w:spacing w:line="480" w:lineRule="exact"/>
        <w:ind w:firstLine="0" w:firstLineChars="0"/>
        <w:jc w:val="center"/>
        <w:rPr>
          <w:rFonts w:ascii="宋体" w:hAnsi="宋体" w:cs="宋体"/>
          <w:sz w:val="28"/>
          <w:szCs w:val="28"/>
        </w:rPr>
      </w:pPr>
      <w:r>
        <w:rPr>
          <w:rFonts w:hint="eastAsia" w:ascii="宋体" w:hAnsi="宋体" w:cs="宋体"/>
          <w:sz w:val="28"/>
          <w:szCs w:val="28"/>
        </w:rPr>
        <w:t>（二）商务、技术、价格评审内容及标准</w:t>
      </w:r>
    </w:p>
    <w:tbl>
      <w:tblPr>
        <w:tblStyle w:val="14"/>
        <w:tblW w:w="10090" w:type="dxa"/>
        <w:tblInd w:w="-771"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705"/>
        <w:gridCol w:w="903"/>
        <w:gridCol w:w="1083"/>
        <w:gridCol w:w="930"/>
        <w:gridCol w:w="6469"/>
      </w:tblGrid>
      <w:tr w14:paraId="7625D80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608" w:type="dxa"/>
            <w:gridSpan w:val="2"/>
            <w:tcBorders>
              <w:top w:val="single" w:color="auto" w:sz="4" w:space="0"/>
              <w:left w:val="single" w:color="auto" w:sz="4" w:space="0"/>
              <w:bottom w:val="single" w:color="auto" w:sz="4" w:space="0"/>
              <w:right w:val="single" w:color="auto" w:sz="4" w:space="0"/>
            </w:tcBorders>
            <w:noWrap/>
            <w:vAlign w:val="center"/>
          </w:tcPr>
          <w:p w14:paraId="3889F423">
            <w:pPr>
              <w:spacing w:line="480" w:lineRule="exact"/>
              <w:jc w:val="center"/>
              <w:rPr>
                <w:rFonts w:ascii="宋体" w:hAnsi="宋体" w:eastAsia="宋体" w:cs="宋体"/>
                <w:sz w:val="24"/>
                <w:szCs w:val="24"/>
              </w:rPr>
            </w:pPr>
            <w:r>
              <w:rPr>
                <w:rFonts w:hint="eastAsia" w:ascii="宋体" w:hAnsi="宋体" w:eastAsia="宋体" w:cs="宋体"/>
                <w:sz w:val="24"/>
                <w:szCs w:val="24"/>
              </w:rPr>
              <w:t>序号</w:t>
            </w:r>
          </w:p>
        </w:tc>
        <w:tc>
          <w:tcPr>
            <w:tcW w:w="1083" w:type="dxa"/>
            <w:tcBorders>
              <w:top w:val="single" w:color="auto" w:sz="4" w:space="0"/>
              <w:left w:val="single" w:color="auto" w:sz="4" w:space="0"/>
              <w:bottom w:val="single" w:color="auto" w:sz="4" w:space="0"/>
              <w:right w:val="single" w:color="auto" w:sz="4" w:space="0"/>
            </w:tcBorders>
            <w:noWrap/>
            <w:vAlign w:val="center"/>
          </w:tcPr>
          <w:p w14:paraId="0538AF3A">
            <w:pPr>
              <w:spacing w:line="480" w:lineRule="exact"/>
              <w:jc w:val="center"/>
              <w:rPr>
                <w:rFonts w:ascii="宋体" w:hAnsi="宋体" w:eastAsia="宋体" w:cs="宋体"/>
                <w:sz w:val="24"/>
                <w:szCs w:val="24"/>
              </w:rPr>
            </w:pPr>
            <w:r>
              <w:rPr>
                <w:rFonts w:hint="eastAsia" w:ascii="宋体" w:hAnsi="宋体" w:eastAsia="宋体" w:cs="宋体"/>
                <w:sz w:val="24"/>
                <w:szCs w:val="24"/>
              </w:rPr>
              <w:t>评议内容</w:t>
            </w:r>
          </w:p>
        </w:tc>
        <w:tc>
          <w:tcPr>
            <w:tcW w:w="930" w:type="dxa"/>
            <w:tcBorders>
              <w:top w:val="single" w:color="auto" w:sz="4" w:space="0"/>
              <w:left w:val="single" w:color="auto" w:sz="4" w:space="0"/>
              <w:bottom w:val="single" w:color="auto" w:sz="4" w:space="0"/>
              <w:right w:val="single" w:color="auto" w:sz="4" w:space="0"/>
            </w:tcBorders>
            <w:noWrap/>
            <w:vAlign w:val="center"/>
          </w:tcPr>
          <w:p w14:paraId="084CC937">
            <w:pPr>
              <w:spacing w:line="480" w:lineRule="exact"/>
              <w:jc w:val="center"/>
              <w:rPr>
                <w:rFonts w:ascii="宋体" w:hAnsi="宋体" w:eastAsia="宋体" w:cs="宋体"/>
                <w:sz w:val="24"/>
                <w:szCs w:val="24"/>
              </w:rPr>
            </w:pPr>
            <w:r>
              <w:rPr>
                <w:rFonts w:hint="eastAsia" w:ascii="宋体" w:hAnsi="宋体" w:eastAsia="宋体" w:cs="宋体"/>
                <w:sz w:val="24"/>
                <w:szCs w:val="24"/>
              </w:rPr>
              <w:t>分值</w:t>
            </w:r>
          </w:p>
        </w:tc>
        <w:tc>
          <w:tcPr>
            <w:tcW w:w="6469" w:type="dxa"/>
            <w:tcBorders>
              <w:top w:val="single" w:color="auto" w:sz="4" w:space="0"/>
              <w:left w:val="single" w:color="auto" w:sz="4" w:space="0"/>
              <w:bottom w:val="single" w:color="auto" w:sz="4" w:space="0"/>
              <w:right w:val="single" w:color="auto" w:sz="4" w:space="0"/>
            </w:tcBorders>
            <w:noWrap/>
            <w:vAlign w:val="center"/>
          </w:tcPr>
          <w:p w14:paraId="2A8C6EB4">
            <w:pPr>
              <w:spacing w:line="480" w:lineRule="exact"/>
              <w:jc w:val="center"/>
              <w:rPr>
                <w:rFonts w:ascii="宋体" w:hAnsi="宋体" w:eastAsia="宋体" w:cs="宋体"/>
                <w:sz w:val="24"/>
                <w:szCs w:val="24"/>
              </w:rPr>
            </w:pPr>
            <w:r>
              <w:rPr>
                <w:rFonts w:hint="eastAsia" w:ascii="宋体" w:hAnsi="宋体" w:eastAsia="宋体" w:cs="宋体"/>
                <w:sz w:val="24"/>
                <w:szCs w:val="24"/>
              </w:rPr>
              <w:t>检查标准</w:t>
            </w:r>
          </w:p>
        </w:tc>
      </w:tr>
      <w:tr w14:paraId="53787A4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230" w:hRule="atLeast"/>
        </w:trPr>
        <w:tc>
          <w:tcPr>
            <w:tcW w:w="705" w:type="dxa"/>
            <w:vMerge w:val="restart"/>
            <w:tcBorders>
              <w:top w:val="single" w:color="auto" w:sz="4" w:space="0"/>
              <w:left w:val="single" w:color="auto" w:sz="4" w:space="0"/>
              <w:bottom w:val="single" w:color="auto" w:sz="4" w:space="0"/>
              <w:right w:val="single" w:color="auto" w:sz="4" w:space="0"/>
            </w:tcBorders>
            <w:noWrap/>
            <w:vAlign w:val="center"/>
          </w:tcPr>
          <w:p w14:paraId="79EEEB0C">
            <w:pPr>
              <w:spacing w:line="480" w:lineRule="exact"/>
              <w:jc w:val="center"/>
              <w:rPr>
                <w:rFonts w:ascii="宋体" w:hAnsi="宋体" w:eastAsia="宋体" w:cs="宋体"/>
                <w:sz w:val="24"/>
                <w:szCs w:val="24"/>
              </w:rPr>
            </w:pPr>
            <w:r>
              <w:rPr>
                <w:rFonts w:hint="eastAsia" w:ascii="宋体" w:hAnsi="宋体" w:eastAsia="宋体" w:cs="宋体"/>
                <w:sz w:val="24"/>
                <w:szCs w:val="24"/>
              </w:rPr>
              <w:t>3</w:t>
            </w:r>
          </w:p>
        </w:tc>
        <w:tc>
          <w:tcPr>
            <w:tcW w:w="903" w:type="dxa"/>
            <w:vMerge w:val="restart"/>
            <w:tcBorders>
              <w:top w:val="single" w:color="auto" w:sz="4" w:space="0"/>
              <w:left w:val="single" w:color="auto" w:sz="4" w:space="0"/>
              <w:bottom w:val="single" w:color="auto" w:sz="4" w:space="0"/>
              <w:right w:val="single" w:color="auto" w:sz="4" w:space="0"/>
            </w:tcBorders>
            <w:noWrap/>
            <w:vAlign w:val="center"/>
          </w:tcPr>
          <w:p w14:paraId="2914D202">
            <w:pPr>
              <w:pStyle w:val="2"/>
              <w:spacing w:line="480" w:lineRule="exact"/>
              <w:jc w:val="center"/>
              <w:rPr>
                <w:rFonts w:ascii="宋体" w:hAnsi="宋体" w:cs="宋体"/>
                <w:sz w:val="24"/>
                <w:szCs w:val="24"/>
              </w:rPr>
            </w:pPr>
            <w:r>
              <w:rPr>
                <w:rFonts w:hint="eastAsia" w:ascii="宋体" w:hAnsi="宋体" w:cs="宋体"/>
                <w:sz w:val="24"/>
                <w:szCs w:val="24"/>
              </w:rPr>
              <w:t>商务</w:t>
            </w:r>
          </w:p>
          <w:p w14:paraId="7C26C523">
            <w:pPr>
              <w:pStyle w:val="2"/>
              <w:spacing w:line="480" w:lineRule="exact"/>
              <w:jc w:val="center"/>
              <w:rPr>
                <w:rFonts w:ascii="宋体" w:hAnsi="宋体" w:cs="宋体"/>
                <w:sz w:val="24"/>
                <w:szCs w:val="24"/>
              </w:rPr>
            </w:pPr>
            <w:r>
              <w:rPr>
                <w:rFonts w:hint="eastAsia" w:ascii="宋体" w:hAnsi="宋体" w:cs="宋体"/>
                <w:sz w:val="24"/>
                <w:szCs w:val="24"/>
              </w:rPr>
              <w:t>评议</w:t>
            </w:r>
          </w:p>
          <w:p w14:paraId="612FBB29">
            <w:pPr>
              <w:pStyle w:val="2"/>
              <w:spacing w:line="480" w:lineRule="exact"/>
              <w:jc w:val="center"/>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0</w:t>
            </w:r>
            <w:r>
              <w:rPr>
                <w:rFonts w:hint="eastAsia" w:ascii="宋体" w:hAnsi="宋体" w:cs="宋体"/>
                <w:sz w:val="24"/>
                <w:szCs w:val="24"/>
              </w:rPr>
              <w:t>分）</w:t>
            </w:r>
          </w:p>
        </w:tc>
        <w:tc>
          <w:tcPr>
            <w:tcW w:w="1083" w:type="dxa"/>
            <w:tcBorders>
              <w:top w:val="single" w:color="auto" w:sz="4" w:space="0"/>
              <w:left w:val="single" w:color="auto" w:sz="4" w:space="0"/>
              <w:bottom w:val="single" w:color="auto" w:sz="4" w:space="0"/>
              <w:right w:val="single" w:color="auto" w:sz="4" w:space="0"/>
            </w:tcBorders>
            <w:noWrap/>
            <w:vAlign w:val="center"/>
          </w:tcPr>
          <w:p w14:paraId="3A0B6762">
            <w:pPr>
              <w:spacing w:line="480" w:lineRule="exact"/>
              <w:jc w:val="center"/>
              <w:rPr>
                <w:rFonts w:hint="eastAsia" w:ascii="宋体" w:hAnsi="宋体" w:eastAsia="宋体" w:cs="宋体"/>
                <w:sz w:val="24"/>
                <w:szCs w:val="24"/>
              </w:rPr>
            </w:pPr>
            <w:r>
              <w:rPr>
                <w:rFonts w:hint="eastAsia" w:ascii="宋体" w:hAnsi="宋体" w:eastAsia="宋体" w:cs="宋体"/>
                <w:sz w:val="24"/>
                <w:szCs w:val="24"/>
              </w:rPr>
              <w:t>项目业绩</w:t>
            </w:r>
          </w:p>
        </w:tc>
        <w:tc>
          <w:tcPr>
            <w:tcW w:w="930" w:type="dxa"/>
            <w:tcBorders>
              <w:top w:val="single" w:color="auto" w:sz="4" w:space="0"/>
              <w:left w:val="single" w:color="auto" w:sz="4" w:space="0"/>
              <w:bottom w:val="single" w:color="auto" w:sz="4" w:space="0"/>
              <w:right w:val="single" w:color="auto" w:sz="4" w:space="0"/>
            </w:tcBorders>
            <w:noWrap/>
            <w:vAlign w:val="center"/>
          </w:tcPr>
          <w:p w14:paraId="263125D9">
            <w:pPr>
              <w:spacing w:line="480" w:lineRule="exact"/>
              <w:jc w:val="center"/>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.00</w:t>
            </w:r>
          </w:p>
        </w:tc>
        <w:tc>
          <w:tcPr>
            <w:tcW w:w="6469" w:type="dxa"/>
            <w:tcBorders>
              <w:top w:val="single" w:color="auto" w:sz="4" w:space="0"/>
              <w:left w:val="single" w:color="auto" w:sz="4" w:space="0"/>
              <w:bottom w:val="single" w:color="auto" w:sz="4" w:space="0"/>
              <w:right w:val="single" w:color="auto" w:sz="4" w:space="0"/>
            </w:tcBorders>
            <w:noWrap/>
            <w:vAlign w:val="center"/>
          </w:tcPr>
          <w:p w14:paraId="7E15AA1B">
            <w:pPr>
              <w:spacing w:line="480" w:lineRule="exact"/>
              <w:jc w:val="left"/>
              <w:rPr>
                <w:rFonts w:hint="eastAsia" w:ascii="宋体" w:hAnsi="宋体" w:eastAsia="宋体" w:cs="宋体"/>
                <w:sz w:val="24"/>
                <w:szCs w:val="24"/>
              </w:rPr>
            </w:pPr>
            <w:r>
              <w:rPr>
                <w:rFonts w:hint="eastAsia" w:ascii="宋体" w:hAnsi="宋体" w:eastAsia="宋体" w:cs="宋体"/>
                <w:sz w:val="24"/>
                <w:szCs w:val="24"/>
              </w:rPr>
              <w:t>供应商近5年以来（以投标截止日期往前推算，以合同签订时间为准）</w:t>
            </w:r>
            <w:r>
              <w:rPr>
                <w:rFonts w:hint="eastAsia" w:ascii="宋体" w:hAnsi="宋体" w:eastAsia="宋体" w:cs="宋体"/>
                <w:b w:val="0"/>
                <w:bCs w:val="0"/>
                <w:sz w:val="24"/>
                <w:szCs w:val="24"/>
              </w:rPr>
              <w:t>，承担过类似项目业绩，每提供一个业绩得</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分</w:t>
            </w:r>
            <w:r>
              <w:rPr>
                <w:rFonts w:hint="eastAsia" w:ascii="宋体" w:hAnsi="宋体" w:eastAsia="宋体" w:cs="宋体"/>
                <w:b w:val="0"/>
                <w:bCs w:val="0"/>
                <w:sz w:val="24"/>
                <w:szCs w:val="24"/>
              </w:rPr>
              <w:t>，本项最多得</w:t>
            </w:r>
            <w:r>
              <w:rPr>
                <w:rFonts w:hint="eastAsia" w:ascii="宋体" w:hAnsi="宋体" w:eastAsia="宋体" w:cs="宋体"/>
                <w:b/>
                <w:bCs/>
                <w:sz w:val="24"/>
                <w:szCs w:val="24"/>
                <w:lang w:val="en-US" w:eastAsia="zh-CN"/>
              </w:rPr>
              <w:t>15</w:t>
            </w:r>
            <w:r>
              <w:rPr>
                <w:rFonts w:hint="eastAsia" w:ascii="宋体" w:hAnsi="宋体" w:eastAsia="宋体" w:cs="宋体"/>
                <w:b/>
                <w:bCs/>
                <w:sz w:val="24"/>
                <w:szCs w:val="24"/>
              </w:rPr>
              <w:t>分。</w:t>
            </w:r>
            <w:r>
              <w:rPr>
                <w:rFonts w:hint="eastAsia" w:ascii="宋体" w:hAnsi="宋体" w:eastAsia="宋体" w:cs="宋体"/>
                <w:b w:val="0"/>
                <w:bCs w:val="0"/>
                <w:sz w:val="24"/>
                <w:szCs w:val="24"/>
              </w:rPr>
              <w:t>（</w:t>
            </w:r>
            <w:r>
              <w:rPr>
                <w:rFonts w:hint="eastAsia" w:ascii="宋体" w:hAnsi="宋体" w:eastAsia="宋体" w:cs="宋体"/>
                <w:sz w:val="24"/>
                <w:szCs w:val="24"/>
              </w:rPr>
              <w:t>注：</w:t>
            </w:r>
            <w:r>
              <w:rPr>
                <w:rFonts w:hint="eastAsia" w:ascii="宋体" w:hAnsi="宋体" w:eastAsia="宋体" w:cs="宋体"/>
                <w:b w:val="0"/>
                <w:bCs w:val="0"/>
                <w:sz w:val="24"/>
                <w:szCs w:val="24"/>
              </w:rPr>
              <w:t>提供加盖供应商公章的合同复印件，若不能完全反映上述考核内容</w:t>
            </w:r>
            <w:r>
              <w:rPr>
                <w:rFonts w:hint="eastAsia" w:ascii="宋体" w:hAnsi="宋体" w:eastAsia="宋体" w:cs="宋体"/>
                <w:sz w:val="24"/>
                <w:szCs w:val="24"/>
              </w:rPr>
              <w:t>的，可提供</w:t>
            </w:r>
            <w:r>
              <w:rPr>
                <w:rFonts w:hint="eastAsia" w:ascii="宋体" w:hAnsi="宋体" w:eastAsia="宋体" w:cs="宋体"/>
                <w:color w:val="auto"/>
                <w:sz w:val="24"/>
                <w:szCs w:val="24"/>
                <w:highlight w:val="none"/>
                <w:lang w:eastAsia="zh-CN"/>
              </w:rPr>
              <w:t>加盖供应商公章的中标通知书或服务合同、财评报告、审计报告等有效证明材料复印件，提供的材料须真实有效，内容清晰，不提供或未按要求提供或提供的证明材料不满足要求的则不得分。</w:t>
            </w:r>
            <w:r>
              <w:rPr>
                <w:rFonts w:hint="eastAsia" w:ascii="宋体" w:hAnsi="宋体" w:eastAsia="宋体" w:cs="宋体"/>
                <w:color w:val="auto"/>
                <w:sz w:val="24"/>
                <w:szCs w:val="24"/>
                <w:highlight w:val="none"/>
              </w:rPr>
              <w:t xml:space="preserve">） </w:t>
            </w:r>
          </w:p>
        </w:tc>
      </w:tr>
      <w:tr w14:paraId="0E2E80C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767" w:hRule="atLeast"/>
        </w:trPr>
        <w:tc>
          <w:tcPr>
            <w:tcW w:w="705" w:type="dxa"/>
            <w:vMerge w:val="continue"/>
            <w:tcBorders>
              <w:top w:val="single" w:color="auto" w:sz="4" w:space="0"/>
              <w:left w:val="single" w:color="auto" w:sz="4" w:space="0"/>
              <w:bottom w:val="single" w:color="auto" w:sz="4" w:space="0"/>
              <w:right w:val="single" w:color="auto" w:sz="4" w:space="0"/>
            </w:tcBorders>
            <w:noWrap/>
            <w:vAlign w:val="center"/>
          </w:tcPr>
          <w:p w14:paraId="5B64D805">
            <w:pPr>
              <w:spacing w:line="480" w:lineRule="exact"/>
              <w:jc w:val="center"/>
              <w:rPr>
                <w:rFonts w:ascii="宋体" w:hAnsi="宋体" w:eastAsia="宋体" w:cs="宋体"/>
                <w:sz w:val="24"/>
                <w:szCs w:val="24"/>
              </w:rPr>
            </w:pPr>
          </w:p>
        </w:tc>
        <w:tc>
          <w:tcPr>
            <w:tcW w:w="903" w:type="dxa"/>
            <w:vMerge w:val="continue"/>
            <w:tcBorders>
              <w:top w:val="single" w:color="auto" w:sz="4" w:space="0"/>
              <w:left w:val="single" w:color="auto" w:sz="4" w:space="0"/>
              <w:bottom w:val="single" w:color="auto" w:sz="4" w:space="0"/>
              <w:right w:val="single" w:color="auto" w:sz="4" w:space="0"/>
            </w:tcBorders>
            <w:noWrap/>
            <w:vAlign w:val="center"/>
          </w:tcPr>
          <w:p w14:paraId="37896D82">
            <w:pPr>
              <w:pStyle w:val="2"/>
              <w:spacing w:line="480" w:lineRule="exact"/>
              <w:jc w:val="center"/>
              <w:rPr>
                <w:rFonts w:ascii="宋体" w:hAnsi="宋体" w:cs="宋体"/>
                <w:sz w:val="24"/>
                <w:szCs w:val="24"/>
              </w:rPr>
            </w:pPr>
          </w:p>
        </w:tc>
        <w:tc>
          <w:tcPr>
            <w:tcW w:w="1083" w:type="dxa"/>
            <w:tcBorders>
              <w:top w:val="single" w:color="auto" w:sz="4" w:space="0"/>
              <w:left w:val="single" w:color="auto" w:sz="4" w:space="0"/>
              <w:bottom w:val="single" w:color="auto" w:sz="4" w:space="0"/>
              <w:right w:val="single" w:color="auto" w:sz="4" w:space="0"/>
            </w:tcBorders>
            <w:noWrap/>
            <w:vAlign w:val="center"/>
          </w:tcPr>
          <w:p w14:paraId="6379BBD1">
            <w:pPr>
              <w:spacing w:line="480" w:lineRule="exact"/>
              <w:jc w:val="center"/>
              <w:rPr>
                <w:rFonts w:hint="eastAsia" w:ascii="宋体" w:hAnsi="宋体" w:eastAsia="宋体" w:cs="宋体"/>
                <w:sz w:val="24"/>
                <w:szCs w:val="24"/>
              </w:rPr>
            </w:pPr>
            <w:r>
              <w:rPr>
                <w:rFonts w:hint="eastAsia" w:ascii="宋体" w:hAnsi="宋体" w:eastAsia="宋体" w:cs="宋体"/>
                <w:sz w:val="24"/>
                <w:szCs w:val="24"/>
              </w:rPr>
              <w:t>项目负</w:t>
            </w:r>
          </w:p>
          <w:p w14:paraId="6545D6D8">
            <w:pPr>
              <w:spacing w:line="480" w:lineRule="exact"/>
              <w:jc w:val="center"/>
              <w:rPr>
                <w:rFonts w:hint="eastAsia" w:ascii="宋体" w:hAnsi="宋体" w:eastAsia="宋体" w:cs="宋体"/>
                <w:sz w:val="24"/>
                <w:szCs w:val="24"/>
              </w:rPr>
            </w:pPr>
            <w:r>
              <w:rPr>
                <w:rFonts w:hint="eastAsia" w:ascii="宋体" w:hAnsi="宋体" w:eastAsia="宋体" w:cs="宋体"/>
                <w:sz w:val="24"/>
                <w:szCs w:val="24"/>
              </w:rPr>
              <w:t>责人</w:t>
            </w:r>
          </w:p>
        </w:tc>
        <w:tc>
          <w:tcPr>
            <w:tcW w:w="930" w:type="dxa"/>
            <w:tcBorders>
              <w:top w:val="single" w:color="auto" w:sz="4" w:space="0"/>
              <w:left w:val="single" w:color="auto" w:sz="4" w:space="0"/>
              <w:bottom w:val="single" w:color="auto" w:sz="4" w:space="0"/>
              <w:right w:val="single" w:color="auto" w:sz="4" w:space="0"/>
            </w:tcBorders>
            <w:noWrap/>
            <w:vAlign w:val="center"/>
          </w:tcPr>
          <w:p w14:paraId="062F8A83">
            <w:pPr>
              <w:spacing w:line="48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.00</w:t>
            </w:r>
          </w:p>
        </w:tc>
        <w:tc>
          <w:tcPr>
            <w:tcW w:w="6469" w:type="dxa"/>
            <w:tcBorders>
              <w:top w:val="single" w:color="auto" w:sz="4" w:space="0"/>
              <w:left w:val="single" w:color="auto" w:sz="4" w:space="0"/>
              <w:bottom w:val="single" w:color="auto" w:sz="4" w:space="0"/>
              <w:right w:val="single" w:color="auto" w:sz="4" w:space="0"/>
            </w:tcBorders>
            <w:noWrap/>
            <w:vAlign w:val="center"/>
          </w:tcPr>
          <w:p w14:paraId="4101D92A">
            <w:pPr>
              <w:pStyle w:val="4"/>
              <w:keepNext w:val="0"/>
              <w:keepLines w:val="0"/>
              <w:pageBreakBefore w:val="0"/>
              <w:widowControl w:val="0"/>
              <w:kinsoku/>
              <w:wordWrap/>
              <w:overflowPunct/>
              <w:topLinePunct w:val="0"/>
              <w:autoSpaceDE/>
              <w:autoSpaceDN/>
              <w:bidi w:val="0"/>
              <w:adjustRightInd/>
              <w:snapToGrid/>
              <w:spacing w:before="0" w:after="0" w:line="440" w:lineRule="exact"/>
              <w:ind w:left="0" w:leftChars="0" w:right="0" w:rightChars="0"/>
              <w:jc w:val="both"/>
              <w:textAlignment w:val="auto"/>
              <w:rPr>
                <w:rFonts w:hint="default" w:ascii="宋体" w:hAnsi="宋体" w:eastAsia="宋体" w:cs="宋体"/>
                <w:b w:val="0"/>
                <w:bCs/>
                <w:sz w:val="24"/>
                <w:szCs w:val="24"/>
                <w:lang w:val="en-US" w:eastAsia="zh-CN"/>
              </w:rPr>
            </w:pPr>
            <w:r>
              <w:rPr>
                <w:rFonts w:hint="eastAsia" w:ascii="宋体" w:hAnsi="宋体" w:eastAsia="宋体" w:cs="宋体"/>
                <w:b w:val="0"/>
                <w:bCs/>
                <w:sz w:val="24"/>
                <w:szCs w:val="24"/>
              </w:rPr>
              <w:t>拟派项目负责人</w:t>
            </w:r>
            <w:r>
              <w:rPr>
                <w:rFonts w:hint="eastAsia" w:ascii="宋体" w:hAnsi="宋体" w:eastAsia="宋体" w:cs="宋体"/>
                <w:b w:val="0"/>
                <w:bCs/>
                <w:sz w:val="24"/>
                <w:szCs w:val="24"/>
                <w:lang w:val="en-US" w:eastAsia="zh-CN"/>
              </w:rPr>
              <w:t>按照下列标准之一得分：</w:t>
            </w:r>
          </w:p>
          <w:p w14:paraId="54852777">
            <w:pPr>
              <w:spacing w:line="48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1.具备一级</w:t>
            </w:r>
            <w:r>
              <w:rPr>
                <w:rFonts w:hint="eastAsia" w:ascii="宋体" w:hAnsi="宋体" w:eastAsia="宋体" w:cs="宋体"/>
                <w:sz w:val="24"/>
                <w:szCs w:val="24"/>
              </w:rPr>
              <w:t>造价工程师证书</w:t>
            </w:r>
            <w:r>
              <w:rPr>
                <w:rFonts w:hint="eastAsia" w:ascii="宋体" w:hAnsi="宋体" w:eastAsia="宋体" w:cs="宋体"/>
                <w:sz w:val="24"/>
                <w:szCs w:val="24"/>
                <w:lang w:val="en-US" w:eastAsia="zh-CN"/>
              </w:rPr>
              <w:t>的得</w:t>
            </w:r>
            <w:r>
              <w:rPr>
                <w:rFonts w:hint="eastAsia" w:ascii="宋体" w:hAnsi="宋体" w:eastAsia="宋体" w:cs="宋体"/>
                <w:b/>
                <w:bCs/>
                <w:sz w:val="24"/>
                <w:szCs w:val="24"/>
                <w:lang w:val="en-US" w:eastAsia="zh-CN"/>
              </w:rPr>
              <w:t>3分</w:t>
            </w:r>
            <w:r>
              <w:rPr>
                <w:rFonts w:hint="eastAsia" w:ascii="宋体" w:hAnsi="宋体" w:eastAsia="宋体" w:cs="宋体"/>
                <w:sz w:val="24"/>
                <w:szCs w:val="24"/>
                <w:lang w:val="en-US" w:eastAsia="zh-CN"/>
              </w:rPr>
              <w:t>，具备二级造价工程师证书的得</w:t>
            </w:r>
            <w:r>
              <w:rPr>
                <w:rFonts w:hint="eastAsia" w:ascii="宋体" w:hAnsi="宋体" w:eastAsia="宋体" w:cs="宋体"/>
                <w:b/>
                <w:bCs/>
                <w:sz w:val="24"/>
                <w:szCs w:val="24"/>
                <w:lang w:val="en-US" w:eastAsia="zh-CN"/>
              </w:rPr>
              <w:t>2分</w:t>
            </w:r>
            <w:r>
              <w:rPr>
                <w:rFonts w:hint="eastAsia" w:ascii="宋体" w:hAnsi="宋体" w:eastAsia="宋体" w:cs="宋体"/>
                <w:sz w:val="24"/>
                <w:szCs w:val="24"/>
                <w:lang w:val="en-US" w:eastAsia="zh-CN"/>
              </w:rPr>
              <w:t>。</w:t>
            </w:r>
          </w:p>
          <w:p w14:paraId="724D13BD">
            <w:pPr>
              <w:spacing w:line="48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2.具备高级及以上职称</w:t>
            </w:r>
            <w:r>
              <w:rPr>
                <w:rFonts w:hint="eastAsia" w:ascii="宋体" w:hAnsi="宋体" w:eastAsia="宋体" w:cs="宋体"/>
                <w:sz w:val="24"/>
                <w:szCs w:val="24"/>
              </w:rPr>
              <w:t>（工程类或经济类）</w:t>
            </w:r>
            <w:r>
              <w:rPr>
                <w:rFonts w:hint="eastAsia" w:ascii="宋体" w:hAnsi="宋体" w:eastAsia="宋体" w:cs="宋体"/>
                <w:sz w:val="24"/>
                <w:szCs w:val="24"/>
                <w:lang w:val="en-US" w:eastAsia="zh-CN"/>
              </w:rPr>
              <w:t>的得</w:t>
            </w:r>
            <w:r>
              <w:rPr>
                <w:rFonts w:hint="eastAsia" w:ascii="宋体" w:hAnsi="宋体" w:eastAsia="宋体" w:cs="宋体"/>
                <w:b/>
                <w:bCs/>
                <w:sz w:val="24"/>
                <w:szCs w:val="24"/>
                <w:lang w:val="en-US" w:eastAsia="zh-CN"/>
              </w:rPr>
              <w:t>3分</w:t>
            </w:r>
            <w:r>
              <w:rPr>
                <w:rFonts w:hint="eastAsia" w:ascii="宋体" w:hAnsi="宋体" w:eastAsia="宋体" w:cs="宋体"/>
                <w:sz w:val="24"/>
                <w:szCs w:val="24"/>
                <w:lang w:val="en-US" w:eastAsia="zh-CN"/>
              </w:rPr>
              <w:t>，中级职称</w:t>
            </w:r>
            <w:r>
              <w:rPr>
                <w:rFonts w:hint="eastAsia" w:ascii="宋体" w:hAnsi="宋体" w:eastAsia="宋体" w:cs="宋体"/>
                <w:sz w:val="24"/>
                <w:szCs w:val="24"/>
              </w:rPr>
              <w:t>（工程类或经济类）</w:t>
            </w:r>
            <w:r>
              <w:rPr>
                <w:rFonts w:hint="eastAsia" w:ascii="宋体" w:hAnsi="宋体" w:eastAsia="宋体" w:cs="宋体"/>
                <w:sz w:val="24"/>
                <w:szCs w:val="24"/>
                <w:lang w:val="en-US" w:eastAsia="zh-CN"/>
              </w:rPr>
              <w:t>的得</w:t>
            </w:r>
            <w:r>
              <w:rPr>
                <w:rFonts w:hint="eastAsia" w:ascii="宋体" w:hAnsi="宋体" w:eastAsia="宋体" w:cs="宋体"/>
                <w:b/>
                <w:bCs/>
                <w:sz w:val="24"/>
                <w:szCs w:val="24"/>
                <w:lang w:val="en-US" w:eastAsia="zh-CN"/>
              </w:rPr>
              <w:t>2分</w:t>
            </w:r>
            <w:r>
              <w:rPr>
                <w:rFonts w:hint="eastAsia" w:ascii="宋体" w:hAnsi="宋体" w:eastAsia="宋体" w:cs="宋体"/>
                <w:sz w:val="24"/>
                <w:szCs w:val="24"/>
                <w:lang w:val="en-US" w:eastAsia="zh-CN"/>
              </w:rPr>
              <w:t>。</w:t>
            </w:r>
          </w:p>
          <w:p w14:paraId="3692D35A">
            <w:pPr>
              <w:spacing w:line="48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（提供证书原件的复印件并加盖单位公章，供应商为其缴纳的在本项目采购公告发布时间前3个月内社保证明（退休人员提供退休证明）加盖单位公章，未提供的则不得分。）</w:t>
            </w:r>
          </w:p>
          <w:p w14:paraId="3EF00D04">
            <w:pPr>
              <w:spacing w:line="480" w:lineRule="exact"/>
              <w:jc w:val="lef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注：本项最高得</w:t>
            </w:r>
            <w:r>
              <w:rPr>
                <w:rFonts w:hint="eastAsia" w:ascii="宋体" w:hAnsi="宋体" w:eastAsia="宋体" w:cs="宋体"/>
                <w:b/>
                <w:bCs/>
                <w:sz w:val="24"/>
                <w:szCs w:val="24"/>
                <w:lang w:val="en-US" w:eastAsia="zh-CN"/>
              </w:rPr>
              <w:t>6分</w:t>
            </w:r>
            <w:r>
              <w:rPr>
                <w:rFonts w:hint="eastAsia" w:ascii="宋体" w:hAnsi="宋体" w:eastAsia="宋体" w:cs="宋体"/>
                <w:sz w:val="24"/>
                <w:szCs w:val="24"/>
                <w:lang w:val="en-US" w:eastAsia="zh-CN"/>
              </w:rPr>
              <w:t>，提供加盖供应商公章的项目负责人相关</w:t>
            </w:r>
            <w:r>
              <w:rPr>
                <w:rFonts w:hint="eastAsia" w:ascii="宋体" w:hAnsi="宋体" w:eastAsia="宋体" w:cs="宋体"/>
                <w:sz w:val="24"/>
                <w:szCs w:val="24"/>
              </w:rPr>
              <w:t>证书</w:t>
            </w:r>
            <w:r>
              <w:rPr>
                <w:rFonts w:hint="eastAsia" w:ascii="宋体" w:hAnsi="宋体" w:eastAsia="宋体" w:cs="宋体"/>
                <w:sz w:val="24"/>
                <w:szCs w:val="24"/>
                <w:lang w:val="en-US" w:eastAsia="zh-CN"/>
              </w:rPr>
              <w:t>复印件</w:t>
            </w:r>
            <w:r>
              <w:rPr>
                <w:rFonts w:hint="eastAsia" w:ascii="宋体" w:hAnsi="宋体" w:eastAsia="宋体" w:cs="宋体"/>
                <w:sz w:val="24"/>
                <w:szCs w:val="24"/>
              </w:rPr>
              <w:t>及</w:t>
            </w:r>
            <w:r>
              <w:rPr>
                <w:rFonts w:hint="eastAsia" w:ascii="宋体" w:hAnsi="宋体" w:eastAsia="宋体" w:cs="宋体"/>
                <w:sz w:val="24"/>
                <w:szCs w:val="24"/>
                <w:lang w:val="en-US" w:eastAsia="zh-CN"/>
              </w:rPr>
              <w:t>近3个月中任意一个月（</w:t>
            </w:r>
            <w:r>
              <w:rPr>
                <w:rFonts w:hint="eastAsia" w:ascii="宋体" w:hAnsi="宋体" w:eastAsia="宋体" w:cs="宋体"/>
                <w:sz w:val="24"/>
                <w:szCs w:val="24"/>
                <w:lang w:eastAsia="zh-CN"/>
              </w:rPr>
              <w:t>202</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年</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月至2026年</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月）</w:t>
            </w:r>
            <w:r>
              <w:rPr>
                <w:rFonts w:hint="eastAsia" w:ascii="宋体" w:hAnsi="宋体" w:eastAsia="宋体" w:cs="宋体"/>
                <w:sz w:val="24"/>
                <w:szCs w:val="24"/>
              </w:rPr>
              <w:t>的社会保险缴费</w:t>
            </w:r>
            <w:r>
              <w:rPr>
                <w:rFonts w:hint="eastAsia" w:ascii="宋体" w:hAnsi="宋体" w:eastAsia="宋体" w:cs="宋体"/>
                <w:sz w:val="24"/>
                <w:szCs w:val="24"/>
                <w:lang w:val="en-US" w:eastAsia="zh-CN"/>
              </w:rPr>
              <w:t>相关</w:t>
            </w:r>
            <w:r>
              <w:rPr>
                <w:rFonts w:hint="eastAsia" w:ascii="宋体" w:hAnsi="宋体" w:eastAsia="宋体" w:cs="宋体"/>
                <w:sz w:val="24"/>
                <w:szCs w:val="24"/>
              </w:rPr>
              <w:t>证明</w:t>
            </w:r>
            <w:r>
              <w:rPr>
                <w:rFonts w:hint="eastAsia" w:ascii="宋体" w:hAnsi="宋体" w:eastAsia="宋体" w:cs="宋体"/>
                <w:sz w:val="24"/>
                <w:szCs w:val="24"/>
                <w:lang w:val="en-US" w:eastAsia="zh-CN"/>
              </w:rPr>
              <w:t>资料复印件（退休人员提供加盖供应商公章的退休证明资料复印件</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rPr>
              <w:t>且社保证明材料所记载的单位必须是该投标单位</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分公司缴纳有效。）</w:t>
            </w:r>
          </w:p>
        </w:tc>
      </w:tr>
      <w:tr w14:paraId="5B90B6E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88" w:hRule="atLeast"/>
        </w:trPr>
        <w:tc>
          <w:tcPr>
            <w:tcW w:w="705" w:type="dxa"/>
            <w:vMerge w:val="continue"/>
            <w:tcBorders>
              <w:top w:val="single" w:color="auto" w:sz="4" w:space="0"/>
              <w:left w:val="single" w:color="auto" w:sz="4" w:space="0"/>
              <w:bottom w:val="single" w:color="auto" w:sz="4" w:space="0"/>
              <w:right w:val="single" w:color="auto" w:sz="4" w:space="0"/>
            </w:tcBorders>
            <w:noWrap/>
            <w:vAlign w:val="center"/>
          </w:tcPr>
          <w:p w14:paraId="7C3C5F06">
            <w:pPr>
              <w:spacing w:line="480" w:lineRule="exact"/>
              <w:jc w:val="left"/>
              <w:rPr>
                <w:rFonts w:ascii="宋体" w:hAnsi="宋体" w:eastAsia="宋体" w:cs="宋体"/>
                <w:sz w:val="24"/>
                <w:szCs w:val="24"/>
              </w:rPr>
            </w:pPr>
          </w:p>
        </w:tc>
        <w:tc>
          <w:tcPr>
            <w:tcW w:w="903" w:type="dxa"/>
            <w:vMerge w:val="continue"/>
            <w:tcBorders>
              <w:top w:val="single" w:color="auto" w:sz="4" w:space="0"/>
              <w:left w:val="single" w:color="auto" w:sz="4" w:space="0"/>
              <w:bottom w:val="single" w:color="auto" w:sz="4" w:space="0"/>
              <w:right w:val="single" w:color="auto" w:sz="4" w:space="0"/>
            </w:tcBorders>
            <w:noWrap/>
            <w:vAlign w:val="center"/>
          </w:tcPr>
          <w:p w14:paraId="2A24DC78">
            <w:pPr>
              <w:spacing w:line="480" w:lineRule="exact"/>
              <w:jc w:val="left"/>
              <w:rPr>
                <w:rFonts w:ascii="宋体" w:hAnsi="宋体" w:eastAsia="宋体" w:cs="宋体"/>
                <w:sz w:val="24"/>
                <w:szCs w:val="24"/>
              </w:rPr>
            </w:pPr>
          </w:p>
        </w:tc>
        <w:tc>
          <w:tcPr>
            <w:tcW w:w="1083" w:type="dxa"/>
            <w:tcBorders>
              <w:top w:val="single" w:color="auto" w:sz="4" w:space="0"/>
              <w:left w:val="single" w:color="auto" w:sz="4" w:space="0"/>
              <w:bottom w:val="single" w:color="auto" w:sz="4" w:space="0"/>
              <w:right w:val="single" w:color="auto" w:sz="4" w:space="0"/>
            </w:tcBorders>
            <w:noWrap/>
            <w:vAlign w:val="center"/>
          </w:tcPr>
          <w:p w14:paraId="713CF2A9">
            <w:pPr>
              <w:spacing w:line="480" w:lineRule="exact"/>
              <w:jc w:val="center"/>
              <w:rPr>
                <w:rFonts w:hint="eastAsia" w:ascii="宋体" w:hAnsi="宋体" w:eastAsia="宋体" w:cs="宋体"/>
                <w:sz w:val="24"/>
                <w:szCs w:val="24"/>
              </w:rPr>
            </w:pPr>
            <w:r>
              <w:rPr>
                <w:rFonts w:hint="eastAsia" w:ascii="宋体" w:hAnsi="宋体" w:eastAsia="宋体" w:cs="宋体"/>
                <w:color w:val="auto"/>
                <w:kern w:val="2"/>
                <w:sz w:val="24"/>
                <w:szCs w:val="24"/>
                <w:highlight w:val="none"/>
                <w:lang w:val="en-US" w:eastAsia="zh-CN" w:bidi="ar-SA"/>
              </w:rPr>
              <w:t>项目组成员</w:t>
            </w:r>
          </w:p>
        </w:tc>
        <w:tc>
          <w:tcPr>
            <w:tcW w:w="930" w:type="dxa"/>
            <w:tcBorders>
              <w:top w:val="single" w:color="auto" w:sz="4" w:space="0"/>
              <w:left w:val="single" w:color="auto" w:sz="4" w:space="0"/>
              <w:bottom w:val="single" w:color="auto" w:sz="4" w:space="0"/>
              <w:right w:val="single" w:color="auto" w:sz="4" w:space="0"/>
            </w:tcBorders>
            <w:noWrap/>
            <w:vAlign w:val="center"/>
          </w:tcPr>
          <w:p w14:paraId="4DA50FCE">
            <w:pPr>
              <w:spacing w:line="48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.00</w:t>
            </w:r>
          </w:p>
        </w:tc>
        <w:tc>
          <w:tcPr>
            <w:tcW w:w="6469" w:type="dxa"/>
            <w:tcBorders>
              <w:top w:val="single" w:color="auto" w:sz="4" w:space="0"/>
              <w:left w:val="single" w:color="auto" w:sz="4" w:space="0"/>
              <w:bottom w:val="single" w:color="auto" w:sz="4" w:space="0"/>
              <w:right w:val="single" w:color="auto" w:sz="4" w:space="0"/>
            </w:tcBorders>
            <w:noWrap/>
            <w:vAlign w:val="center"/>
          </w:tcPr>
          <w:p w14:paraId="143559AC">
            <w:pPr>
              <w:spacing w:line="48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拟派本项目团队（除项目负责人外）具备</w:t>
            </w:r>
            <w:r>
              <w:rPr>
                <w:rFonts w:hint="eastAsia" w:ascii="宋体" w:hAnsi="宋体" w:eastAsia="宋体" w:cs="宋体"/>
                <w:color w:val="auto"/>
                <w:sz w:val="24"/>
                <w:szCs w:val="24"/>
                <w:highlight w:val="none"/>
                <w:lang w:val="en-US" w:eastAsia="zh-CN"/>
              </w:rPr>
              <w:t>二级及以上造价工程师证书的或</w:t>
            </w:r>
            <w:r>
              <w:rPr>
                <w:rFonts w:hint="eastAsia" w:ascii="宋体" w:hAnsi="宋体" w:eastAsia="宋体" w:cs="宋体"/>
                <w:color w:val="auto"/>
                <w:sz w:val="24"/>
                <w:szCs w:val="24"/>
                <w:highlight w:val="none"/>
                <w:lang w:eastAsia="zh-CN"/>
              </w:rPr>
              <w:t>中级技术职称及以上(工程类或经济类)的，每</w:t>
            </w: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auto"/>
                <w:sz w:val="24"/>
                <w:szCs w:val="24"/>
                <w:highlight w:val="none"/>
                <w:lang w:eastAsia="zh-CN"/>
              </w:rPr>
              <w:t>一个得</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eastAsia="zh-CN"/>
              </w:rPr>
              <w:t>分</w:t>
            </w:r>
            <w:r>
              <w:rPr>
                <w:rFonts w:hint="eastAsia" w:ascii="宋体" w:hAnsi="宋体" w:eastAsia="宋体" w:cs="宋体"/>
                <w:color w:val="auto"/>
                <w:sz w:val="24"/>
                <w:szCs w:val="24"/>
                <w:highlight w:val="none"/>
                <w:lang w:eastAsia="zh-CN"/>
              </w:rPr>
              <w:t>，本项最多得</w:t>
            </w:r>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lang w:eastAsia="zh-CN"/>
              </w:rPr>
              <w:t>分</w:t>
            </w:r>
            <w:r>
              <w:rPr>
                <w:rFonts w:hint="eastAsia" w:ascii="宋体" w:hAnsi="宋体" w:eastAsia="宋体" w:cs="宋体"/>
                <w:color w:val="auto"/>
                <w:sz w:val="24"/>
                <w:szCs w:val="24"/>
                <w:highlight w:val="none"/>
                <w:lang w:eastAsia="zh-CN"/>
              </w:rPr>
              <w:t>。</w:t>
            </w:r>
          </w:p>
          <w:p w14:paraId="460883D2">
            <w:pPr>
              <w:spacing w:line="480" w:lineRule="exact"/>
              <w:jc w:val="lef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注：本项最高得</w:t>
            </w:r>
            <w:r>
              <w:rPr>
                <w:rFonts w:hint="eastAsia" w:ascii="宋体" w:hAnsi="宋体" w:eastAsia="宋体" w:cs="宋体"/>
                <w:b/>
                <w:bCs/>
                <w:sz w:val="24"/>
                <w:szCs w:val="24"/>
                <w:lang w:val="en-US" w:eastAsia="zh-CN"/>
              </w:rPr>
              <w:t>9分</w:t>
            </w:r>
            <w:r>
              <w:rPr>
                <w:rFonts w:hint="eastAsia" w:ascii="宋体" w:hAnsi="宋体" w:eastAsia="宋体" w:cs="宋体"/>
                <w:sz w:val="24"/>
                <w:szCs w:val="24"/>
                <w:lang w:val="en-US" w:eastAsia="zh-CN"/>
              </w:rPr>
              <w:t>，</w:t>
            </w:r>
            <w:r>
              <w:rPr>
                <w:rFonts w:hint="eastAsia" w:ascii="宋体" w:hAnsi="宋体" w:eastAsia="宋体" w:cs="宋体"/>
                <w:color w:val="auto"/>
                <w:sz w:val="24"/>
                <w:szCs w:val="24"/>
                <w:highlight w:val="none"/>
                <w:lang w:eastAsia="zh-CN"/>
              </w:rPr>
              <w:t>同一人员同时具备上述条件的不重复计分，</w:t>
            </w:r>
            <w:r>
              <w:rPr>
                <w:rFonts w:hint="eastAsia" w:ascii="宋体" w:hAnsi="宋体" w:eastAsia="宋体" w:cs="宋体"/>
                <w:sz w:val="24"/>
                <w:szCs w:val="24"/>
                <w:lang w:val="en-US" w:eastAsia="zh-CN"/>
              </w:rPr>
              <w:t>提供</w:t>
            </w:r>
            <w:r>
              <w:rPr>
                <w:rFonts w:hint="eastAsia" w:ascii="宋体" w:hAnsi="宋体" w:eastAsia="宋体" w:cs="宋体"/>
                <w:color w:val="auto"/>
                <w:kern w:val="2"/>
                <w:sz w:val="24"/>
                <w:szCs w:val="24"/>
                <w:highlight w:val="none"/>
                <w:lang w:val="en-US" w:eastAsia="zh-CN" w:bidi="ar-SA"/>
              </w:rPr>
              <w:t>项目组成员</w:t>
            </w:r>
            <w:r>
              <w:rPr>
                <w:rFonts w:hint="eastAsia" w:ascii="宋体" w:hAnsi="宋体" w:eastAsia="宋体" w:cs="宋体"/>
                <w:sz w:val="24"/>
                <w:szCs w:val="24"/>
                <w:lang w:val="en-US" w:eastAsia="zh-CN"/>
              </w:rPr>
              <w:t>相关加盖供应商公章的</w:t>
            </w:r>
            <w:r>
              <w:rPr>
                <w:rFonts w:hint="eastAsia" w:ascii="宋体" w:hAnsi="宋体" w:eastAsia="宋体" w:cs="宋体"/>
                <w:sz w:val="24"/>
                <w:szCs w:val="24"/>
              </w:rPr>
              <w:t>证书</w:t>
            </w:r>
            <w:r>
              <w:rPr>
                <w:rFonts w:hint="eastAsia" w:ascii="宋体" w:hAnsi="宋体" w:eastAsia="宋体" w:cs="宋体"/>
                <w:sz w:val="24"/>
                <w:szCs w:val="24"/>
                <w:lang w:val="en-US" w:eastAsia="zh-CN"/>
              </w:rPr>
              <w:t>复印件</w:t>
            </w:r>
            <w:r>
              <w:rPr>
                <w:rFonts w:hint="eastAsia" w:ascii="宋体" w:hAnsi="宋体" w:eastAsia="宋体" w:cs="宋体"/>
                <w:sz w:val="24"/>
                <w:szCs w:val="24"/>
              </w:rPr>
              <w:t>及</w:t>
            </w:r>
            <w:r>
              <w:rPr>
                <w:rFonts w:hint="eastAsia" w:ascii="宋体" w:hAnsi="宋体" w:eastAsia="宋体" w:cs="宋体"/>
                <w:sz w:val="24"/>
                <w:szCs w:val="24"/>
                <w:lang w:val="en-US" w:eastAsia="zh-CN"/>
              </w:rPr>
              <w:t>近3个月中任意一个月（</w:t>
            </w:r>
            <w:r>
              <w:rPr>
                <w:rFonts w:hint="eastAsia" w:ascii="宋体" w:hAnsi="宋体" w:eastAsia="宋体" w:cs="宋体"/>
                <w:sz w:val="24"/>
                <w:szCs w:val="24"/>
                <w:lang w:eastAsia="zh-CN"/>
              </w:rPr>
              <w:t>202</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年</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月至2026年</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月）</w:t>
            </w:r>
            <w:r>
              <w:rPr>
                <w:rFonts w:hint="eastAsia" w:ascii="宋体" w:hAnsi="宋体" w:eastAsia="宋体" w:cs="宋体"/>
                <w:sz w:val="24"/>
                <w:szCs w:val="24"/>
              </w:rPr>
              <w:t>的社会保险缴费</w:t>
            </w:r>
            <w:r>
              <w:rPr>
                <w:rFonts w:hint="eastAsia" w:ascii="宋体" w:hAnsi="宋体" w:eastAsia="宋体" w:cs="宋体"/>
                <w:sz w:val="24"/>
                <w:szCs w:val="24"/>
                <w:lang w:val="en-US" w:eastAsia="zh-CN"/>
              </w:rPr>
              <w:t>相关</w:t>
            </w:r>
            <w:r>
              <w:rPr>
                <w:rFonts w:hint="eastAsia" w:ascii="宋体" w:hAnsi="宋体" w:eastAsia="宋体" w:cs="宋体"/>
                <w:sz w:val="24"/>
                <w:szCs w:val="24"/>
              </w:rPr>
              <w:t>证明</w:t>
            </w:r>
            <w:r>
              <w:rPr>
                <w:rFonts w:hint="eastAsia" w:ascii="宋体" w:hAnsi="宋体" w:eastAsia="宋体" w:cs="宋体"/>
                <w:sz w:val="24"/>
                <w:szCs w:val="24"/>
                <w:lang w:val="en-US" w:eastAsia="zh-CN"/>
              </w:rPr>
              <w:t>资料复印件（退休人员提供加盖供应商公章的退休证明资料复印件</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rPr>
              <w:t>且社保证明材料所记载的单位必须是该投标单位</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分公司缴纳有效。</w:t>
            </w:r>
          </w:p>
        </w:tc>
      </w:tr>
      <w:tr w14:paraId="25C3812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995" w:hRule="atLeast"/>
        </w:trPr>
        <w:tc>
          <w:tcPr>
            <w:tcW w:w="705" w:type="dxa"/>
            <w:vMerge w:val="restart"/>
            <w:tcBorders>
              <w:top w:val="single" w:color="auto" w:sz="4" w:space="0"/>
              <w:left w:val="single" w:color="auto" w:sz="4" w:space="0"/>
              <w:bottom w:val="single" w:color="auto" w:sz="4" w:space="0"/>
              <w:right w:val="single" w:color="auto" w:sz="4" w:space="0"/>
            </w:tcBorders>
            <w:noWrap/>
            <w:vAlign w:val="center"/>
          </w:tcPr>
          <w:p w14:paraId="15693C78">
            <w:pPr>
              <w:spacing w:line="480" w:lineRule="exact"/>
              <w:jc w:val="center"/>
              <w:rPr>
                <w:rFonts w:ascii="宋体" w:hAnsi="宋体" w:eastAsia="宋体"/>
                <w:sz w:val="24"/>
                <w:szCs w:val="24"/>
              </w:rPr>
            </w:pPr>
            <w:r>
              <w:rPr>
                <w:rFonts w:hint="eastAsia" w:ascii="宋体" w:hAnsi="宋体" w:eastAsia="宋体"/>
                <w:sz w:val="24"/>
                <w:szCs w:val="24"/>
              </w:rPr>
              <w:t>4</w:t>
            </w:r>
          </w:p>
        </w:tc>
        <w:tc>
          <w:tcPr>
            <w:tcW w:w="903" w:type="dxa"/>
            <w:vMerge w:val="restart"/>
            <w:tcBorders>
              <w:top w:val="single" w:color="auto" w:sz="4" w:space="0"/>
              <w:left w:val="single" w:color="auto" w:sz="4" w:space="0"/>
              <w:bottom w:val="single" w:color="auto" w:sz="4" w:space="0"/>
              <w:right w:val="single" w:color="auto" w:sz="4" w:space="0"/>
            </w:tcBorders>
            <w:noWrap/>
            <w:vAlign w:val="center"/>
          </w:tcPr>
          <w:p w14:paraId="3FBFF3A5">
            <w:pPr>
              <w:spacing w:line="480" w:lineRule="exact"/>
              <w:jc w:val="center"/>
              <w:rPr>
                <w:rFonts w:ascii="宋体" w:hAnsi="宋体" w:eastAsia="宋体"/>
                <w:sz w:val="24"/>
                <w:szCs w:val="24"/>
              </w:rPr>
            </w:pPr>
            <w:r>
              <w:rPr>
                <w:rFonts w:hint="eastAsia" w:ascii="宋体" w:hAnsi="宋体" w:eastAsia="宋体"/>
                <w:sz w:val="24"/>
                <w:szCs w:val="24"/>
              </w:rPr>
              <w:t>技术</w:t>
            </w:r>
          </w:p>
          <w:p w14:paraId="04C86EE9">
            <w:pPr>
              <w:spacing w:line="480" w:lineRule="exact"/>
              <w:jc w:val="center"/>
              <w:rPr>
                <w:rFonts w:ascii="宋体" w:hAnsi="宋体" w:eastAsia="宋体"/>
                <w:sz w:val="24"/>
                <w:szCs w:val="24"/>
              </w:rPr>
            </w:pPr>
            <w:r>
              <w:rPr>
                <w:rFonts w:hint="eastAsia" w:ascii="宋体" w:hAnsi="宋体" w:eastAsia="宋体"/>
                <w:sz w:val="24"/>
                <w:szCs w:val="24"/>
              </w:rPr>
              <w:t>评议</w:t>
            </w:r>
          </w:p>
          <w:p w14:paraId="498EFBBA">
            <w:pPr>
              <w:spacing w:line="480" w:lineRule="exact"/>
              <w:jc w:val="center"/>
              <w:rPr>
                <w:rFonts w:ascii="宋体" w:hAnsi="宋体" w:eastAsia="宋体"/>
                <w:sz w:val="24"/>
                <w:szCs w:val="24"/>
              </w:rPr>
            </w:pPr>
            <w:r>
              <w:rPr>
                <w:rFonts w:hint="eastAsia" w:ascii="宋体" w:hAnsi="宋体" w:eastAsia="宋体"/>
                <w:sz w:val="24"/>
                <w:szCs w:val="24"/>
              </w:rPr>
              <w:t>（50分）</w:t>
            </w:r>
          </w:p>
        </w:tc>
        <w:tc>
          <w:tcPr>
            <w:tcW w:w="1083" w:type="dxa"/>
            <w:tcBorders>
              <w:top w:val="single" w:color="auto" w:sz="4" w:space="0"/>
              <w:left w:val="single" w:color="auto" w:sz="4" w:space="0"/>
              <w:bottom w:val="single" w:color="auto" w:sz="4" w:space="0"/>
              <w:right w:val="single" w:color="auto" w:sz="4" w:space="0"/>
            </w:tcBorders>
            <w:noWrap/>
            <w:vAlign w:val="center"/>
          </w:tcPr>
          <w:p w14:paraId="1B0C69C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总体服务</w:t>
            </w:r>
          </w:p>
          <w:p w14:paraId="62C5596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eastAsia="宋体"/>
                <w:sz w:val="24"/>
                <w:szCs w:val="24"/>
              </w:rPr>
            </w:pPr>
            <w:r>
              <w:rPr>
                <w:rFonts w:hint="eastAsia" w:ascii="宋体" w:hAnsi="宋体" w:eastAsia="宋体" w:cs="宋体"/>
                <w:color w:val="auto"/>
                <w:sz w:val="24"/>
                <w:szCs w:val="24"/>
                <w:highlight w:val="none"/>
                <w:lang w:eastAsia="zh-CN"/>
              </w:rPr>
              <w:t>方案</w:t>
            </w:r>
          </w:p>
        </w:tc>
        <w:tc>
          <w:tcPr>
            <w:tcW w:w="930" w:type="dxa"/>
            <w:tcBorders>
              <w:top w:val="single" w:color="auto" w:sz="4" w:space="0"/>
              <w:left w:val="single" w:color="auto" w:sz="4" w:space="0"/>
              <w:bottom w:val="single" w:color="auto" w:sz="4" w:space="0"/>
              <w:right w:val="single" w:color="auto" w:sz="4" w:space="0"/>
            </w:tcBorders>
            <w:noWrap/>
            <w:vAlign w:val="center"/>
          </w:tcPr>
          <w:p w14:paraId="4A5693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sz w:val="24"/>
                <w:szCs w:val="24"/>
                <w:lang w:val="en-US"/>
              </w:rPr>
            </w:pPr>
            <w:r>
              <w:rPr>
                <w:rFonts w:hint="eastAsia" w:ascii="宋体" w:hAnsi="宋体" w:eastAsia="宋体" w:cs="宋体"/>
                <w:color w:val="auto"/>
                <w:sz w:val="24"/>
                <w:szCs w:val="24"/>
                <w:highlight w:val="none"/>
                <w:lang w:val="en-US" w:eastAsia="zh-CN"/>
              </w:rPr>
              <w:t>10.00</w:t>
            </w:r>
          </w:p>
        </w:tc>
        <w:tc>
          <w:tcPr>
            <w:tcW w:w="6469" w:type="dxa"/>
            <w:tcBorders>
              <w:top w:val="single" w:color="auto" w:sz="4" w:space="0"/>
              <w:left w:val="single" w:color="auto" w:sz="4" w:space="0"/>
              <w:bottom w:val="single" w:color="auto" w:sz="4" w:space="0"/>
              <w:right w:val="single" w:color="auto" w:sz="4" w:space="0"/>
            </w:tcBorders>
            <w:noWrap/>
            <w:vAlign w:val="center"/>
          </w:tcPr>
          <w:p w14:paraId="116FB9F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根据供应商提供的总体服务方案，</w:t>
            </w:r>
            <w:r>
              <w:rPr>
                <w:rFonts w:hint="eastAsia" w:ascii="宋体" w:hAnsi="宋体" w:eastAsia="宋体" w:cs="宋体"/>
                <w:color w:val="auto"/>
                <w:sz w:val="24"/>
                <w:szCs w:val="24"/>
                <w:highlight w:val="none"/>
                <w:lang w:val="en-US" w:eastAsia="zh-CN"/>
              </w:rPr>
              <w:t>包含但不限于：</w:t>
            </w:r>
            <w:r>
              <w:rPr>
                <w:rFonts w:hint="eastAsia" w:ascii="宋体" w:hAnsi="宋体" w:eastAsia="宋体" w:cs="宋体"/>
                <w:color w:val="auto"/>
                <w:sz w:val="24"/>
                <w:szCs w:val="24"/>
                <w:highlight w:val="none"/>
              </w:rPr>
              <w:t>工程预算编制控制目标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工程预算控制方案等方案进行综合</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w:t>
            </w:r>
          </w:p>
          <w:p w14:paraId="59D897D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①方案内容完整，与项目指引衔接紧密，针对性强得10分；</w:t>
            </w:r>
          </w:p>
          <w:p w14:paraId="63A25FA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②方案</w:t>
            </w:r>
            <w:r>
              <w:rPr>
                <w:rFonts w:hint="eastAsia" w:ascii="宋体" w:hAnsi="宋体" w:eastAsia="宋体" w:cs="宋体"/>
                <w:color w:val="auto"/>
                <w:sz w:val="24"/>
                <w:szCs w:val="24"/>
                <w:highlight w:val="none"/>
                <w:lang w:eastAsia="zh-CN"/>
              </w:rPr>
              <w:t>内容</w:t>
            </w:r>
            <w:r>
              <w:rPr>
                <w:rFonts w:hint="eastAsia" w:ascii="宋体" w:hAnsi="宋体" w:eastAsia="宋体" w:cs="宋体"/>
                <w:color w:val="auto"/>
                <w:sz w:val="24"/>
                <w:szCs w:val="24"/>
                <w:highlight w:val="none"/>
              </w:rPr>
              <w:t>较全面、合理，具有可操作性得7分；</w:t>
            </w:r>
          </w:p>
          <w:p w14:paraId="4008491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③方案内容思路较清晰，基本能满足项目需求，无针对性得4分； </w:t>
            </w:r>
          </w:p>
          <w:p w14:paraId="52E5D7CA">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sz w:val="24"/>
                <w:szCs w:val="24"/>
              </w:rPr>
            </w:pPr>
            <w:r>
              <w:rPr>
                <w:rFonts w:hint="eastAsia" w:ascii="宋体" w:hAnsi="宋体" w:eastAsia="宋体" w:cs="宋体"/>
                <w:color w:val="auto"/>
                <w:sz w:val="24"/>
                <w:szCs w:val="24"/>
                <w:highlight w:val="none"/>
              </w:rPr>
              <w:t>④无相关内容或不全的得0分。</w:t>
            </w:r>
          </w:p>
        </w:tc>
      </w:tr>
      <w:tr w14:paraId="2B5BA32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055" w:hRule="atLeast"/>
        </w:trPr>
        <w:tc>
          <w:tcPr>
            <w:tcW w:w="705" w:type="dxa"/>
            <w:vMerge w:val="continue"/>
            <w:tcBorders>
              <w:top w:val="single" w:color="auto" w:sz="4" w:space="0"/>
              <w:left w:val="single" w:color="auto" w:sz="4" w:space="0"/>
              <w:bottom w:val="single" w:color="auto" w:sz="4" w:space="0"/>
              <w:right w:val="single" w:color="auto" w:sz="4" w:space="0"/>
            </w:tcBorders>
            <w:noWrap/>
            <w:vAlign w:val="center"/>
          </w:tcPr>
          <w:p w14:paraId="539A60CC">
            <w:pPr>
              <w:spacing w:line="480" w:lineRule="exact"/>
              <w:jc w:val="left"/>
              <w:rPr>
                <w:rFonts w:ascii="宋体" w:hAnsi="宋体" w:eastAsia="宋体"/>
                <w:sz w:val="24"/>
                <w:szCs w:val="24"/>
              </w:rPr>
            </w:pPr>
          </w:p>
        </w:tc>
        <w:tc>
          <w:tcPr>
            <w:tcW w:w="903" w:type="dxa"/>
            <w:vMerge w:val="continue"/>
            <w:tcBorders>
              <w:top w:val="single" w:color="auto" w:sz="4" w:space="0"/>
              <w:left w:val="single" w:color="auto" w:sz="4" w:space="0"/>
              <w:bottom w:val="single" w:color="auto" w:sz="4" w:space="0"/>
              <w:right w:val="single" w:color="auto" w:sz="4" w:space="0"/>
            </w:tcBorders>
            <w:noWrap/>
            <w:vAlign w:val="center"/>
          </w:tcPr>
          <w:p w14:paraId="6EBD3076">
            <w:pPr>
              <w:spacing w:line="480" w:lineRule="exact"/>
              <w:jc w:val="center"/>
              <w:rPr>
                <w:rFonts w:ascii="宋体" w:hAnsi="宋体" w:eastAsia="宋体"/>
                <w:sz w:val="24"/>
                <w:szCs w:val="24"/>
              </w:rPr>
            </w:pPr>
          </w:p>
        </w:tc>
        <w:tc>
          <w:tcPr>
            <w:tcW w:w="1083" w:type="dxa"/>
            <w:tcBorders>
              <w:top w:val="single" w:color="auto" w:sz="4" w:space="0"/>
              <w:left w:val="single" w:color="auto" w:sz="4" w:space="0"/>
              <w:bottom w:val="single" w:color="auto" w:sz="4" w:space="0"/>
              <w:right w:val="single" w:color="auto" w:sz="4" w:space="0"/>
            </w:tcBorders>
            <w:noWrap/>
            <w:vAlign w:val="center"/>
          </w:tcPr>
          <w:p w14:paraId="579D016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eastAsia="宋体"/>
                <w:sz w:val="24"/>
                <w:szCs w:val="24"/>
              </w:rPr>
            </w:pPr>
            <w:r>
              <w:rPr>
                <w:rFonts w:hint="eastAsia" w:ascii="宋体" w:hAnsi="宋体" w:eastAsia="宋体" w:cs="宋体"/>
                <w:color w:val="auto"/>
                <w:sz w:val="24"/>
                <w:szCs w:val="24"/>
                <w:highlight w:val="none"/>
                <w:lang w:eastAsia="zh-CN"/>
              </w:rPr>
              <w:t>重难点分</w:t>
            </w:r>
            <w:r>
              <w:rPr>
                <w:rFonts w:hint="default" w:ascii="宋体" w:hAnsi="宋体" w:eastAsia="宋体" w:cs="宋体"/>
                <w:color w:val="auto"/>
                <w:sz w:val="24"/>
                <w:szCs w:val="24"/>
                <w:highlight w:val="none"/>
                <w:lang w:eastAsia="zh-CN"/>
              </w:rPr>
              <w:t>析</w:t>
            </w:r>
          </w:p>
        </w:tc>
        <w:tc>
          <w:tcPr>
            <w:tcW w:w="930" w:type="dxa"/>
            <w:tcBorders>
              <w:top w:val="single" w:color="auto" w:sz="4" w:space="0"/>
              <w:left w:val="single" w:color="auto" w:sz="4" w:space="0"/>
              <w:bottom w:val="single" w:color="auto" w:sz="4" w:space="0"/>
              <w:right w:val="single" w:color="auto" w:sz="4" w:space="0"/>
            </w:tcBorders>
            <w:noWrap/>
            <w:vAlign w:val="center"/>
          </w:tcPr>
          <w:p w14:paraId="2C8E45B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sz w:val="24"/>
                <w:szCs w:val="24"/>
                <w:lang w:val="en-US"/>
              </w:rPr>
            </w:pPr>
            <w:r>
              <w:rPr>
                <w:rFonts w:hint="eastAsia" w:ascii="宋体" w:hAnsi="宋体" w:eastAsia="宋体" w:cs="宋体"/>
                <w:color w:val="auto"/>
                <w:sz w:val="24"/>
                <w:szCs w:val="24"/>
                <w:highlight w:val="none"/>
                <w:lang w:val="en-US" w:eastAsia="zh-CN"/>
              </w:rPr>
              <w:t>10.00</w:t>
            </w:r>
          </w:p>
        </w:tc>
        <w:tc>
          <w:tcPr>
            <w:tcW w:w="6469" w:type="dxa"/>
            <w:tcBorders>
              <w:top w:val="single" w:color="auto" w:sz="4" w:space="0"/>
              <w:left w:val="single" w:color="auto" w:sz="4" w:space="0"/>
              <w:bottom w:val="single" w:color="auto" w:sz="4" w:space="0"/>
              <w:right w:val="single" w:color="auto" w:sz="4" w:space="0"/>
            </w:tcBorders>
            <w:noWrap/>
            <w:vAlign w:val="center"/>
          </w:tcPr>
          <w:p w14:paraId="4AD2F5A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根据供应商提供的重难点分</w:t>
            </w:r>
            <w:r>
              <w:rPr>
                <w:rFonts w:hint="default" w:ascii="宋体" w:hAnsi="宋体" w:eastAsia="宋体" w:cs="宋体"/>
                <w:color w:val="auto"/>
                <w:sz w:val="24"/>
                <w:szCs w:val="24"/>
                <w:highlight w:val="none"/>
                <w:lang w:eastAsia="zh-CN"/>
              </w:rPr>
              <w:t>析</w:t>
            </w:r>
            <w:r>
              <w:rPr>
                <w:rFonts w:hint="eastAsia" w:ascii="宋体" w:hAnsi="宋体" w:eastAsia="宋体" w:cs="宋体"/>
                <w:color w:val="auto"/>
                <w:sz w:val="24"/>
                <w:szCs w:val="24"/>
                <w:highlight w:val="none"/>
                <w:lang w:eastAsia="zh-CN"/>
              </w:rPr>
              <w:t>方案，</w:t>
            </w:r>
            <w:r>
              <w:rPr>
                <w:rFonts w:hint="eastAsia" w:ascii="宋体" w:hAnsi="宋体" w:eastAsia="宋体" w:cs="宋体"/>
                <w:color w:val="auto"/>
                <w:sz w:val="24"/>
                <w:szCs w:val="24"/>
                <w:highlight w:val="none"/>
                <w:lang w:val="en-US" w:eastAsia="zh-CN"/>
              </w:rPr>
              <w:t>包含但不限于：核心要点的阐述，项目重点分析，项目难点的解决措施</w:t>
            </w:r>
            <w:r>
              <w:rPr>
                <w:rFonts w:hint="eastAsia" w:ascii="宋体" w:hAnsi="宋体" w:eastAsia="宋体" w:cs="宋体"/>
                <w:color w:val="auto"/>
                <w:sz w:val="24"/>
                <w:szCs w:val="24"/>
                <w:highlight w:val="none"/>
              </w:rPr>
              <w:t>等</w:t>
            </w:r>
            <w:r>
              <w:rPr>
                <w:rFonts w:hint="eastAsia" w:ascii="宋体" w:hAnsi="宋体" w:eastAsia="宋体" w:cs="宋体"/>
                <w:color w:val="auto"/>
                <w:sz w:val="24"/>
                <w:szCs w:val="24"/>
                <w:highlight w:val="none"/>
                <w:lang w:val="en-US" w:eastAsia="zh-CN"/>
              </w:rPr>
              <w:t>内容</w:t>
            </w:r>
            <w:r>
              <w:rPr>
                <w:rFonts w:hint="eastAsia" w:ascii="宋体" w:hAnsi="宋体" w:eastAsia="宋体" w:cs="宋体"/>
                <w:color w:val="auto"/>
                <w:sz w:val="24"/>
                <w:szCs w:val="24"/>
                <w:highlight w:val="none"/>
              </w:rPr>
              <w:t>进行综合</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w:t>
            </w:r>
          </w:p>
          <w:p w14:paraId="45B9575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①内容完整，针对性强得10分；</w:t>
            </w:r>
          </w:p>
          <w:p w14:paraId="529B446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lang w:eastAsia="zh-CN"/>
              </w:rPr>
              <w:t>内容</w:t>
            </w:r>
            <w:r>
              <w:rPr>
                <w:rFonts w:hint="eastAsia" w:ascii="宋体" w:hAnsi="宋体" w:eastAsia="宋体" w:cs="宋体"/>
                <w:color w:val="auto"/>
                <w:sz w:val="24"/>
                <w:szCs w:val="24"/>
                <w:highlight w:val="none"/>
              </w:rPr>
              <w:t>较全面、合理，具有可操作性得7分；</w:t>
            </w:r>
          </w:p>
          <w:p w14:paraId="2DDC975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③内容思路较清晰，基本能满足项目需求，无针对性得4分； </w:t>
            </w:r>
          </w:p>
          <w:p w14:paraId="13EE442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eastAsia="宋体"/>
                <w:sz w:val="24"/>
                <w:szCs w:val="24"/>
              </w:rPr>
            </w:pPr>
            <w:r>
              <w:rPr>
                <w:rFonts w:hint="eastAsia" w:ascii="宋体" w:hAnsi="宋体" w:eastAsia="宋体" w:cs="宋体"/>
                <w:color w:val="auto"/>
                <w:sz w:val="24"/>
                <w:szCs w:val="24"/>
                <w:highlight w:val="none"/>
              </w:rPr>
              <w:t>④无相关内容或不全的得0分。</w:t>
            </w:r>
          </w:p>
        </w:tc>
      </w:tr>
      <w:tr w14:paraId="012C60D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650" w:hRule="atLeast"/>
        </w:trPr>
        <w:tc>
          <w:tcPr>
            <w:tcW w:w="705" w:type="dxa"/>
            <w:vMerge w:val="continue"/>
            <w:tcBorders>
              <w:top w:val="single" w:color="auto" w:sz="4" w:space="0"/>
              <w:left w:val="single" w:color="auto" w:sz="4" w:space="0"/>
              <w:bottom w:val="single" w:color="auto" w:sz="4" w:space="0"/>
              <w:right w:val="single" w:color="auto" w:sz="4" w:space="0"/>
            </w:tcBorders>
            <w:noWrap/>
            <w:vAlign w:val="center"/>
          </w:tcPr>
          <w:p w14:paraId="08C97F18">
            <w:pPr>
              <w:spacing w:line="480" w:lineRule="exact"/>
              <w:jc w:val="left"/>
              <w:rPr>
                <w:rFonts w:ascii="宋体" w:hAnsi="宋体" w:eastAsia="宋体"/>
                <w:sz w:val="24"/>
                <w:szCs w:val="24"/>
              </w:rPr>
            </w:pPr>
          </w:p>
        </w:tc>
        <w:tc>
          <w:tcPr>
            <w:tcW w:w="903" w:type="dxa"/>
            <w:vMerge w:val="continue"/>
            <w:tcBorders>
              <w:top w:val="single" w:color="auto" w:sz="4" w:space="0"/>
              <w:left w:val="single" w:color="auto" w:sz="4" w:space="0"/>
              <w:bottom w:val="single" w:color="auto" w:sz="4" w:space="0"/>
              <w:right w:val="single" w:color="auto" w:sz="4" w:space="0"/>
            </w:tcBorders>
            <w:noWrap/>
            <w:vAlign w:val="center"/>
          </w:tcPr>
          <w:p w14:paraId="1DB02D23">
            <w:pPr>
              <w:spacing w:line="480" w:lineRule="exact"/>
              <w:jc w:val="center"/>
              <w:rPr>
                <w:rFonts w:ascii="宋体" w:hAnsi="宋体" w:eastAsia="宋体"/>
                <w:sz w:val="24"/>
                <w:szCs w:val="24"/>
              </w:rPr>
            </w:pPr>
          </w:p>
        </w:tc>
        <w:tc>
          <w:tcPr>
            <w:tcW w:w="1083" w:type="dxa"/>
            <w:tcBorders>
              <w:top w:val="single" w:color="auto" w:sz="4" w:space="0"/>
              <w:left w:val="single" w:color="auto" w:sz="4" w:space="0"/>
              <w:bottom w:val="single" w:color="auto" w:sz="4" w:space="0"/>
              <w:right w:val="single" w:color="auto" w:sz="4" w:space="0"/>
            </w:tcBorders>
            <w:noWrap/>
            <w:vAlign w:val="center"/>
          </w:tcPr>
          <w:p w14:paraId="559A3BC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eastAsia="宋体"/>
                <w:sz w:val="24"/>
                <w:szCs w:val="24"/>
              </w:rPr>
            </w:pPr>
            <w:r>
              <w:rPr>
                <w:rFonts w:hint="eastAsia" w:ascii="宋体" w:hAnsi="宋体" w:eastAsia="宋体" w:cs="宋体"/>
                <w:color w:val="auto"/>
                <w:sz w:val="24"/>
                <w:szCs w:val="24"/>
                <w:highlight w:val="none"/>
              </w:rPr>
              <w:t>服务质量保障措施</w:t>
            </w:r>
          </w:p>
        </w:tc>
        <w:tc>
          <w:tcPr>
            <w:tcW w:w="930" w:type="dxa"/>
            <w:tcBorders>
              <w:top w:val="single" w:color="auto" w:sz="4" w:space="0"/>
              <w:left w:val="single" w:color="auto" w:sz="4" w:space="0"/>
              <w:bottom w:val="single" w:color="auto" w:sz="4" w:space="0"/>
              <w:right w:val="single" w:color="auto" w:sz="4" w:space="0"/>
            </w:tcBorders>
            <w:noWrap/>
            <w:vAlign w:val="center"/>
          </w:tcPr>
          <w:p w14:paraId="1396867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sz w:val="24"/>
                <w:szCs w:val="24"/>
                <w:lang w:val="en-US"/>
              </w:rPr>
            </w:pPr>
            <w:r>
              <w:rPr>
                <w:rFonts w:hint="eastAsia" w:ascii="宋体" w:hAnsi="宋体" w:eastAsia="宋体" w:cs="宋体"/>
                <w:color w:val="auto"/>
                <w:sz w:val="24"/>
                <w:szCs w:val="24"/>
                <w:highlight w:val="none"/>
                <w:lang w:val="en-US" w:eastAsia="zh-CN"/>
              </w:rPr>
              <w:t>10.00</w:t>
            </w:r>
          </w:p>
        </w:tc>
        <w:tc>
          <w:tcPr>
            <w:tcW w:w="6469" w:type="dxa"/>
            <w:tcBorders>
              <w:top w:val="single" w:color="auto" w:sz="4" w:space="0"/>
              <w:left w:val="single" w:color="auto" w:sz="4" w:space="0"/>
              <w:bottom w:val="single" w:color="auto" w:sz="4" w:space="0"/>
              <w:right w:val="single" w:color="auto" w:sz="4" w:space="0"/>
            </w:tcBorders>
            <w:noWrap/>
            <w:vAlign w:val="center"/>
          </w:tcPr>
          <w:p w14:paraId="64FBFCE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根据供应商提供的</w:t>
            </w:r>
            <w:r>
              <w:rPr>
                <w:rFonts w:hint="eastAsia" w:ascii="宋体" w:hAnsi="宋体" w:eastAsia="宋体" w:cs="宋体"/>
                <w:color w:val="auto"/>
                <w:sz w:val="24"/>
                <w:szCs w:val="24"/>
                <w:highlight w:val="none"/>
              </w:rPr>
              <w:t>服务质量保障措施方案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包含但不限于：质量控制原则、质量管理体系、质量监管制度、出现服务质量问题的解决方案</w:t>
            </w:r>
            <w:r>
              <w:rPr>
                <w:rFonts w:hint="eastAsia" w:ascii="宋体" w:hAnsi="宋体" w:eastAsia="宋体" w:cs="宋体"/>
                <w:color w:val="auto"/>
                <w:sz w:val="24"/>
                <w:szCs w:val="24"/>
                <w:highlight w:val="none"/>
              </w:rPr>
              <w:t>等</w:t>
            </w:r>
            <w:r>
              <w:rPr>
                <w:rFonts w:hint="eastAsia" w:ascii="宋体" w:hAnsi="宋体" w:eastAsia="宋体" w:cs="宋体"/>
                <w:color w:val="auto"/>
                <w:sz w:val="24"/>
                <w:szCs w:val="24"/>
                <w:highlight w:val="none"/>
                <w:lang w:val="en-US" w:eastAsia="zh-CN"/>
              </w:rPr>
              <w:t>内容</w:t>
            </w:r>
            <w:r>
              <w:rPr>
                <w:rFonts w:hint="eastAsia" w:ascii="宋体" w:hAnsi="宋体" w:eastAsia="宋体" w:cs="宋体"/>
                <w:color w:val="auto"/>
                <w:sz w:val="24"/>
                <w:szCs w:val="24"/>
                <w:highlight w:val="none"/>
              </w:rPr>
              <w:t>进行综合</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w:t>
            </w:r>
          </w:p>
          <w:p w14:paraId="402C090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①内容完整，针对性强得10分；</w:t>
            </w:r>
          </w:p>
          <w:p w14:paraId="1897610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lang w:eastAsia="zh-CN"/>
              </w:rPr>
              <w:t>内容</w:t>
            </w:r>
            <w:r>
              <w:rPr>
                <w:rFonts w:hint="eastAsia" w:ascii="宋体" w:hAnsi="宋体" w:eastAsia="宋体" w:cs="宋体"/>
                <w:color w:val="auto"/>
                <w:sz w:val="24"/>
                <w:szCs w:val="24"/>
                <w:highlight w:val="none"/>
              </w:rPr>
              <w:t>较全面、合理，具有可操作性得7分；</w:t>
            </w:r>
          </w:p>
          <w:p w14:paraId="180C361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③内容思路较清晰，基本能满足项目需求，无针对性得4分； </w:t>
            </w:r>
          </w:p>
          <w:p w14:paraId="54C5D39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eastAsia="宋体"/>
                <w:sz w:val="24"/>
                <w:szCs w:val="24"/>
              </w:rPr>
            </w:pPr>
            <w:r>
              <w:rPr>
                <w:rFonts w:hint="eastAsia" w:ascii="宋体" w:hAnsi="宋体" w:eastAsia="宋体" w:cs="宋体"/>
                <w:color w:val="auto"/>
                <w:sz w:val="24"/>
                <w:szCs w:val="24"/>
                <w:highlight w:val="none"/>
              </w:rPr>
              <w:t>④无相关内容或不全的得0分。</w:t>
            </w:r>
          </w:p>
        </w:tc>
      </w:tr>
      <w:tr w14:paraId="5346AEE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375" w:hRule="atLeast"/>
        </w:trPr>
        <w:tc>
          <w:tcPr>
            <w:tcW w:w="705" w:type="dxa"/>
            <w:vMerge w:val="continue"/>
            <w:tcBorders>
              <w:top w:val="single" w:color="auto" w:sz="4" w:space="0"/>
              <w:left w:val="single" w:color="auto" w:sz="4" w:space="0"/>
              <w:bottom w:val="single" w:color="auto" w:sz="4" w:space="0"/>
              <w:right w:val="single" w:color="auto" w:sz="4" w:space="0"/>
            </w:tcBorders>
            <w:noWrap/>
            <w:vAlign w:val="center"/>
          </w:tcPr>
          <w:p w14:paraId="133FF749">
            <w:pPr>
              <w:spacing w:line="480" w:lineRule="exact"/>
              <w:jc w:val="left"/>
              <w:rPr>
                <w:rFonts w:ascii="宋体" w:hAnsi="宋体" w:eastAsia="宋体"/>
                <w:sz w:val="24"/>
                <w:szCs w:val="24"/>
              </w:rPr>
            </w:pPr>
          </w:p>
        </w:tc>
        <w:tc>
          <w:tcPr>
            <w:tcW w:w="903" w:type="dxa"/>
            <w:vMerge w:val="continue"/>
            <w:tcBorders>
              <w:top w:val="single" w:color="auto" w:sz="4" w:space="0"/>
              <w:left w:val="single" w:color="auto" w:sz="4" w:space="0"/>
              <w:bottom w:val="single" w:color="auto" w:sz="4" w:space="0"/>
              <w:right w:val="single" w:color="auto" w:sz="4" w:space="0"/>
            </w:tcBorders>
            <w:noWrap/>
            <w:vAlign w:val="center"/>
          </w:tcPr>
          <w:p w14:paraId="3E73C78E">
            <w:pPr>
              <w:spacing w:line="480" w:lineRule="exact"/>
              <w:jc w:val="center"/>
              <w:rPr>
                <w:rFonts w:ascii="宋体" w:hAnsi="宋体" w:eastAsia="宋体"/>
                <w:sz w:val="24"/>
                <w:szCs w:val="24"/>
              </w:rPr>
            </w:pPr>
          </w:p>
        </w:tc>
        <w:tc>
          <w:tcPr>
            <w:tcW w:w="1083" w:type="dxa"/>
            <w:tcBorders>
              <w:top w:val="single" w:color="auto" w:sz="4" w:space="0"/>
              <w:left w:val="single" w:color="auto" w:sz="4" w:space="0"/>
              <w:bottom w:val="single" w:color="auto" w:sz="4" w:space="0"/>
              <w:right w:val="single" w:color="auto" w:sz="4" w:space="0"/>
            </w:tcBorders>
            <w:noWrap/>
            <w:vAlign w:val="center"/>
          </w:tcPr>
          <w:p w14:paraId="595B19B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进度安排</w:t>
            </w:r>
          </w:p>
          <w:p w14:paraId="7FAC500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及控制保</w:t>
            </w:r>
          </w:p>
          <w:p w14:paraId="1DB6882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eastAsia="宋体"/>
                <w:sz w:val="24"/>
                <w:szCs w:val="24"/>
              </w:rPr>
            </w:pPr>
            <w:r>
              <w:rPr>
                <w:rFonts w:hint="eastAsia" w:ascii="宋体" w:hAnsi="宋体" w:eastAsia="宋体" w:cs="宋体"/>
                <w:color w:val="auto"/>
                <w:sz w:val="24"/>
                <w:szCs w:val="24"/>
                <w:highlight w:val="none"/>
                <w:lang w:val="en-US" w:eastAsia="zh-CN"/>
              </w:rPr>
              <w:t>障措施</w:t>
            </w:r>
          </w:p>
        </w:tc>
        <w:tc>
          <w:tcPr>
            <w:tcW w:w="930" w:type="dxa"/>
            <w:tcBorders>
              <w:top w:val="single" w:color="auto" w:sz="4" w:space="0"/>
              <w:left w:val="single" w:color="auto" w:sz="4" w:space="0"/>
              <w:bottom w:val="single" w:color="auto" w:sz="4" w:space="0"/>
              <w:right w:val="single" w:color="auto" w:sz="4" w:space="0"/>
            </w:tcBorders>
            <w:noWrap/>
            <w:vAlign w:val="center"/>
          </w:tcPr>
          <w:p w14:paraId="62ED89A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eastAsia="宋体"/>
                <w:sz w:val="24"/>
                <w:szCs w:val="24"/>
              </w:rPr>
            </w:pPr>
            <w:r>
              <w:rPr>
                <w:rFonts w:hint="eastAsia" w:ascii="宋体" w:hAnsi="宋体" w:eastAsia="宋体" w:cs="宋体"/>
                <w:color w:val="auto"/>
                <w:sz w:val="24"/>
                <w:szCs w:val="24"/>
                <w:highlight w:val="none"/>
                <w:lang w:val="en-US" w:eastAsia="zh-CN"/>
              </w:rPr>
              <w:t>10.00</w:t>
            </w:r>
          </w:p>
        </w:tc>
        <w:tc>
          <w:tcPr>
            <w:tcW w:w="6469" w:type="dxa"/>
            <w:tcBorders>
              <w:top w:val="single" w:color="auto" w:sz="4" w:space="0"/>
              <w:left w:val="single" w:color="auto" w:sz="4" w:space="0"/>
              <w:bottom w:val="single" w:color="auto" w:sz="4" w:space="0"/>
              <w:right w:val="single" w:color="auto" w:sz="4" w:space="0"/>
            </w:tcBorders>
            <w:noWrap/>
            <w:vAlign w:val="center"/>
          </w:tcPr>
          <w:p w14:paraId="27318DB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根据供应商提供</w:t>
            </w:r>
            <w:r>
              <w:rPr>
                <w:rFonts w:hint="eastAsia" w:ascii="宋体" w:hAnsi="宋体" w:eastAsia="宋体" w:cs="宋体"/>
                <w:color w:val="auto"/>
                <w:sz w:val="24"/>
                <w:szCs w:val="24"/>
                <w:highlight w:val="none"/>
                <w:lang w:val="en-US" w:eastAsia="zh-CN"/>
              </w:rPr>
              <w:t>进度安排及控制保障措施</w:t>
            </w:r>
            <w:r>
              <w:rPr>
                <w:rFonts w:hint="eastAsia" w:ascii="宋体" w:hAnsi="宋体" w:eastAsia="宋体" w:cs="宋体"/>
                <w:color w:val="auto"/>
                <w:sz w:val="24"/>
                <w:szCs w:val="24"/>
                <w:highlight w:val="none"/>
              </w:rPr>
              <w:t>方案</w:t>
            </w:r>
            <w:r>
              <w:rPr>
                <w:rFonts w:hint="eastAsia" w:ascii="宋体" w:hAnsi="宋体" w:eastAsia="宋体" w:cs="宋体"/>
                <w:color w:val="auto"/>
                <w:sz w:val="24"/>
                <w:szCs w:val="24"/>
                <w:highlight w:val="none"/>
                <w:lang w:eastAsia="zh-CN"/>
              </w:rPr>
              <w:t>，包含但不限于：</w:t>
            </w:r>
            <w:r>
              <w:rPr>
                <w:rFonts w:hint="eastAsia" w:ascii="宋体" w:hAnsi="宋体" w:eastAsia="宋体" w:cs="宋体"/>
                <w:color w:val="auto"/>
                <w:sz w:val="24"/>
                <w:szCs w:val="24"/>
                <w:highlight w:val="none"/>
                <w:lang w:val="en-US" w:eastAsia="zh-CN"/>
              </w:rPr>
              <w:t>工作阶段及任务划分、关键时间节点安排计划、进度控制措施</w:t>
            </w:r>
            <w:r>
              <w:rPr>
                <w:rFonts w:hint="eastAsia" w:ascii="宋体" w:hAnsi="宋体" w:eastAsia="宋体" w:cs="宋体"/>
                <w:color w:val="auto"/>
                <w:sz w:val="24"/>
                <w:szCs w:val="24"/>
                <w:highlight w:val="none"/>
              </w:rPr>
              <w:t>等</w:t>
            </w:r>
            <w:r>
              <w:rPr>
                <w:rFonts w:hint="eastAsia" w:ascii="宋体" w:hAnsi="宋体" w:eastAsia="宋体" w:cs="宋体"/>
                <w:color w:val="auto"/>
                <w:sz w:val="24"/>
                <w:szCs w:val="24"/>
                <w:highlight w:val="none"/>
                <w:lang w:val="en-US" w:eastAsia="zh-CN"/>
              </w:rPr>
              <w:t>内容</w:t>
            </w:r>
            <w:r>
              <w:rPr>
                <w:rFonts w:hint="eastAsia" w:ascii="宋体" w:hAnsi="宋体" w:eastAsia="宋体" w:cs="宋体"/>
                <w:color w:val="auto"/>
                <w:sz w:val="24"/>
                <w:szCs w:val="24"/>
                <w:highlight w:val="none"/>
              </w:rPr>
              <w:t>进行综合</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w:t>
            </w:r>
          </w:p>
          <w:p w14:paraId="1C85D91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①内容完整，针对性强得10分；</w:t>
            </w:r>
          </w:p>
          <w:p w14:paraId="75396A5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lang w:eastAsia="zh-CN"/>
              </w:rPr>
              <w:t>内容</w:t>
            </w:r>
            <w:r>
              <w:rPr>
                <w:rFonts w:hint="eastAsia" w:ascii="宋体" w:hAnsi="宋体" w:eastAsia="宋体" w:cs="宋体"/>
                <w:color w:val="auto"/>
                <w:sz w:val="24"/>
                <w:szCs w:val="24"/>
                <w:highlight w:val="none"/>
              </w:rPr>
              <w:t>较全面、合理，具有可操作性得7分；</w:t>
            </w:r>
          </w:p>
          <w:p w14:paraId="6E90342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③内容思路较清晰，基本能满足项目需求，无针对性得4分； </w:t>
            </w:r>
          </w:p>
          <w:p w14:paraId="165D8EF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ascii="宋体" w:hAnsi="宋体" w:eastAsia="宋体"/>
                <w:sz w:val="24"/>
                <w:szCs w:val="24"/>
              </w:rPr>
            </w:pPr>
            <w:r>
              <w:rPr>
                <w:rFonts w:hint="eastAsia" w:ascii="宋体" w:hAnsi="宋体" w:eastAsia="宋体" w:cs="宋体"/>
                <w:color w:val="auto"/>
                <w:sz w:val="24"/>
                <w:szCs w:val="24"/>
                <w:highlight w:val="none"/>
              </w:rPr>
              <w:t>④无相关内容或不全的得0分。</w:t>
            </w:r>
          </w:p>
        </w:tc>
      </w:tr>
      <w:tr w14:paraId="66AEE00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95" w:hRule="atLeast"/>
        </w:trPr>
        <w:tc>
          <w:tcPr>
            <w:tcW w:w="705" w:type="dxa"/>
            <w:vMerge w:val="continue"/>
            <w:tcBorders>
              <w:top w:val="single" w:color="auto" w:sz="4" w:space="0"/>
              <w:left w:val="single" w:color="auto" w:sz="4" w:space="0"/>
              <w:bottom w:val="single" w:color="auto" w:sz="4" w:space="0"/>
              <w:right w:val="single" w:color="auto" w:sz="4" w:space="0"/>
            </w:tcBorders>
            <w:noWrap/>
            <w:vAlign w:val="center"/>
          </w:tcPr>
          <w:p w14:paraId="6DD601D7">
            <w:pPr>
              <w:spacing w:line="480" w:lineRule="exact"/>
              <w:jc w:val="left"/>
              <w:rPr>
                <w:rFonts w:ascii="宋体" w:hAnsi="宋体" w:eastAsia="宋体"/>
                <w:sz w:val="24"/>
                <w:szCs w:val="24"/>
              </w:rPr>
            </w:pPr>
          </w:p>
        </w:tc>
        <w:tc>
          <w:tcPr>
            <w:tcW w:w="903" w:type="dxa"/>
            <w:vMerge w:val="continue"/>
            <w:tcBorders>
              <w:top w:val="single" w:color="auto" w:sz="4" w:space="0"/>
              <w:left w:val="single" w:color="auto" w:sz="4" w:space="0"/>
              <w:bottom w:val="single" w:color="auto" w:sz="4" w:space="0"/>
              <w:right w:val="single" w:color="auto" w:sz="4" w:space="0"/>
            </w:tcBorders>
            <w:noWrap/>
            <w:vAlign w:val="center"/>
          </w:tcPr>
          <w:p w14:paraId="16F10330">
            <w:pPr>
              <w:spacing w:line="480" w:lineRule="exact"/>
              <w:jc w:val="center"/>
              <w:rPr>
                <w:rFonts w:ascii="宋体" w:hAnsi="宋体" w:eastAsia="宋体"/>
                <w:sz w:val="24"/>
                <w:szCs w:val="24"/>
              </w:rPr>
            </w:pPr>
          </w:p>
        </w:tc>
        <w:tc>
          <w:tcPr>
            <w:tcW w:w="1083" w:type="dxa"/>
            <w:tcBorders>
              <w:top w:val="single" w:color="auto" w:sz="4" w:space="0"/>
              <w:left w:val="single" w:color="auto" w:sz="4" w:space="0"/>
              <w:bottom w:val="single" w:color="auto" w:sz="4" w:space="0"/>
              <w:right w:val="single" w:color="auto" w:sz="4" w:space="0"/>
            </w:tcBorders>
            <w:noWrap/>
            <w:vAlign w:val="center"/>
          </w:tcPr>
          <w:p w14:paraId="6E820A8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eastAsia="宋体"/>
                <w:sz w:val="24"/>
                <w:szCs w:val="24"/>
              </w:rPr>
            </w:pPr>
            <w:r>
              <w:rPr>
                <w:rFonts w:hint="eastAsia" w:ascii="宋体" w:hAnsi="宋体" w:eastAsia="宋体" w:cs="宋体"/>
                <w:color w:val="auto"/>
                <w:sz w:val="24"/>
                <w:szCs w:val="24"/>
                <w:highlight w:val="none"/>
                <w:lang w:val="en-US" w:eastAsia="zh-CN"/>
              </w:rPr>
              <w:t>后续服务方案</w:t>
            </w:r>
          </w:p>
        </w:tc>
        <w:tc>
          <w:tcPr>
            <w:tcW w:w="930" w:type="dxa"/>
            <w:tcBorders>
              <w:top w:val="single" w:color="auto" w:sz="4" w:space="0"/>
              <w:left w:val="single" w:color="auto" w:sz="4" w:space="0"/>
              <w:bottom w:val="single" w:color="auto" w:sz="4" w:space="0"/>
              <w:right w:val="single" w:color="auto" w:sz="4" w:space="0"/>
            </w:tcBorders>
            <w:noWrap/>
            <w:vAlign w:val="center"/>
          </w:tcPr>
          <w:p w14:paraId="543F58D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sz w:val="24"/>
                <w:szCs w:val="24"/>
                <w:lang w:val="en-US"/>
              </w:rPr>
            </w:pPr>
            <w:r>
              <w:rPr>
                <w:rFonts w:hint="eastAsia" w:ascii="宋体" w:hAnsi="宋体" w:eastAsia="宋体" w:cs="宋体"/>
                <w:color w:val="auto"/>
                <w:sz w:val="24"/>
                <w:szCs w:val="24"/>
                <w:highlight w:val="none"/>
                <w:lang w:val="en-US" w:eastAsia="zh-CN"/>
              </w:rPr>
              <w:t>10.00</w:t>
            </w:r>
          </w:p>
        </w:tc>
        <w:tc>
          <w:tcPr>
            <w:tcW w:w="6469" w:type="dxa"/>
            <w:tcBorders>
              <w:top w:val="single" w:color="auto" w:sz="4" w:space="0"/>
              <w:left w:val="single" w:color="auto" w:sz="4" w:space="0"/>
              <w:bottom w:val="single" w:color="auto" w:sz="4" w:space="0"/>
              <w:right w:val="single" w:color="auto" w:sz="4" w:space="0"/>
            </w:tcBorders>
            <w:noWrap/>
            <w:vAlign w:val="center"/>
          </w:tcPr>
          <w:p w14:paraId="5697A5F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根据供应商提供</w:t>
            </w:r>
            <w:r>
              <w:rPr>
                <w:rFonts w:hint="eastAsia" w:ascii="宋体" w:hAnsi="宋体" w:eastAsia="宋体" w:cs="宋体"/>
                <w:color w:val="auto"/>
                <w:sz w:val="24"/>
                <w:szCs w:val="24"/>
                <w:highlight w:val="none"/>
                <w:lang w:val="en-US" w:eastAsia="zh-CN"/>
              </w:rPr>
              <w:t>后续服务方案，</w:t>
            </w:r>
            <w:r>
              <w:rPr>
                <w:rFonts w:hint="eastAsia" w:ascii="宋体" w:hAnsi="宋体" w:eastAsia="宋体" w:cs="宋体"/>
                <w:color w:val="auto"/>
                <w:sz w:val="24"/>
                <w:szCs w:val="24"/>
                <w:highlight w:val="none"/>
                <w:lang w:eastAsia="zh-CN"/>
              </w:rPr>
              <w:t>包含但不限于：</w:t>
            </w:r>
            <w:r>
              <w:rPr>
                <w:rFonts w:hint="eastAsia" w:ascii="宋体" w:hAnsi="宋体" w:eastAsia="宋体" w:cs="宋体"/>
                <w:color w:val="auto"/>
                <w:sz w:val="24"/>
                <w:szCs w:val="24"/>
                <w:highlight w:val="none"/>
                <w:lang w:val="en-US" w:eastAsia="zh-CN"/>
              </w:rPr>
              <w:t>后续服务方案、</w:t>
            </w:r>
          </w:p>
          <w:p w14:paraId="0585EFC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后续服务人员配备</w:t>
            </w:r>
            <w:r>
              <w:rPr>
                <w:rFonts w:hint="eastAsia" w:ascii="宋体" w:hAnsi="宋体" w:eastAsia="宋体" w:cs="宋体"/>
                <w:color w:val="auto"/>
                <w:sz w:val="24"/>
                <w:szCs w:val="24"/>
                <w:highlight w:val="none"/>
              </w:rPr>
              <w:t>等</w:t>
            </w:r>
            <w:r>
              <w:rPr>
                <w:rFonts w:hint="eastAsia" w:ascii="宋体" w:hAnsi="宋体" w:eastAsia="宋体" w:cs="宋体"/>
                <w:color w:val="auto"/>
                <w:sz w:val="24"/>
                <w:szCs w:val="24"/>
                <w:highlight w:val="none"/>
                <w:lang w:val="en-US" w:eastAsia="zh-CN"/>
              </w:rPr>
              <w:t>内容</w:t>
            </w:r>
            <w:r>
              <w:rPr>
                <w:rFonts w:hint="eastAsia" w:ascii="宋体" w:hAnsi="宋体" w:eastAsia="宋体" w:cs="宋体"/>
                <w:color w:val="auto"/>
                <w:sz w:val="24"/>
                <w:szCs w:val="24"/>
                <w:highlight w:val="none"/>
              </w:rPr>
              <w:t>进行综合</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w:t>
            </w:r>
          </w:p>
          <w:p w14:paraId="57EBCC4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①内容完整，针对性强得10分；</w:t>
            </w:r>
          </w:p>
          <w:p w14:paraId="5735E7C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lang w:eastAsia="zh-CN"/>
              </w:rPr>
              <w:t>内容</w:t>
            </w:r>
            <w:r>
              <w:rPr>
                <w:rFonts w:hint="eastAsia" w:ascii="宋体" w:hAnsi="宋体" w:eastAsia="宋体" w:cs="宋体"/>
                <w:color w:val="auto"/>
                <w:sz w:val="24"/>
                <w:szCs w:val="24"/>
                <w:highlight w:val="none"/>
              </w:rPr>
              <w:t>较全面、合理，具有可操作性得7分；</w:t>
            </w:r>
          </w:p>
          <w:p w14:paraId="63E3C3C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③内容思路较清晰，基本能满足项目需求，无针对性得4分； </w:t>
            </w:r>
          </w:p>
          <w:p w14:paraId="3778AC07">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sz w:val="24"/>
                <w:szCs w:val="24"/>
              </w:rPr>
            </w:pPr>
            <w:r>
              <w:rPr>
                <w:rFonts w:hint="eastAsia" w:ascii="宋体" w:hAnsi="宋体" w:eastAsia="宋体" w:cs="宋体"/>
                <w:color w:val="auto"/>
                <w:sz w:val="24"/>
                <w:szCs w:val="24"/>
                <w:highlight w:val="none"/>
              </w:rPr>
              <w:t>④无相关内容或不全的得0分。</w:t>
            </w:r>
          </w:p>
        </w:tc>
      </w:tr>
      <w:tr w14:paraId="656ADA3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485" w:hRule="atLeast"/>
        </w:trPr>
        <w:tc>
          <w:tcPr>
            <w:tcW w:w="705" w:type="dxa"/>
            <w:tcBorders>
              <w:top w:val="single" w:color="auto" w:sz="4" w:space="0"/>
              <w:left w:val="single" w:color="auto" w:sz="4" w:space="0"/>
              <w:bottom w:val="single" w:color="auto" w:sz="4" w:space="0"/>
              <w:right w:val="single" w:color="auto" w:sz="4" w:space="0"/>
            </w:tcBorders>
            <w:noWrap/>
            <w:vAlign w:val="center"/>
          </w:tcPr>
          <w:p w14:paraId="7AECA4BF">
            <w:pPr>
              <w:spacing w:line="480" w:lineRule="exact"/>
              <w:jc w:val="center"/>
              <w:rPr>
                <w:rFonts w:ascii="宋体" w:hAnsi="宋体" w:eastAsia="宋体" w:cs="宋体"/>
                <w:sz w:val="24"/>
                <w:szCs w:val="24"/>
              </w:rPr>
            </w:pPr>
            <w:r>
              <w:rPr>
                <w:rFonts w:hint="eastAsia" w:ascii="宋体" w:hAnsi="宋体" w:eastAsia="宋体" w:cs="宋体"/>
                <w:sz w:val="24"/>
                <w:szCs w:val="24"/>
              </w:rPr>
              <w:t>5</w:t>
            </w:r>
          </w:p>
        </w:tc>
        <w:tc>
          <w:tcPr>
            <w:tcW w:w="903" w:type="dxa"/>
            <w:tcBorders>
              <w:top w:val="single" w:color="auto" w:sz="4" w:space="0"/>
              <w:left w:val="single" w:color="auto" w:sz="4" w:space="0"/>
              <w:bottom w:val="single" w:color="auto" w:sz="4" w:space="0"/>
              <w:right w:val="single" w:color="auto" w:sz="4" w:space="0"/>
            </w:tcBorders>
            <w:noWrap/>
            <w:vAlign w:val="center"/>
          </w:tcPr>
          <w:p w14:paraId="595E6B26">
            <w:pPr>
              <w:pStyle w:val="2"/>
              <w:spacing w:line="480" w:lineRule="exact"/>
              <w:jc w:val="center"/>
              <w:rPr>
                <w:rFonts w:ascii="宋体" w:hAnsi="宋体" w:cs="宋体"/>
                <w:sz w:val="24"/>
                <w:szCs w:val="24"/>
              </w:rPr>
            </w:pPr>
            <w:r>
              <w:rPr>
                <w:rFonts w:hint="eastAsia" w:ascii="宋体" w:hAnsi="宋体" w:cs="宋体"/>
                <w:sz w:val="24"/>
                <w:szCs w:val="24"/>
              </w:rPr>
              <w:t>价格</w:t>
            </w:r>
          </w:p>
          <w:p w14:paraId="383F8540">
            <w:pPr>
              <w:pStyle w:val="2"/>
              <w:spacing w:line="480" w:lineRule="exact"/>
              <w:jc w:val="center"/>
              <w:rPr>
                <w:rFonts w:ascii="宋体" w:hAnsi="宋体" w:cs="宋体"/>
                <w:sz w:val="24"/>
                <w:szCs w:val="24"/>
              </w:rPr>
            </w:pPr>
            <w:r>
              <w:rPr>
                <w:rFonts w:hint="eastAsia" w:ascii="宋体" w:hAnsi="宋体" w:cs="宋体"/>
                <w:sz w:val="24"/>
                <w:szCs w:val="24"/>
              </w:rPr>
              <w:t>评议</w:t>
            </w:r>
          </w:p>
          <w:p w14:paraId="2116694A">
            <w:pPr>
              <w:pStyle w:val="2"/>
              <w:spacing w:line="480" w:lineRule="exact"/>
              <w:jc w:val="center"/>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20</w:t>
            </w:r>
            <w:r>
              <w:rPr>
                <w:rFonts w:hint="eastAsia" w:ascii="宋体" w:hAnsi="宋体" w:cs="宋体"/>
                <w:sz w:val="24"/>
                <w:szCs w:val="24"/>
              </w:rPr>
              <w:t>分）</w:t>
            </w:r>
          </w:p>
        </w:tc>
        <w:tc>
          <w:tcPr>
            <w:tcW w:w="1083" w:type="dxa"/>
            <w:tcBorders>
              <w:top w:val="single" w:color="auto" w:sz="4" w:space="0"/>
              <w:left w:val="single" w:color="auto" w:sz="4" w:space="0"/>
              <w:bottom w:val="single" w:color="auto" w:sz="4" w:space="0"/>
              <w:right w:val="single" w:color="auto" w:sz="4" w:space="0"/>
            </w:tcBorders>
            <w:noWrap/>
            <w:vAlign w:val="center"/>
          </w:tcPr>
          <w:p w14:paraId="175A68B3">
            <w:pPr>
              <w:spacing w:line="480" w:lineRule="exact"/>
              <w:jc w:val="center"/>
              <w:rPr>
                <w:rFonts w:ascii="宋体" w:hAnsi="宋体" w:eastAsia="宋体" w:cs="宋体"/>
                <w:sz w:val="24"/>
                <w:szCs w:val="24"/>
              </w:rPr>
            </w:pPr>
            <w:r>
              <w:rPr>
                <w:rFonts w:hint="eastAsia" w:ascii="宋体" w:hAnsi="宋体" w:eastAsia="宋体" w:cs="宋体"/>
                <w:sz w:val="24"/>
                <w:szCs w:val="24"/>
              </w:rPr>
              <w:t>价格评议</w:t>
            </w:r>
          </w:p>
        </w:tc>
        <w:tc>
          <w:tcPr>
            <w:tcW w:w="930" w:type="dxa"/>
            <w:tcBorders>
              <w:top w:val="single" w:color="auto" w:sz="4" w:space="0"/>
              <w:left w:val="single" w:color="auto" w:sz="4" w:space="0"/>
              <w:bottom w:val="single" w:color="auto" w:sz="4" w:space="0"/>
              <w:right w:val="single" w:color="auto" w:sz="4" w:space="0"/>
            </w:tcBorders>
            <w:noWrap/>
            <w:vAlign w:val="center"/>
          </w:tcPr>
          <w:p w14:paraId="446730C2">
            <w:pPr>
              <w:spacing w:line="480" w:lineRule="exact"/>
              <w:jc w:val="center"/>
              <w:rPr>
                <w:rFonts w:ascii="宋体" w:hAnsi="宋体" w:eastAsia="宋体" w:cs="宋体"/>
                <w:sz w:val="24"/>
                <w:szCs w:val="24"/>
              </w:rPr>
            </w:pPr>
            <w:r>
              <w:rPr>
                <w:rFonts w:hint="eastAsia" w:ascii="宋体" w:hAnsi="宋体" w:eastAsia="宋体" w:cs="宋体"/>
                <w:sz w:val="24"/>
                <w:szCs w:val="24"/>
                <w:lang w:val="en-US" w:eastAsia="zh-CN"/>
              </w:rPr>
              <w:t>20</w:t>
            </w:r>
            <w:r>
              <w:rPr>
                <w:rFonts w:hint="eastAsia" w:ascii="宋体" w:hAnsi="宋体" w:eastAsia="宋体" w:cs="宋体"/>
                <w:sz w:val="24"/>
                <w:szCs w:val="24"/>
              </w:rPr>
              <w:t>.00</w:t>
            </w:r>
          </w:p>
        </w:tc>
        <w:tc>
          <w:tcPr>
            <w:tcW w:w="6469" w:type="dxa"/>
            <w:tcBorders>
              <w:top w:val="single" w:color="auto" w:sz="4" w:space="0"/>
              <w:left w:val="single" w:color="auto" w:sz="4" w:space="0"/>
              <w:bottom w:val="single" w:color="auto" w:sz="4" w:space="0"/>
              <w:right w:val="single" w:color="auto" w:sz="4" w:space="0"/>
            </w:tcBorders>
            <w:noWrap/>
            <w:vAlign w:val="center"/>
          </w:tcPr>
          <w:p w14:paraId="1C81BD8D">
            <w:pPr>
              <w:spacing w:line="480" w:lineRule="exact"/>
              <w:jc w:val="left"/>
              <w:rPr>
                <w:rFonts w:ascii="宋体" w:hAnsi="宋体" w:eastAsia="宋体" w:cs="宋体"/>
                <w:sz w:val="24"/>
                <w:szCs w:val="24"/>
              </w:rPr>
            </w:pPr>
            <w:r>
              <w:rPr>
                <w:rFonts w:hint="eastAsia" w:ascii="宋体" w:hAnsi="宋体" w:eastAsia="宋体" w:cs="宋体"/>
                <w:sz w:val="24"/>
                <w:szCs w:val="24"/>
              </w:rPr>
              <w:t>磋商小组只对资格审查和符合性审查合格的响应文件进行价格评议，报价分采用低价优先法计算，即满足磋商文件要求且最终报价最低的为评审基准价，其价格分为满分。其他供应商的价格分按照下列公式计算：磋商报价得分=(评审基准价/最终磋商报价)×价格分。</w:t>
            </w:r>
          </w:p>
        </w:tc>
      </w:tr>
    </w:tbl>
    <w:p w14:paraId="01F65B7F">
      <w:pPr>
        <w:spacing w:line="480" w:lineRule="exact"/>
        <w:rPr>
          <w:rFonts w:ascii="宋体" w:hAnsi="宋体" w:eastAsia="宋体" w:cs="宋体"/>
          <w:b/>
          <w:bCs/>
          <w:sz w:val="36"/>
          <w:szCs w:val="36"/>
        </w:rPr>
      </w:pPr>
    </w:p>
    <w:p w14:paraId="66126527">
      <w:pPr>
        <w:jc w:val="center"/>
        <w:rPr>
          <w:rFonts w:ascii="宋体" w:hAnsi="宋体" w:eastAsia="宋体" w:cs="宋体"/>
          <w:b/>
          <w:bCs/>
          <w:sz w:val="36"/>
          <w:szCs w:val="36"/>
        </w:rPr>
      </w:pPr>
    </w:p>
    <w:p w14:paraId="470C15E0">
      <w:pPr>
        <w:jc w:val="center"/>
        <w:rPr>
          <w:rFonts w:ascii="宋体" w:hAnsi="宋体" w:eastAsia="宋体" w:cs="宋体"/>
          <w:b/>
          <w:bCs/>
          <w:sz w:val="36"/>
          <w:szCs w:val="36"/>
        </w:rPr>
      </w:pPr>
    </w:p>
    <w:p w14:paraId="65EC3E78">
      <w:pPr>
        <w:jc w:val="center"/>
        <w:rPr>
          <w:rFonts w:ascii="宋体" w:hAnsi="宋体" w:eastAsia="宋体" w:cs="宋体"/>
          <w:b/>
          <w:bCs/>
          <w:sz w:val="36"/>
          <w:szCs w:val="36"/>
        </w:rPr>
      </w:pPr>
    </w:p>
    <w:p w14:paraId="72CE21F1">
      <w:pPr>
        <w:jc w:val="center"/>
        <w:rPr>
          <w:rFonts w:ascii="宋体" w:hAnsi="宋体" w:eastAsia="宋体" w:cs="宋体"/>
          <w:b/>
          <w:bCs/>
          <w:sz w:val="36"/>
          <w:szCs w:val="36"/>
        </w:rPr>
      </w:pPr>
    </w:p>
    <w:p w14:paraId="2267A70A">
      <w:pPr>
        <w:jc w:val="center"/>
        <w:rPr>
          <w:rFonts w:ascii="宋体" w:hAnsi="宋体" w:eastAsia="宋体" w:cs="宋体"/>
          <w:b/>
          <w:bCs/>
          <w:sz w:val="36"/>
          <w:szCs w:val="36"/>
        </w:rPr>
      </w:pPr>
    </w:p>
    <w:p w14:paraId="7605A759">
      <w:pPr>
        <w:jc w:val="center"/>
        <w:rPr>
          <w:rFonts w:ascii="宋体" w:hAnsi="宋体" w:eastAsia="宋体" w:cs="宋体"/>
          <w:b/>
          <w:bCs/>
          <w:sz w:val="36"/>
          <w:szCs w:val="36"/>
        </w:rPr>
      </w:pPr>
    </w:p>
    <w:p w14:paraId="500AF9B4">
      <w:pPr>
        <w:jc w:val="center"/>
        <w:rPr>
          <w:rFonts w:ascii="宋体" w:hAnsi="宋体" w:eastAsia="宋体" w:cs="宋体"/>
          <w:b/>
          <w:bCs/>
          <w:sz w:val="36"/>
          <w:szCs w:val="36"/>
        </w:rPr>
      </w:pPr>
    </w:p>
    <w:p w14:paraId="25C6D13D">
      <w:pPr>
        <w:jc w:val="center"/>
        <w:rPr>
          <w:rFonts w:ascii="宋体" w:hAnsi="宋体" w:eastAsia="宋体" w:cs="宋体"/>
          <w:b/>
          <w:bCs/>
          <w:sz w:val="36"/>
          <w:szCs w:val="36"/>
        </w:rPr>
      </w:pPr>
    </w:p>
    <w:p w14:paraId="7A24C302">
      <w:pPr>
        <w:jc w:val="center"/>
        <w:rPr>
          <w:rFonts w:ascii="宋体" w:hAnsi="宋体" w:eastAsia="宋体" w:cs="宋体"/>
          <w:b/>
          <w:bCs/>
          <w:sz w:val="36"/>
          <w:szCs w:val="36"/>
        </w:rPr>
      </w:pPr>
    </w:p>
    <w:p w14:paraId="4AADFDEA">
      <w:pPr>
        <w:jc w:val="center"/>
        <w:rPr>
          <w:rFonts w:ascii="宋体" w:hAnsi="宋体" w:eastAsia="宋体" w:cs="宋体"/>
          <w:b/>
          <w:bCs/>
          <w:sz w:val="36"/>
          <w:szCs w:val="36"/>
        </w:rPr>
      </w:pPr>
    </w:p>
    <w:p w14:paraId="4023BD3A">
      <w:pPr>
        <w:jc w:val="center"/>
        <w:rPr>
          <w:rFonts w:ascii="宋体" w:hAnsi="宋体" w:eastAsia="宋体" w:cs="宋体"/>
          <w:b/>
          <w:bCs/>
          <w:sz w:val="36"/>
          <w:szCs w:val="36"/>
        </w:rPr>
      </w:pPr>
    </w:p>
    <w:p w14:paraId="057B62A3">
      <w:pPr>
        <w:jc w:val="center"/>
        <w:rPr>
          <w:rFonts w:ascii="宋体" w:hAnsi="宋体" w:eastAsia="宋体" w:cs="宋体"/>
          <w:b/>
          <w:bCs/>
          <w:sz w:val="36"/>
          <w:szCs w:val="36"/>
        </w:rPr>
      </w:pPr>
    </w:p>
    <w:p w14:paraId="6E9A9EE4">
      <w:pPr>
        <w:jc w:val="center"/>
        <w:rPr>
          <w:rFonts w:ascii="宋体" w:hAnsi="宋体" w:eastAsia="宋体" w:cs="宋体"/>
          <w:b/>
          <w:bCs/>
          <w:sz w:val="36"/>
          <w:szCs w:val="36"/>
        </w:rPr>
      </w:pPr>
    </w:p>
    <w:p w14:paraId="0CDB2F03">
      <w:pPr>
        <w:jc w:val="center"/>
        <w:rPr>
          <w:rFonts w:ascii="宋体" w:hAnsi="宋体" w:eastAsia="宋体" w:cs="宋体"/>
          <w:b/>
          <w:bCs/>
          <w:sz w:val="36"/>
          <w:szCs w:val="36"/>
        </w:rPr>
      </w:pPr>
    </w:p>
    <w:p w14:paraId="2E4399B6">
      <w:pPr>
        <w:jc w:val="center"/>
        <w:rPr>
          <w:rFonts w:ascii="宋体" w:hAnsi="宋体" w:eastAsia="宋体" w:cs="宋体"/>
          <w:b/>
          <w:bCs/>
          <w:sz w:val="36"/>
          <w:szCs w:val="36"/>
        </w:rPr>
      </w:pPr>
    </w:p>
    <w:p w14:paraId="5568FA1F">
      <w:pPr>
        <w:jc w:val="center"/>
        <w:rPr>
          <w:rFonts w:ascii="宋体" w:hAnsi="宋体" w:eastAsia="宋体" w:cs="宋体"/>
          <w:b/>
          <w:bCs/>
          <w:sz w:val="36"/>
          <w:szCs w:val="36"/>
        </w:rPr>
      </w:pPr>
    </w:p>
    <w:p w14:paraId="76BE8DFC">
      <w:pPr>
        <w:jc w:val="center"/>
        <w:rPr>
          <w:rFonts w:ascii="宋体" w:hAnsi="宋体" w:eastAsia="宋体" w:cs="宋体"/>
          <w:b/>
          <w:bCs/>
          <w:sz w:val="36"/>
          <w:szCs w:val="36"/>
        </w:rPr>
      </w:pPr>
    </w:p>
    <w:p w14:paraId="17D12E50">
      <w:pPr>
        <w:jc w:val="both"/>
        <w:rPr>
          <w:rFonts w:ascii="宋体" w:hAnsi="宋体" w:eastAsia="宋体" w:cs="宋体"/>
          <w:b/>
          <w:bCs/>
          <w:sz w:val="36"/>
          <w:szCs w:val="36"/>
        </w:rPr>
      </w:pPr>
    </w:p>
    <w:p w14:paraId="40BF6B6D">
      <w:pPr>
        <w:pStyle w:val="2"/>
        <w:rPr>
          <w:rFonts w:ascii="宋体" w:hAnsi="宋体" w:eastAsia="宋体" w:cs="宋体"/>
          <w:b/>
          <w:bCs/>
          <w:sz w:val="36"/>
          <w:szCs w:val="36"/>
        </w:rPr>
      </w:pPr>
    </w:p>
    <w:p w14:paraId="232BB8AB">
      <w:pPr>
        <w:pStyle w:val="2"/>
        <w:rPr>
          <w:rFonts w:ascii="宋体" w:hAnsi="宋体" w:eastAsia="宋体" w:cs="宋体"/>
          <w:b/>
          <w:bCs/>
          <w:sz w:val="36"/>
          <w:szCs w:val="36"/>
        </w:rPr>
      </w:pPr>
    </w:p>
    <w:p w14:paraId="7639ADE9">
      <w:pPr>
        <w:rPr>
          <w:rFonts w:ascii="宋体" w:hAnsi="宋体" w:eastAsia="宋体" w:cs="宋体"/>
          <w:b/>
          <w:bCs/>
          <w:sz w:val="36"/>
          <w:szCs w:val="36"/>
        </w:rPr>
      </w:pPr>
    </w:p>
    <w:p w14:paraId="4A975119">
      <w:pPr>
        <w:numPr>
          <w:ilvl w:val="0"/>
          <w:numId w:val="3"/>
        </w:numPr>
        <w:jc w:val="center"/>
        <w:rPr>
          <w:rFonts w:ascii="宋体" w:hAnsi="宋体" w:eastAsia="宋体" w:cs="宋体"/>
          <w:b/>
          <w:bCs/>
          <w:sz w:val="36"/>
          <w:szCs w:val="36"/>
        </w:rPr>
      </w:pPr>
      <w:r>
        <w:rPr>
          <w:rFonts w:hint="eastAsia" w:ascii="宋体" w:hAnsi="宋体" w:eastAsia="宋体" w:cs="宋体"/>
          <w:b/>
          <w:bCs/>
          <w:sz w:val="36"/>
          <w:szCs w:val="36"/>
        </w:rPr>
        <w:t>合同格式及合同条款</w:t>
      </w:r>
    </w:p>
    <w:p w14:paraId="08305BD1">
      <w:pPr>
        <w:pStyle w:val="2"/>
        <w:jc w:val="center"/>
        <w:rPr>
          <w:rFonts w:ascii="宋体" w:hAnsi="宋体" w:cs="宋体"/>
        </w:rPr>
      </w:pPr>
    </w:p>
    <w:p w14:paraId="7C447A15">
      <w:pPr>
        <w:jc w:val="center"/>
        <w:rPr>
          <w:rFonts w:ascii="宋体" w:hAnsi="宋体" w:cs="宋体"/>
          <w:bCs/>
          <w:sz w:val="24"/>
          <w:szCs w:val="24"/>
        </w:rPr>
      </w:pPr>
      <w:r>
        <w:rPr>
          <w:rFonts w:hint="eastAsia" w:ascii="宋体" w:hAnsi="宋体" w:cs="宋体"/>
          <w:bCs/>
          <w:sz w:val="24"/>
          <w:szCs w:val="24"/>
        </w:rPr>
        <w:t>甲乙双方根据实际情况协商后</w:t>
      </w:r>
      <w:r>
        <w:rPr>
          <w:rFonts w:hint="eastAsia" w:ascii="宋体" w:hAnsi="宋体" w:eastAsia="宋体" w:cs="宋体"/>
          <w:bCs/>
          <w:sz w:val="24"/>
          <w:szCs w:val="24"/>
        </w:rPr>
        <w:t>另行</w:t>
      </w:r>
      <w:r>
        <w:rPr>
          <w:rFonts w:hint="eastAsia" w:ascii="宋体" w:hAnsi="宋体" w:cs="宋体"/>
          <w:bCs/>
          <w:sz w:val="24"/>
          <w:szCs w:val="24"/>
        </w:rPr>
        <w:t>签订。</w:t>
      </w:r>
    </w:p>
    <w:p w14:paraId="6460648C">
      <w:pPr>
        <w:pStyle w:val="2"/>
        <w:rPr>
          <w:rFonts w:ascii="宋体" w:hAnsi="宋体" w:cs="宋体"/>
          <w:bCs/>
          <w:sz w:val="24"/>
          <w:szCs w:val="24"/>
        </w:rPr>
      </w:pPr>
    </w:p>
    <w:p w14:paraId="773CD6F5">
      <w:pPr>
        <w:rPr>
          <w:rFonts w:ascii="宋体" w:hAnsi="宋体" w:cs="宋体"/>
          <w:bCs/>
          <w:sz w:val="24"/>
          <w:szCs w:val="24"/>
        </w:rPr>
      </w:pPr>
    </w:p>
    <w:p w14:paraId="0A4D976A">
      <w:pPr>
        <w:pStyle w:val="2"/>
        <w:rPr>
          <w:rFonts w:ascii="宋体" w:hAnsi="宋体" w:cs="宋体"/>
          <w:bCs/>
          <w:sz w:val="24"/>
          <w:szCs w:val="24"/>
        </w:rPr>
      </w:pPr>
    </w:p>
    <w:p w14:paraId="05C3D625">
      <w:pPr>
        <w:rPr>
          <w:rFonts w:ascii="宋体" w:hAnsi="宋体" w:cs="宋体"/>
          <w:bCs/>
          <w:sz w:val="24"/>
          <w:szCs w:val="24"/>
        </w:rPr>
      </w:pPr>
    </w:p>
    <w:p w14:paraId="0498033E">
      <w:pPr>
        <w:pStyle w:val="2"/>
        <w:rPr>
          <w:rFonts w:ascii="宋体" w:hAnsi="宋体" w:cs="宋体"/>
          <w:bCs/>
          <w:sz w:val="24"/>
          <w:szCs w:val="24"/>
        </w:rPr>
      </w:pPr>
    </w:p>
    <w:p w14:paraId="5D7DB0D9">
      <w:pPr>
        <w:rPr>
          <w:rFonts w:ascii="宋体" w:hAnsi="宋体" w:cs="宋体"/>
          <w:bCs/>
          <w:sz w:val="24"/>
          <w:szCs w:val="24"/>
        </w:rPr>
      </w:pPr>
    </w:p>
    <w:p w14:paraId="0083C28E">
      <w:pPr>
        <w:pStyle w:val="2"/>
        <w:rPr>
          <w:rFonts w:ascii="宋体" w:hAnsi="宋体" w:cs="宋体"/>
          <w:bCs/>
          <w:sz w:val="24"/>
          <w:szCs w:val="24"/>
        </w:rPr>
      </w:pPr>
    </w:p>
    <w:p w14:paraId="14E3E49F">
      <w:pPr>
        <w:rPr>
          <w:rFonts w:ascii="宋体" w:hAnsi="宋体" w:cs="宋体"/>
          <w:bCs/>
          <w:sz w:val="24"/>
          <w:szCs w:val="24"/>
        </w:rPr>
      </w:pPr>
    </w:p>
    <w:p w14:paraId="52B852D4">
      <w:pPr>
        <w:pStyle w:val="2"/>
        <w:rPr>
          <w:rFonts w:ascii="宋体" w:hAnsi="宋体" w:cs="宋体"/>
          <w:bCs/>
          <w:sz w:val="24"/>
          <w:szCs w:val="24"/>
        </w:rPr>
      </w:pPr>
    </w:p>
    <w:p w14:paraId="3F440624">
      <w:pPr>
        <w:rPr>
          <w:rFonts w:ascii="宋体" w:hAnsi="宋体" w:cs="宋体"/>
          <w:bCs/>
          <w:sz w:val="24"/>
          <w:szCs w:val="24"/>
        </w:rPr>
      </w:pPr>
    </w:p>
    <w:p w14:paraId="205FE5E8">
      <w:pPr>
        <w:pStyle w:val="2"/>
        <w:rPr>
          <w:rFonts w:ascii="宋体" w:hAnsi="宋体" w:cs="宋体"/>
          <w:bCs/>
          <w:sz w:val="24"/>
          <w:szCs w:val="24"/>
        </w:rPr>
      </w:pPr>
    </w:p>
    <w:p w14:paraId="60DE80DE">
      <w:pPr>
        <w:rPr>
          <w:rFonts w:ascii="宋体" w:hAnsi="宋体" w:cs="宋体"/>
          <w:bCs/>
          <w:sz w:val="24"/>
          <w:szCs w:val="24"/>
        </w:rPr>
      </w:pPr>
    </w:p>
    <w:p w14:paraId="39196064">
      <w:pPr>
        <w:pStyle w:val="2"/>
        <w:rPr>
          <w:rFonts w:ascii="宋体" w:hAnsi="宋体" w:cs="宋体"/>
          <w:bCs/>
          <w:sz w:val="24"/>
          <w:szCs w:val="24"/>
        </w:rPr>
      </w:pPr>
    </w:p>
    <w:p w14:paraId="16B455FB">
      <w:pPr>
        <w:rPr>
          <w:rFonts w:ascii="宋体" w:hAnsi="宋体" w:cs="宋体"/>
          <w:bCs/>
          <w:sz w:val="24"/>
          <w:szCs w:val="24"/>
        </w:rPr>
      </w:pPr>
    </w:p>
    <w:p w14:paraId="795C26C1">
      <w:pPr>
        <w:pStyle w:val="2"/>
        <w:rPr>
          <w:rFonts w:ascii="宋体" w:hAnsi="宋体" w:cs="宋体"/>
          <w:bCs/>
          <w:sz w:val="24"/>
          <w:szCs w:val="24"/>
        </w:rPr>
      </w:pPr>
    </w:p>
    <w:p w14:paraId="33393C52">
      <w:pPr>
        <w:rPr>
          <w:rFonts w:ascii="宋体" w:hAnsi="宋体" w:cs="宋体"/>
          <w:bCs/>
          <w:sz w:val="24"/>
          <w:szCs w:val="24"/>
        </w:rPr>
      </w:pPr>
    </w:p>
    <w:p w14:paraId="437AC26D">
      <w:pPr>
        <w:pStyle w:val="2"/>
        <w:rPr>
          <w:rFonts w:ascii="宋体" w:hAnsi="宋体" w:cs="宋体"/>
          <w:bCs/>
          <w:sz w:val="24"/>
          <w:szCs w:val="24"/>
        </w:rPr>
      </w:pPr>
    </w:p>
    <w:p w14:paraId="52F8F891">
      <w:pPr>
        <w:rPr>
          <w:rFonts w:ascii="宋体" w:hAnsi="宋体" w:cs="宋体"/>
          <w:bCs/>
          <w:sz w:val="24"/>
          <w:szCs w:val="24"/>
        </w:rPr>
      </w:pPr>
    </w:p>
    <w:p w14:paraId="28B2878C">
      <w:pPr>
        <w:pStyle w:val="2"/>
        <w:rPr>
          <w:rFonts w:ascii="宋体" w:hAnsi="宋体" w:cs="宋体"/>
          <w:bCs/>
          <w:sz w:val="24"/>
          <w:szCs w:val="24"/>
        </w:rPr>
      </w:pPr>
    </w:p>
    <w:p w14:paraId="4823092D">
      <w:pPr>
        <w:rPr>
          <w:rFonts w:ascii="宋体" w:hAnsi="宋体" w:cs="宋体"/>
          <w:bCs/>
          <w:sz w:val="24"/>
          <w:szCs w:val="24"/>
        </w:rPr>
      </w:pPr>
    </w:p>
    <w:p w14:paraId="5223AAC3">
      <w:pPr>
        <w:rPr>
          <w:rFonts w:ascii="宋体" w:hAnsi="宋体" w:cs="宋体"/>
          <w:bCs/>
          <w:sz w:val="24"/>
          <w:szCs w:val="24"/>
        </w:rPr>
      </w:pPr>
    </w:p>
    <w:p w14:paraId="1D4865B6">
      <w:pPr>
        <w:rPr>
          <w:rFonts w:ascii="宋体" w:hAnsi="宋体" w:cs="宋体"/>
          <w:bCs/>
          <w:sz w:val="24"/>
          <w:szCs w:val="24"/>
        </w:rPr>
      </w:pPr>
    </w:p>
    <w:p w14:paraId="5B3EE137">
      <w:pPr>
        <w:rPr>
          <w:rFonts w:ascii="宋体" w:hAnsi="宋体" w:cs="宋体"/>
          <w:bCs/>
          <w:sz w:val="24"/>
          <w:szCs w:val="24"/>
        </w:rPr>
      </w:pPr>
    </w:p>
    <w:p w14:paraId="06ACFB4C">
      <w:pPr>
        <w:rPr>
          <w:rFonts w:ascii="宋体" w:hAnsi="宋体" w:cs="宋体"/>
          <w:bCs/>
          <w:sz w:val="24"/>
          <w:szCs w:val="24"/>
        </w:rPr>
      </w:pPr>
    </w:p>
    <w:p w14:paraId="0ADD407B">
      <w:pPr>
        <w:rPr>
          <w:rFonts w:ascii="宋体" w:hAnsi="宋体" w:cs="宋体"/>
          <w:bCs/>
          <w:sz w:val="24"/>
          <w:szCs w:val="24"/>
        </w:rPr>
      </w:pPr>
    </w:p>
    <w:p w14:paraId="1DC15DE3">
      <w:pPr>
        <w:rPr>
          <w:rFonts w:ascii="宋体" w:hAnsi="宋体" w:cs="宋体"/>
          <w:bCs/>
          <w:sz w:val="24"/>
          <w:szCs w:val="24"/>
        </w:rPr>
      </w:pPr>
    </w:p>
    <w:p w14:paraId="70D1E8CB">
      <w:pPr>
        <w:pStyle w:val="2"/>
        <w:rPr>
          <w:rFonts w:ascii="宋体" w:hAnsi="宋体" w:cs="宋体"/>
          <w:bCs/>
          <w:sz w:val="24"/>
          <w:szCs w:val="24"/>
        </w:rPr>
      </w:pPr>
    </w:p>
    <w:p w14:paraId="565411A6">
      <w:pPr>
        <w:rPr>
          <w:rFonts w:ascii="宋体" w:hAnsi="宋体" w:cs="宋体"/>
          <w:bCs/>
          <w:sz w:val="24"/>
          <w:szCs w:val="24"/>
        </w:rPr>
      </w:pPr>
    </w:p>
    <w:p w14:paraId="65EECDD2">
      <w:pPr>
        <w:pStyle w:val="2"/>
        <w:rPr>
          <w:rFonts w:ascii="宋体" w:hAnsi="宋体" w:cs="宋体"/>
          <w:bCs/>
          <w:sz w:val="24"/>
          <w:szCs w:val="24"/>
        </w:rPr>
      </w:pPr>
    </w:p>
    <w:p w14:paraId="02ABE336">
      <w:pPr>
        <w:rPr>
          <w:rFonts w:ascii="宋体" w:hAnsi="宋体" w:cs="宋体"/>
          <w:bCs/>
          <w:sz w:val="24"/>
          <w:szCs w:val="24"/>
        </w:rPr>
      </w:pPr>
    </w:p>
    <w:p w14:paraId="52823ED8">
      <w:pPr>
        <w:pStyle w:val="2"/>
        <w:rPr>
          <w:rFonts w:ascii="宋体" w:hAnsi="宋体" w:cs="宋体"/>
          <w:bCs/>
          <w:sz w:val="24"/>
          <w:szCs w:val="24"/>
        </w:rPr>
      </w:pPr>
    </w:p>
    <w:p w14:paraId="5D706C8A">
      <w:pPr>
        <w:rPr>
          <w:rFonts w:ascii="宋体" w:hAnsi="宋体" w:cs="宋体"/>
          <w:bCs/>
          <w:sz w:val="24"/>
          <w:szCs w:val="24"/>
        </w:rPr>
      </w:pPr>
    </w:p>
    <w:p w14:paraId="42391C6F">
      <w:pPr>
        <w:pStyle w:val="33"/>
        <w:rPr>
          <w:rFonts w:ascii="宋体" w:hAnsi="宋体" w:cs="宋体"/>
          <w:sz w:val="24"/>
          <w:szCs w:val="24"/>
        </w:rPr>
      </w:pPr>
    </w:p>
    <w:p w14:paraId="31C12C52">
      <w:pPr>
        <w:pStyle w:val="33"/>
        <w:rPr>
          <w:rFonts w:ascii="宋体" w:hAnsi="宋体" w:cs="宋体"/>
          <w:b/>
          <w:bCs/>
          <w:sz w:val="24"/>
          <w:szCs w:val="24"/>
        </w:rPr>
      </w:pPr>
    </w:p>
    <w:p w14:paraId="43C2D89C">
      <w:pPr>
        <w:pStyle w:val="33"/>
        <w:rPr>
          <w:rFonts w:ascii="宋体" w:hAnsi="宋体" w:cs="宋体"/>
          <w:b/>
          <w:bCs/>
          <w:sz w:val="24"/>
          <w:szCs w:val="24"/>
        </w:rPr>
      </w:pPr>
    </w:p>
    <w:p w14:paraId="44A41C90">
      <w:pPr>
        <w:pStyle w:val="3"/>
        <w:keepNext w:val="0"/>
        <w:keepLines w:val="0"/>
        <w:spacing w:before="0" w:after="0" w:line="360" w:lineRule="auto"/>
        <w:rPr>
          <w:rFonts w:ascii="宋体" w:hAnsi="宋体" w:cs="宋体"/>
          <w:color w:val="000000"/>
          <w:sz w:val="36"/>
          <w:szCs w:val="36"/>
        </w:rPr>
      </w:pPr>
      <w:bookmarkStart w:id="149" w:name="_Toc31623"/>
      <w:r>
        <w:rPr>
          <w:rFonts w:hint="eastAsia" w:ascii="宋体" w:hAnsi="宋体" w:cs="宋体"/>
          <w:color w:val="000000"/>
          <w:sz w:val="36"/>
          <w:szCs w:val="36"/>
        </w:rPr>
        <w:t>第六章竞争性磋商响应文件格式</w:t>
      </w:r>
      <w:bookmarkEnd w:id="149"/>
    </w:p>
    <w:p w14:paraId="708215F0">
      <w:pPr>
        <w:jc w:val="center"/>
        <w:rPr>
          <w:rFonts w:ascii="宋体" w:hAnsi="宋体" w:eastAsia="宋体" w:cs="宋体"/>
          <w:b/>
          <w:color w:val="000000"/>
          <w:sz w:val="72"/>
        </w:rPr>
      </w:pPr>
    </w:p>
    <w:p w14:paraId="0D590062">
      <w:pPr>
        <w:pStyle w:val="2"/>
      </w:pPr>
    </w:p>
    <w:p w14:paraId="29BD0893">
      <w:pPr>
        <w:jc w:val="center"/>
        <w:rPr>
          <w:rFonts w:hint="default" w:ascii="宋体" w:hAnsi="宋体" w:eastAsia="宋体" w:cs="宋体"/>
          <w:b/>
          <w:color w:val="000000"/>
          <w:sz w:val="72"/>
          <w:lang w:val="en-US" w:eastAsia="zh-CN"/>
        </w:rPr>
      </w:pPr>
    </w:p>
    <w:p w14:paraId="5D73594B">
      <w:pPr>
        <w:jc w:val="center"/>
        <w:rPr>
          <w:rFonts w:ascii="宋体" w:hAnsi="宋体" w:eastAsia="宋体" w:cs="宋体"/>
          <w:b/>
          <w:color w:val="000000"/>
          <w:sz w:val="72"/>
        </w:rPr>
      </w:pPr>
      <w:r>
        <w:rPr>
          <w:rFonts w:hint="eastAsia" w:ascii="宋体" w:hAnsi="宋体" w:eastAsia="宋体" w:cs="宋体"/>
          <w:b/>
          <w:color w:val="000000"/>
          <w:sz w:val="72"/>
        </w:rPr>
        <w:t>竞争性磋商响应文件</w:t>
      </w:r>
    </w:p>
    <w:p w14:paraId="76322248">
      <w:pPr>
        <w:jc w:val="center"/>
        <w:rPr>
          <w:rFonts w:ascii="宋体" w:hAnsi="宋体" w:eastAsia="宋体" w:cs="宋体"/>
          <w:b/>
          <w:color w:val="000000"/>
          <w:sz w:val="72"/>
        </w:rPr>
      </w:pPr>
    </w:p>
    <w:p w14:paraId="0FF9803B">
      <w:pPr>
        <w:jc w:val="center"/>
        <w:rPr>
          <w:rFonts w:ascii="宋体" w:hAnsi="宋体" w:eastAsia="宋体" w:cs="宋体"/>
          <w:b/>
          <w:color w:val="000000"/>
          <w:sz w:val="72"/>
        </w:rPr>
      </w:pPr>
    </w:p>
    <w:p w14:paraId="79DB8C5D">
      <w:pPr>
        <w:rPr>
          <w:rFonts w:ascii="宋体" w:hAnsi="宋体" w:eastAsia="宋体" w:cs="宋体"/>
          <w:b/>
          <w:color w:val="000000"/>
          <w:sz w:val="36"/>
        </w:rPr>
      </w:pPr>
    </w:p>
    <w:p w14:paraId="465325FB">
      <w:pPr>
        <w:pStyle w:val="47"/>
        <w:ind w:firstLine="643"/>
        <w:rPr>
          <w:rFonts w:hAnsi="宋体" w:cs="宋体"/>
          <w:b/>
          <w:color w:val="000000"/>
          <w:sz w:val="32"/>
        </w:rPr>
      </w:pPr>
    </w:p>
    <w:p w14:paraId="0688CDF8">
      <w:pPr>
        <w:pStyle w:val="47"/>
        <w:ind w:firstLine="643"/>
        <w:rPr>
          <w:rFonts w:hAnsi="宋体" w:cs="宋体"/>
          <w:b/>
          <w:color w:val="000000"/>
          <w:sz w:val="32"/>
        </w:rPr>
      </w:pPr>
    </w:p>
    <w:p w14:paraId="7CAB3667">
      <w:pPr>
        <w:pStyle w:val="47"/>
        <w:ind w:firstLine="0" w:firstLineChars="0"/>
        <w:rPr>
          <w:rFonts w:hAnsi="宋体" w:cs="宋体"/>
          <w:b/>
          <w:color w:val="000000"/>
          <w:sz w:val="32"/>
        </w:rPr>
      </w:pPr>
    </w:p>
    <w:p w14:paraId="18173F87">
      <w:pPr>
        <w:pStyle w:val="47"/>
        <w:ind w:firstLine="0" w:firstLineChars="0"/>
        <w:rPr>
          <w:rFonts w:hAnsi="宋体" w:cs="宋体"/>
          <w:b/>
          <w:color w:val="000000"/>
          <w:sz w:val="32"/>
        </w:rPr>
      </w:pPr>
    </w:p>
    <w:p w14:paraId="66667139">
      <w:pPr>
        <w:pStyle w:val="47"/>
        <w:ind w:firstLine="0" w:firstLineChars="0"/>
        <w:rPr>
          <w:rFonts w:hAnsi="宋体" w:cs="宋体"/>
          <w:b/>
          <w:color w:val="000000"/>
          <w:sz w:val="32"/>
        </w:rPr>
      </w:pPr>
    </w:p>
    <w:p w14:paraId="45A99839">
      <w:pPr>
        <w:pStyle w:val="47"/>
        <w:ind w:firstLine="0" w:firstLineChars="0"/>
        <w:rPr>
          <w:rFonts w:hAnsi="宋体" w:cs="宋体"/>
          <w:b/>
          <w:color w:val="000000"/>
          <w:sz w:val="32"/>
        </w:rPr>
      </w:pPr>
    </w:p>
    <w:p w14:paraId="7397AA5E">
      <w:pPr>
        <w:rPr>
          <w:rFonts w:ascii="宋体" w:hAnsi="宋体" w:eastAsia="宋体" w:cs="宋体"/>
          <w:b/>
          <w:color w:val="000000"/>
          <w:sz w:val="32"/>
        </w:rPr>
      </w:pPr>
    </w:p>
    <w:p w14:paraId="54D57EF0">
      <w:pPr>
        <w:rPr>
          <w:rFonts w:ascii="宋体" w:hAnsi="宋体" w:eastAsia="宋体" w:cs="宋体"/>
          <w:b/>
          <w:color w:val="000000"/>
          <w:sz w:val="32"/>
        </w:rPr>
      </w:pPr>
    </w:p>
    <w:p w14:paraId="0B4C1454">
      <w:pPr>
        <w:pStyle w:val="2"/>
      </w:pPr>
    </w:p>
    <w:p w14:paraId="06670079">
      <w:pPr>
        <w:rPr>
          <w:rFonts w:ascii="宋体" w:hAnsi="宋体" w:eastAsia="宋体" w:cs="宋体"/>
          <w:b/>
          <w:color w:val="000000"/>
          <w:sz w:val="32"/>
        </w:rPr>
      </w:pPr>
    </w:p>
    <w:p w14:paraId="3F872D51">
      <w:pPr>
        <w:adjustRightInd w:val="0"/>
        <w:snapToGrid w:val="0"/>
        <w:spacing w:line="360" w:lineRule="auto"/>
        <w:rPr>
          <w:rFonts w:ascii="宋体" w:hAnsi="宋体" w:eastAsia="宋体" w:cs="宋体"/>
          <w:b/>
          <w:color w:val="000000"/>
          <w:sz w:val="32"/>
        </w:rPr>
      </w:pPr>
      <w:r>
        <w:rPr>
          <w:rFonts w:hint="eastAsia" w:ascii="宋体" w:hAnsi="宋体" w:eastAsia="宋体" w:cs="宋体"/>
          <w:b/>
          <w:color w:val="000000"/>
          <w:sz w:val="32"/>
        </w:rPr>
        <w:t>项目编号：__________________________</w:t>
      </w:r>
    </w:p>
    <w:p w14:paraId="2C889AEA">
      <w:pPr>
        <w:adjustRightInd w:val="0"/>
        <w:snapToGrid w:val="0"/>
        <w:spacing w:line="360" w:lineRule="auto"/>
        <w:rPr>
          <w:rFonts w:ascii="宋体" w:hAnsi="宋体" w:eastAsia="宋体" w:cs="宋体"/>
          <w:b/>
          <w:color w:val="000000"/>
          <w:sz w:val="32"/>
        </w:rPr>
      </w:pPr>
      <w:r>
        <w:rPr>
          <w:rFonts w:hint="eastAsia" w:ascii="宋体" w:hAnsi="宋体" w:eastAsia="宋体" w:cs="宋体"/>
          <w:b/>
          <w:color w:val="000000"/>
          <w:sz w:val="32"/>
        </w:rPr>
        <w:t>项目名称：__________________________</w:t>
      </w:r>
    </w:p>
    <w:p w14:paraId="02D02C03">
      <w:pPr>
        <w:adjustRightInd w:val="0"/>
        <w:snapToGrid w:val="0"/>
        <w:spacing w:line="360" w:lineRule="auto"/>
        <w:jc w:val="left"/>
        <w:rPr>
          <w:rFonts w:ascii="宋体" w:hAnsi="宋体" w:eastAsia="宋体" w:cs="宋体"/>
          <w:b/>
          <w:color w:val="000000"/>
          <w:sz w:val="32"/>
          <w:u w:val="single"/>
        </w:rPr>
      </w:pPr>
      <w:r>
        <w:rPr>
          <w:rFonts w:hint="eastAsia" w:ascii="宋体" w:hAnsi="宋体" w:eastAsia="宋体" w:cs="宋体"/>
          <w:b/>
          <w:color w:val="000000"/>
          <w:sz w:val="32"/>
        </w:rPr>
        <w:t>供应商名称：（盖章）</w:t>
      </w:r>
    </w:p>
    <w:p w14:paraId="38BA223E">
      <w:pPr>
        <w:adjustRightInd w:val="0"/>
        <w:snapToGrid w:val="0"/>
        <w:spacing w:line="360" w:lineRule="auto"/>
        <w:jc w:val="left"/>
        <w:rPr>
          <w:rFonts w:ascii="宋体" w:hAnsi="宋体" w:eastAsia="宋体" w:cs="宋体"/>
          <w:b/>
          <w:bCs/>
          <w:color w:val="000000"/>
          <w:sz w:val="32"/>
          <w:u w:val="single"/>
        </w:rPr>
      </w:pPr>
      <w:r>
        <w:rPr>
          <w:rFonts w:hint="eastAsia" w:ascii="宋体" w:hAnsi="宋体" w:eastAsia="宋体" w:cs="宋体"/>
          <w:b/>
          <w:bCs/>
          <w:color w:val="000000"/>
          <w:sz w:val="32"/>
        </w:rPr>
        <w:t>法定代表人或授权委托人：</w:t>
      </w:r>
      <w:r>
        <w:rPr>
          <w:rFonts w:hint="eastAsia" w:ascii="宋体" w:hAnsi="宋体" w:eastAsia="宋体" w:cs="宋体"/>
          <w:b/>
          <w:color w:val="000000"/>
          <w:sz w:val="32"/>
        </w:rPr>
        <w:t>（签字或盖章）</w:t>
      </w:r>
    </w:p>
    <w:p w14:paraId="044751D7">
      <w:pPr>
        <w:adjustRightInd w:val="0"/>
        <w:snapToGrid w:val="0"/>
        <w:spacing w:line="360" w:lineRule="auto"/>
        <w:jc w:val="left"/>
        <w:rPr>
          <w:rFonts w:ascii="宋体" w:hAnsi="宋体" w:eastAsia="宋体" w:cs="宋体"/>
          <w:sz w:val="28"/>
        </w:rPr>
      </w:pPr>
      <w:r>
        <w:rPr>
          <w:rFonts w:hint="eastAsia" w:ascii="宋体" w:hAnsi="宋体" w:eastAsia="宋体" w:cs="宋体"/>
          <w:b/>
          <w:color w:val="000000"/>
          <w:sz w:val="32"/>
        </w:rPr>
        <w:t>日期</w:t>
      </w:r>
      <w:r>
        <w:rPr>
          <w:rFonts w:hint="eastAsia" w:ascii="宋体" w:hAnsi="宋体" w:eastAsia="宋体" w:cs="宋体"/>
          <w:b/>
          <w:color w:val="000000"/>
          <w:sz w:val="32"/>
          <w:u w:val="single"/>
        </w:rPr>
        <w:t>：</w:t>
      </w:r>
      <w:bookmarkStart w:id="150" w:name="_Toc129298481"/>
    </w:p>
    <w:p w14:paraId="64E38BF7">
      <w:pPr>
        <w:pStyle w:val="48"/>
        <w:ind w:firstLine="562"/>
        <w:rPr>
          <w:rFonts w:ascii="宋体" w:hAnsi="宋体" w:cs="宋体"/>
          <w:sz w:val="28"/>
        </w:rPr>
      </w:pPr>
      <w:bookmarkStart w:id="151" w:name="_Toc7405"/>
      <w:r>
        <w:rPr>
          <w:rFonts w:hint="eastAsia" w:ascii="宋体" w:hAnsi="宋体" w:cs="宋体"/>
          <w:sz w:val="28"/>
        </w:rPr>
        <w:t>商务文件组成</w:t>
      </w:r>
      <w:bookmarkEnd w:id="150"/>
      <w:bookmarkEnd w:id="151"/>
    </w:p>
    <w:p w14:paraId="729001EC">
      <w:pPr>
        <w:pStyle w:val="51"/>
        <w:ind w:firstLine="562"/>
        <w:rPr>
          <w:rFonts w:ascii="宋体" w:hAnsi="宋体" w:eastAsia="宋体" w:cs="宋体"/>
          <w:b/>
          <w:sz w:val="28"/>
          <w:szCs w:val="28"/>
        </w:rPr>
      </w:pPr>
    </w:p>
    <w:p w14:paraId="1C1B7D34">
      <w:pPr>
        <w:pStyle w:val="53"/>
        <w:jc w:val="center"/>
        <w:rPr>
          <w:rFonts w:ascii="宋体" w:hAnsi="宋体" w:cs="宋体"/>
          <w:b/>
          <w:sz w:val="28"/>
          <w:szCs w:val="28"/>
        </w:rPr>
      </w:pPr>
      <w:bookmarkStart w:id="152" w:name="_Toc477717228"/>
      <w:r>
        <w:rPr>
          <w:rFonts w:hint="eastAsia" w:ascii="宋体" w:hAnsi="宋体" w:cs="宋体"/>
          <w:b/>
          <w:sz w:val="28"/>
          <w:szCs w:val="28"/>
        </w:rPr>
        <w:t>目录</w:t>
      </w:r>
    </w:p>
    <w:p w14:paraId="51ABE633">
      <w:pPr>
        <w:pStyle w:val="54"/>
        <w:autoSpaceDE w:val="0"/>
        <w:autoSpaceDN w:val="0"/>
        <w:adjustRightInd w:val="0"/>
        <w:spacing w:line="480" w:lineRule="exact"/>
        <w:ind w:firstLine="480"/>
        <w:jc w:val="left"/>
        <w:rPr>
          <w:rFonts w:ascii="宋体" w:hAnsi="宋体" w:cs="宋体"/>
        </w:rPr>
      </w:pPr>
      <w:r>
        <w:rPr>
          <w:rFonts w:hint="eastAsia" w:ascii="宋体" w:hAnsi="宋体" w:cs="宋体"/>
          <w:lang w:eastAsia="zh-CN"/>
        </w:rPr>
        <w:t>1.</w:t>
      </w:r>
      <w:r>
        <w:rPr>
          <w:rFonts w:hint="eastAsia" w:ascii="宋体" w:hAnsi="宋体" w:cs="宋体"/>
        </w:rPr>
        <w:t>投标函；</w:t>
      </w:r>
    </w:p>
    <w:p w14:paraId="10E71927">
      <w:pPr>
        <w:pStyle w:val="54"/>
        <w:spacing w:line="480" w:lineRule="exact"/>
        <w:ind w:firstLine="480"/>
        <w:jc w:val="left"/>
        <w:rPr>
          <w:rFonts w:ascii="宋体" w:hAnsi="宋体" w:cs="宋体"/>
          <w:bCs/>
        </w:rPr>
      </w:pPr>
      <w:r>
        <w:rPr>
          <w:rFonts w:hint="eastAsia" w:ascii="宋体" w:hAnsi="宋体" w:cs="宋体"/>
          <w:bCs/>
          <w:lang w:eastAsia="zh-CN"/>
        </w:rPr>
        <w:t>2.</w:t>
      </w:r>
      <w:r>
        <w:rPr>
          <w:rFonts w:hint="eastAsia" w:ascii="宋体" w:hAnsi="宋体" w:cs="宋体"/>
          <w:bCs/>
        </w:rPr>
        <w:t>投标资格证明文件：</w:t>
      </w:r>
    </w:p>
    <w:p w14:paraId="164CE49B">
      <w:pPr>
        <w:pStyle w:val="54"/>
        <w:spacing w:line="480" w:lineRule="exact"/>
        <w:ind w:firstLine="480"/>
        <w:jc w:val="left"/>
        <w:rPr>
          <w:rFonts w:ascii="宋体" w:hAnsi="宋体" w:cs="宋体"/>
        </w:rPr>
      </w:pPr>
      <w:r>
        <w:rPr>
          <w:rFonts w:hint="eastAsia" w:ascii="宋体" w:hAnsi="宋体" w:cs="宋体"/>
        </w:rPr>
        <w:t>（1）法人代表人资格证明文件；</w:t>
      </w:r>
    </w:p>
    <w:p w14:paraId="46AC29D8">
      <w:pPr>
        <w:pStyle w:val="54"/>
        <w:spacing w:line="480" w:lineRule="exact"/>
        <w:ind w:firstLine="480"/>
        <w:jc w:val="left"/>
        <w:rPr>
          <w:rFonts w:ascii="宋体" w:hAnsi="宋体" w:cs="宋体"/>
        </w:rPr>
      </w:pPr>
      <w:r>
        <w:rPr>
          <w:rFonts w:hint="eastAsia" w:ascii="宋体" w:hAnsi="宋体" w:cs="宋体"/>
        </w:rPr>
        <w:t>（2）法定代表人授权书；</w:t>
      </w:r>
    </w:p>
    <w:p w14:paraId="514195F1">
      <w:pPr>
        <w:pStyle w:val="54"/>
        <w:spacing w:line="480" w:lineRule="exact"/>
        <w:ind w:firstLine="480"/>
        <w:jc w:val="left"/>
        <w:rPr>
          <w:rFonts w:ascii="宋体" w:hAnsi="宋体" w:cs="宋体"/>
        </w:rPr>
      </w:pPr>
      <w:r>
        <w:rPr>
          <w:rFonts w:hint="eastAsia" w:ascii="宋体" w:hAnsi="宋体" w:cs="宋体"/>
        </w:rPr>
        <w:t>（3）法人或者其他组织的营业执照等证明文件，自然人的身份证明；</w:t>
      </w:r>
    </w:p>
    <w:p w14:paraId="41F9B4AC">
      <w:pPr>
        <w:pStyle w:val="54"/>
        <w:spacing w:line="480" w:lineRule="exact"/>
        <w:ind w:firstLine="480"/>
        <w:jc w:val="left"/>
        <w:rPr>
          <w:rFonts w:ascii="宋体" w:hAnsi="宋体" w:cs="宋体"/>
        </w:rPr>
      </w:pPr>
      <w:r>
        <w:rPr>
          <w:rFonts w:hint="eastAsia" w:ascii="宋体" w:hAnsi="宋体" w:cs="宋体"/>
        </w:rPr>
        <w:t>（4）项目有特殊要求的，供应商还应当提供其符合特殊要求的证明材料；</w:t>
      </w:r>
    </w:p>
    <w:p w14:paraId="60FD7306">
      <w:pPr>
        <w:pStyle w:val="54"/>
        <w:autoSpaceDE w:val="0"/>
        <w:autoSpaceDN w:val="0"/>
        <w:adjustRightInd w:val="0"/>
        <w:spacing w:line="480" w:lineRule="exact"/>
        <w:ind w:firstLine="480"/>
        <w:jc w:val="left"/>
        <w:rPr>
          <w:rFonts w:ascii="宋体" w:hAnsi="宋体" w:cs="宋体"/>
        </w:rPr>
      </w:pPr>
      <w:r>
        <w:rPr>
          <w:rFonts w:hint="eastAsia" w:ascii="宋体" w:hAnsi="宋体" w:cs="宋体"/>
          <w:lang w:eastAsia="zh-CN"/>
        </w:rPr>
        <w:t>3.</w:t>
      </w:r>
      <w:r>
        <w:rPr>
          <w:rFonts w:hint="eastAsia" w:ascii="宋体" w:hAnsi="宋体" w:cs="宋体"/>
        </w:rPr>
        <w:t>项目负责人简历表；</w:t>
      </w:r>
    </w:p>
    <w:p w14:paraId="55B9F92A">
      <w:pPr>
        <w:pStyle w:val="54"/>
        <w:autoSpaceDE w:val="0"/>
        <w:autoSpaceDN w:val="0"/>
        <w:adjustRightInd w:val="0"/>
        <w:spacing w:line="480" w:lineRule="exact"/>
        <w:ind w:firstLine="480"/>
        <w:jc w:val="left"/>
        <w:rPr>
          <w:rFonts w:ascii="宋体" w:hAnsi="宋体" w:cs="宋体"/>
        </w:rPr>
      </w:pPr>
      <w:r>
        <w:rPr>
          <w:rFonts w:hint="eastAsia" w:ascii="宋体" w:hAnsi="宋体" w:cs="宋体"/>
          <w:lang w:eastAsia="zh-CN"/>
        </w:rPr>
        <w:t>4.</w:t>
      </w:r>
      <w:r>
        <w:rPr>
          <w:rFonts w:hint="eastAsia"/>
        </w:rPr>
        <w:t>拟派团队人员配备情况表</w:t>
      </w:r>
      <w:r>
        <w:rPr>
          <w:rFonts w:hint="eastAsia" w:ascii="宋体" w:hAnsi="宋体" w:cs="宋体"/>
        </w:rPr>
        <w:t>；</w:t>
      </w:r>
    </w:p>
    <w:p w14:paraId="3289E81C">
      <w:pPr>
        <w:pStyle w:val="54"/>
        <w:autoSpaceDE w:val="0"/>
        <w:autoSpaceDN w:val="0"/>
        <w:adjustRightInd w:val="0"/>
        <w:spacing w:line="480" w:lineRule="exact"/>
        <w:ind w:firstLine="480"/>
        <w:jc w:val="left"/>
        <w:rPr>
          <w:rFonts w:ascii="宋体" w:hAnsi="宋体" w:cs="宋体"/>
        </w:rPr>
      </w:pPr>
      <w:r>
        <w:rPr>
          <w:rFonts w:hint="eastAsia" w:ascii="宋体" w:hAnsi="宋体" w:cs="宋体"/>
          <w:lang w:eastAsia="zh-CN"/>
        </w:rPr>
        <w:t>5.</w:t>
      </w:r>
      <w:r>
        <w:rPr>
          <w:rFonts w:hint="eastAsia" w:ascii="宋体" w:hAnsi="宋体" w:cs="宋体"/>
        </w:rPr>
        <w:t>类似项目业绩表；</w:t>
      </w:r>
    </w:p>
    <w:p w14:paraId="432FB928">
      <w:pPr>
        <w:pStyle w:val="54"/>
        <w:autoSpaceDE w:val="0"/>
        <w:autoSpaceDN w:val="0"/>
        <w:adjustRightInd w:val="0"/>
        <w:spacing w:line="480" w:lineRule="exact"/>
        <w:ind w:firstLine="480"/>
        <w:jc w:val="left"/>
        <w:rPr>
          <w:rFonts w:ascii="宋体" w:hAnsi="宋体" w:cs="宋体"/>
        </w:rPr>
      </w:pPr>
      <w:r>
        <w:rPr>
          <w:rFonts w:hint="eastAsia" w:ascii="宋体" w:hAnsi="宋体" w:cs="宋体"/>
          <w:lang w:eastAsia="zh-CN"/>
        </w:rPr>
        <w:t>6.</w:t>
      </w:r>
      <w:r>
        <w:rPr>
          <w:rFonts w:hint="eastAsia" w:ascii="宋体" w:hAnsi="宋体" w:cs="宋体"/>
        </w:rPr>
        <w:t>竞争性磋商文件要求提供或供应商认为需提供的</w:t>
      </w:r>
      <w:r>
        <w:rPr>
          <w:rFonts w:hint="eastAsia" w:ascii="宋体" w:hAnsi="宋体" w:cs="宋体"/>
          <w:lang w:eastAsia="zh-CN"/>
        </w:rPr>
        <w:t>其他</w:t>
      </w:r>
      <w:r>
        <w:rPr>
          <w:rFonts w:hint="eastAsia" w:ascii="宋体" w:hAnsi="宋体" w:cs="宋体"/>
        </w:rPr>
        <w:t>资料；</w:t>
      </w:r>
    </w:p>
    <w:p w14:paraId="1729A428">
      <w:pPr>
        <w:pStyle w:val="54"/>
        <w:autoSpaceDE w:val="0"/>
        <w:autoSpaceDN w:val="0"/>
        <w:adjustRightInd w:val="0"/>
        <w:spacing w:line="480" w:lineRule="exact"/>
        <w:ind w:firstLine="480"/>
        <w:jc w:val="left"/>
        <w:rPr>
          <w:rFonts w:ascii="宋体" w:hAnsi="宋体" w:cs="宋体"/>
        </w:rPr>
      </w:pPr>
      <w:bookmarkStart w:id="153" w:name="_Toc102153772"/>
      <w:bookmarkStart w:id="154" w:name="_Toc60174524"/>
      <w:bookmarkStart w:id="155" w:name="_Toc62556161"/>
      <w:bookmarkStart w:id="156" w:name="_Toc63330501"/>
      <w:bookmarkStart w:id="157" w:name="_Toc59710015"/>
      <w:bookmarkStart w:id="158" w:name="_Toc65615175"/>
      <w:r>
        <w:rPr>
          <w:rFonts w:hint="eastAsia" w:ascii="宋体" w:hAnsi="宋体" w:cs="宋体"/>
          <w:lang w:eastAsia="zh-CN"/>
        </w:rPr>
        <w:t>7.</w:t>
      </w:r>
      <w:r>
        <w:rPr>
          <w:rFonts w:hint="eastAsia" w:ascii="宋体" w:hAnsi="宋体" w:cs="宋体"/>
        </w:rPr>
        <w:t>其他资料</w:t>
      </w:r>
    </w:p>
    <w:p w14:paraId="7791C2F0">
      <w:pPr>
        <w:pStyle w:val="55"/>
        <w:spacing w:line="480" w:lineRule="exact"/>
        <w:ind w:firstLine="482" w:firstLineChars="200"/>
        <w:jc w:val="left"/>
        <w:rPr>
          <w:rFonts w:eastAsia="宋体" w:cs="宋体"/>
          <w:sz w:val="24"/>
          <w:szCs w:val="24"/>
        </w:rPr>
      </w:pPr>
      <w:bookmarkStart w:id="159" w:name="_Toc129298482"/>
      <w:bookmarkStart w:id="160" w:name="_Toc12567"/>
      <w:r>
        <w:rPr>
          <w:rFonts w:hint="eastAsia" w:eastAsia="宋体" w:cs="宋体"/>
          <w:sz w:val="24"/>
          <w:szCs w:val="24"/>
        </w:rPr>
        <w:t>（注：本文章提供的投标文件格式仅供参考，各供应商应根据实际情况自行进行补充编制）</w:t>
      </w:r>
      <w:bookmarkEnd w:id="153"/>
      <w:bookmarkEnd w:id="154"/>
      <w:bookmarkEnd w:id="155"/>
      <w:bookmarkEnd w:id="156"/>
      <w:bookmarkEnd w:id="157"/>
      <w:bookmarkEnd w:id="158"/>
      <w:bookmarkEnd w:id="159"/>
      <w:bookmarkEnd w:id="160"/>
    </w:p>
    <w:p w14:paraId="17FF1211">
      <w:pPr>
        <w:pStyle w:val="57"/>
        <w:jc w:val="left"/>
        <w:rPr>
          <w:rFonts w:ascii="宋体" w:hAnsi="宋体" w:cs="宋体"/>
          <w:b w:val="0"/>
          <w:bCs w:val="0"/>
          <w:sz w:val="24"/>
          <w:szCs w:val="24"/>
        </w:rPr>
      </w:pPr>
    </w:p>
    <w:p w14:paraId="49CFDF78">
      <w:pPr>
        <w:pStyle w:val="57"/>
        <w:rPr>
          <w:rFonts w:ascii="宋体" w:hAnsi="宋体" w:cs="宋体"/>
        </w:rPr>
      </w:pPr>
    </w:p>
    <w:p w14:paraId="05D46159">
      <w:pPr>
        <w:pStyle w:val="57"/>
        <w:rPr>
          <w:rFonts w:ascii="宋体" w:hAnsi="宋体" w:cs="宋体"/>
        </w:rPr>
      </w:pPr>
    </w:p>
    <w:p w14:paraId="5C9972AF">
      <w:pPr>
        <w:pStyle w:val="57"/>
        <w:rPr>
          <w:rFonts w:ascii="宋体" w:hAnsi="宋体" w:cs="宋体"/>
        </w:rPr>
      </w:pPr>
    </w:p>
    <w:p w14:paraId="4217DE97">
      <w:pPr>
        <w:pStyle w:val="53"/>
        <w:rPr>
          <w:rFonts w:ascii="宋体" w:hAnsi="宋体" w:cs="宋体"/>
        </w:rPr>
      </w:pPr>
    </w:p>
    <w:p w14:paraId="4D765F2E">
      <w:pPr>
        <w:pStyle w:val="53"/>
        <w:rPr>
          <w:rFonts w:ascii="宋体" w:hAnsi="宋体" w:cs="宋体"/>
        </w:rPr>
      </w:pPr>
    </w:p>
    <w:p w14:paraId="76AB9B91">
      <w:pPr>
        <w:pStyle w:val="53"/>
        <w:rPr>
          <w:rFonts w:ascii="宋体" w:hAnsi="宋体" w:cs="宋体"/>
        </w:rPr>
      </w:pPr>
    </w:p>
    <w:p w14:paraId="0BD27397">
      <w:pPr>
        <w:pStyle w:val="53"/>
        <w:rPr>
          <w:rFonts w:ascii="宋体" w:hAnsi="宋体" w:cs="宋体"/>
        </w:rPr>
      </w:pPr>
    </w:p>
    <w:p w14:paraId="0009BAE4">
      <w:pPr>
        <w:pStyle w:val="53"/>
        <w:rPr>
          <w:rFonts w:ascii="宋体" w:hAnsi="宋体" w:cs="宋体"/>
        </w:rPr>
      </w:pPr>
    </w:p>
    <w:p w14:paraId="30333BB7">
      <w:pPr>
        <w:pStyle w:val="53"/>
        <w:rPr>
          <w:rFonts w:ascii="宋体" w:hAnsi="宋体" w:cs="宋体"/>
        </w:rPr>
      </w:pPr>
    </w:p>
    <w:p w14:paraId="5F4F8091">
      <w:pPr>
        <w:pStyle w:val="53"/>
        <w:rPr>
          <w:rFonts w:ascii="宋体" w:hAnsi="宋体" w:cs="宋体"/>
        </w:rPr>
      </w:pPr>
    </w:p>
    <w:p w14:paraId="555131F1">
      <w:pPr>
        <w:pStyle w:val="53"/>
        <w:rPr>
          <w:rFonts w:ascii="宋体" w:hAnsi="宋体" w:cs="宋体"/>
        </w:rPr>
      </w:pPr>
    </w:p>
    <w:p w14:paraId="751EA424">
      <w:pPr>
        <w:pStyle w:val="53"/>
        <w:rPr>
          <w:rFonts w:ascii="宋体" w:hAnsi="宋体" w:cs="宋体"/>
        </w:rPr>
      </w:pPr>
    </w:p>
    <w:p w14:paraId="74B759B5">
      <w:pPr>
        <w:pStyle w:val="53"/>
        <w:rPr>
          <w:rFonts w:ascii="宋体" w:hAnsi="宋体" w:cs="宋体"/>
        </w:rPr>
      </w:pPr>
    </w:p>
    <w:p w14:paraId="2872B227">
      <w:pPr>
        <w:pStyle w:val="57"/>
        <w:jc w:val="both"/>
        <w:rPr>
          <w:rFonts w:ascii="宋体" w:hAnsi="宋体" w:cs="宋体"/>
        </w:rPr>
      </w:pPr>
    </w:p>
    <w:p w14:paraId="3616732D">
      <w:pPr>
        <w:pStyle w:val="53"/>
        <w:rPr>
          <w:rFonts w:ascii="宋体" w:hAnsi="宋体" w:cs="宋体"/>
        </w:rPr>
      </w:pPr>
    </w:p>
    <w:p w14:paraId="096BCC75">
      <w:pPr>
        <w:pStyle w:val="53"/>
        <w:rPr>
          <w:rFonts w:ascii="宋体" w:hAnsi="宋体" w:cs="宋体"/>
        </w:rPr>
      </w:pPr>
    </w:p>
    <w:p w14:paraId="0B346E81">
      <w:pPr>
        <w:pStyle w:val="57"/>
        <w:numPr>
          <w:ilvl w:val="0"/>
          <w:numId w:val="4"/>
        </w:numPr>
        <w:rPr>
          <w:rFonts w:ascii="宋体" w:hAnsi="宋体" w:cs="宋体"/>
        </w:rPr>
      </w:pPr>
      <w:bookmarkStart w:id="161" w:name="_Toc6198"/>
      <w:bookmarkStart w:id="162" w:name="_Toc129298483"/>
      <w:r>
        <w:rPr>
          <w:rFonts w:hint="eastAsia" w:ascii="宋体" w:hAnsi="宋体" w:cs="宋体"/>
        </w:rPr>
        <w:t>商务文件</w:t>
      </w:r>
      <w:bookmarkEnd w:id="152"/>
      <w:bookmarkEnd w:id="161"/>
      <w:bookmarkEnd w:id="162"/>
    </w:p>
    <w:p w14:paraId="57C8136C">
      <w:pPr>
        <w:pStyle w:val="53"/>
        <w:rPr>
          <w:rFonts w:ascii="宋体" w:hAnsi="宋体" w:cs="宋体"/>
        </w:rPr>
      </w:pPr>
    </w:p>
    <w:p w14:paraId="10CBE589">
      <w:pPr>
        <w:spacing w:line="360" w:lineRule="auto"/>
        <w:jc w:val="center"/>
        <w:rPr>
          <w:rFonts w:ascii="宋体" w:hAnsi="宋体" w:eastAsia="宋体" w:cs="宋体"/>
          <w:sz w:val="32"/>
          <w:szCs w:val="28"/>
        </w:rPr>
      </w:pPr>
      <w:r>
        <w:rPr>
          <w:rFonts w:hint="eastAsia" w:ascii="宋体" w:hAnsi="宋体" w:eastAsia="宋体" w:cs="宋体"/>
          <w:b/>
          <w:bCs/>
          <w:sz w:val="32"/>
          <w:szCs w:val="28"/>
        </w:rPr>
        <w:t>竞争性磋商响应函</w:t>
      </w:r>
    </w:p>
    <w:p w14:paraId="481B5036">
      <w:pPr>
        <w:spacing w:line="360" w:lineRule="auto"/>
        <w:ind w:firstLine="480" w:firstLineChars="200"/>
        <w:rPr>
          <w:rFonts w:ascii="宋体" w:hAnsi="宋体" w:eastAsia="宋体" w:cs="宋体"/>
          <w:sz w:val="24"/>
          <w:szCs w:val="32"/>
          <w:u w:val="single"/>
        </w:rPr>
      </w:pPr>
      <w:r>
        <w:rPr>
          <w:rFonts w:hint="eastAsia" w:ascii="宋体" w:hAnsi="宋体" w:eastAsia="宋体" w:cs="宋体"/>
          <w:sz w:val="24"/>
          <w:szCs w:val="32"/>
        </w:rPr>
        <w:t>致</w:t>
      </w:r>
      <w:r>
        <w:rPr>
          <w:rFonts w:hint="eastAsia" w:ascii="宋体" w:hAnsi="宋体" w:eastAsia="宋体" w:cs="宋体"/>
          <w:sz w:val="24"/>
          <w:szCs w:val="32"/>
          <w:u w:val="single"/>
        </w:rPr>
        <w:t>：（采购人名称）</w:t>
      </w:r>
    </w:p>
    <w:p w14:paraId="03B857CF">
      <w:pPr>
        <w:spacing w:line="360" w:lineRule="auto"/>
        <w:ind w:firstLine="960" w:firstLineChars="400"/>
        <w:rPr>
          <w:rFonts w:hint="eastAsia" w:ascii="宋体" w:hAnsi="宋体" w:eastAsia="宋体" w:cs="宋体"/>
          <w:sz w:val="24"/>
          <w:szCs w:val="32"/>
        </w:rPr>
      </w:pPr>
      <w:r>
        <w:rPr>
          <w:rFonts w:hint="eastAsia" w:ascii="宋体" w:hAnsi="宋体" w:eastAsia="宋体" w:cs="宋体"/>
          <w:sz w:val="24"/>
          <w:szCs w:val="32"/>
        </w:rPr>
        <w:t>依据贵方</w:t>
      </w:r>
      <w:r>
        <w:rPr>
          <w:rFonts w:hint="eastAsia" w:ascii="宋体" w:hAnsi="宋体" w:eastAsia="宋体" w:cs="宋体"/>
          <w:sz w:val="24"/>
          <w:szCs w:val="32"/>
          <w:lang w:eastAsia="zh-CN"/>
        </w:rPr>
        <w:t>（</w:t>
      </w:r>
      <w:r>
        <w:rPr>
          <w:rFonts w:hint="eastAsia" w:ascii="宋体" w:hAnsi="宋体" w:eastAsia="宋体" w:cs="宋体"/>
          <w:sz w:val="24"/>
          <w:szCs w:val="32"/>
          <w:u w:val="single"/>
        </w:rPr>
        <w:t>采购项目名称/采购项目编号</w:t>
      </w:r>
      <w:r>
        <w:rPr>
          <w:rFonts w:hint="eastAsia" w:ascii="宋体" w:hAnsi="宋体" w:eastAsia="宋体" w:cs="宋体"/>
          <w:sz w:val="24"/>
          <w:szCs w:val="32"/>
          <w:u w:val="single"/>
          <w:lang w:eastAsia="zh-CN"/>
        </w:rPr>
        <w:t>）</w:t>
      </w:r>
      <w:r>
        <w:rPr>
          <w:rFonts w:hint="eastAsia" w:ascii="宋体" w:hAnsi="宋体" w:eastAsia="宋体" w:cs="宋体"/>
          <w:sz w:val="24"/>
          <w:szCs w:val="32"/>
        </w:rPr>
        <w:t>项目采购的磋商邀请，我方代表</w:t>
      </w:r>
      <w:r>
        <w:rPr>
          <w:rFonts w:hint="eastAsia" w:ascii="宋体" w:hAnsi="宋体" w:eastAsia="宋体" w:cs="宋体"/>
          <w:sz w:val="24"/>
          <w:szCs w:val="32"/>
          <w:u w:val="single"/>
        </w:rPr>
        <w:t>（姓名、职务）</w:t>
      </w:r>
      <w:r>
        <w:rPr>
          <w:rFonts w:hint="eastAsia" w:ascii="宋体" w:hAnsi="宋体" w:eastAsia="宋体" w:cs="宋体"/>
          <w:sz w:val="24"/>
          <w:szCs w:val="32"/>
        </w:rPr>
        <w:t>经正式授权并代表（磋商供应商名称、地址）提交下述响应文件二份，其中，正本一份，副本一份</w:t>
      </w:r>
      <w:r>
        <w:rPr>
          <w:rFonts w:hint="eastAsia" w:ascii="宋体" w:hAnsi="宋体" w:eastAsia="宋体" w:cs="宋体"/>
          <w:sz w:val="24"/>
          <w:szCs w:val="32"/>
          <w:lang w:eastAsia="zh-CN"/>
        </w:rPr>
        <w:t>，</w:t>
      </w:r>
      <w:r>
        <w:rPr>
          <w:rFonts w:hint="eastAsia" w:ascii="宋体" w:hAnsi="宋体" w:eastAsia="宋体" w:cs="宋体"/>
          <w:sz w:val="24"/>
          <w:szCs w:val="32"/>
        </w:rPr>
        <w:t>电子版U盘或光盘一份。</w:t>
      </w:r>
    </w:p>
    <w:p w14:paraId="03D0B0FD">
      <w:pPr>
        <w:numPr>
          <w:ilvl w:val="0"/>
          <w:numId w:val="5"/>
        </w:numPr>
        <w:snapToGrid w:val="0"/>
        <w:spacing w:line="360" w:lineRule="auto"/>
        <w:ind w:firstLine="555"/>
        <w:rPr>
          <w:rFonts w:ascii="宋体" w:hAnsi="宋体" w:eastAsia="宋体" w:cs="宋体"/>
          <w:sz w:val="24"/>
          <w:szCs w:val="32"/>
        </w:rPr>
      </w:pPr>
      <w:r>
        <w:rPr>
          <w:rFonts w:hint="eastAsia" w:ascii="宋体" w:hAnsi="宋体" w:eastAsia="宋体" w:cs="宋体"/>
          <w:sz w:val="24"/>
          <w:szCs w:val="32"/>
        </w:rPr>
        <w:t>我们接受磋商文件的</w:t>
      </w:r>
      <w:r>
        <w:rPr>
          <w:rFonts w:hint="eastAsia" w:ascii="宋体" w:hAnsi="宋体" w:eastAsia="宋体" w:cs="宋体"/>
          <w:sz w:val="24"/>
          <w:szCs w:val="32"/>
          <w:lang w:eastAsia="zh-CN"/>
        </w:rPr>
        <w:t>所有</w:t>
      </w:r>
      <w:r>
        <w:rPr>
          <w:rFonts w:hint="eastAsia" w:ascii="宋体" w:hAnsi="宋体" w:eastAsia="宋体" w:cs="宋体"/>
          <w:sz w:val="24"/>
          <w:szCs w:val="32"/>
        </w:rPr>
        <w:t>条款和规定。</w:t>
      </w:r>
    </w:p>
    <w:p w14:paraId="19EE10AE">
      <w:pPr>
        <w:snapToGrid w:val="0"/>
        <w:spacing w:line="360" w:lineRule="auto"/>
        <w:ind w:firstLine="480" w:firstLineChars="200"/>
        <w:rPr>
          <w:rFonts w:ascii="宋体" w:hAnsi="宋体" w:eastAsia="宋体" w:cs="宋体"/>
          <w:sz w:val="24"/>
          <w:szCs w:val="32"/>
        </w:rPr>
      </w:pPr>
      <w:r>
        <w:rPr>
          <w:rFonts w:hint="eastAsia" w:ascii="宋体" w:hAnsi="宋体" w:eastAsia="宋体" w:cs="宋体"/>
          <w:sz w:val="24"/>
          <w:szCs w:val="32"/>
          <w:lang w:eastAsia="zh-CN"/>
        </w:rPr>
        <w:t>2.</w:t>
      </w:r>
      <w:r>
        <w:rPr>
          <w:rFonts w:hint="eastAsia" w:ascii="宋体" w:hAnsi="宋体" w:eastAsia="宋体" w:cs="宋体"/>
          <w:sz w:val="24"/>
          <w:szCs w:val="32"/>
        </w:rPr>
        <w:t>我们同意按照磋商文件第二章“磋商供应商须知”的规定，本响应文件的有效期为从竞争性磋商截止时间起计算的九十天，在此期间，本磋商文件将始终对我们具有约束力，并可随时被接受。如果我们成交，本磋商文件在此期间之后将继续保持有效。</w:t>
      </w:r>
    </w:p>
    <w:p w14:paraId="3A94FD95">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在此，授权代表宣布同意如下：</w:t>
      </w:r>
    </w:p>
    <w:p w14:paraId="2602847E">
      <w:pPr>
        <w:numPr>
          <w:ilvl w:val="0"/>
          <w:numId w:val="6"/>
        </w:numPr>
        <w:spacing w:line="360" w:lineRule="auto"/>
        <w:rPr>
          <w:rFonts w:ascii="宋体" w:hAnsi="宋体" w:eastAsia="宋体" w:cs="宋体"/>
          <w:sz w:val="24"/>
          <w:szCs w:val="32"/>
        </w:rPr>
      </w:pPr>
      <w:r>
        <w:rPr>
          <w:rFonts w:hint="eastAsia" w:ascii="宋体" w:hAnsi="宋体" w:eastAsia="宋体" w:cs="宋体"/>
          <w:sz w:val="24"/>
          <w:szCs w:val="32"/>
        </w:rPr>
        <w:t>将按磋商文件的约定履行合同责任和义务；</w:t>
      </w:r>
    </w:p>
    <w:p w14:paraId="665D3ED0">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②已详细审查全部磋商文件，包括</w:t>
      </w:r>
      <w:r>
        <w:rPr>
          <w:rFonts w:hint="eastAsia" w:ascii="宋体" w:hAnsi="宋体" w:eastAsia="宋体" w:cs="宋体"/>
          <w:sz w:val="24"/>
          <w:szCs w:val="32"/>
          <w:u w:val="single"/>
        </w:rPr>
        <w:t>（补充、答疑公告或文件等）（如果有的话）</w:t>
      </w:r>
      <w:r>
        <w:rPr>
          <w:rFonts w:hint="eastAsia" w:ascii="宋体" w:hAnsi="宋体" w:eastAsia="宋体" w:cs="宋体"/>
          <w:sz w:val="24"/>
          <w:szCs w:val="32"/>
        </w:rPr>
        <w:t>；我们完全理解并同意放弃对这方面有不明及误解的权力；</w:t>
      </w:r>
    </w:p>
    <w:p w14:paraId="3105B405">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③同意提供按照贵方可能要求的与其磋商有关的一切数据或资料。</w:t>
      </w:r>
    </w:p>
    <w:p w14:paraId="0B7CD24C">
      <w:pPr>
        <w:snapToGrid w:val="0"/>
        <w:spacing w:line="360" w:lineRule="auto"/>
        <w:ind w:firstLine="2040" w:firstLineChars="850"/>
        <w:rPr>
          <w:rFonts w:ascii="宋体" w:hAnsi="宋体" w:eastAsia="宋体" w:cs="宋体"/>
          <w:sz w:val="24"/>
          <w:szCs w:val="32"/>
        </w:rPr>
      </w:pPr>
    </w:p>
    <w:p w14:paraId="49962341">
      <w:pPr>
        <w:snapToGrid w:val="0"/>
        <w:spacing w:line="360" w:lineRule="auto"/>
        <w:ind w:firstLine="2040" w:firstLineChars="850"/>
        <w:rPr>
          <w:rFonts w:ascii="宋体" w:hAnsi="宋体" w:eastAsia="宋体" w:cs="宋体"/>
          <w:sz w:val="24"/>
          <w:szCs w:val="32"/>
        </w:rPr>
      </w:pPr>
    </w:p>
    <w:p w14:paraId="5CFAF7BE">
      <w:pPr>
        <w:snapToGrid w:val="0"/>
        <w:spacing w:line="360" w:lineRule="auto"/>
        <w:ind w:firstLine="2040" w:firstLineChars="850"/>
        <w:rPr>
          <w:rFonts w:ascii="宋体" w:hAnsi="宋体" w:eastAsia="宋体" w:cs="宋体"/>
          <w:sz w:val="24"/>
          <w:szCs w:val="32"/>
        </w:rPr>
      </w:pPr>
    </w:p>
    <w:p w14:paraId="3CE910C5">
      <w:pPr>
        <w:snapToGrid w:val="0"/>
        <w:spacing w:line="360" w:lineRule="auto"/>
        <w:jc w:val="left"/>
        <w:rPr>
          <w:rFonts w:ascii="宋体" w:hAnsi="宋体" w:eastAsia="宋体" w:cs="宋体"/>
          <w:sz w:val="24"/>
          <w:szCs w:val="32"/>
        </w:rPr>
      </w:pPr>
      <w:r>
        <w:rPr>
          <w:rFonts w:hint="eastAsia" w:ascii="宋体" w:hAnsi="宋体" w:eastAsia="宋体" w:cs="宋体"/>
          <w:sz w:val="24"/>
          <w:szCs w:val="32"/>
        </w:rPr>
        <w:t>磋商供应商名称（公章）：</w:t>
      </w:r>
    </w:p>
    <w:p w14:paraId="33B2A843">
      <w:pPr>
        <w:snapToGrid w:val="0"/>
        <w:spacing w:line="360" w:lineRule="auto"/>
        <w:jc w:val="left"/>
        <w:rPr>
          <w:rFonts w:ascii="宋体" w:hAnsi="宋体" w:eastAsia="宋体" w:cs="宋体"/>
          <w:sz w:val="24"/>
          <w:szCs w:val="32"/>
        </w:rPr>
      </w:pPr>
      <w:r>
        <w:rPr>
          <w:rFonts w:hint="eastAsia" w:ascii="宋体" w:hAnsi="宋体" w:eastAsia="宋体" w:cs="宋体"/>
          <w:sz w:val="24"/>
          <w:szCs w:val="32"/>
        </w:rPr>
        <w:t>法人代表或授权委托人（签字或印章）：</w:t>
      </w:r>
    </w:p>
    <w:p w14:paraId="7EAAFED1">
      <w:pPr>
        <w:snapToGrid w:val="0"/>
        <w:spacing w:line="360" w:lineRule="auto"/>
        <w:jc w:val="left"/>
        <w:rPr>
          <w:rFonts w:ascii="宋体" w:hAnsi="宋体" w:eastAsia="宋体" w:cs="宋体"/>
          <w:sz w:val="24"/>
          <w:szCs w:val="32"/>
        </w:rPr>
      </w:pPr>
      <w:r>
        <w:rPr>
          <w:rFonts w:hint="eastAsia" w:ascii="宋体" w:hAnsi="宋体" w:eastAsia="宋体" w:cs="宋体"/>
          <w:sz w:val="24"/>
          <w:szCs w:val="32"/>
        </w:rPr>
        <w:t>地址：</w:t>
      </w:r>
    </w:p>
    <w:p w14:paraId="330ED7A0">
      <w:pPr>
        <w:snapToGrid w:val="0"/>
        <w:spacing w:line="360" w:lineRule="auto"/>
        <w:jc w:val="left"/>
        <w:rPr>
          <w:rFonts w:eastAsia="宋体"/>
        </w:rPr>
      </w:pPr>
      <w:r>
        <w:rPr>
          <w:rFonts w:hint="eastAsia" w:ascii="宋体" w:hAnsi="宋体" w:eastAsia="宋体" w:cs="宋体"/>
          <w:sz w:val="24"/>
          <w:szCs w:val="32"/>
        </w:rPr>
        <w:t>电话：</w:t>
      </w:r>
    </w:p>
    <w:p w14:paraId="753CBDCC">
      <w:pPr>
        <w:snapToGrid w:val="0"/>
        <w:spacing w:line="360" w:lineRule="auto"/>
        <w:jc w:val="left"/>
        <w:rPr>
          <w:rFonts w:ascii="宋体" w:hAnsi="宋体" w:eastAsia="宋体" w:cs="宋体"/>
          <w:spacing w:val="20"/>
          <w:sz w:val="36"/>
          <w:szCs w:val="36"/>
        </w:rPr>
      </w:pPr>
      <w:r>
        <w:rPr>
          <w:rFonts w:hint="eastAsia" w:ascii="宋体" w:hAnsi="宋体" w:eastAsia="宋体" w:cs="宋体"/>
          <w:sz w:val="24"/>
          <w:szCs w:val="32"/>
        </w:rPr>
        <w:t>日期：</w:t>
      </w:r>
      <w:r>
        <w:rPr>
          <w:rFonts w:hint="eastAsia" w:ascii="宋体" w:hAnsi="宋体" w:eastAsia="宋体" w:cs="宋体"/>
          <w:spacing w:val="20"/>
          <w:sz w:val="24"/>
          <w:szCs w:val="32"/>
        </w:rPr>
        <w:t>年月日</w:t>
      </w:r>
    </w:p>
    <w:p w14:paraId="458C86E9">
      <w:pPr>
        <w:pStyle w:val="53"/>
        <w:widowControl/>
        <w:jc w:val="left"/>
        <w:rPr>
          <w:rFonts w:ascii="宋体" w:hAnsi="宋体" w:cs="宋体"/>
        </w:rPr>
      </w:pPr>
    </w:p>
    <w:p w14:paraId="75AB2B0C">
      <w:pPr>
        <w:pStyle w:val="53"/>
        <w:widowControl/>
        <w:spacing w:line="600" w:lineRule="exact"/>
        <w:contextualSpacing/>
        <w:jc w:val="center"/>
        <w:outlineLvl w:val="1"/>
        <w:rPr>
          <w:rStyle w:val="36"/>
          <w:rFonts w:ascii="宋体" w:hAnsi="宋体" w:cs="宋体"/>
          <w:b/>
          <w:sz w:val="32"/>
          <w:szCs w:val="32"/>
        </w:rPr>
      </w:pPr>
      <w:r>
        <w:rPr>
          <w:rFonts w:hint="eastAsia" w:ascii="宋体" w:hAnsi="宋体" w:cs="宋体"/>
        </w:rPr>
        <w:br w:type="page"/>
      </w:r>
    </w:p>
    <w:p w14:paraId="67398158">
      <w:pPr>
        <w:spacing w:line="360" w:lineRule="auto"/>
        <w:ind w:firstLine="720"/>
        <w:jc w:val="center"/>
        <w:textAlignment w:val="baseline"/>
        <w:rPr>
          <w:rStyle w:val="36"/>
          <w:rFonts w:ascii="宋体" w:hAnsi="宋体" w:eastAsia="宋体" w:cs="宋体"/>
          <w:b/>
          <w:sz w:val="32"/>
          <w:szCs w:val="32"/>
        </w:rPr>
      </w:pPr>
      <w:r>
        <w:rPr>
          <w:rStyle w:val="36"/>
          <w:rFonts w:hint="eastAsia" w:ascii="宋体" w:hAnsi="宋体" w:eastAsia="宋体" w:cs="宋体"/>
          <w:b/>
          <w:sz w:val="32"/>
          <w:szCs w:val="32"/>
        </w:rPr>
        <w:t>第</w:t>
      </w:r>
      <w:r>
        <w:rPr>
          <w:rStyle w:val="36"/>
          <w:rFonts w:hint="eastAsia" w:ascii="宋体" w:hAnsi="宋体" w:eastAsia="宋体" w:cs="宋体"/>
          <w:b/>
          <w:sz w:val="32"/>
          <w:szCs w:val="32"/>
          <w:u w:val="single"/>
          <w:lang w:val="en-US" w:eastAsia="zh-CN"/>
        </w:rPr>
        <w:t xml:space="preserve"> </w:t>
      </w:r>
      <w:r>
        <w:rPr>
          <w:rStyle w:val="36"/>
          <w:rFonts w:hint="eastAsia" w:ascii="宋体" w:hAnsi="宋体" w:eastAsia="宋体" w:cs="宋体"/>
          <w:b/>
          <w:sz w:val="32"/>
          <w:szCs w:val="32"/>
          <w:u w:val="single"/>
        </w:rPr>
        <w:t>一</w:t>
      </w:r>
      <w:r>
        <w:rPr>
          <w:rStyle w:val="36"/>
          <w:rFonts w:hint="eastAsia" w:ascii="宋体" w:hAnsi="宋体" w:eastAsia="宋体" w:cs="宋体"/>
          <w:b/>
          <w:sz w:val="32"/>
          <w:szCs w:val="32"/>
          <w:u w:val="single"/>
          <w:lang w:val="en-US" w:eastAsia="zh-CN"/>
        </w:rPr>
        <w:t xml:space="preserve"> </w:t>
      </w:r>
      <w:r>
        <w:rPr>
          <w:rStyle w:val="36"/>
          <w:rFonts w:hint="eastAsia" w:ascii="宋体" w:hAnsi="宋体" w:eastAsia="宋体" w:cs="宋体"/>
          <w:b/>
          <w:sz w:val="32"/>
          <w:szCs w:val="32"/>
        </w:rPr>
        <w:t>轮磋商报价表</w:t>
      </w:r>
    </w:p>
    <w:p w14:paraId="07610BA9">
      <w:pPr>
        <w:spacing w:line="360" w:lineRule="auto"/>
        <w:rPr>
          <w:rStyle w:val="58"/>
          <w:rFonts w:ascii="宋体" w:hAnsi="宋体" w:eastAsia="宋体" w:cs="宋体"/>
          <w:b w:val="0"/>
          <w:color w:val="auto"/>
          <w:sz w:val="24"/>
          <w:szCs w:val="24"/>
          <w:u w:val="single"/>
        </w:rPr>
      </w:pPr>
    </w:p>
    <w:p w14:paraId="49D84A3C">
      <w:pPr>
        <w:rPr>
          <w:rFonts w:ascii="宋体" w:hAnsi="宋体" w:eastAsia="宋体" w:cs="宋体"/>
        </w:rPr>
      </w:pPr>
    </w:p>
    <w:p w14:paraId="346F89B7">
      <w:pPr>
        <w:ind w:firstLine="240" w:firstLineChars="100"/>
        <w:rPr>
          <w:rFonts w:ascii="宋体" w:hAnsi="宋体" w:eastAsia="宋体" w:cs="宋体"/>
          <w:sz w:val="24"/>
        </w:rPr>
      </w:pPr>
      <w:r>
        <w:rPr>
          <w:rFonts w:hint="eastAsia" w:ascii="宋体" w:hAnsi="宋体" w:eastAsia="宋体" w:cs="宋体"/>
          <w:sz w:val="24"/>
        </w:rPr>
        <w:t>采购项目编号：</w:t>
      </w:r>
    </w:p>
    <w:p w14:paraId="11162E88">
      <w:pPr>
        <w:ind w:firstLine="240" w:firstLineChars="100"/>
        <w:rPr>
          <w:rFonts w:ascii="宋体" w:hAnsi="宋体" w:eastAsia="宋体" w:cs="宋体"/>
          <w:u w:val="single"/>
        </w:rPr>
      </w:pPr>
      <w:r>
        <w:rPr>
          <w:rFonts w:hint="eastAsia" w:ascii="宋体" w:hAnsi="宋体" w:eastAsia="宋体" w:cs="宋体"/>
          <w:sz w:val="24"/>
        </w:rPr>
        <w:t>采购项目名称：</w:t>
      </w:r>
    </w:p>
    <w:p w14:paraId="3A12A167">
      <w:pPr>
        <w:rPr>
          <w:rFonts w:ascii="宋体" w:hAnsi="宋体" w:eastAsia="宋体" w:cs="宋体"/>
        </w:rPr>
      </w:pPr>
    </w:p>
    <w:tbl>
      <w:tblPr>
        <w:tblStyle w:val="1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34"/>
        <w:gridCol w:w="6294"/>
      </w:tblGrid>
      <w:tr w14:paraId="34AC7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jc w:val="center"/>
        </w:trPr>
        <w:tc>
          <w:tcPr>
            <w:tcW w:w="2234" w:type="dxa"/>
            <w:tcBorders>
              <w:top w:val="single" w:color="000000" w:sz="4" w:space="0"/>
              <w:left w:val="single" w:color="000000" w:sz="4" w:space="0"/>
              <w:bottom w:val="single" w:color="000000" w:sz="4" w:space="0"/>
              <w:right w:val="single" w:color="000000" w:sz="4" w:space="0"/>
            </w:tcBorders>
            <w:noWrap/>
            <w:vAlign w:val="center"/>
          </w:tcPr>
          <w:p w14:paraId="5D84D0D6">
            <w:pPr>
              <w:spacing w:line="500" w:lineRule="exact"/>
              <w:jc w:val="center"/>
              <w:textAlignment w:val="baseline"/>
              <w:rPr>
                <w:rStyle w:val="36"/>
                <w:rFonts w:ascii="宋体" w:hAnsi="宋体" w:eastAsia="宋体" w:cs="宋体"/>
                <w:b/>
                <w:sz w:val="24"/>
                <w:szCs w:val="24"/>
              </w:rPr>
            </w:pPr>
            <w:r>
              <w:rPr>
                <w:rStyle w:val="36"/>
                <w:rFonts w:hint="eastAsia" w:ascii="宋体" w:hAnsi="宋体" w:eastAsia="宋体" w:cs="宋体"/>
                <w:b/>
                <w:sz w:val="24"/>
                <w:szCs w:val="24"/>
              </w:rPr>
              <w:t>名称</w:t>
            </w:r>
          </w:p>
        </w:tc>
        <w:tc>
          <w:tcPr>
            <w:tcW w:w="6294" w:type="dxa"/>
            <w:tcBorders>
              <w:top w:val="single" w:color="000000" w:sz="4" w:space="0"/>
              <w:left w:val="single" w:color="000000" w:sz="4" w:space="0"/>
              <w:bottom w:val="single" w:color="000000" w:sz="4" w:space="0"/>
              <w:right w:val="single" w:color="000000" w:sz="4" w:space="0"/>
            </w:tcBorders>
            <w:noWrap/>
            <w:vAlign w:val="center"/>
          </w:tcPr>
          <w:p w14:paraId="5345957E">
            <w:pPr>
              <w:spacing w:line="500" w:lineRule="exact"/>
              <w:jc w:val="center"/>
              <w:textAlignment w:val="baseline"/>
              <w:rPr>
                <w:rStyle w:val="36"/>
                <w:rFonts w:ascii="宋体" w:hAnsi="宋体" w:eastAsia="宋体" w:cs="宋体"/>
                <w:b/>
                <w:sz w:val="24"/>
                <w:szCs w:val="24"/>
              </w:rPr>
            </w:pPr>
            <w:r>
              <w:rPr>
                <w:rStyle w:val="36"/>
                <w:rFonts w:hint="eastAsia" w:ascii="宋体" w:hAnsi="宋体" w:eastAsia="宋体" w:cs="宋体"/>
                <w:b/>
                <w:sz w:val="24"/>
                <w:szCs w:val="24"/>
              </w:rPr>
              <w:t>内容</w:t>
            </w:r>
          </w:p>
        </w:tc>
      </w:tr>
      <w:tr w14:paraId="6110D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jc w:val="center"/>
        </w:trPr>
        <w:tc>
          <w:tcPr>
            <w:tcW w:w="2234" w:type="dxa"/>
            <w:tcBorders>
              <w:top w:val="single" w:color="000000" w:sz="4" w:space="0"/>
              <w:left w:val="single" w:color="000000" w:sz="4" w:space="0"/>
              <w:bottom w:val="single" w:color="000000" w:sz="4" w:space="0"/>
              <w:right w:val="single" w:color="000000" w:sz="4" w:space="0"/>
            </w:tcBorders>
            <w:noWrap/>
            <w:vAlign w:val="center"/>
          </w:tcPr>
          <w:p w14:paraId="5E737ACC">
            <w:pPr>
              <w:spacing w:line="480" w:lineRule="exact"/>
              <w:jc w:val="center"/>
              <w:textAlignment w:val="baseline"/>
              <w:rPr>
                <w:rStyle w:val="36"/>
                <w:rFonts w:ascii="宋体" w:hAnsi="宋体" w:eastAsia="宋体" w:cs="宋体"/>
                <w:sz w:val="24"/>
                <w:szCs w:val="24"/>
              </w:rPr>
            </w:pPr>
            <w:r>
              <w:rPr>
                <w:rStyle w:val="36"/>
                <w:rFonts w:hint="eastAsia" w:ascii="宋体" w:hAnsi="宋体" w:eastAsia="宋体" w:cs="宋体"/>
                <w:sz w:val="24"/>
                <w:szCs w:val="24"/>
              </w:rPr>
              <w:t>投标报价</w:t>
            </w:r>
          </w:p>
        </w:tc>
        <w:tc>
          <w:tcPr>
            <w:tcW w:w="6294" w:type="dxa"/>
            <w:tcBorders>
              <w:top w:val="single" w:color="000000" w:sz="4" w:space="0"/>
              <w:left w:val="single" w:color="000000" w:sz="4" w:space="0"/>
              <w:bottom w:val="single" w:color="000000" w:sz="4" w:space="0"/>
              <w:right w:val="single" w:color="000000" w:sz="4" w:space="0"/>
            </w:tcBorders>
            <w:noWrap/>
            <w:vAlign w:val="center"/>
          </w:tcPr>
          <w:p w14:paraId="23E88E58">
            <w:pPr>
              <w:pStyle w:val="59"/>
              <w:widowControl/>
              <w:spacing w:line="480" w:lineRule="exact"/>
              <w:ind w:firstLine="0" w:firstLineChars="0"/>
              <w:rPr>
                <w:rStyle w:val="36"/>
                <w:rFonts w:hint="default" w:ascii="宋体" w:hAnsi="宋体" w:eastAsia="宋体" w:cs="宋体"/>
                <w:u w:val="single"/>
                <w:lang w:val="en-US" w:eastAsia="zh-CN"/>
              </w:rPr>
            </w:pPr>
            <w:r>
              <w:rPr>
                <w:rStyle w:val="36"/>
                <w:rFonts w:hint="eastAsia" w:ascii="宋体" w:hAnsi="宋体" w:eastAsia="宋体" w:cs="宋体"/>
                <w:u w:val="single"/>
              </w:rPr>
              <w:t>小写：</w:t>
            </w:r>
            <w:r>
              <w:rPr>
                <w:rStyle w:val="36"/>
                <w:rFonts w:hint="eastAsia" w:ascii="宋体" w:hAnsi="宋体" w:eastAsia="宋体" w:cs="宋体"/>
                <w:u w:val="single"/>
                <w:lang w:val="en-US" w:eastAsia="zh-CN"/>
              </w:rPr>
              <w:t xml:space="preserve">   </w:t>
            </w:r>
          </w:p>
          <w:p w14:paraId="77ECCD28">
            <w:pPr>
              <w:pStyle w:val="59"/>
              <w:widowControl/>
              <w:spacing w:line="480" w:lineRule="exact"/>
              <w:ind w:firstLine="0" w:firstLineChars="0"/>
              <w:rPr>
                <w:rStyle w:val="36"/>
                <w:rFonts w:hint="default" w:ascii="宋体" w:hAnsi="宋体" w:eastAsia="宋体" w:cs="宋体"/>
                <w:u w:val="single"/>
                <w:lang w:val="en-US" w:eastAsia="zh-CN"/>
              </w:rPr>
            </w:pPr>
            <w:r>
              <w:rPr>
                <w:rStyle w:val="36"/>
                <w:rFonts w:hint="eastAsia" w:ascii="宋体" w:hAnsi="宋体" w:eastAsia="宋体" w:cs="宋体"/>
                <w:u w:val="single"/>
              </w:rPr>
              <w:t>大写：</w:t>
            </w:r>
            <w:r>
              <w:rPr>
                <w:rStyle w:val="36"/>
                <w:rFonts w:hint="eastAsia" w:ascii="宋体" w:hAnsi="宋体" w:eastAsia="宋体" w:cs="宋体"/>
                <w:u w:val="single"/>
                <w:lang w:val="en-US" w:eastAsia="zh-CN"/>
              </w:rPr>
              <w:t xml:space="preserve">   </w:t>
            </w:r>
          </w:p>
        </w:tc>
      </w:tr>
      <w:tr w14:paraId="4BCDA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jc w:val="center"/>
        </w:trPr>
        <w:tc>
          <w:tcPr>
            <w:tcW w:w="2234" w:type="dxa"/>
            <w:tcBorders>
              <w:top w:val="single" w:color="000000" w:sz="4" w:space="0"/>
              <w:left w:val="single" w:color="000000" w:sz="4" w:space="0"/>
              <w:bottom w:val="single" w:color="000000" w:sz="4" w:space="0"/>
              <w:right w:val="single" w:color="000000" w:sz="4" w:space="0"/>
            </w:tcBorders>
            <w:noWrap/>
            <w:vAlign w:val="center"/>
          </w:tcPr>
          <w:p w14:paraId="653891BA">
            <w:pPr>
              <w:spacing w:line="500" w:lineRule="exact"/>
              <w:jc w:val="center"/>
              <w:textAlignment w:val="baseline"/>
              <w:rPr>
                <w:rStyle w:val="36"/>
                <w:rFonts w:ascii="宋体" w:hAnsi="宋体" w:eastAsia="宋体" w:cs="宋体"/>
                <w:sz w:val="24"/>
                <w:szCs w:val="24"/>
              </w:rPr>
            </w:pPr>
            <w:r>
              <w:rPr>
                <w:rFonts w:hint="eastAsia" w:ascii="宋体" w:hAnsi="宋体" w:eastAsia="宋体" w:cs="宋体"/>
                <w:color w:val="000000"/>
                <w:sz w:val="24"/>
                <w:szCs w:val="24"/>
                <w:lang w:val="zh-CN"/>
              </w:rPr>
              <w:t>合同履行期限</w:t>
            </w:r>
            <w:r>
              <w:rPr>
                <w:rFonts w:hint="eastAsia" w:ascii="宋体" w:hAnsi="宋体" w:eastAsia="宋体" w:cs="宋体"/>
                <w:color w:val="000000"/>
                <w:sz w:val="24"/>
                <w:szCs w:val="24"/>
              </w:rPr>
              <w:t>承诺</w:t>
            </w:r>
          </w:p>
        </w:tc>
        <w:tc>
          <w:tcPr>
            <w:tcW w:w="6294" w:type="dxa"/>
            <w:tcBorders>
              <w:top w:val="single" w:color="000000" w:sz="4" w:space="0"/>
              <w:left w:val="single" w:color="000000" w:sz="4" w:space="0"/>
              <w:bottom w:val="single" w:color="000000" w:sz="4" w:space="0"/>
              <w:right w:val="single" w:color="000000" w:sz="4" w:space="0"/>
            </w:tcBorders>
            <w:noWrap/>
            <w:vAlign w:val="center"/>
          </w:tcPr>
          <w:p w14:paraId="202680E7">
            <w:pPr>
              <w:pStyle w:val="2"/>
              <w:spacing w:after="0" w:line="480" w:lineRule="exact"/>
              <w:rPr>
                <w:rStyle w:val="36"/>
                <w:rFonts w:ascii="宋体" w:hAnsi="宋体" w:cs="宋体"/>
                <w:sz w:val="24"/>
                <w:szCs w:val="24"/>
              </w:rPr>
            </w:pPr>
          </w:p>
        </w:tc>
      </w:tr>
      <w:tr w14:paraId="327B4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jc w:val="center"/>
        </w:trPr>
        <w:tc>
          <w:tcPr>
            <w:tcW w:w="2234" w:type="dxa"/>
            <w:tcBorders>
              <w:top w:val="single" w:color="000000" w:sz="4" w:space="0"/>
              <w:left w:val="single" w:color="000000" w:sz="4" w:space="0"/>
              <w:bottom w:val="single" w:color="000000" w:sz="4" w:space="0"/>
              <w:right w:val="single" w:color="000000" w:sz="4" w:space="0"/>
            </w:tcBorders>
            <w:noWrap/>
            <w:vAlign w:val="center"/>
          </w:tcPr>
          <w:p w14:paraId="5A78FA88">
            <w:pPr>
              <w:spacing w:line="500" w:lineRule="exact"/>
              <w:jc w:val="center"/>
              <w:textAlignment w:val="baseline"/>
              <w:rPr>
                <w:rStyle w:val="36"/>
                <w:rFonts w:ascii="宋体" w:hAnsi="宋体" w:eastAsia="宋体" w:cs="宋体"/>
                <w:sz w:val="24"/>
                <w:szCs w:val="24"/>
              </w:rPr>
            </w:pPr>
            <w:r>
              <w:rPr>
                <w:rStyle w:val="36"/>
                <w:rFonts w:hint="eastAsia" w:ascii="宋体" w:hAnsi="宋体" w:eastAsia="宋体" w:cs="宋体"/>
                <w:sz w:val="24"/>
                <w:szCs w:val="24"/>
              </w:rPr>
              <w:t>质量承诺</w:t>
            </w:r>
          </w:p>
        </w:tc>
        <w:tc>
          <w:tcPr>
            <w:tcW w:w="6294" w:type="dxa"/>
            <w:tcBorders>
              <w:top w:val="single" w:color="000000" w:sz="4" w:space="0"/>
              <w:left w:val="single" w:color="000000" w:sz="4" w:space="0"/>
              <w:bottom w:val="single" w:color="000000" w:sz="4" w:space="0"/>
              <w:right w:val="single" w:color="000000" w:sz="4" w:space="0"/>
            </w:tcBorders>
            <w:noWrap/>
            <w:vAlign w:val="center"/>
          </w:tcPr>
          <w:p w14:paraId="6BDF6AB3">
            <w:pPr>
              <w:spacing w:line="440" w:lineRule="exact"/>
              <w:textAlignment w:val="baseline"/>
              <w:rPr>
                <w:rStyle w:val="36"/>
                <w:rFonts w:ascii="宋体" w:hAnsi="宋体" w:eastAsia="宋体" w:cs="宋体"/>
                <w:sz w:val="24"/>
                <w:szCs w:val="24"/>
              </w:rPr>
            </w:pPr>
          </w:p>
        </w:tc>
      </w:tr>
      <w:tr w14:paraId="55FB2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jc w:val="center"/>
        </w:trPr>
        <w:tc>
          <w:tcPr>
            <w:tcW w:w="2234" w:type="dxa"/>
            <w:tcBorders>
              <w:top w:val="single" w:color="000000" w:sz="4" w:space="0"/>
              <w:left w:val="single" w:color="000000" w:sz="4" w:space="0"/>
              <w:bottom w:val="single" w:color="000000" w:sz="4" w:space="0"/>
              <w:right w:val="single" w:color="000000" w:sz="4" w:space="0"/>
            </w:tcBorders>
            <w:noWrap/>
            <w:vAlign w:val="center"/>
          </w:tcPr>
          <w:p w14:paraId="44E525E1">
            <w:pPr>
              <w:spacing w:line="500" w:lineRule="exact"/>
              <w:jc w:val="center"/>
              <w:textAlignment w:val="baseline"/>
              <w:rPr>
                <w:rStyle w:val="36"/>
                <w:rFonts w:ascii="宋体" w:hAnsi="宋体" w:eastAsia="宋体" w:cs="宋体"/>
                <w:sz w:val="24"/>
                <w:szCs w:val="24"/>
              </w:rPr>
            </w:pPr>
            <w:r>
              <w:rPr>
                <w:rStyle w:val="36"/>
                <w:rFonts w:hint="eastAsia" w:ascii="宋体" w:hAnsi="宋体" w:eastAsia="宋体" w:cs="宋体"/>
                <w:sz w:val="24"/>
                <w:szCs w:val="24"/>
              </w:rPr>
              <w:t>其他承诺</w:t>
            </w:r>
          </w:p>
        </w:tc>
        <w:tc>
          <w:tcPr>
            <w:tcW w:w="6294" w:type="dxa"/>
            <w:tcBorders>
              <w:top w:val="single" w:color="000000" w:sz="4" w:space="0"/>
              <w:left w:val="single" w:color="000000" w:sz="4" w:space="0"/>
              <w:bottom w:val="single" w:color="000000" w:sz="4" w:space="0"/>
              <w:right w:val="single" w:color="000000" w:sz="4" w:space="0"/>
            </w:tcBorders>
            <w:noWrap/>
            <w:vAlign w:val="center"/>
          </w:tcPr>
          <w:p w14:paraId="4737845B">
            <w:pPr>
              <w:spacing w:line="440" w:lineRule="exact"/>
              <w:textAlignment w:val="baseline"/>
              <w:rPr>
                <w:rStyle w:val="36"/>
                <w:rFonts w:ascii="宋体" w:hAnsi="宋体" w:eastAsia="宋体" w:cs="宋体"/>
                <w:sz w:val="24"/>
                <w:szCs w:val="24"/>
              </w:rPr>
            </w:pPr>
          </w:p>
        </w:tc>
      </w:tr>
    </w:tbl>
    <w:p w14:paraId="4A7590EC">
      <w:pPr>
        <w:rPr>
          <w:rFonts w:ascii="宋体" w:hAnsi="宋体" w:eastAsia="宋体" w:cs="宋体"/>
        </w:rPr>
      </w:pPr>
    </w:p>
    <w:p w14:paraId="30EB4444">
      <w:pPr>
        <w:spacing w:line="500" w:lineRule="exact"/>
        <w:ind w:firstLine="482" w:firstLineChars="200"/>
        <w:rPr>
          <w:rFonts w:ascii="宋体" w:hAnsi="宋体" w:eastAsia="宋体" w:cs="宋体"/>
          <w:sz w:val="24"/>
          <w:szCs w:val="24"/>
        </w:rPr>
      </w:pPr>
      <w:r>
        <w:rPr>
          <w:rFonts w:hint="eastAsia" w:ascii="宋体" w:hAnsi="宋体" w:eastAsia="宋体" w:cs="宋体"/>
          <w:b/>
          <w:bCs/>
          <w:sz w:val="24"/>
          <w:szCs w:val="24"/>
        </w:rPr>
        <w:t>注：</w:t>
      </w:r>
    </w:p>
    <w:p w14:paraId="2D632F7D">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供应商应根据项目要求和现场情况，详细列明项目所需的相关费用，如在施工过程中有任何遗漏，均由供应商免费提供，采购人不再支付任何费用。</w:t>
      </w:r>
    </w:p>
    <w:p w14:paraId="0A3AAF17">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rPr>
        <w:t>表中投标报价即为优惠后报价，并作为评审及定标依据。任何有选择或有条件的投标报价，或填写多个报价，均为无效报价。</w:t>
      </w:r>
    </w:p>
    <w:p w14:paraId="33BE0D51">
      <w:pPr>
        <w:spacing w:line="500" w:lineRule="exact"/>
        <w:rPr>
          <w:rFonts w:ascii="宋体" w:hAnsi="宋体" w:eastAsia="宋体" w:cs="宋体"/>
          <w:sz w:val="24"/>
          <w:szCs w:val="24"/>
        </w:rPr>
      </w:pPr>
    </w:p>
    <w:p w14:paraId="5721A3C7">
      <w:pPr>
        <w:spacing w:line="360" w:lineRule="auto"/>
        <w:rPr>
          <w:rFonts w:ascii="宋体" w:hAnsi="宋体" w:eastAsia="宋体" w:cs="宋体"/>
          <w:spacing w:val="-6"/>
          <w:szCs w:val="24"/>
        </w:rPr>
      </w:pPr>
    </w:p>
    <w:p w14:paraId="11BAD8E5">
      <w:pPr>
        <w:spacing w:line="360" w:lineRule="auto"/>
        <w:ind w:firstLine="456" w:firstLineChars="200"/>
        <w:rPr>
          <w:rFonts w:ascii="宋体" w:hAnsi="宋体" w:eastAsia="宋体" w:cs="宋体"/>
          <w:spacing w:val="-6"/>
          <w:sz w:val="24"/>
          <w:szCs w:val="32"/>
          <w:u w:val="single"/>
        </w:rPr>
      </w:pPr>
      <w:r>
        <w:rPr>
          <w:rFonts w:hint="eastAsia" w:ascii="宋体" w:hAnsi="宋体" w:eastAsia="宋体" w:cs="宋体"/>
          <w:spacing w:val="-6"/>
          <w:sz w:val="24"/>
          <w:szCs w:val="32"/>
        </w:rPr>
        <w:t>磋商供应商（盖章）：</w:t>
      </w:r>
      <w:r>
        <w:rPr>
          <w:rFonts w:hint="eastAsia" w:ascii="宋体" w:hAnsi="宋体" w:eastAsia="宋体" w:cs="宋体"/>
          <w:spacing w:val="-6"/>
          <w:sz w:val="24"/>
          <w:szCs w:val="32"/>
          <w:u w:val="single"/>
        </w:rPr>
        <w:t>　　</w:t>
      </w:r>
    </w:p>
    <w:p w14:paraId="4B3DADAB">
      <w:pPr>
        <w:spacing w:line="360" w:lineRule="auto"/>
        <w:ind w:firstLine="456" w:firstLineChars="200"/>
        <w:rPr>
          <w:rFonts w:ascii="宋体" w:hAnsi="宋体" w:eastAsia="宋体" w:cs="宋体"/>
          <w:spacing w:val="-6"/>
          <w:sz w:val="24"/>
          <w:szCs w:val="32"/>
          <w:u w:val="single"/>
        </w:rPr>
      </w:pPr>
      <w:r>
        <w:rPr>
          <w:rFonts w:hint="eastAsia" w:ascii="宋体" w:hAnsi="宋体" w:eastAsia="宋体" w:cs="宋体"/>
          <w:spacing w:val="-6"/>
          <w:sz w:val="24"/>
          <w:szCs w:val="32"/>
        </w:rPr>
        <w:t>法定代表人或其委托代理人（签字或盖章）：</w:t>
      </w:r>
      <w:r>
        <w:rPr>
          <w:rFonts w:hint="eastAsia" w:ascii="宋体" w:hAnsi="宋体" w:eastAsia="宋体" w:cs="宋体"/>
          <w:spacing w:val="-6"/>
          <w:sz w:val="24"/>
          <w:szCs w:val="32"/>
          <w:u w:val="single"/>
        </w:rPr>
        <w:t>　　　　　</w:t>
      </w:r>
    </w:p>
    <w:p w14:paraId="63B60786">
      <w:pPr>
        <w:spacing w:line="360" w:lineRule="auto"/>
        <w:ind w:firstLine="456" w:firstLineChars="200"/>
        <w:rPr>
          <w:rFonts w:ascii="宋体" w:hAnsi="宋体" w:eastAsia="宋体" w:cs="宋体"/>
          <w:b/>
          <w:bCs/>
          <w:sz w:val="28"/>
          <w:szCs w:val="28"/>
        </w:rPr>
      </w:pPr>
      <w:r>
        <w:rPr>
          <w:rFonts w:hint="eastAsia" w:ascii="宋体" w:hAnsi="宋体" w:eastAsia="宋体" w:cs="宋体"/>
          <w:spacing w:val="-6"/>
          <w:sz w:val="24"/>
          <w:szCs w:val="32"/>
        </w:rPr>
        <w:t>日期：</w:t>
      </w:r>
      <w:r>
        <w:rPr>
          <w:rFonts w:hint="eastAsia" w:ascii="宋体" w:hAnsi="宋体" w:eastAsia="宋体" w:cs="宋体"/>
          <w:spacing w:val="-6"/>
          <w:sz w:val="24"/>
          <w:szCs w:val="32"/>
          <w:u w:val="single"/>
        </w:rPr>
        <w:t>　</w:t>
      </w:r>
      <w:r>
        <w:rPr>
          <w:rFonts w:hint="eastAsia" w:ascii="宋体" w:hAnsi="宋体" w:eastAsia="宋体" w:cs="宋体"/>
          <w:spacing w:val="-6"/>
          <w:sz w:val="24"/>
          <w:szCs w:val="32"/>
        </w:rPr>
        <w:t>年</w:t>
      </w:r>
      <w:r>
        <w:rPr>
          <w:rFonts w:hint="eastAsia" w:ascii="宋体" w:hAnsi="宋体" w:eastAsia="宋体" w:cs="宋体"/>
          <w:spacing w:val="-6"/>
          <w:sz w:val="24"/>
          <w:szCs w:val="32"/>
          <w:u w:val="single"/>
          <w:lang w:val="en-US" w:eastAsia="zh-CN"/>
        </w:rPr>
        <w:t xml:space="preserve">  </w:t>
      </w:r>
      <w:r>
        <w:rPr>
          <w:rFonts w:hint="eastAsia" w:ascii="宋体" w:hAnsi="宋体" w:eastAsia="宋体" w:cs="宋体"/>
          <w:spacing w:val="-6"/>
          <w:sz w:val="24"/>
          <w:szCs w:val="32"/>
        </w:rPr>
        <w:t>月</w:t>
      </w:r>
      <w:r>
        <w:rPr>
          <w:rFonts w:hint="eastAsia" w:ascii="宋体" w:hAnsi="宋体" w:eastAsia="宋体" w:cs="宋体"/>
          <w:spacing w:val="-6"/>
          <w:sz w:val="24"/>
          <w:szCs w:val="32"/>
          <w:u w:val="single"/>
        </w:rPr>
        <w:t>　</w:t>
      </w:r>
      <w:r>
        <w:rPr>
          <w:rFonts w:hint="eastAsia" w:ascii="宋体" w:hAnsi="宋体" w:eastAsia="宋体" w:cs="宋体"/>
          <w:spacing w:val="-6"/>
          <w:sz w:val="24"/>
          <w:szCs w:val="32"/>
        </w:rPr>
        <w:t>日</w:t>
      </w:r>
    </w:p>
    <w:p w14:paraId="2E7A6DEC">
      <w:pPr>
        <w:spacing w:line="360" w:lineRule="auto"/>
        <w:ind w:firstLine="720"/>
        <w:jc w:val="center"/>
        <w:textAlignment w:val="baseline"/>
        <w:rPr>
          <w:rStyle w:val="36"/>
          <w:rFonts w:ascii="宋体" w:hAnsi="宋体" w:eastAsia="宋体" w:cs="宋体"/>
          <w:b/>
          <w:sz w:val="32"/>
          <w:szCs w:val="32"/>
        </w:rPr>
      </w:pPr>
    </w:p>
    <w:p w14:paraId="1A1FC666">
      <w:pPr>
        <w:spacing w:line="360" w:lineRule="auto"/>
        <w:ind w:firstLine="720"/>
        <w:jc w:val="center"/>
        <w:textAlignment w:val="baseline"/>
        <w:rPr>
          <w:rStyle w:val="36"/>
          <w:rFonts w:ascii="宋体" w:hAnsi="宋体" w:eastAsia="宋体" w:cs="宋体"/>
          <w:b/>
          <w:sz w:val="32"/>
          <w:szCs w:val="32"/>
        </w:rPr>
      </w:pPr>
    </w:p>
    <w:p w14:paraId="66E3ED24">
      <w:pPr>
        <w:spacing w:line="360" w:lineRule="auto"/>
        <w:ind w:firstLine="720"/>
        <w:jc w:val="center"/>
        <w:textAlignment w:val="baseline"/>
        <w:rPr>
          <w:rStyle w:val="36"/>
          <w:rFonts w:ascii="宋体" w:hAnsi="宋体" w:eastAsia="宋体" w:cs="宋体"/>
          <w:b/>
          <w:sz w:val="32"/>
          <w:szCs w:val="32"/>
        </w:rPr>
      </w:pPr>
    </w:p>
    <w:p w14:paraId="7B06585C">
      <w:pPr>
        <w:spacing w:line="360" w:lineRule="auto"/>
        <w:ind w:firstLine="720"/>
        <w:jc w:val="center"/>
        <w:textAlignment w:val="baseline"/>
        <w:rPr>
          <w:rStyle w:val="36"/>
          <w:rFonts w:ascii="宋体" w:hAnsi="宋体" w:eastAsia="宋体" w:cs="宋体"/>
          <w:b/>
          <w:sz w:val="32"/>
          <w:szCs w:val="32"/>
        </w:rPr>
      </w:pPr>
    </w:p>
    <w:p w14:paraId="721A7AB8">
      <w:pPr>
        <w:spacing w:line="360" w:lineRule="auto"/>
        <w:ind w:firstLine="720"/>
        <w:jc w:val="center"/>
        <w:textAlignment w:val="baseline"/>
        <w:rPr>
          <w:rStyle w:val="36"/>
          <w:rFonts w:ascii="宋体" w:hAnsi="宋体" w:eastAsia="宋体" w:cs="宋体"/>
          <w:b/>
          <w:sz w:val="32"/>
          <w:szCs w:val="32"/>
        </w:rPr>
      </w:pPr>
      <w:r>
        <w:rPr>
          <w:rStyle w:val="36"/>
          <w:rFonts w:hint="eastAsia" w:ascii="宋体" w:hAnsi="宋体" w:eastAsia="宋体" w:cs="宋体"/>
          <w:b/>
          <w:sz w:val="32"/>
          <w:szCs w:val="32"/>
        </w:rPr>
        <w:t>第轮磋商报价表</w:t>
      </w:r>
    </w:p>
    <w:p w14:paraId="5587D7E1">
      <w:pPr>
        <w:spacing w:line="360" w:lineRule="auto"/>
        <w:rPr>
          <w:rStyle w:val="58"/>
          <w:rFonts w:ascii="宋体" w:hAnsi="宋体" w:eastAsia="宋体" w:cs="宋体"/>
          <w:b w:val="0"/>
          <w:color w:val="auto"/>
          <w:sz w:val="24"/>
          <w:szCs w:val="24"/>
          <w:u w:val="single"/>
        </w:rPr>
      </w:pPr>
    </w:p>
    <w:p w14:paraId="5064022E">
      <w:pPr>
        <w:rPr>
          <w:rFonts w:ascii="宋体" w:hAnsi="宋体" w:eastAsia="宋体" w:cs="宋体"/>
        </w:rPr>
      </w:pPr>
    </w:p>
    <w:p w14:paraId="43C28259">
      <w:pPr>
        <w:ind w:firstLine="240" w:firstLineChars="100"/>
        <w:rPr>
          <w:rFonts w:ascii="宋体" w:hAnsi="宋体" w:eastAsia="宋体" w:cs="宋体"/>
          <w:sz w:val="24"/>
        </w:rPr>
      </w:pPr>
      <w:r>
        <w:rPr>
          <w:rFonts w:hint="eastAsia" w:ascii="宋体" w:hAnsi="宋体" w:eastAsia="宋体" w:cs="宋体"/>
          <w:sz w:val="24"/>
        </w:rPr>
        <w:t>采购项目编号：</w:t>
      </w:r>
    </w:p>
    <w:p w14:paraId="5897FA8D">
      <w:pPr>
        <w:ind w:firstLine="240" w:firstLineChars="100"/>
        <w:rPr>
          <w:rFonts w:ascii="宋体" w:hAnsi="宋体" w:eastAsia="宋体" w:cs="宋体"/>
          <w:u w:val="single"/>
        </w:rPr>
      </w:pPr>
      <w:r>
        <w:rPr>
          <w:rFonts w:hint="eastAsia" w:ascii="宋体" w:hAnsi="宋体" w:eastAsia="宋体" w:cs="宋体"/>
          <w:sz w:val="24"/>
        </w:rPr>
        <w:t>采购项目名称：</w:t>
      </w:r>
    </w:p>
    <w:p w14:paraId="52ACFF7B">
      <w:pPr>
        <w:rPr>
          <w:rFonts w:ascii="宋体" w:hAnsi="宋体" w:eastAsia="宋体" w:cs="宋体"/>
        </w:rPr>
      </w:pPr>
    </w:p>
    <w:tbl>
      <w:tblPr>
        <w:tblStyle w:val="1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34"/>
        <w:gridCol w:w="6294"/>
      </w:tblGrid>
      <w:tr w14:paraId="776B1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jc w:val="center"/>
        </w:trPr>
        <w:tc>
          <w:tcPr>
            <w:tcW w:w="2234" w:type="dxa"/>
            <w:tcBorders>
              <w:top w:val="single" w:color="000000" w:sz="4" w:space="0"/>
              <w:left w:val="single" w:color="000000" w:sz="4" w:space="0"/>
              <w:bottom w:val="single" w:color="000000" w:sz="4" w:space="0"/>
              <w:right w:val="single" w:color="000000" w:sz="4" w:space="0"/>
            </w:tcBorders>
            <w:noWrap/>
            <w:vAlign w:val="center"/>
          </w:tcPr>
          <w:p w14:paraId="7DE2025A">
            <w:pPr>
              <w:spacing w:line="500" w:lineRule="exact"/>
              <w:jc w:val="center"/>
              <w:textAlignment w:val="baseline"/>
              <w:rPr>
                <w:rStyle w:val="36"/>
                <w:rFonts w:ascii="宋体" w:hAnsi="宋体" w:eastAsia="宋体" w:cs="宋体"/>
                <w:b/>
                <w:sz w:val="24"/>
                <w:szCs w:val="24"/>
              </w:rPr>
            </w:pPr>
            <w:r>
              <w:rPr>
                <w:rStyle w:val="36"/>
                <w:rFonts w:hint="eastAsia" w:ascii="宋体" w:hAnsi="宋体" w:eastAsia="宋体" w:cs="宋体"/>
                <w:b/>
                <w:sz w:val="24"/>
                <w:szCs w:val="24"/>
              </w:rPr>
              <w:t>名称</w:t>
            </w:r>
          </w:p>
        </w:tc>
        <w:tc>
          <w:tcPr>
            <w:tcW w:w="6294" w:type="dxa"/>
            <w:tcBorders>
              <w:top w:val="single" w:color="000000" w:sz="4" w:space="0"/>
              <w:left w:val="single" w:color="000000" w:sz="4" w:space="0"/>
              <w:bottom w:val="single" w:color="000000" w:sz="4" w:space="0"/>
              <w:right w:val="single" w:color="000000" w:sz="4" w:space="0"/>
            </w:tcBorders>
            <w:noWrap/>
            <w:vAlign w:val="center"/>
          </w:tcPr>
          <w:p w14:paraId="686FA89A">
            <w:pPr>
              <w:spacing w:line="500" w:lineRule="exact"/>
              <w:jc w:val="center"/>
              <w:textAlignment w:val="baseline"/>
              <w:rPr>
                <w:rStyle w:val="36"/>
                <w:rFonts w:ascii="宋体" w:hAnsi="宋体" w:eastAsia="宋体" w:cs="宋体"/>
                <w:b/>
                <w:sz w:val="24"/>
                <w:szCs w:val="24"/>
              </w:rPr>
            </w:pPr>
            <w:r>
              <w:rPr>
                <w:rStyle w:val="36"/>
                <w:rFonts w:hint="eastAsia" w:ascii="宋体" w:hAnsi="宋体" w:eastAsia="宋体" w:cs="宋体"/>
                <w:b/>
                <w:sz w:val="24"/>
                <w:szCs w:val="24"/>
              </w:rPr>
              <w:t>内容</w:t>
            </w:r>
          </w:p>
        </w:tc>
      </w:tr>
      <w:tr w14:paraId="3A0F4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jc w:val="center"/>
        </w:trPr>
        <w:tc>
          <w:tcPr>
            <w:tcW w:w="2234" w:type="dxa"/>
            <w:tcBorders>
              <w:top w:val="single" w:color="000000" w:sz="4" w:space="0"/>
              <w:left w:val="single" w:color="000000" w:sz="4" w:space="0"/>
              <w:bottom w:val="single" w:color="000000" w:sz="4" w:space="0"/>
              <w:right w:val="single" w:color="000000" w:sz="4" w:space="0"/>
            </w:tcBorders>
            <w:noWrap/>
            <w:vAlign w:val="center"/>
          </w:tcPr>
          <w:p w14:paraId="1B276BDE">
            <w:pPr>
              <w:spacing w:line="480" w:lineRule="exact"/>
              <w:jc w:val="center"/>
              <w:textAlignment w:val="baseline"/>
              <w:rPr>
                <w:rStyle w:val="36"/>
                <w:rFonts w:ascii="宋体" w:hAnsi="宋体" w:eastAsia="宋体" w:cs="宋体"/>
                <w:sz w:val="24"/>
                <w:szCs w:val="24"/>
              </w:rPr>
            </w:pPr>
            <w:r>
              <w:rPr>
                <w:rStyle w:val="36"/>
                <w:rFonts w:hint="eastAsia" w:ascii="宋体" w:hAnsi="宋体" w:eastAsia="宋体" w:cs="宋体"/>
                <w:sz w:val="24"/>
                <w:szCs w:val="24"/>
              </w:rPr>
              <w:t>投标报价</w:t>
            </w:r>
          </w:p>
        </w:tc>
        <w:tc>
          <w:tcPr>
            <w:tcW w:w="6294" w:type="dxa"/>
            <w:tcBorders>
              <w:top w:val="single" w:color="000000" w:sz="4" w:space="0"/>
              <w:left w:val="single" w:color="000000" w:sz="4" w:space="0"/>
              <w:bottom w:val="single" w:color="000000" w:sz="4" w:space="0"/>
              <w:right w:val="single" w:color="000000" w:sz="4" w:space="0"/>
            </w:tcBorders>
            <w:noWrap/>
            <w:vAlign w:val="center"/>
          </w:tcPr>
          <w:p w14:paraId="427A46FD">
            <w:pPr>
              <w:pStyle w:val="59"/>
              <w:widowControl/>
              <w:spacing w:line="480" w:lineRule="exact"/>
              <w:ind w:firstLine="0" w:firstLineChars="0"/>
              <w:rPr>
                <w:rStyle w:val="36"/>
                <w:rFonts w:ascii="宋体" w:hAnsi="宋体" w:eastAsia="宋体" w:cs="宋体"/>
                <w:u w:val="single"/>
              </w:rPr>
            </w:pPr>
            <w:r>
              <w:rPr>
                <w:rStyle w:val="36"/>
                <w:rFonts w:hint="eastAsia" w:ascii="宋体" w:hAnsi="宋体" w:eastAsia="宋体" w:cs="宋体"/>
                <w:u w:val="single"/>
              </w:rPr>
              <w:t>小写：</w:t>
            </w:r>
          </w:p>
          <w:p w14:paraId="6A724CC5">
            <w:pPr>
              <w:pStyle w:val="59"/>
              <w:widowControl/>
              <w:spacing w:line="480" w:lineRule="exact"/>
              <w:ind w:firstLine="0" w:firstLineChars="0"/>
              <w:rPr>
                <w:rStyle w:val="36"/>
                <w:rFonts w:ascii="宋体" w:hAnsi="宋体" w:eastAsia="宋体" w:cs="宋体"/>
                <w:u w:val="single"/>
              </w:rPr>
            </w:pPr>
            <w:r>
              <w:rPr>
                <w:rStyle w:val="36"/>
                <w:rFonts w:hint="eastAsia" w:ascii="宋体" w:hAnsi="宋体" w:eastAsia="宋体" w:cs="宋体"/>
                <w:u w:val="single"/>
              </w:rPr>
              <w:t>大写：</w:t>
            </w:r>
          </w:p>
        </w:tc>
      </w:tr>
      <w:tr w14:paraId="5CF53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jc w:val="center"/>
        </w:trPr>
        <w:tc>
          <w:tcPr>
            <w:tcW w:w="2234" w:type="dxa"/>
            <w:tcBorders>
              <w:top w:val="single" w:color="000000" w:sz="4" w:space="0"/>
              <w:left w:val="single" w:color="000000" w:sz="4" w:space="0"/>
              <w:bottom w:val="single" w:color="000000" w:sz="4" w:space="0"/>
              <w:right w:val="single" w:color="000000" w:sz="4" w:space="0"/>
            </w:tcBorders>
            <w:noWrap/>
            <w:vAlign w:val="center"/>
          </w:tcPr>
          <w:p w14:paraId="31272DDD">
            <w:pPr>
              <w:spacing w:line="500" w:lineRule="exact"/>
              <w:jc w:val="center"/>
              <w:textAlignment w:val="baseline"/>
              <w:rPr>
                <w:rStyle w:val="36"/>
                <w:rFonts w:ascii="宋体" w:hAnsi="宋体" w:eastAsia="宋体" w:cs="宋体"/>
                <w:sz w:val="24"/>
                <w:szCs w:val="24"/>
              </w:rPr>
            </w:pPr>
            <w:r>
              <w:rPr>
                <w:rFonts w:hint="eastAsia" w:ascii="宋体" w:hAnsi="宋体" w:eastAsia="宋体" w:cs="宋体"/>
                <w:color w:val="000000"/>
                <w:sz w:val="24"/>
                <w:szCs w:val="24"/>
                <w:lang w:val="zh-CN"/>
              </w:rPr>
              <w:t>合同履行期限</w:t>
            </w:r>
            <w:r>
              <w:rPr>
                <w:rFonts w:hint="eastAsia" w:ascii="宋体" w:hAnsi="宋体" w:eastAsia="宋体" w:cs="宋体"/>
                <w:color w:val="000000"/>
                <w:sz w:val="24"/>
                <w:szCs w:val="24"/>
              </w:rPr>
              <w:t>承诺</w:t>
            </w:r>
          </w:p>
        </w:tc>
        <w:tc>
          <w:tcPr>
            <w:tcW w:w="6294" w:type="dxa"/>
            <w:tcBorders>
              <w:top w:val="single" w:color="000000" w:sz="4" w:space="0"/>
              <w:left w:val="single" w:color="000000" w:sz="4" w:space="0"/>
              <w:bottom w:val="single" w:color="000000" w:sz="4" w:space="0"/>
              <w:right w:val="single" w:color="000000" w:sz="4" w:space="0"/>
            </w:tcBorders>
            <w:noWrap/>
            <w:vAlign w:val="center"/>
          </w:tcPr>
          <w:p w14:paraId="63450793">
            <w:pPr>
              <w:pStyle w:val="2"/>
              <w:spacing w:after="0" w:line="480" w:lineRule="exact"/>
              <w:rPr>
                <w:rStyle w:val="36"/>
                <w:rFonts w:ascii="宋体" w:hAnsi="宋体" w:cs="宋体"/>
                <w:sz w:val="24"/>
                <w:szCs w:val="24"/>
              </w:rPr>
            </w:pPr>
          </w:p>
        </w:tc>
      </w:tr>
      <w:tr w14:paraId="4F95E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jc w:val="center"/>
        </w:trPr>
        <w:tc>
          <w:tcPr>
            <w:tcW w:w="2234" w:type="dxa"/>
            <w:tcBorders>
              <w:top w:val="single" w:color="000000" w:sz="4" w:space="0"/>
              <w:left w:val="single" w:color="000000" w:sz="4" w:space="0"/>
              <w:bottom w:val="single" w:color="000000" w:sz="4" w:space="0"/>
              <w:right w:val="single" w:color="000000" w:sz="4" w:space="0"/>
            </w:tcBorders>
            <w:noWrap/>
            <w:vAlign w:val="center"/>
          </w:tcPr>
          <w:p w14:paraId="5C60874A">
            <w:pPr>
              <w:spacing w:line="500" w:lineRule="exact"/>
              <w:jc w:val="center"/>
              <w:textAlignment w:val="baseline"/>
              <w:rPr>
                <w:rStyle w:val="36"/>
                <w:rFonts w:ascii="宋体" w:hAnsi="宋体" w:eastAsia="宋体" w:cs="宋体"/>
                <w:sz w:val="24"/>
                <w:szCs w:val="24"/>
              </w:rPr>
            </w:pPr>
            <w:r>
              <w:rPr>
                <w:rStyle w:val="36"/>
                <w:rFonts w:hint="eastAsia" w:ascii="宋体" w:hAnsi="宋体" w:eastAsia="宋体" w:cs="宋体"/>
                <w:sz w:val="24"/>
                <w:szCs w:val="24"/>
              </w:rPr>
              <w:t>质量承诺</w:t>
            </w:r>
          </w:p>
        </w:tc>
        <w:tc>
          <w:tcPr>
            <w:tcW w:w="6294" w:type="dxa"/>
            <w:tcBorders>
              <w:top w:val="single" w:color="000000" w:sz="4" w:space="0"/>
              <w:left w:val="single" w:color="000000" w:sz="4" w:space="0"/>
              <w:bottom w:val="single" w:color="000000" w:sz="4" w:space="0"/>
              <w:right w:val="single" w:color="000000" w:sz="4" w:space="0"/>
            </w:tcBorders>
            <w:noWrap/>
            <w:vAlign w:val="center"/>
          </w:tcPr>
          <w:p w14:paraId="62194AD8">
            <w:pPr>
              <w:spacing w:line="440" w:lineRule="exact"/>
              <w:textAlignment w:val="baseline"/>
              <w:rPr>
                <w:rStyle w:val="36"/>
                <w:rFonts w:ascii="宋体" w:hAnsi="宋体" w:eastAsia="宋体" w:cs="宋体"/>
                <w:sz w:val="24"/>
                <w:szCs w:val="24"/>
              </w:rPr>
            </w:pPr>
          </w:p>
        </w:tc>
      </w:tr>
      <w:tr w14:paraId="1CC09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jc w:val="center"/>
        </w:trPr>
        <w:tc>
          <w:tcPr>
            <w:tcW w:w="2234" w:type="dxa"/>
            <w:tcBorders>
              <w:top w:val="single" w:color="000000" w:sz="4" w:space="0"/>
              <w:left w:val="single" w:color="000000" w:sz="4" w:space="0"/>
              <w:bottom w:val="single" w:color="000000" w:sz="4" w:space="0"/>
              <w:right w:val="single" w:color="000000" w:sz="4" w:space="0"/>
            </w:tcBorders>
            <w:noWrap/>
            <w:vAlign w:val="center"/>
          </w:tcPr>
          <w:p w14:paraId="71B56FCE">
            <w:pPr>
              <w:spacing w:line="500" w:lineRule="exact"/>
              <w:jc w:val="center"/>
              <w:textAlignment w:val="baseline"/>
              <w:rPr>
                <w:rStyle w:val="36"/>
                <w:rFonts w:ascii="宋体" w:hAnsi="宋体" w:eastAsia="宋体" w:cs="宋体"/>
                <w:sz w:val="24"/>
                <w:szCs w:val="24"/>
              </w:rPr>
            </w:pPr>
            <w:r>
              <w:rPr>
                <w:rStyle w:val="36"/>
                <w:rFonts w:hint="eastAsia" w:ascii="宋体" w:hAnsi="宋体" w:eastAsia="宋体" w:cs="宋体"/>
                <w:sz w:val="24"/>
                <w:szCs w:val="24"/>
              </w:rPr>
              <w:t>其他承诺</w:t>
            </w:r>
          </w:p>
        </w:tc>
        <w:tc>
          <w:tcPr>
            <w:tcW w:w="6294" w:type="dxa"/>
            <w:tcBorders>
              <w:top w:val="single" w:color="000000" w:sz="4" w:space="0"/>
              <w:left w:val="single" w:color="000000" w:sz="4" w:space="0"/>
              <w:bottom w:val="single" w:color="000000" w:sz="4" w:space="0"/>
              <w:right w:val="single" w:color="000000" w:sz="4" w:space="0"/>
            </w:tcBorders>
            <w:noWrap/>
            <w:vAlign w:val="center"/>
          </w:tcPr>
          <w:p w14:paraId="7A607ADB">
            <w:pPr>
              <w:spacing w:line="440" w:lineRule="exact"/>
              <w:textAlignment w:val="baseline"/>
              <w:rPr>
                <w:rStyle w:val="36"/>
                <w:rFonts w:ascii="宋体" w:hAnsi="宋体" w:eastAsia="宋体" w:cs="宋体"/>
                <w:sz w:val="24"/>
                <w:szCs w:val="24"/>
              </w:rPr>
            </w:pPr>
          </w:p>
        </w:tc>
      </w:tr>
    </w:tbl>
    <w:p w14:paraId="0DA71B08">
      <w:pPr>
        <w:rPr>
          <w:rFonts w:ascii="宋体" w:hAnsi="宋体" w:eastAsia="宋体" w:cs="宋体"/>
        </w:rPr>
      </w:pPr>
    </w:p>
    <w:p w14:paraId="3D750A41">
      <w:pPr>
        <w:spacing w:line="500" w:lineRule="exact"/>
        <w:ind w:firstLine="482" w:firstLineChars="200"/>
        <w:rPr>
          <w:rFonts w:ascii="宋体" w:hAnsi="宋体" w:eastAsia="宋体" w:cs="宋体"/>
          <w:sz w:val="24"/>
          <w:szCs w:val="24"/>
        </w:rPr>
      </w:pPr>
      <w:r>
        <w:rPr>
          <w:rFonts w:hint="eastAsia" w:ascii="宋体" w:hAnsi="宋体" w:eastAsia="宋体" w:cs="宋体"/>
          <w:b/>
          <w:bCs/>
          <w:sz w:val="24"/>
          <w:szCs w:val="24"/>
        </w:rPr>
        <w:t>注：</w:t>
      </w:r>
    </w:p>
    <w:p w14:paraId="658CCFB3">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供应商应根据项目要求和现场情况，详细列明项目所需的相关费用，如在施工过程中有任何遗漏，均由供应商免费提供，采购人不再支付任何费用。</w:t>
      </w:r>
    </w:p>
    <w:p w14:paraId="749ACC2F">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rPr>
        <w:t>表中投标报价即为优惠后报价，并作为评审及定标依据。任何有选择或有条件的投标报价，或填写多个报价，均为无效报价。</w:t>
      </w:r>
    </w:p>
    <w:p w14:paraId="087719CE">
      <w:pPr>
        <w:spacing w:line="500" w:lineRule="exact"/>
        <w:rPr>
          <w:rFonts w:ascii="宋体" w:hAnsi="宋体" w:eastAsia="宋体" w:cs="宋体"/>
          <w:sz w:val="24"/>
          <w:szCs w:val="24"/>
        </w:rPr>
      </w:pPr>
    </w:p>
    <w:p w14:paraId="0C422DA8">
      <w:pPr>
        <w:spacing w:line="360" w:lineRule="auto"/>
        <w:rPr>
          <w:rFonts w:ascii="宋体" w:hAnsi="宋体" w:eastAsia="宋体" w:cs="宋体"/>
          <w:spacing w:val="-6"/>
          <w:szCs w:val="24"/>
        </w:rPr>
      </w:pPr>
    </w:p>
    <w:p w14:paraId="55F212DC">
      <w:pPr>
        <w:spacing w:line="360" w:lineRule="auto"/>
        <w:ind w:firstLine="456" w:firstLineChars="200"/>
        <w:rPr>
          <w:rFonts w:ascii="宋体" w:hAnsi="宋体" w:eastAsia="宋体" w:cs="宋体"/>
          <w:spacing w:val="-6"/>
          <w:sz w:val="24"/>
          <w:szCs w:val="32"/>
          <w:u w:val="single"/>
        </w:rPr>
      </w:pPr>
      <w:r>
        <w:rPr>
          <w:rFonts w:hint="eastAsia" w:ascii="宋体" w:hAnsi="宋体" w:eastAsia="宋体" w:cs="宋体"/>
          <w:spacing w:val="-6"/>
          <w:sz w:val="24"/>
          <w:szCs w:val="32"/>
        </w:rPr>
        <w:t>磋商供应商（盖章）：</w:t>
      </w:r>
      <w:r>
        <w:rPr>
          <w:rFonts w:hint="eastAsia" w:ascii="宋体" w:hAnsi="宋体" w:eastAsia="宋体" w:cs="宋体"/>
          <w:spacing w:val="-6"/>
          <w:sz w:val="24"/>
          <w:szCs w:val="32"/>
          <w:u w:val="single"/>
        </w:rPr>
        <w:t>　　</w:t>
      </w:r>
    </w:p>
    <w:p w14:paraId="61BCE87D">
      <w:pPr>
        <w:spacing w:line="360" w:lineRule="auto"/>
        <w:ind w:firstLine="456" w:firstLineChars="200"/>
        <w:rPr>
          <w:rFonts w:ascii="宋体" w:hAnsi="宋体" w:eastAsia="宋体" w:cs="宋体"/>
          <w:spacing w:val="-6"/>
          <w:sz w:val="24"/>
          <w:szCs w:val="32"/>
          <w:u w:val="single"/>
        </w:rPr>
      </w:pPr>
      <w:r>
        <w:rPr>
          <w:rFonts w:hint="eastAsia" w:ascii="宋体" w:hAnsi="宋体" w:eastAsia="宋体" w:cs="宋体"/>
          <w:spacing w:val="-6"/>
          <w:sz w:val="24"/>
          <w:szCs w:val="32"/>
        </w:rPr>
        <w:t>法定代表人或其委托代理人（签字或盖章）：</w:t>
      </w:r>
      <w:r>
        <w:rPr>
          <w:rFonts w:hint="eastAsia" w:ascii="宋体" w:hAnsi="宋体" w:eastAsia="宋体" w:cs="宋体"/>
          <w:spacing w:val="-6"/>
          <w:sz w:val="24"/>
          <w:szCs w:val="32"/>
          <w:u w:val="single"/>
        </w:rPr>
        <w:t>　　　　　</w:t>
      </w:r>
    </w:p>
    <w:p w14:paraId="7B55ADFD">
      <w:pPr>
        <w:spacing w:line="360" w:lineRule="auto"/>
        <w:ind w:firstLine="456" w:firstLineChars="200"/>
        <w:rPr>
          <w:rFonts w:ascii="宋体" w:hAnsi="宋体" w:eastAsia="宋体" w:cs="宋体"/>
          <w:b/>
          <w:bCs/>
          <w:sz w:val="28"/>
          <w:szCs w:val="28"/>
        </w:rPr>
      </w:pPr>
      <w:r>
        <w:rPr>
          <w:rFonts w:hint="eastAsia" w:ascii="宋体" w:hAnsi="宋体" w:eastAsia="宋体" w:cs="宋体"/>
          <w:spacing w:val="-6"/>
          <w:sz w:val="24"/>
          <w:szCs w:val="32"/>
        </w:rPr>
        <w:t>日期：</w:t>
      </w:r>
      <w:r>
        <w:rPr>
          <w:rFonts w:hint="eastAsia" w:ascii="宋体" w:hAnsi="宋体" w:eastAsia="宋体" w:cs="宋体"/>
          <w:spacing w:val="-6"/>
          <w:sz w:val="24"/>
          <w:szCs w:val="32"/>
          <w:u w:val="single"/>
        </w:rPr>
        <w:t>　</w:t>
      </w:r>
      <w:r>
        <w:rPr>
          <w:rFonts w:hint="eastAsia" w:ascii="宋体" w:hAnsi="宋体" w:eastAsia="宋体" w:cs="宋体"/>
          <w:spacing w:val="-6"/>
          <w:sz w:val="24"/>
          <w:szCs w:val="32"/>
        </w:rPr>
        <w:t>年</w:t>
      </w:r>
      <w:r>
        <w:rPr>
          <w:rFonts w:hint="eastAsia" w:ascii="宋体" w:hAnsi="宋体" w:eastAsia="宋体" w:cs="宋体"/>
          <w:spacing w:val="-6"/>
          <w:sz w:val="24"/>
          <w:szCs w:val="32"/>
          <w:u w:val="single"/>
          <w:lang w:val="en-US" w:eastAsia="zh-CN"/>
        </w:rPr>
        <w:t xml:space="preserve">  </w:t>
      </w:r>
      <w:r>
        <w:rPr>
          <w:rFonts w:hint="eastAsia" w:ascii="宋体" w:hAnsi="宋体" w:eastAsia="宋体" w:cs="宋体"/>
          <w:spacing w:val="-6"/>
          <w:sz w:val="24"/>
          <w:szCs w:val="32"/>
        </w:rPr>
        <w:t>月</w:t>
      </w:r>
      <w:r>
        <w:rPr>
          <w:rFonts w:hint="eastAsia" w:ascii="宋体" w:hAnsi="宋体" w:eastAsia="宋体" w:cs="宋体"/>
          <w:spacing w:val="-6"/>
          <w:sz w:val="24"/>
          <w:szCs w:val="32"/>
          <w:u w:val="single"/>
        </w:rPr>
        <w:t>　</w:t>
      </w:r>
      <w:r>
        <w:rPr>
          <w:rFonts w:hint="eastAsia" w:ascii="宋体" w:hAnsi="宋体" w:eastAsia="宋体" w:cs="宋体"/>
          <w:spacing w:val="-6"/>
          <w:sz w:val="24"/>
          <w:szCs w:val="32"/>
        </w:rPr>
        <w:t>日</w:t>
      </w:r>
    </w:p>
    <w:p w14:paraId="39821299">
      <w:pPr>
        <w:spacing w:line="500" w:lineRule="exact"/>
        <w:ind w:firstLine="482" w:firstLineChars="200"/>
        <w:rPr>
          <w:rFonts w:ascii="宋体" w:hAnsi="宋体" w:eastAsia="宋体" w:cs="宋体"/>
          <w:b/>
          <w:sz w:val="24"/>
          <w:szCs w:val="24"/>
        </w:rPr>
      </w:pPr>
      <w:r>
        <w:rPr>
          <w:rFonts w:hint="eastAsia" w:ascii="宋体" w:hAnsi="宋体" w:eastAsia="宋体" w:cs="宋体"/>
          <w:b/>
          <w:sz w:val="24"/>
          <w:szCs w:val="24"/>
        </w:rPr>
        <w:t>[说明：此报价单，由供应商单独打印2份签字盖章后（报价不填），带到开标现场最终报价时使用。</w:t>
      </w:r>
    </w:p>
    <w:p w14:paraId="6A228F5A">
      <w:pPr>
        <w:pStyle w:val="53"/>
        <w:widowControl/>
        <w:spacing w:line="600" w:lineRule="exact"/>
        <w:contextualSpacing/>
        <w:outlineLvl w:val="1"/>
        <w:rPr>
          <w:rFonts w:ascii="宋体" w:hAnsi="宋体" w:cs="宋体"/>
        </w:rPr>
      </w:pPr>
    </w:p>
    <w:p w14:paraId="64E75A79">
      <w:pPr>
        <w:pStyle w:val="53"/>
        <w:widowControl/>
        <w:spacing w:line="600" w:lineRule="exact"/>
        <w:contextualSpacing/>
        <w:outlineLvl w:val="1"/>
        <w:rPr>
          <w:rFonts w:ascii="宋体" w:hAnsi="宋体" w:cs="宋体"/>
        </w:rPr>
      </w:pPr>
    </w:p>
    <w:p w14:paraId="52670287">
      <w:pPr>
        <w:pStyle w:val="53"/>
        <w:widowControl/>
        <w:spacing w:line="600" w:lineRule="exact"/>
        <w:contextualSpacing/>
        <w:jc w:val="center"/>
        <w:outlineLvl w:val="1"/>
        <w:rPr>
          <w:rFonts w:ascii="宋体" w:hAnsi="宋体" w:cs="宋体"/>
          <w:sz w:val="28"/>
          <w:szCs w:val="28"/>
        </w:rPr>
      </w:pPr>
      <w:bookmarkStart w:id="163" w:name="_Toc4593"/>
      <w:bookmarkStart w:id="164" w:name="_Toc129298486"/>
      <w:r>
        <w:rPr>
          <w:rFonts w:hint="eastAsia" w:ascii="宋体" w:hAnsi="宋体" w:cs="宋体"/>
          <w:b/>
          <w:bCs/>
          <w:sz w:val="28"/>
          <w:szCs w:val="28"/>
        </w:rPr>
        <w:t>（二）法定代表人身份证明或附有法定代表人身份证明的授权委托书</w:t>
      </w:r>
      <w:bookmarkEnd w:id="163"/>
      <w:bookmarkEnd w:id="164"/>
    </w:p>
    <w:p w14:paraId="7E98766C">
      <w:pPr>
        <w:pStyle w:val="51"/>
        <w:autoSpaceDE w:val="0"/>
        <w:autoSpaceDN w:val="0"/>
        <w:adjustRightInd w:val="0"/>
        <w:spacing w:line="500" w:lineRule="exact"/>
        <w:ind w:firstLine="562"/>
        <w:jc w:val="center"/>
        <w:outlineLvl w:val="2"/>
        <w:rPr>
          <w:rFonts w:ascii="宋体" w:hAnsi="宋体" w:eastAsia="宋体" w:cs="宋体"/>
          <w:b/>
          <w:sz w:val="28"/>
          <w:szCs w:val="28"/>
        </w:rPr>
      </w:pPr>
      <w:bookmarkStart w:id="165" w:name="_Toc2474"/>
      <w:bookmarkStart w:id="166" w:name="_Toc129298487"/>
      <w:bookmarkStart w:id="167" w:name="_Toc536447087"/>
      <w:r>
        <w:rPr>
          <w:rFonts w:hint="eastAsia" w:ascii="宋体" w:hAnsi="宋体" w:eastAsia="宋体" w:cs="宋体"/>
          <w:b/>
          <w:sz w:val="28"/>
          <w:szCs w:val="28"/>
        </w:rPr>
        <w:t>法定代表人资格证明文件</w:t>
      </w:r>
      <w:bookmarkEnd w:id="165"/>
      <w:bookmarkEnd w:id="166"/>
      <w:bookmarkEnd w:id="167"/>
    </w:p>
    <w:p w14:paraId="29D9A137">
      <w:pPr>
        <w:pStyle w:val="51"/>
        <w:adjustRightInd w:val="0"/>
        <w:snapToGrid w:val="0"/>
        <w:spacing w:line="500" w:lineRule="exact"/>
        <w:ind w:firstLine="480"/>
        <w:jc w:val="left"/>
        <w:rPr>
          <w:rFonts w:ascii="宋体" w:hAnsi="宋体" w:eastAsia="宋体" w:cs="宋体"/>
          <w:sz w:val="24"/>
          <w:szCs w:val="24"/>
        </w:rPr>
      </w:pPr>
      <w:r>
        <w:rPr>
          <w:rFonts w:hint="eastAsia" w:ascii="宋体" w:hAnsi="宋体" w:eastAsia="宋体" w:cs="宋体"/>
          <w:sz w:val="24"/>
          <w:szCs w:val="24"/>
          <w:u w:val="single"/>
        </w:rPr>
        <w:t>（采购人单位名称）</w:t>
      </w:r>
      <w:r>
        <w:rPr>
          <w:rFonts w:hint="eastAsia" w:ascii="宋体" w:hAnsi="宋体" w:eastAsia="宋体" w:cs="宋体"/>
          <w:sz w:val="24"/>
          <w:szCs w:val="24"/>
        </w:rPr>
        <w:t>：</w:t>
      </w:r>
    </w:p>
    <w:p w14:paraId="05C35E71">
      <w:pPr>
        <w:pStyle w:val="51"/>
        <w:adjustRightInd w:val="0"/>
        <w:snapToGrid w:val="0"/>
        <w:spacing w:line="500" w:lineRule="exact"/>
        <w:ind w:firstLine="360" w:firstLineChars="150"/>
        <w:jc w:val="left"/>
        <w:rPr>
          <w:rFonts w:ascii="宋体" w:hAnsi="宋体" w:eastAsia="宋体" w:cs="宋体"/>
          <w:sz w:val="24"/>
          <w:szCs w:val="24"/>
        </w:rPr>
      </w:pPr>
      <w:r>
        <w:rPr>
          <w:rFonts w:hint="eastAsia" w:ascii="宋体" w:hAnsi="宋体" w:eastAsia="宋体" w:cs="宋体"/>
          <w:sz w:val="24"/>
          <w:szCs w:val="24"/>
        </w:rPr>
        <w:t>兹有同志为法定代表人，代表我单位办理一切社会公务事宜，具有法律效力。</w:t>
      </w:r>
    </w:p>
    <w:p w14:paraId="114A9895">
      <w:pPr>
        <w:pStyle w:val="51"/>
        <w:adjustRightInd w:val="0"/>
        <w:snapToGrid w:val="0"/>
        <w:spacing w:line="500" w:lineRule="exact"/>
        <w:ind w:left="956" w:leftChars="200" w:hanging="556" w:hangingChars="232"/>
        <w:jc w:val="left"/>
        <w:rPr>
          <w:rFonts w:ascii="宋体" w:hAnsi="宋体" w:eastAsia="宋体" w:cs="宋体"/>
          <w:sz w:val="24"/>
          <w:szCs w:val="24"/>
        </w:rPr>
      </w:pPr>
      <w:r>
        <w:rPr>
          <w:rFonts w:hint="eastAsia" w:ascii="宋体" w:hAnsi="宋体" w:eastAsia="宋体" w:cs="宋体"/>
          <w:sz w:val="24"/>
          <w:szCs w:val="24"/>
        </w:rPr>
        <w:t>附法定代表人基本情况：</w:t>
      </w:r>
    </w:p>
    <w:p w14:paraId="7429C309">
      <w:pPr>
        <w:pStyle w:val="51"/>
        <w:adjustRightInd w:val="0"/>
        <w:snapToGrid w:val="0"/>
        <w:spacing w:line="500" w:lineRule="exact"/>
        <w:ind w:left="956" w:leftChars="200" w:hanging="556" w:hangingChars="232"/>
        <w:jc w:val="left"/>
        <w:rPr>
          <w:rFonts w:ascii="宋体" w:hAnsi="宋体" w:eastAsia="宋体" w:cs="宋体"/>
          <w:sz w:val="24"/>
          <w:szCs w:val="24"/>
          <w:u w:val="single"/>
        </w:rPr>
      </w:pPr>
      <w:r>
        <w:rPr>
          <w:rFonts w:hint="eastAsia" w:ascii="宋体" w:hAnsi="宋体" w:eastAsia="宋体" w:cs="宋体"/>
          <w:sz w:val="24"/>
          <w:szCs w:val="24"/>
        </w:rPr>
        <w:t>姓名：</w:t>
      </w:r>
    </w:p>
    <w:p w14:paraId="48A7368C">
      <w:pPr>
        <w:pStyle w:val="51"/>
        <w:adjustRightInd w:val="0"/>
        <w:snapToGrid w:val="0"/>
        <w:spacing w:line="500" w:lineRule="exact"/>
        <w:ind w:left="956" w:leftChars="200" w:hanging="556" w:hangingChars="232"/>
        <w:jc w:val="left"/>
        <w:rPr>
          <w:rFonts w:ascii="宋体" w:hAnsi="宋体" w:eastAsia="宋体" w:cs="宋体"/>
          <w:sz w:val="24"/>
          <w:szCs w:val="24"/>
        </w:rPr>
      </w:pPr>
      <w:r>
        <w:rPr>
          <w:rFonts w:hint="eastAsia" w:ascii="宋体" w:hAnsi="宋体" w:eastAsia="宋体" w:cs="宋体"/>
          <w:sz w:val="24"/>
          <w:szCs w:val="24"/>
        </w:rPr>
        <w:t>身份证号码：</w:t>
      </w:r>
    </w:p>
    <w:p w14:paraId="581CA20F">
      <w:pPr>
        <w:pStyle w:val="51"/>
        <w:adjustRightInd w:val="0"/>
        <w:snapToGrid w:val="0"/>
        <w:spacing w:line="500" w:lineRule="exact"/>
        <w:ind w:left="956" w:leftChars="200" w:hanging="556" w:hangingChars="232"/>
        <w:jc w:val="left"/>
        <w:rPr>
          <w:rFonts w:ascii="宋体" w:hAnsi="宋体" w:eastAsia="宋体" w:cs="宋体"/>
          <w:sz w:val="24"/>
          <w:szCs w:val="24"/>
        </w:rPr>
      </w:pPr>
      <w:r>
        <w:rPr>
          <w:rFonts w:hint="eastAsia" w:ascii="宋体" w:hAnsi="宋体" w:eastAsia="宋体" w:cs="宋体"/>
          <w:sz w:val="24"/>
          <w:szCs w:val="24"/>
        </w:rPr>
        <w:t>通讯地址：</w:t>
      </w:r>
    </w:p>
    <w:p w14:paraId="6A04342B">
      <w:pPr>
        <w:pStyle w:val="51"/>
        <w:adjustRightInd w:val="0"/>
        <w:snapToGrid w:val="0"/>
        <w:spacing w:line="500" w:lineRule="exact"/>
        <w:ind w:left="956" w:leftChars="200" w:hanging="556" w:hangingChars="232"/>
        <w:jc w:val="left"/>
        <w:rPr>
          <w:rFonts w:ascii="宋体" w:hAnsi="宋体" w:eastAsia="宋体" w:cs="宋体"/>
          <w:sz w:val="24"/>
          <w:szCs w:val="24"/>
        </w:rPr>
      </w:pPr>
      <w:r>
        <w:rPr>
          <w:rFonts w:hint="eastAsia" w:ascii="宋体" w:hAnsi="宋体" w:eastAsia="宋体" w:cs="宋体"/>
          <w:sz w:val="24"/>
          <w:szCs w:val="24"/>
        </w:rPr>
        <w:t>电话号码：</w:t>
      </w:r>
    </w:p>
    <w:p w14:paraId="60BB52E8">
      <w:pPr>
        <w:pStyle w:val="51"/>
        <w:adjustRightInd w:val="0"/>
        <w:snapToGrid w:val="0"/>
        <w:spacing w:line="500" w:lineRule="exact"/>
        <w:ind w:left="956" w:leftChars="200" w:hanging="556" w:hangingChars="232"/>
        <w:jc w:val="left"/>
        <w:rPr>
          <w:rFonts w:ascii="宋体" w:hAnsi="宋体" w:eastAsia="宋体" w:cs="宋体"/>
          <w:sz w:val="24"/>
          <w:szCs w:val="24"/>
        </w:rPr>
      </w:pPr>
      <w:r>
        <w:rPr>
          <w:rFonts w:hint="eastAsia" w:ascii="宋体" w:hAnsi="宋体" w:eastAsia="宋体" w:cs="宋体"/>
          <w:sz w:val="24"/>
          <w:szCs w:val="24"/>
        </w:rPr>
        <w:t>邮政编码：</w:t>
      </w:r>
    </w:p>
    <w:p w14:paraId="0B64E84A">
      <w:pPr>
        <w:pStyle w:val="51"/>
        <w:adjustRightInd w:val="0"/>
        <w:snapToGrid w:val="0"/>
        <w:spacing w:line="500" w:lineRule="exact"/>
        <w:ind w:firstLine="480"/>
        <w:rPr>
          <w:rFonts w:ascii="宋体" w:hAnsi="宋体" w:eastAsia="宋体" w:cs="宋体"/>
          <w:sz w:val="24"/>
          <w:szCs w:val="24"/>
        </w:rPr>
      </w:pPr>
    </w:p>
    <w:tbl>
      <w:tblPr>
        <w:tblStyle w:val="14"/>
        <w:tblW w:w="0" w:type="auto"/>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3F663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noWrap/>
          </w:tcPr>
          <w:p w14:paraId="760D15D9">
            <w:pPr>
              <w:pStyle w:val="51"/>
              <w:adjustRightInd w:val="0"/>
              <w:snapToGrid w:val="0"/>
              <w:spacing w:line="500" w:lineRule="exact"/>
              <w:ind w:firstLine="480"/>
              <w:jc w:val="center"/>
              <w:rPr>
                <w:rFonts w:ascii="宋体" w:hAnsi="宋体" w:eastAsia="宋体" w:cs="宋体"/>
                <w:sz w:val="24"/>
                <w:szCs w:val="24"/>
              </w:rPr>
            </w:pPr>
          </w:p>
          <w:p w14:paraId="72B25695">
            <w:pPr>
              <w:pStyle w:val="51"/>
              <w:adjustRightInd w:val="0"/>
              <w:snapToGrid w:val="0"/>
              <w:spacing w:line="500" w:lineRule="exact"/>
              <w:ind w:firstLine="480"/>
              <w:jc w:val="center"/>
              <w:rPr>
                <w:rFonts w:ascii="宋体" w:hAnsi="宋体" w:eastAsia="宋体" w:cs="宋体"/>
                <w:sz w:val="24"/>
                <w:szCs w:val="24"/>
              </w:rPr>
            </w:pPr>
          </w:p>
          <w:p w14:paraId="7D39562F">
            <w:pPr>
              <w:pStyle w:val="51"/>
              <w:adjustRightInd w:val="0"/>
              <w:snapToGrid w:val="0"/>
              <w:spacing w:line="500" w:lineRule="exact"/>
              <w:ind w:firstLine="480"/>
              <w:jc w:val="center"/>
              <w:rPr>
                <w:rFonts w:ascii="宋体" w:hAnsi="宋体" w:eastAsia="宋体" w:cs="宋体"/>
                <w:sz w:val="24"/>
                <w:szCs w:val="24"/>
              </w:rPr>
            </w:pPr>
            <w:r>
              <w:rPr>
                <w:rFonts w:hint="eastAsia" w:ascii="宋体" w:hAnsi="宋体" w:eastAsia="宋体" w:cs="宋体"/>
                <w:sz w:val="24"/>
                <w:szCs w:val="24"/>
              </w:rPr>
              <w:t>法定代表人《居民身份证》正、反双面复印件</w:t>
            </w:r>
          </w:p>
        </w:tc>
      </w:tr>
    </w:tbl>
    <w:p w14:paraId="51A2E006">
      <w:pPr>
        <w:pStyle w:val="51"/>
        <w:adjustRightInd w:val="0"/>
        <w:snapToGrid w:val="0"/>
        <w:spacing w:line="500" w:lineRule="exact"/>
        <w:ind w:firstLine="480"/>
        <w:rPr>
          <w:rFonts w:ascii="宋体" w:hAnsi="宋体" w:eastAsia="宋体" w:cs="宋体"/>
          <w:sz w:val="24"/>
          <w:szCs w:val="24"/>
        </w:rPr>
      </w:pPr>
      <w:bookmarkStart w:id="168" w:name="_Toc25269"/>
    </w:p>
    <w:p w14:paraId="6BC78057">
      <w:pPr>
        <w:pStyle w:val="51"/>
        <w:adjustRightInd w:val="0"/>
        <w:snapToGrid w:val="0"/>
        <w:spacing w:line="500" w:lineRule="exact"/>
        <w:ind w:firstLine="480"/>
        <w:rPr>
          <w:rFonts w:ascii="宋体" w:hAnsi="宋体" w:eastAsia="宋体" w:cs="宋体"/>
          <w:sz w:val="24"/>
          <w:szCs w:val="24"/>
        </w:rPr>
      </w:pPr>
      <w:r>
        <w:rPr>
          <w:rFonts w:hint="eastAsia" w:ascii="宋体" w:hAnsi="宋体" w:eastAsia="宋体" w:cs="宋体"/>
          <w:sz w:val="24"/>
          <w:szCs w:val="24"/>
        </w:rPr>
        <w:t>磋商供应商名称（盖章）：</w:t>
      </w:r>
      <w:bookmarkEnd w:id="168"/>
    </w:p>
    <w:p w14:paraId="20321FB2">
      <w:pPr>
        <w:pStyle w:val="51"/>
        <w:adjustRightInd w:val="0"/>
        <w:snapToGrid w:val="0"/>
        <w:spacing w:line="500" w:lineRule="exact"/>
        <w:ind w:firstLine="480"/>
        <w:rPr>
          <w:rFonts w:ascii="宋体" w:hAnsi="宋体" w:eastAsia="宋体" w:cs="宋体"/>
          <w:sz w:val="24"/>
          <w:szCs w:val="24"/>
        </w:rPr>
      </w:pPr>
      <w:bookmarkStart w:id="169" w:name="_Toc1324"/>
      <w:r>
        <w:rPr>
          <w:rFonts w:hint="eastAsia" w:ascii="宋体" w:hAnsi="宋体" w:eastAsia="宋体" w:cs="宋体"/>
          <w:sz w:val="24"/>
          <w:szCs w:val="24"/>
        </w:rPr>
        <w:t>磋商供应商法定代表人（盖章或签字）：</w:t>
      </w:r>
      <w:bookmarkEnd w:id="169"/>
    </w:p>
    <w:p w14:paraId="7F50EFAC">
      <w:pPr>
        <w:pStyle w:val="51"/>
        <w:adjustRightInd w:val="0"/>
        <w:snapToGrid w:val="0"/>
        <w:spacing w:line="500" w:lineRule="exact"/>
        <w:ind w:firstLine="480"/>
        <w:rPr>
          <w:rFonts w:ascii="宋体" w:hAnsi="宋体" w:eastAsia="宋体" w:cs="宋体"/>
          <w:sz w:val="24"/>
          <w:szCs w:val="24"/>
        </w:rPr>
      </w:pPr>
      <w:bookmarkStart w:id="170" w:name="_Toc22817"/>
      <w:r>
        <w:rPr>
          <w:rFonts w:hint="eastAsia" w:ascii="宋体" w:hAnsi="宋体" w:eastAsia="宋体" w:cs="宋体"/>
          <w:sz w:val="24"/>
          <w:szCs w:val="24"/>
        </w:rPr>
        <w:t>日期：年月日</w:t>
      </w:r>
      <w:bookmarkEnd w:id="170"/>
    </w:p>
    <w:p w14:paraId="0301ED5A">
      <w:pPr>
        <w:pStyle w:val="51"/>
        <w:adjustRightInd w:val="0"/>
        <w:snapToGrid w:val="0"/>
        <w:spacing w:line="500" w:lineRule="exact"/>
        <w:ind w:firstLine="480"/>
        <w:rPr>
          <w:rFonts w:ascii="宋体" w:hAnsi="宋体" w:eastAsia="宋体" w:cs="宋体"/>
          <w:sz w:val="24"/>
          <w:szCs w:val="24"/>
        </w:rPr>
      </w:pPr>
    </w:p>
    <w:p w14:paraId="716B0C75">
      <w:pPr>
        <w:pStyle w:val="51"/>
        <w:spacing w:line="500" w:lineRule="exact"/>
        <w:ind w:firstLine="482"/>
        <w:rPr>
          <w:rFonts w:ascii="宋体" w:hAnsi="宋体" w:eastAsia="宋体" w:cs="宋体"/>
          <w:b/>
          <w:sz w:val="24"/>
          <w:szCs w:val="24"/>
        </w:rPr>
      </w:pPr>
    </w:p>
    <w:p w14:paraId="71B53DE3">
      <w:pPr>
        <w:pStyle w:val="51"/>
        <w:ind w:firstLine="482"/>
        <w:jc w:val="center"/>
        <w:rPr>
          <w:rFonts w:ascii="宋体" w:hAnsi="宋体" w:eastAsia="宋体" w:cs="宋体"/>
          <w:b/>
          <w:sz w:val="24"/>
          <w:szCs w:val="24"/>
        </w:rPr>
      </w:pPr>
      <w:r>
        <w:rPr>
          <w:rFonts w:hint="eastAsia" w:ascii="宋体" w:hAnsi="宋体" w:eastAsia="宋体" w:cs="宋体"/>
          <w:b/>
          <w:sz w:val="24"/>
          <w:szCs w:val="24"/>
        </w:rPr>
        <w:t>注：本表适用于法人</w:t>
      </w:r>
    </w:p>
    <w:p w14:paraId="4E67674F">
      <w:pPr>
        <w:pStyle w:val="51"/>
        <w:ind w:firstLine="482"/>
        <w:jc w:val="center"/>
        <w:rPr>
          <w:rFonts w:ascii="宋体" w:hAnsi="宋体" w:eastAsia="宋体" w:cs="宋体"/>
          <w:b/>
          <w:sz w:val="24"/>
          <w:szCs w:val="24"/>
        </w:rPr>
      </w:pPr>
    </w:p>
    <w:p w14:paraId="3CBFD157">
      <w:pPr>
        <w:pStyle w:val="51"/>
        <w:ind w:firstLine="482"/>
        <w:jc w:val="center"/>
        <w:rPr>
          <w:rFonts w:ascii="宋体" w:hAnsi="宋体" w:eastAsia="宋体" w:cs="宋体"/>
          <w:b/>
          <w:sz w:val="24"/>
          <w:szCs w:val="24"/>
        </w:rPr>
      </w:pPr>
    </w:p>
    <w:p w14:paraId="1C06183F">
      <w:pPr>
        <w:pStyle w:val="51"/>
        <w:ind w:firstLine="482"/>
        <w:jc w:val="center"/>
        <w:rPr>
          <w:rFonts w:ascii="宋体" w:hAnsi="宋体" w:eastAsia="宋体" w:cs="宋体"/>
          <w:b/>
          <w:sz w:val="24"/>
          <w:szCs w:val="24"/>
        </w:rPr>
      </w:pPr>
    </w:p>
    <w:p w14:paraId="028FEE2F">
      <w:pPr>
        <w:pStyle w:val="51"/>
        <w:ind w:firstLine="482"/>
        <w:jc w:val="center"/>
        <w:rPr>
          <w:rFonts w:ascii="宋体" w:hAnsi="宋体" w:eastAsia="宋体" w:cs="宋体"/>
          <w:b/>
          <w:sz w:val="24"/>
          <w:szCs w:val="24"/>
        </w:rPr>
      </w:pPr>
    </w:p>
    <w:p w14:paraId="43DCB2AB">
      <w:pPr>
        <w:pStyle w:val="51"/>
        <w:autoSpaceDE w:val="0"/>
        <w:autoSpaceDN w:val="0"/>
        <w:adjustRightInd w:val="0"/>
        <w:spacing w:line="500" w:lineRule="exact"/>
        <w:ind w:firstLine="482"/>
        <w:jc w:val="center"/>
        <w:outlineLvl w:val="2"/>
        <w:rPr>
          <w:rFonts w:ascii="宋体" w:hAnsi="宋体" w:eastAsia="宋体" w:cs="宋体"/>
          <w:b/>
          <w:sz w:val="24"/>
          <w:szCs w:val="24"/>
        </w:rPr>
      </w:pPr>
      <w:bookmarkStart w:id="171" w:name="_Toc129298488"/>
    </w:p>
    <w:p w14:paraId="66CCFFAD">
      <w:pPr>
        <w:pStyle w:val="51"/>
        <w:autoSpaceDE w:val="0"/>
        <w:autoSpaceDN w:val="0"/>
        <w:adjustRightInd w:val="0"/>
        <w:spacing w:line="500" w:lineRule="exact"/>
        <w:ind w:firstLine="482"/>
        <w:jc w:val="center"/>
        <w:outlineLvl w:val="2"/>
        <w:rPr>
          <w:rFonts w:ascii="宋体" w:hAnsi="宋体" w:eastAsia="宋体" w:cs="宋体"/>
          <w:b/>
          <w:sz w:val="24"/>
          <w:szCs w:val="24"/>
        </w:rPr>
      </w:pPr>
    </w:p>
    <w:p w14:paraId="031F91D9">
      <w:pPr>
        <w:pStyle w:val="51"/>
        <w:autoSpaceDE w:val="0"/>
        <w:autoSpaceDN w:val="0"/>
        <w:adjustRightInd w:val="0"/>
        <w:spacing w:line="500" w:lineRule="exact"/>
        <w:ind w:firstLine="562"/>
        <w:jc w:val="center"/>
        <w:outlineLvl w:val="2"/>
        <w:rPr>
          <w:rFonts w:ascii="宋体" w:hAnsi="宋体" w:eastAsia="宋体" w:cs="宋体"/>
          <w:b/>
          <w:sz w:val="28"/>
          <w:szCs w:val="28"/>
        </w:rPr>
      </w:pPr>
      <w:bookmarkStart w:id="172" w:name="_Toc23854"/>
      <w:r>
        <w:rPr>
          <w:rFonts w:hint="eastAsia" w:ascii="宋体" w:hAnsi="宋体" w:eastAsia="宋体" w:cs="宋体"/>
          <w:b/>
          <w:sz w:val="28"/>
          <w:szCs w:val="28"/>
        </w:rPr>
        <w:t>单位负责人资格证明文件</w:t>
      </w:r>
      <w:bookmarkEnd w:id="171"/>
      <w:bookmarkEnd w:id="172"/>
    </w:p>
    <w:p w14:paraId="67D2B21B">
      <w:pPr>
        <w:pStyle w:val="51"/>
        <w:adjustRightInd w:val="0"/>
        <w:snapToGrid w:val="0"/>
        <w:spacing w:line="500" w:lineRule="exact"/>
        <w:ind w:firstLine="0" w:firstLineChars="0"/>
        <w:rPr>
          <w:rFonts w:ascii="宋体" w:hAnsi="宋体" w:eastAsia="宋体" w:cs="宋体"/>
          <w:sz w:val="24"/>
          <w:szCs w:val="24"/>
        </w:rPr>
      </w:pPr>
      <w:r>
        <w:rPr>
          <w:rFonts w:hint="eastAsia" w:ascii="宋体" w:hAnsi="宋体" w:eastAsia="宋体" w:cs="宋体"/>
          <w:sz w:val="24"/>
          <w:szCs w:val="24"/>
          <w:u w:val="single"/>
        </w:rPr>
        <w:t>（采购人单位名称）</w:t>
      </w:r>
      <w:r>
        <w:rPr>
          <w:rFonts w:hint="eastAsia" w:ascii="宋体" w:hAnsi="宋体" w:eastAsia="宋体" w:cs="宋体"/>
          <w:sz w:val="24"/>
          <w:szCs w:val="24"/>
        </w:rPr>
        <w:t>：</w:t>
      </w:r>
    </w:p>
    <w:p w14:paraId="26D7C7E8">
      <w:pPr>
        <w:pStyle w:val="51"/>
        <w:adjustRightInd w:val="0"/>
        <w:snapToGrid w:val="0"/>
        <w:spacing w:line="500" w:lineRule="exact"/>
        <w:ind w:firstLine="480"/>
        <w:rPr>
          <w:rFonts w:ascii="宋体" w:hAnsi="宋体" w:eastAsia="宋体" w:cs="宋体"/>
          <w:sz w:val="24"/>
          <w:szCs w:val="24"/>
        </w:rPr>
      </w:pPr>
      <w:r>
        <w:rPr>
          <w:rFonts w:hint="eastAsia" w:ascii="宋体" w:hAnsi="宋体" w:eastAsia="宋体" w:cs="宋体"/>
          <w:sz w:val="24"/>
          <w:szCs w:val="24"/>
        </w:rPr>
        <w:t>兹有同志为负责人，代表我单位办理一切社会公务事宜，具有法律效力。</w:t>
      </w:r>
    </w:p>
    <w:p w14:paraId="6D3F00FF">
      <w:pPr>
        <w:pStyle w:val="51"/>
        <w:adjustRightInd w:val="0"/>
        <w:snapToGrid w:val="0"/>
        <w:spacing w:line="500" w:lineRule="exact"/>
        <w:ind w:left="1284" w:leftChars="304" w:hanging="676" w:hangingChars="282"/>
        <w:rPr>
          <w:rFonts w:ascii="宋体" w:hAnsi="宋体" w:eastAsia="宋体" w:cs="宋体"/>
          <w:sz w:val="24"/>
          <w:szCs w:val="24"/>
        </w:rPr>
      </w:pPr>
      <w:r>
        <w:rPr>
          <w:rFonts w:hint="eastAsia" w:ascii="宋体" w:hAnsi="宋体" w:eastAsia="宋体" w:cs="宋体"/>
          <w:sz w:val="24"/>
          <w:szCs w:val="24"/>
        </w:rPr>
        <w:t>附单位负责人基本情况：</w:t>
      </w:r>
    </w:p>
    <w:p w14:paraId="1BE78AA1">
      <w:pPr>
        <w:pStyle w:val="51"/>
        <w:adjustRightInd w:val="0"/>
        <w:snapToGrid w:val="0"/>
        <w:spacing w:line="500" w:lineRule="exact"/>
        <w:ind w:left="984" w:leftChars="334" w:hanging="316" w:hangingChars="132"/>
        <w:rPr>
          <w:rFonts w:ascii="宋体" w:hAnsi="宋体" w:eastAsia="宋体" w:cs="宋体"/>
          <w:sz w:val="24"/>
          <w:szCs w:val="24"/>
        </w:rPr>
      </w:pPr>
      <w:r>
        <w:rPr>
          <w:rFonts w:hint="eastAsia" w:ascii="宋体" w:hAnsi="宋体" w:eastAsia="宋体" w:cs="宋体"/>
          <w:sz w:val="24"/>
          <w:szCs w:val="24"/>
        </w:rPr>
        <w:t>姓名：</w:t>
      </w:r>
    </w:p>
    <w:p w14:paraId="0F672259">
      <w:pPr>
        <w:pStyle w:val="51"/>
        <w:adjustRightInd w:val="0"/>
        <w:snapToGrid w:val="0"/>
        <w:spacing w:line="500" w:lineRule="exact"/>
        <w:ind w:left="984" w:leftChars="334" w:hanging="316" w:hangingChars="132"/>
        <w:rPr>
          <w:rFonts w:ascii="宋体" w:hAnsi="宋体" w:eastAsia="宋体" w:cs="宋体"/>
          <w:sz w:val="24"/>
          <w:szCs w:val="24"/>
          <w:u w:val="single"/>
        </w:rPr>
      </w:pPr>
      <w:r>
        <w:rPr>
          <w:rFonts w:hint="eastAsia" w:ascii="宋体" w:hAnsi="宋体" w:eastAsia="宋体" w:cs="宋体"/>
          <w:sz w:val="24"/>
          <w:szCs w:val="24"/>
        </w:rPr>
        <w:t>职务：</w:t>
      </w:r>
    </w:p>
    <w:p w14:paraId="6FC9A91B">
      <w:pPr>
        <w:pStyle w:val="51"/>
        <w:adjustRightInd w:val="0"/>
        <w:snapToGrid w:val="0"/>
        <w:spacing w:line="500" w:lineRule="exact"/>
        <w:ind w:left="984" w:leftChars="334" w:hanging="316" w:hangingChars="132"/>
        <w:rPr>
          <w:rFonts w:ascii="宋体" w:hAnsi="宋体" w:eastAsia="宋体" w:cs="宋体"/>
          <w:sz w:val="24"/>
          <w:szCs w:val="24"/>
        </w:rPr>
      </w:pPr>
      <w:r>
        <w:rPr>
          <w:rFonts w:hint="eastAsia" w:ascii="宋体" w:hAnsi="宋体" w:eastAsia="宋体" w:cs="宋体"/>
          <w:sz w:val="24"/>
          <w:szCs w:val="24"/>
        </w:rPr>
        <w:t>身份证号码：</w:t>
      </w:r>
    </w:p>
    <w:p w14:paraId="29F629A3">
      <w:pPr>
        <w:pStyle w:val="51"/>
        <w:adjustRightInd w:val="0"/>
        <w:snapToGrid w:val="0"/>
        <w:spacing w:line="500" w:lineRule="exact"/>
        <w:ind w:left="984" w:leftChars="334" w:hanging="316" w:hangingChars="132"/>
        <w:rPr>
          <w:rFonts w:ascii="宋体" w:hAnsi="宋体" w:eastAsia="宋体" w:cs="宋体"/>
          <w:sz w:val="24"/>
          <w:szCs w:val="24"/>
        </w:rPr>
      </w:pPr>
      <w:r>
        <w:rPr>
          <w:rFonts w:hint="eastAsia" w:ascii="宋体" w:hAnsi="宋体" w:eastAsia="宋体" w:cs="宋体"/>
          <w:sz w:val="24"/>
          <w:szCs w:val="24"/>
        </w:rPr>
        <w:t>通讯地址：</w:t>
      </w:r>
    </w:p>
    <w:p w14:paraId="28BD8ED1">
      <w:pPr>
        <w:pStyle w:val="51"/>
        <w:adjustRightInd w:val="0"/>
        <w:snapToGrid w:val="0"/>
        <w:spacing w:line="500" w:lineRule="exact"/>
        <w:ind w:left="984" w:leftChars="334" w:hanging="316" w:hangingChars="132"/>
        <w:rPr>
          <w:rFonts w:ascii="宋体" w:hAnsi="宋体" w:eastAsia="宋体" w:cs="宋体"/>
          <w:sz w:val="24"/>
          <w:szCs w:val="24"/>
        </w:rPr>
      </w:pPr>
      <w:r>
        <w:rPr>
          <w:rFonts w:hint="eastAsia" w:ascii="宋体" w:hAnsi="宋体" w:eastAsia="宋体" w:cs="宋体"/>
          <w:sz w:val="24"/>
          <w:szCs w:val="24"/>
        </w:rPr>
        <w:t>电话号码：</w:t>
      </w:r>
    </w:p>
    <w:p w14:paraId="41D0B381">
      <w:pPr>
        <w:pStyle w:val="51"/>
        <w:adjustRightInd w:val="0"/>
        <w:snapToGrid w:val="0"/>
        <w:spacing w:line="500" w:lineRule="exact"/>
        <w:ind w:left="984" w:leftChars="334" w:hanging="316" w:hangingChars="132"/>
        <w:rPr>
          <w:rFonts w:ascii="宋体" w:hAnsi="宋体" w:eastAsia="宋体" w:cs="宋体"/>
          <w:sz w:val="24"/>
          <w:szCs w:val="24"/>
        </w:rPr>
      </w:pPr>
      <w:r>
        <w:rPr>
          <w:rFonts w:hint="eastAsia" w:ascii="宋体" w:hAnsi="宋体" w:eastAsia="宋体" w:cs="宋体"/>
          <w:sz w:val="24"/>
          <w:szCs w:val="24"/>
        </w:rPr>
        <w:t>邮政编码：</w:t>
      </w:r>
    </w:p>
    <w:p w14:paraId="32338000">
      <w:pPr>
        <w:pStyle w:val="51"/>
        <w:adjustRightInd w:val="0"/>
        <w:snapToGrid w:val="0"/>
        <w:spacing w:line="500" w:lineRule="exact"/>
        <w:ind w:firstLine="480"/>
        <w:rPr>
          <w:rFonts w:ascii="宋体" w:hAnsi="宋体" w:eastAsia="宋体" w:cs="宋体"/>
          <w:sz w:val="24"/>
          <w:szCs w:val="24"/>
        </w:rPr>
      </w:pPr>
    </w:p>
    <w:tbl>
      <w:tblPr>
        <w:tblStyle w:val="14"/>
        <w:tblW w:w="0" w:type="auto"/>
        <w:tblInd w:w="5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5"/>
      </w:tblGrid>
      <w:tr w14:paraId="3C17A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88" w:hRule="atLeast"/>
        </w:trPr>
        <w:tc>
          <w:tcPr>
            <w:tcW w:w="8025" w:type="dxa"/>
            <w:tcBorders>
              <w:top w:val="single" w:color="auto" w:sz="4" w:space="0"/>
              <w:left w:val="single" w:color="auto" w:sz="4" w:space="0"/>
              <w:bottom w:val="single" w:color="auto" w:sz="4" w:space="0"/>
              <w:right w:val="single" w:color="auto" w:sz="4" w:space="0"/>
            </w:tcBorders>
            <w:noWrap/>
          </w:tcPr>
          <w:p w14:paraId="1CF090E2">
            <w:pPr>
              <w:pStyle w:val="51"/>
              <w:adjustRightInd w:val="0"/>
              <w:snapToGrid w:val="0"/>
              <w:spacing w:line="500" w:lineRule="exact"/>
              <w:ind w:firstLine="480"/>
              <w:jc w:val="center"/>
              <w:rPr>
                <w:rFonts w:ascii="宋体" w:hAnsi="宋体" w:eastAsia="宋体" w:cs="宋体"/>
                <w:sz w:val="24"/>
                <w:szCs w:val="24"/>
              </w:rPr>
            </w:pPr>
          </w:p>
          <w:p w14:paraId="1E01C408">
            <w:pPr>
              <w:pStyle w:val="51"/>
              <w:adjustRightInd w:val="0"/>
              <w:snapToGrid w:val="0"/>
              <w:spacing w:line="500" w:lineRule="exact"/>
              <w:ind w:firstLine="480"/>
              <w:jc w:val="center"/>
              <w:rPr>
                <w:rFonts w:ascii="宋体" w:hAnsi="宋体" w:eastAsia="宋体" w:cs="宋体"/>
                <w:sz w:val="24"/>
                <w:szCs w:val="24"/>
              </w:rPr>
            </w:pPr>
          </w:p>
          <w:p w14:paraId="0DC0C2FD">
            <w:pPr>
              <w:pStyle w:val="51"/>
              <w:adjustRightInd w:val="0"/>
              <w:snapToGrid w:val="0"/>
              <w:spacing w:line="500" w:lineRule="exact"/>
              <w:ind w:firstLine="480"/>
              <w:jc w:val="center"/>
              <w:rPr>
                <w:rFonts w:ascii="宋体" w:hAnsi="宋体" w:eastAsia="宋体" w:cs="宋体"/>
                <w:sz w:val="24"/>
                <w:szCs w:val="24"/>
              </w:rPr>
            </w:pPr>
            <w:r>
              <w:rPr>
                <w:rFonts w:hint="eastAsia" w:ascii="宋体" w:hAnsi="宋体" w:eastAsia="宋体" w:cs="宋体"/>
                <w:sz w:val="24"/>
                <w:szCs w:val="24"/>
              </w:rPr>
              <w:t>单位负责人《居民身份证》正、反双面复印件</w:t>
            </w:r>
          </w:p>
        </w:tc>
      </w:tr>
    </w:tbl>
    <w:p w14:paraId="012A22AE">
      <w:pPr>
        <w:pStyle w:val="51"/>
        <w:adjustRightInd w:val="0"/>
        <w:snapToGrid w:val="0"/>
        <w:spacing w:line="500" w:lineRule="exact"/>
        <w:ind w:firstLine="480"/>
        <w:rPr>
          <w:rFonts w:ascii="宋体" w:hAnsi="宋体" w:eastAsia="宋体" w:cs="宋体"/>
          <w:sz w:val="24"/>
          <w:szCs w:val="24"/>
        </w:rPr>
      </w:pPr>
    </w:p>
    <w:p w14:paraId="0F23D1D5">
      <w:pPr>
        <w:spacing w:line="360" w:lineRule="auto"/>
        <w:ind w:firstLine="456" w:firstLineChars="200"/>
        <w:rPr>
          <w:rFonts w:ascii="宋体" w:hAnsi="宋体" w:eastAsia="宋体" w:cs="宋体"/>
          <w:spacing w:val="-6"/>
          <w:sz w:val="24"/>
          <w:szCs w:val="32"/>
          <w:u w:val="single"/>
        </w:rPr>
      </w:pPr>
      <w:r>
        <w:rPr>
          <w:rFonts w:hint="eastAsia" w:ascii="宋体" w:hAnsi="宋体" w:eastAsia="宋体" w:cs="宋体"/>
          <w:spacing w:val="-6"/>
          <w:sz w:val="24"/>
          <w:szCs w:val="32"/>
        </w:rPr>
        <w:t>磋商供应商（盖章）：</w:t>
      </w:r>
      <w:r>
        <w:rPr>
          <w:rFonts w:hint="eastAsia" w:ascii="宋体" w:hAnsi="宋体" w:eastAsia="宋体" w:cs="宋体"/>
          <w:spacing w:val="-6"/>
          <w:sz w:val="24"/>
          <w:szCs w:val="32"/>
          <w:u w:val="single"/>
        </w:rPr>
        <w:t>　　</w:t>
      </w:r>
    </w:p>
    <w:p w14:paraId="41B73EE4">
      <w:pPr>
        <w:spacing w:line="360" w:lineRule="auto"/>
        <w:ind w:firstLine="456" w:firstLineChars="200"/>
        <w:rPr>
          <w:rFonts w:ascii="宋体" w:hAnsi="宋体" w:eastAsia="宋体" w:cs="宋体"/>
          <w:spacing w:val="-6"/>
          <w:sz w:val="24"/>
          <w:szCs w:val="32"/>
          <w:u w:val="single"/>
        </w:rPr>
      </w:pPr>
      <w:r>
        <w:rPr>
          <w:rFonts w:hint="eastAsia" w:ascii="宋体" w:hAnsi="宋体" w:eastAsia="宋体" w:cs="宋体"/>
          <w:spacing w:val="-6"/>
          <w:sz w:val="24"/>
          <w:szCs w:val="32"/>
        </w:rPr>
        <w:t>法定代表人或其委托代理人（签字或盖章）：</w:t>
      </w:r>
      <w:r>
        <w:rPr>
          <w:rFonts w:hint="eastAsia" w:ascii="宋体" w:hAnsi="宋体" w:eastAsia="宋体" w:cs="宋体"/>
          <w:spacing w:val="-6"/>
          <w:sz w:val="24"/>
          <w:szCs w:val="32"/>
          <w:u w:val="single"/>
        </w:rPr>
        <w:t>　　　　　</w:t>
      </w:r>
    </w:p>
    <w:p w14:paraId="736A4BB1">
      <w:pPr>
        <w:spacing w:line="360" w:lineRule="auto"/>
        <w:ind w:firstLine="456" w:firstLineChars="200"/>
        <w:rPr>
          <w:rFonts w:ascii="宋体" w:hAnsi="宋体" w:eastAsia="宋体" w:cs="宋体"/>
          <w:b/>
          <w:bCs/>
          <w:sz w:val="28"/>
          <w:szCs w:val="28"/>
        </w:rPr>
      </w:pPr>
      <w:r>
        <w:rPr>
          <w:rFonts w:hint="eastAsia" w:ascii="宋体" w:hAnsi="宋体" w:eastAsia="宋体" w:cs="宋体"/>
          <w:spacing w:val="-6"/>
          <w:sz w:val="24"/>
          <w:szCs w:val="32"/>
        </w:rPr>
        <w:t>日期：</w:t>
      </w:r>
      <w:r>
        <w:rPr>
          <w:rFonts w:hint="eastAsia" w:ascii="宋体" w:hAnsi="宋体" w:eastAsia="宋体" w:cs="宋体"/>
          <w:spacing w:val="-6"/>
          <w:sz w:val="24"/>
          <w:szCs w:val="32"/>
          <w:u w:val="single"/>
        </w:rPr>
        <w:t>　</w:t>
      </w:r>
      <w:r>
        <w:rPr>
          <w:rFonts w:hint="eastAsia" w:ascii="宋体" w:hAnsi="宋体" w:eastAsia="宋体" w:cs="宋体"/>
          <w:spacing w:val="-6"/>
          <w:sz w:val="24"/>
          <w:szCs w:val="32"/>
        </w:rPr>
        <w:t>年</w:t>
      </w:r>
      <w:r>
        <w:rPr>
          <w:rFonts w:hint="eastAsia" w:ascii="宋体" w:hAnsi="宋体" w:eastAsia="宋体" w:cs="宋体"/>
          <w:spacing w:val="-6"/>
          <w:sz w:val="24"/>
          <w:szCs w:val="32"/>
          <w:u w:val="single"/>
          <w:lang w:val="en-US" w:eastAsia="zh-CN"/>
        </w:rPr>
        <w:t xml:space="preserve">  </w:t>
      </w:r>
      <w:r>
        <w:rPr>
          <w:rFonts w:hint="eastAsia" w:ascii="宋体" w:hAnsi="宋体" w:eastAsia="宋体" w:cs="宋体"/>
          <w:spacing w:val="-6"/>
          <w:sz w:val="24"/>
          <w:szCs w:val="32"/>
        </w:rPr>
        <w:t>月</w:t>
      </w:r>
      <w:r>
        <w:rPr>
          <w:rFonts w:hint="eastAsia" w:ascii="宋体" w:hAnsi="宋体" w:eastAsia="宋体" w:cs="宋体"/>
          <w:spacing w:val="-6"/>
          <w:sz w:val="24"/>
          <w:szCs w:val="32"/>
          <w:u w:val="single"/>
        </w:rPr>
        <w:t>　</w:t>
      </w:r>
      <w:r>
        <w:rPr>
          <w:rFonts w:hint="eastAsia" w:ascii="宋体" w:hAnsi="宋体" w:eastAsia="宋体" w:cs="宋体"/>
          <w:spacing w:val="-6"/>
          <w:sz w:val="24"/>
          <w:szCs w:val="32"/>
        </w:rPr>
        <w:t>日</w:t>
      </w:r>
    </w:p>
    <w:p w14:paraId="002A31F7">
      <w:pPr>
        <w:pStyle w:val="51"/>
        <w:ind w:firstLine="480"/>
        <w:rPr>
          <w:rFonts w:ascii="宋体" w:hAnsi="宋体" w:eastAsia="宋体" w:cs="宋体"/>
          <w:sz w:val="24"/>
          <w:szCs w:val="24"/>
        </w:rPr>
      </w:pPr>
    </w:p>
    <w:p w14:paraId="67E111DE">
      <w:pPr>
        <w:pStyle w:val="51"/>
        <w:ind w:firstLine="480"/>
        <w:rPr>
          <w:rFonts w:ascii="宋体" w:hAnsi="宋体" w:eastAsia="宋体" w:cs="宋体"/>
          <w:sz w:val="24"/>
          <w:szCs w:val="24"/>
        </w:rPr>
      </w:pPr>
    </w:p>
    <w:p w14:paraId="6ABCA581">
      <w:pPr>
        <w:pStyle w:val="51"/>
        <w:ind w:firstLine="482"/>
        <w:jc w:val="center"/>
        <w:rPr>
          <w:rFonts w:ascii="宋体" w:hAnsi="宋体" w:eastAsia="宋体" w:cs="宋体"/>
          <w:b/>
          <w:sz w:val="24"/>
          <w:szCs w:val="24"/>
        </w:rPr>
      </w:pPr>
      <w:r>
        <w:rPr>
          <w:rFonts w:hint="eastAsia" w:ascii="宋体" w:hAnsi="宋体" w:eastAsia="宋体" w:cs="宋体"/>
          <w:b/>
          <w:sz w:val="24"/>
          <w:szCs w:val="24"/>
        </w:rPr>
        <w:t>注：本表适用于其他组织</w:t>
      </w:r>
      <w:r>
        <w:rPr>
          <w:rFonts w:hint="eastAsia" w:ascii="宋体" w:hAnsi="宋体" w:eastAsia="宋体" w:cs="宋体"/>
          <w:b/>
          <w:sz w:val="24"/>
          <w:szCs w:val="24"/>
        </w:rPr>
        <w:br w:type="page"/>
      </w:r>
    </w:p>
    <w:p w14:paraId="3C639C43">
      <w:pPr>
        <w:pStyle w:val="51"/>
        <w:autoSpaceDE w:val="0"/>
        <w:autoSpaceDN w:val="0"/>
        <w:adjustRightInd w:val="0"/>
        <w:spacing w:line="500" w:lineRule="exact"/>
        <w:ind w:firstLine="562"/>
        <w:jc w:val="center"/>
        <w:outlineLvl w:val="2"/>
        <w:rPr>
          <w:rFonts w:ascii="宋体" w:hAnsi="宋体" w:eastAsia="宋体" w:cs="宋体"/>
          <w:b/>
          <w:sz w:val="28"/>
          <w:szCs w:val="28"/>
        </w:rPr>
      </w:pPr>
      <w:bookmarkStart w:id="173" w:name="_Toc13900"/>
      <w:bookmarkStart w:id="174" w:name="_Toc129298489"/>
      <w:r>
        <w:rPr>
          <w:rFonts w:hint="eastAsia" w:ascii="宋体" w:hAnsi="宋体" w:eastAsia="宋体" w:cs="宋体"/>
          <w:b/>
          <w:sz w:val="28"/>
          <w:szCs w:val="28"/>
        </w:rPr>
        <w:t>自然人资格证明文件</w:t>
      </w:r>
      <w:bookmarkEnd w:id="173"/>
      <w:bookmarkEnd w:id="174"/>
    </w:p>
    <w:p w14:paraId="447667D6">
      <w:pPr>
        <w:pStyle w:val="51"/>
        <w:adjustRightInd w:val="0"/>
        <w:snapToGrid w:val="0"/>
        <w:spacing w:line="500" w:lineRule="exact"/>
        <w:ind w:firstLine="0" w:firstLineChars="0"/>
        <w:rPr>
          <w:rFonts w:ascii="宋体" w:hAnsi="宋体" w:eastAsia="宋体" w:cs="宋体"/>
          <w:sz w:val="24"/>
          <w:szCs w:val="24"/>
        </w:rPr>
      </w:pPr>
      <w:r>
        <w:rPr>
          <w:rFonts w:hint="eastAsia" w:ascii="宋体" w:hAnsi="宋体" w:eastAsia="宋体" w:cs="宋体"/>
          <w:sz w:val="24"/>
          <w:szCs w:val="24"/>
          <w:u w:val="single"/>
        </w:rPr>
        <w:t>（采购人单位名称）</w:t>
      </w:r>
      <w:r>
        <w:rPr>
          <w:rFonts w:hint="eastAsia" w:ascii="宋体" w:hAnsi="宋体" w:eastAsia="宋体" w:cs="宋体"/>
          <w:sz w:val="24"/>
          <w:szCs w:val="24"/>
        </w:rPr>
        <w:t>：</w:t>
      </w:r>
    </w:p>
    <w:p w14:paraId="7CD41939">
      <w:pPr>
        <w:pStyle w:val="51"/>
        <w:adjustRightInd w:val="0"/>
        <w:snapToGrid w:val="0"/>
        <w:spacing w:line="500" w:lineRule="exact"/>
        <w:ind w:firstLine="480"/>
        <w:rPr>
          <w:rFonts w:ascii="宋体" w:hAnsi="宋体" w:eastAsia="宋体" w:cs="宋体"/>
          <w:sz w:val="24"/>
          <w:szCs w:val="24"/>
        </w:rPr>
      </w:pPr>
      <w:r>
        <w:rPr>
          <w:rFonts w:hint="eastAsia" w:ascii="宋体" w:hAnsi="宋体" w:eastAsia="宋体" w:cs="宋体"/>
          <w:sz w:val="24"/>
          <w:szCs w:val="24"/>
        </w:rPr>
        <w:t>兹有同志为经营者，代表我单位办理一切社会公务事宜，具有法律效力。</w:t>
      </w:r>
    </w:p>
    <w:p w14:paraId="421488D1">
      <w:pPr>
        <w:pStyle w:val="51"/>
        <w:adjustRightInd w:val="0"/>
        <w:snapToGrid w:val="0"/>
        <w:spacing w:line="500" w:lineRule="exact"/>
        <w:ind w:left="970" w:leftChars="267" w:hanging="436" w:hangingChars="182"/>
        <w:rPr>
          <w:rFonts w:ascii="宋体" w:hAnsi="宋体" w:eastAsia="宋体" w:cs="宋体"/>
          <w:sz w:val="24"/>
          <w:szCs w:val="24"/>
        </w:rPr>
      </w:pPr>
      <w:r>
        <w:rPr>
          <w:rFonts w:hint="eastAsia" w:ascii="宋体" w:hAnsi="宋体" w:eastAsia="宋体" w:cs="宋体"/>
          <w:sz w:val="24"/>
          <w:szCs w:val="24"/>
        </w:rPr>
        <w:t>附经营者基本情况：</w:t>
      </w:r>
    </w:p>
    <w:p w14:paraId="69D7BD03">
      <w:pPr>
        <w:pStyle w:val="51"/>
        <w:adjustRightInd w:val="0"/>
        <w:snapToGrid w:val="0"/>
        <w:spacing w:line="500" w:lineRule="exact"/>
        <w:ind w:left="970" w:leftChars="267" w:hanging="436" w:hangingChars="182"/>
        <w:rPr>
          <w:rFonts w:ascii="宋体" w:hAnsi="宋体" w:eastAsia="宋体" w:cs="宋体"/>
          <w:sz w:val="24"/>
          <w:szCs w:val="24"/>
        </w:rPr>
      </w:pPr>
      <w:r>
        <w:rPr>
          <w:rFonts w:hint="eastAsia" w:ascii="宋体" w:hAnsi="宋体" w:eastAsia="宋体" w:cs="宋体"/>
          <w:sz w:val="24"/>
          <w:szCs w:val="24"/>
        </w:rPr>
        <w:t>姓名：</w:t>
      </w:r>
    </w:p>
    <w:p w14:paraId="017B4185">
      <w:pPr>
        <w:pStyle w:val="51"/>
        <w:adjustRightInd w:val="0"/>
        <w:snapToGrid w:val="0"/>
        <w:spacing w:line="500" w:lineRule="exact"/>
        <w:ind w:left="970" w:leftChars="267" w:hanging="436" w:hangingChars="182"/>
        <w:rPr>
          <w:rFonts w:ascii="宋体" w:hAnsi="宋体" w:eastAsia="宋体" w:cs="宋体"/>
          <w:sz w:val="24"/>
          <w:szCs w:val="24"/>
        </w:rPr>
      </w:pPr>
      <w:r>
        <w:rPr>
          <w:rFonts w:hint="eastAsia" w:ascii="宋体" w:hAnsi="宋体" w:eastAsia="宋体" w:cs="宋体"/>
          <w:sz w:val="24"/>
          <w:szCs w:val="24"/>
        </w:rPr>
        <w:t>身份证号码：</w:t>
      </w:r>
    </w:p>
    <w:p w14:paraId="2C2269F0">
      <w:pPr>
        <w:pStyle w:val="51"/>
        <w:adjustRightInd w:val="0"/>
        <w:snapToGrid w:val="0"/>
        <w:spacing w:line="500" w:lineRule="exact"/>
        <w:ind w:left="970" w:leftChars="267" w:hanging="436" w:hangingChars="182"/>
        <w:rPr>
          <w:rFonts w:ascii="宋体" w:hAnsi="宋体" w:eastAsia="宋体" w:cs="宋体"/>
          <w:sz w:val="24"/>
          <w:szCs w:val="24"/>
        </w:rPr>
      </w:pPr>
      <w:r>
        <w:rPr>
          <w:rFonts w:hint="eastAsia" w:ascii="宋体" w:hAnsi="宋体" w:eastAsia="宋体" w:cs="宋体"/>
          <w:sz w:val="24"/>
          <w:szCs w:val="24"/>
        </w:rPr>
        <w:t>通讯地址：</w:t>
      </w:r>
    </w:p>
    <w:p w14:paraId="54D6C123">
      <w:pPr>
        <w:pStyle w:val="51"/>
        <w:adjustRightInd w:val="0"/>
        <w:snapToGrid w:val="0"/>
        <w:spacing w:line="500" w:lineRule="exact"/>
        <w:ind w:left="970" w:leftChars="267" w:hanging="436" w:hangingChars="182"/>
        <w:rPr>
          <w:rFonts w:ascii="宋体" w:hAnsi="宋体" w:eastAsia="宋体" w:cs="宋体"/>
          <w:sz w:val="24"/>
          <w:szCs w:val="24"/>
        </w:rPr>
      </w:pPr>
      <w:r>
        <w:rPr>
          <w:rFonts w:hint="eastAsia" w:ascii="宋体" w:hAnsi="宋体" w:eastAsia="宋体" w:cs="宋体"/>
          <w:sz w:val="24"/>
          <w:szCs w:val="24"/>
        </w:rPr>
        <w:t>电话号码：</w:t>
      </w:r>
    </w:p>
    <w:p w14:paraId="4E788FCF">
      <w:pPr>
        <w:pStyle w:val="51"/>
        <w:adjustRightInd w:val="0"/>
        <w:snapToGrid w:val="0"/>
        <w:spacing w:line="500" w:lineRule="exact"/>
        <w:ind w:left="970" w:leftChars="267" w:hanging="436" w:hangingChars="182"/>
        <w:rPr>
          <w:rFonts w:ascii="宋体" w:hAnsi="宋体" w:eastAsia="宋体" w:cs="宋体"/>
          <w:sz w:val="24"/>
          <w:szCs w:val="24"/>
        </w:rPr>
      </w:pPr>
      <w:r>
        <w:rPr>
          <w:rFonts w:hint="eastAsia" w:ascii="宋体" w:hAnsi="宋体" w:eastAsia="宋体" w:cs="宋体"/>
          <w:sz w:val="24"/>
          <w:szCs w:val="24"/>
        </w:rPr>
        <w:t>邮政编码：</w:t>
      </w:r>
    </w:p>
    <w:p w14:paraId="53C6AED7">
      <w:pPr>
        <w:pStyle w:val="51"/>
        <w:adjustRightInd w:val="0"/>
        <w:snapToGrid w:val="0"/>
        <w:spacing w:line="500" w:lineRule="exact"/>
        <w:ind w:firstLine="480"/>
        <w:rPr>
          <w:rFonts w:ascii="宋体" w:hAnsi="宋体" w:eastAsia="宋体" w:cs="宋体"/>
          <w:sz w:val="24"/>
          <w:szCs w:val="24"/>
        </w:rPr>
      </w:pPr>
    </w:p>
    <w:tbl>
      <w:tblPr>
        <w:tblStyle w:val="14"/>
        <w:tblW w:w="8280" w:type="dxa"/>
        <w:tblInd w:w="4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14:paraId="0CF22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8280" w:type="dxa"/>
            <w:tcBorders>
              <w:top w:val="single" w:color="auto" w:sz="4" w:space="0"/>
              <w:left w:val="single" w:color="auto" w:sz="4" w:space="0"/>
              <w:bottom w:val="single" w:color="auto" w:sz="4" w:space="0"/>
              <w:right w:val="single" w:color="auto" w:sz="4" w:space="0"/>
            </w:tcBorders>
            <w:noWrap/>
          </w:tcPr>
          <w:p w14:paraId="0F139417">
            <w:pPr>
              <w:pStyle w:val="51"/>
              <w:adjustRightInd w:val="0"/>
              <w:snapToGrid w:val="0"/>
              <w:spacing w:line="500" w:lineRule="exact"/>
              <w:ind w:firstLine="480"/>
              <w:jc w:val="center"/>
              <w:rPr>
                <w:rFonts w:ascii="宋体" w:hAnsi="宋体" w:eastAsia="宋体" w:cs="宋体"/>
                <w:sz w:val="24"/>
                <w:szCs w:val="24"/>
              </w:rPr>
            </w:pPr>
          </w:p>
          <w:p w14:paraId="6AEF37F1">
            <w:pPr>
              <w:pStyle w:val="51"/>
              <w:adjustRightInd w:val="0"/>
              <w:snapToGrid w:val="0"/>
              <w:spacing w:line="500" w:lineRule="exact"/>
              <w:ind w:firstLine="480"/>
              <w:jc w:val="center"/>
              <w:rPr>
                <w:rFonts w:ascii="宋体" w:hAnsi="宋体" w:eastAsia="宋体" w:cs="宋体"/>
                <w:sz w:val="24"/>
                <w:szCs w:val="24"/>
              </w:rPr>
            </w:pPr>
          </w:p>
          <w:p w14:paraId="2889251E">
            <w:pPr>
              <w:pStyle w:val="51"/>
              <w:adjustRightInd w:val="0"/>
              <w:snapToGrid w:val="0"/>
              <w:spacing w:line="500" w:lineRule="exact"/>
              <w:ind w:firstLine="480"/>
              <w:jc w:val="center"/>
              <w:rPr>
                <w:rFonts w:ascii="宋体" w:hAnsi="宋体" w:eastAsia="宋体" w:cs="宋体"/>
                <w:sz w:val="24"/>
                <w:szCs w:val="24"/>
              </w:rPr>
            </w:pPr>
            <w:r>
              <w:rPr>
                <w:rFonts w:hint="eastAsia" w:ascii="宋体" w:hAnsi="宋体" w:eastAsia="宋体" w:cs="宋体"/>
                <w:sz w:val="24"/>
                <w:szCs w:val="24"/>
              </w:rPr>
              <w:t>经营者《居民身份证》正、反双面复印件</w:t>
            </w:r>
          </w:p>
        </w:tc>
      </w:tr>
    </w:tbl>
    <w:p w14:paraId="574658A3">
      <w:pPr>
        <w:pStyle w:val="51"/>
        <w:adjustRightInd w:val="0"/>
        <w:snapToGrid w:val="0"/>
        <w:spacing w:line="500" w:lineRule="exact"/>
        <w:ind w:firstLine="480"/>
        <w:rPr>
          <w:rFonts w:ascii="宋体" w:hAnsi="宋体" w:eastAsia="宋体" w:cs="宋体"/>
          <w:sz w:val="24"/>
          <w:szCs w:val="24"/>
        </w:rPr>
      </w:pPr>
    </w:p>
    <w:p w14:paraId="19103E0C">
      <w:pPr>
        <w:pStyle w:val="51"/>
        <w:adjustRightInd w:val="0"/>
        <w:snapToGrid w:val="0"/>
        <w:spacing w:line="500" w:lineRule="exact"/>
        <w:ind w:firstLine="480"/>
        <w:rPr>
          <w:rFonts w:ascii="宋体" w:hAnsi="宋体" w:eastAsia="宋体" w:cs="宋体"/>
          <w:sz w:val="24"/>
          <w:szCs w:val="24"/>
        </w:rPr>
      </w:pPr>
    </w:p>
    <w:p w14:paraId="7C3AE3D1">
      <w:pPr>
        <w:pStyle w:val="51"/>
        <w:adjustRightInd w:val="0"/>
        <w:snapToGrid w:val="0"/>
        <w:spacing w:line="500" w:lineRule="exact"/>
        <w:ind w:firstLine="480"/>
        <w:rPr>
          <w:rFonts w:ascii="宋体" w:hAnsi="宋体" w:eastAsia="宋体" w:cs="宋体"/>
          <w:sz w:val="24"/>
          <w:szCs w:val="24"/>
        </w:rPr>
      </w:pPr>
    </w:p>
    <w:p w14:paraId="6F2F81D7">
      <w:pPr>
        <w:spacing w:line="360" w:lineRule="auto"/>
        <w:ind w:firstLine="456" w:firstLineChars="200"/>
        <w:rPr>
          <w:rFonts w:ascii="宋体" w:hAnsi="宋体" w:eastAsia="宋体" w:cs="宋体"/>
          <w:spacing w:val="-6"/>
          <w:sz w:val="24"/>
          <w:szCs w:val="32"/>
          <w:u w:val="single"/>
        </w:rPr>
      </w:pPr>
      <w:r>
        <w:rPr>
          <w:rFonts w:hint="eastAsia" w:ascii="宋体" w:hAnsi="宋体" w:eastAsia="宋体" w:cs="宋体"/>
          <w:spacing w:val="-6"/>
          <w:sz w:val="24"/>
          <w:szCs w:val="32"/>
        </w:rPr>
        <w:t>磋商供应商（盖章）：</w:t>
      </w:r>
      <w:r>
        <w:rPr>
          <w:rFonts w:hint="eastAsia" w:ascii="宋体" w:hAnsi="宋体" w:eastAsia="宋体" w:cs="宋体"/>
          <w:spacing w:val="-6"/>
          <w:sz w:val="24"/>
          <w:szCs w:val="32"/>
          <w:u w:val="single"/>
        </w:rPr>
        <w:t>　　</w:t>
      </w:r>
    </w:p>
    <w:p w14:paraId="0E46382D">
      <w:pPr>
        <w:spacing w:line="360" w:lineRule="auto"/>
        <w:ind w:firstLine="456" w:firstLineChars="200"/>
        <w:rPr>
          <w:rFonts w:ascii="宋体" w:hAnsi="宋体" w:eastAsia="宋体" w:cs="宋体"/>
          <w:spacing w:val="-6"/>
          <w:sz w:val="24"/>
          <w:szCs w:val="32"/>
          <w:u w:val="single"/>
        </w:rPr>
      </w:pPr>
      <w:r>
        <w:rPr>
          <w:rFonts w:hint="eastAsia" w:ascii="宋体" w:hAnsi="宋体" w:eastAsia="宋体" w:cs="宋体"/>
          <w:spacing w:val="-6"/>
          <w:sz w:val="24"/>
          <w:szCs w:val="32"/>
        </w:rPr>
        <w:t>法定代表人或其委托代理人（签字或盖章）：</w:t>
      </w:r>
      <w:r>
        <w:rPr>
          <w:rFonts w:hint="eastAsia" w:ascii="宋体" w:hAnsi="宋体" w:eastAsia="宋体" w:cs="宋体"/>
          <w:spacing w:val="-6"/>
          <w:sz w:val="24"/>
          <w:szCs w:val="32"/>
          <w:u w:val="single"/>
        </w:rPr>
        <w:t>　　　　　</w:t>
      </w:r>
    </w:p>
    <w:p w14:paraId="71DCC0F9">
      <w:pPr>
        <w:spacing w:line="360" w:lineRule="auto"/>
        <w:ind w:firstLine="456" w:firstLineChars="200"/>
        <w:rPr>
          <w:rFonts w:ascii="宋体" w:hAnsi="宋体" w:eastAsia="宋体" w:cs="宋体"/>
          <w:b/>
          <w:bCs/>
          <w:sz w:val="28"/>
          <w:szCs w:val="28"/>
        </w:rPr>
      </w:pPr>
      <w:r>
        <w:rPr>
          <w:rFonts w:hint="eastAsia" w:ascii="宋体" w:hAnsi="宋体" w:eastAsia="宋体" w:cs="宋体"/>
          <w:spacing w:val="-6"/>
          <w:sz w:val="24"/>
          <w:szCs w:val="32"/>
        </w:rPr>
        <w:t>日期：</w:t>
      </w:r>
      <w:r>
        <w:rPr>
          <w:rFonts w:hint="eastAsia" w:ascii="宋体" w:hAnsi="宋体" w:eastAsia="宋体" w:cs="宋体"/>
          <w:spacing w:val="-6"/>
          <w:sz w:val="24"/>
          <w:szCs w:val="32"/>
          <w:u w:val="single"/>
        </w:rPr>
        <w:t>　</w:t>
      </w:r>
      <w:r>
        <w:rPr>
          <w:rFonts w:hint="eastAsia" w:ascii="宋体" w:hAnsi="宋体" w:eastAsia="宋体" w:cs="宋体"/>
          <w:spacing w:val="-6"/>
          <w:sz w:val="24"/>
          <w:szCs w:val="32"/>
        </w:rPr>
        <w:t>年</w:t>
      </w:r>
      <w:r>
        <w:rPr>
          <w:rFonts w:hint="eastAsia" w:ascii="宋体" w:hAnsi="宋体" w:eastAsia="宋体" w:cs="宋体"/>
          <w:spacing w:val="-6"/>
          <w:sz w:val="24"/>
          <w:szCs w:val="32"/>
          <w:u w:val="single"/>
          <w:lang w:val="en-US" w:eastAsia="zh-CN"/>
        </w:rPr>
        <w:t xml:space="preserve">  </w:t>
      </w:r>
      <w:r>
        <w:rPr>
          <w:rFonts w:hint="eastAsia" w:ascii="宋体" w:hAnsi="宋体" w:eastAsia="宋体" w:cs="宋体"/>
          <w:spacing w:val="-6"/>
          <w:sz w:val="24"/>
          <w:szCs w:val="32"/>
        </w:rPr>
        <w:t>月</w:t>
      </w:r>
      <w:r>
        <w:rPr>
          <w:rFonts w:hint="eastAsia" w:ascii="宋体" w:hAnsi="宋体" w:eastAsia="宋体" w:cs="宋体"/>
          <w:spacing w:val="-6"/>
          <w:sz w:val="24"/>
          <w:szCs w:val="32"/>
          <w:u w:val="single"/>
        </w:rPr>
        <w:t>　</w:t>
      </w:r>
      <w:r>
        <w:rPr>
          <w:rFonts w:hint="eastAsia" w:ascii="宋体" w:hAnsi="宋体" w:eastAsia="宋体" w:cs="宋体"/>
          <w:spacing w:val="-6"/>
          <w:sz w:val="24"/>
          <w:szCs w:val="32"/>
        </w:rPr>
        <w:t>日</w:t>
      </w:r>
    </w:p>
    <w:p w14:paraId="7228C9CC">
      <w:pPr>
        <w:pStyle w:val="51"/>
        <w:ind w:firstLine="480"/>
        <w:rPr>
          <w:rFonts w:ascii="宋体" w:hAnsi="宋体" w:eastAsia="宋体" w:cs="宋体"/>
          <w:sz w:val="24"/>
          <w:szCs w:val="24"/>
        </w:rPr>
      </w:pPr>
    </w:p>
    <w:p w14:paraId="0A4508A9">
      <w:pPr>
        <w:pStyle w:val="51"/>
        <w:ind w:firstLine="482"/>
        <w:jc w:val="center"/>
        <w:rPr>
          <w:rFonts w:ascii="宋体" w:hAnsi="宋体" w:eastAsia="宋体" w:cs="宋体"/>
          <w:b/>
          <w:sz w:val="24"/>
          <w:szCs w:val="24"/>
        </w:rPr>
      </w:pPr>
      <w:r>
        <w:rPr>
          <w:rFonts w:hint="eastAsia" w:ascii="宋体" w:hAnsi="宋体" w:eastAsia="宋体" w:cs="宋体"/>
          <w:b/>
          <w:sz w:val="24"/>
          <w:szCs w:val="24"/>
        </w:rPr>
        <w:t>注：本表适用于自然人</w:t>
      </w:r>
    </w:p>
    <w:p w14:paraId="2A110867">
      <w:pPr>
        <w:pStyle w:val="51"/>
        <w:ind w:firstLine="482"/>
        <w:rPr>
          <w:rFonts w:ascii="宋体" w:hAnsi="宋体" w:eastAsia="宋体" w:cs="宋体"/>
          <w:b/>
          <w:sz w:val="24"/>
          <w:szCs w:val="24"/>
        </w:rPr>
      </w:pPr>
    </w:p>
    <w:p w14:paraId="6F81A626">
      <w:pPr>
        <w:pStyle w:val="51"/>
        <w:ind w:firstLine="482"/>
        <w:rPr>
          <w:rFonts w:ascii="宋体" w:hAnsi="宋体" w:eastAsia="宋体" w:cs="宋体"/>
          <w:b/>
          <w:sz w:val="24"/>
          <w:szCs w:val="24"/>
        </w:rPr>
      </w:pPr>
    </w:p>
    <w:p w14:paraId="12FB9D31">
      <w:pPr>
        <w:pStyle w:val="51"/>
        <w:ind w:firstLine="482"/>
        <w:rPr>
          <w:rFonts w:ascii="宋体" w:hAnsi="宋体" w:eastAsia="宋体" w:cs="宋体"/>
          <w:b/>
          <w:sz w:val="24"/>
          <w:szCs w:val="24"/>
        </w:rPr>
      </w:pPr>
    </w:p>
    <w:p w14:paraId="6ED7686E">
      <w:pPr>
        <w:pStyle w:val="51"/>
        <w:ind w:firstLine="482"/>
        <w:rPr>
          <w:rFonts w:ascii="宋体" w:hAnsi="宋体" w:eastAsia="宋体" w:cs="宋体"/>
          <w:b/>
          <w:sz w:val="24"/>
          <w:szCs w:val="24"/>
        </w:rPr>
      </w:pPr>
    </w:p>
    <w:p w14:paraId="0CC8857E">
      <w:pPr>
        <w:pStyle w:val="51"/>
        <w:ind w:firstLine="482"/>
        <w:rPr>
          <w:rFonts w:ascii="宋体" w:hAnsi="宋体" w:eastAsia="宋体" w:cs="宋体"/>
          <w:b/>
          <w:sz w:val="24"/>
          <w:szCs w:val="24"/>
        </w:rPr>
      </w:pPr>
    </w:p>
    <w:p w14:paraId="3B910680">
      <w:pPr>
        <w:pStyle w:val="51"/>
        <w:autoSpaceDE w:val="0"/>
        <w:autoSpaceDN w:val="0"/>
        <w:adjustRightInd w:val="0"/>
        <w:spacing w:line="500" w:lineRule="exact"/>
        <w:ind w:firstLine="0" w:firstLineChars="0"/>
        <w:outlineLvl w:val="2"/>
        <w:rPr>
          <w:rFonts w:ascii="宋体" w:hAnsi="宋体" w:eastAsia="宋体" w:cs="宋体"/>
          <w:b/>
          <w:sz w:val="24"/>
          <w:szCs w:val="24"/>
        </w:rPr>
      </w:pPr>
      <w:bookmarkStart w:id="175" w:name="_Toc129298490"/>
    </w:p>
    <w:p w14:paraId="6015871C">
      <w:pPr>
        <w:pStyle w:val="51"/>
        <w:autoSpaceDE w:val="0"/>
        <w:autoSpaceDN w:val="0"/>
        <w:adjustRightInd w:val="0"/>
        <w:spacing w:line="500" w:lineRule="exact"/>
        <w:ind w:firstLine="562"/>
        <w:jc w:val="center"/>
        <w:outlineLvl w:val="2"/>
        <w:rPr>
          <w:rFonts w:ascii="宋体" w:hAnsi="宋体" w:eastAsia="宋体" w:cs="宋体"/>
          <w:b/>
          <w:sz w:val="28"/>
          <w:szCs w:val="28"/>
        </w:rPr>
      </w:pPr>
      <w:bookmarkStart w:id="176" w:name="_Toc25832"/>
      <w:r>
        <w:rPr>
          <w:rFonts w:hint="eastAsia" w:ascii="宋体" w:hAnsi="宋体" w:eastAsia="宋体" w:cs="宋体"/>
          <w:b/>
          <w:sz w:val="28"/>
          <w:szCs w:val="28"/>
        </w:rPr>
        <w:t>委托授权书</w:t>
      </w:r>
      <w:bookmarkEnd w:id="175"/>
      <w:bookmarkEnd w:id="176"/>
    </w:p>
    <w:p w14:paraId="7CA79A84">
      <w:pPr>
        <w:pStyle w:val="51"/>
        <w:spacing w:line="500" w:lineRule="exact"/>
        <w:ind w:firstLine="0" w:firstLineChars="0"/>
        <w:rPr>
          <w:rFonts w:ascii="宋体" w:hAnsi="宋体" w:eastAsia="宋体" w:cs="宋体"/>
          <w:sz w:val="24"/>
          <w:szCs w:val="24"/>
        </w:rPr>
      </w:pPr>
      <w:r>
        <w:rPr>
          <w:rFonts w:hint="eastAsia" w:ascii="宋体" w:hAnsi="宋体" w:eastAsia="宋体" w:cs="宋体"/>
          <w:sz w:val="24"/>
          <w:szCs w:val="24"/>
          <w:u w:val="single"/>
        </w:rPr>
        <w:t>（采购人单位名称）</w:t>
      </w:r>
      <w:r>
        <w:rPr>
          <w:rFonts w:hint="eastAsia" w:ascii="宋体" w:hAnsi="宋体" w:eastAsia="宋体" w:cs="宋体"/>
          <w:sz w:val="24"/>
          <w:szCs w:val="24"/>
        </w:rPr>
        <w:t>：</w:t>
      </w:r>
    </w:p>
    <w:p w14:paraId="5545689B">
      <w:pPr>
        <w:pStyle w:val="51"/>
        <w:spacing w:line="500" w:lineRule="exact"/>
        <w:ind w:firstLine="480"/>
        <w:rPr>
          <w:rFonts w:ascii="宋体" w:hAnsi="宋体" w:eastAsia="宋体" w:cs="宋体"/>
          <w:sz w:val="24"/>
          <w:szCs w:val="24"/>
        </w:rPr>
      </w:pPr>
      <w:r>
        <w:rPr>
          <w:rFonts w:hint="eastAsia" w:ascii="宋体" w:hAnsi="宋体" w:eastAsia="宋体" w:cs="宋体"/>
          <w:sz w:val="24"/>
          <w:szCs w:val="24"/>
        </w:rPr>
        <w:t>兹授权同志为我单位参加贵单位组织的编号为</w:t>
      </w:r>
      <w:r>
        <w:rPr>
          <w:rFonts w:hint="eastAsia" w:ascii="宋体" w:hAnsi="宋体" w:eastAsia="宋体" w:cs="宋体"/>
          <w:sz w:val="24"/>
          <w:szCs w:val="24"/>
          <w:u w:val="single"/>
        </w:rPr>
        <w:t>（项目编号）</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采购活动的代表人，全权代表我单位处理在该项目采购活动中的一切事宜。代理期限从年月日起至年月日止。</w:t>
      </w:r>
    </w:p>
    <w:p w14:paraId="73185744">
      <w:pPr>
        <w:pStyle w:val="51"/>
        <w:spacing w:line="500" w:lineRule="exact"/>
        <w:ind w:firstLine="480"/>
        <w:rPr>
          <w:rFonts w:ascii="宋体" w:hAnsi="宋体" w:eastAsia="宋体" w:cs="宋体"/>
          <w:sz w:val="24"/>
          <w:szCs w:val="24"/>
        </w:rPr>
      </w:pPr>
      <w:r>
        <w:rPr>
          <w:rFonts w:hint="eastAsia" w:ascii="宋体" w:hAnsi="宋体" w:eastAsia="宋体" w:cs="宋体"/>
          <w:sz w:val="24"/>
          <w:szCs w:val="24"/>
        </w:rPr>
        <w:t>供应商名称（公章）：</w:t>
      </w:r>
    </w:p>
    <w:p w14:paraId="3AA85962">
      <w:pPr>
        <w:pStyle w:val="51"/>
        <w:spacing w:line="500" w:lineRule="exact"/>
        <w:ind w:firstLine="480"/>
        <w:rPr>
          <w:rFonts w:ascii="宋体" w:hAnsi="宋体" w:eastAsia="宋体" w:cs="宋体"/>
          <w:sz w:val="24"/>
          <w:szCs w:val="24"/>
        </w:rPr>
      </w:pPr>
      <w:r>
        <w:rPr>
          <w:rFonts w:hint="eastAsia" w:ascii="宋体" w:hAnsi="宋体" w:eastAsia="宋体" w:cs="宋体"/>
          <w:sz w:val="24"/>
          <w:szCs w:val="24"/>
        </w:rPr>
        <w:t>签发日期：年月日</w:t>
      </w:r>
    </w:p>
    <w:p w14:paraId="18ED951A">
      <w:pPr>
        <w:pStyle w:val="51"/>
        <w:spacing w:line="500" w:lineRule="exact"/>
        <w:ind w:firstLine="480"/>
        <w:rPr>
          <w:rFonts w:ascii="宋体" w:hAnsi="宋体" w:eastAsia="宋体" w:cs="宋体"/>
          <w:sz w:val="24"/>
          <w:szCs w:val="24"/>
        </w:rPr>
      </w:pPr>
      <w:r>
        <w:rPr>
          <w:rFonts w:hint="eastAsia" w:ascii="宋体" w:hAnsi="宋体" w:eastAsia="宋体" w:cs="宋体"/>
          <w:sz w:val="24"/>
          <w:szCs w:val="24"/>
        </w:rPr>
        <w:t>附：</w:t>
      </w:r>
    </w:p>
    <w:p w14:paraId="3C8CC0C6">
      <w:pPr>
        <w:pStyle w:val="51"/>
        <w:spacing w:line="500" w:lineRule="exact"/>
        <w:ind w:firstLine="480"/>
        <w:rPr>
          <w:rFonts w:ascii="宋体" w:hAnsi="宋体" w:eastAsia="宋体" w:cs="宋体"/>
          <w:sz w:val="24"/>
          <w:szCs w:val="24"/>
        </w:rPr>
      </w:pPr>
      <w:r>
        <w:rPr>
          <w:rFonts w:hint="eastAsia" w:ascii="宋体" w:hAnsi="宋体" w:eastAsia="宋体" w:cs="宋体"/>
          <w:sz w:val="24"/>
          <w:szCs w:val="24"/>
        </w:rPr>
        <w:t>代理人工作单位：</w:t>
      </w:r>
    </w:p>
    <w:p w14:paraId="22551A9D">
      <w:pPr>
        <w:pStyle w:val="51"/>
        <w:spacing w:line="500" w:lineRule="exact"/>
        <w:ind w:firstLine="480"/>
        <w:rPr>
          <w:rFonts w:ascii="宋体" w:hAnsi="宋体" w:eastAsia="宋体" w:cs="宋体"/>
          <w:sz w:val="24"/>
          <w:szCs w:val="24"/>
          <w:u w:val="single"/>
        </w:rPr>
      </w:pPr>
      <w:r>
        <w:rPr>
          <w:rFonts w:hint="eastAsia" w:ascii="宋体" w:hAnsi="宋体" w:eastAsia="宋体" w:cs="宋体"/>
          <w:sz w:val="24"/>
          <w:szCs w:val="24"/>
        </w:rPr>
        <w:t>联系电话（手机）：</w:t>
      </w:r>
    </w:p>
    <w:p w14:paraId="1A2304CC">
      <w:pPr>
        <w:pStyle w:val="51"/>
        <w:spacing w:line="500" w:lineRule="exact"/>
        <w:ind w:firstLine="480"/>
        <w:rPr>
          <w:rFonts w:ascii="宋体" w:hAnsi="宋体" w:eastAsia="宋体" w:cs="宋体"/>
          <w:sz w:val="24"/>
          <w:szCs w:val="24"/>
          <w:u w:val="single"/>
        </w:rPr>
      </w:pPr>
      <w:r>
        <w:rPr>
          <w:rFonts w:hint="eastAsia" w:ascii="宋体" w:hAnsi="宋体" w:eastAsia="宋体" w:cs="宋体"/>
          <w:sz w:val="24"/>
          <w:szCs w:val="24"/>
          <w:u w:val="single"/>
        </w:rPr>
        <w:t>（注：该电话请务必保持畅通，若出现电话无人接听的情况，后果由供应商自行承担）</w:t>
      </w:r>
    </w:p>
    <w:p w14:paraId="2DE349C6">
      <w:pPr>
        <w:pStyle w:val="51"/>
        <w:adjustRightInd w:val="0"/>
        <w:snapToGrid w:val="0"/>
        <w:spacing w:line="500" w:lineRule="exact"/>
        <w:ind w:firstLine="480"/>
        <w:rPr>
          <w:rFonts w:ascii="宋体" w:hAnsi="宋体" w:eastAsia="宋体" w:cs="宋体"/>
          <w:sz w:val="24"/>
          <w:szCs w:val="24"/>
          <w:u w:val="single"/>
        </w:rPr>
      </w:pPr>
      <w:r>
        <w:rPr>
          <w:rFonts w:hint="eastAsia" w:ascii="宋体" w:hAnsi="宋体" w:eastAsia="宋体" w:cs="宋体"/>
          <w:sz w:val="24"/>
          <w:szCs w:val="24"/>
        </w:rPr>
        <w:t>身份证号码：</w:t>
      </w:r>
    </w:p>
    <w:p w14:paraId="2EF91E2B">
      <w:pPr>
        <w:pStyle w:val="51"/>
        <w:adjustRightInd w:val="0"/>
        <w:snapToGrid w:val="0"/>
        <w:spacing w:line="500" w:lineRule="exact"/>
        <w:ind w:left="-84" w:leftChars="-42" w:firstLine="600" w:firstLineChars="250"/>
        <w:rPr>
          <w:rFonts w:ascii="宋体" w:hAnsi="宋体" w:eastAsia="宋体" w:cs="宋体"/>
          <w:sz w:val="24"/>
          <w:szCs w:val="24"/>
          <w:u w:val="single"/>
        </w:rPr>
      </w:pPr>
    </w:p>
    <w:tbl>
      <w:tblPr>
        <w:tblStyle w:val="14"/>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1"/>
      </w:tblGrid>
      <w:tr w14:paraId="083DA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841" w:type="dxa"/>
            <w:tcBorders>
              <w:top w:val="single" w:color="auto" w:sz="4" w:space="0"/>
              <w:left w:val="single" w:color="auto" w:sz="4" w:space="0"/>
              <w:bottom w:val="single" w:color="auto" w:sz="4" w:space="0"/>
              <w:right w:val="single" w:color="auto" w:sz="4" w:space="0"/>
            </w:tcBorders>
            <w:noWrap/>
          </w:tcPr>
          <w:p w14:paraId="72546D07">
            <w:pPr>
              <w:pStyle w:val="51"/>
              <w:spacing w:line="500" w:lineRule="exact"/>
              <w:ind w:firstLine="480"/>
              <w:rPr>
                <w:rFonts w:ascii="宋体" w:hAnsi="宋体" w:eastAsia="宋体" w:cs="宋体"/>
                <w:sz w:val="24"/>
                <w:szCs w:val="24"/>
              </w:rPr>
            </w:pPr>
            <w:r>
              <w:rPr>
                <w:rFonts w:hint="eastAsia" w:ascii="宋体" w:hAnsi="宋体" w:eastAsia="宋体" w:cs="宋体"/>
                <w:sz w:val="24"/>
                <w:szCs w:val="24"/>
              </w:rPr>
              <w:t>粘贴被授权人身份证正、反双面复印件</w:t>
            </w:r>
          </w:p>
        </w:tc>
      </w:tr>
    </w:tbl>
    <w:p w14:paraId="20AFDE00">
      <w:pPr>
        <w:pStyle w:val="51"/>
        <w:autoSpaceDE w:val="0"/>
        <w:autoSpaceDN w:val="0"/>
        <w:spacing w:line="500" w:lineRule="exact"/>
        <w:ind w:firstLine="480"/>
        <w:rPr>
          <w:rFonts w:ascii="宋体" w:hAnsi="宋体" w:eastAsia="宋体" w:cs="宋体"/>
          <w:sz w:val="24"/>
          <w:szCs w:val="24"/>
        </w:rPr>
      </w:pPr>
    </w:p>
    <w:p w14:paraId="5554B8E0">
      <w:pPr>
        <w:pStyle w:val="51"/>
        <w:spacing w:line="500" w:lineRule="exact"/>
        <w:ind w:firstLine="482"/>
        <w:jc w:val="center"/>
        <w:rPr>
          <w:rFonts w:ascii="宋体" w:hAnsi="宋体" w:eastAsia="宋体" w:cs="宋体"/>
          <w:b/>
          <w:sz w:val="24"/>
          <w:szCs w:val="24"/>
        </w:rPr>
      </w:pPr>
    </w:p>
    <w:p w14:paraId="75C1AB4D">
      <w:pPr>
        <w:pStyle w:val="51"/>
        <w:ind w:firstLine="1303" w:firstLineChars="541"/>
        <w:rPr>
          <w:rFonts w:ascii="宋体" w:hAnsi="宋体" w:eastAsia="宋体" w:cs="宋体"/>
          <w:sz w:val="24"/>
          <w:szCs w:val="24"/>
        </w:rPr>
      </w:pPr>
      <w:r>
        <w:rPr>
          <w:rFonts w:hint="eastAsia" w:ascii="宋体" w:hAnsi="宋体" w:eastAsia="宋体" w:cs="宋体"/>
          <w:b/>
          <w:sz w:val="24"/>
          <w:szCs w:val="24"/>
        </w:rPr>
        <w:t>注：本表适用于法人、其他组织、自然人</w:t>
      </w:r>
    </w:p>
    <w:p w14:paraId="23DB308D">
      <w:pPr>
        <w:pStyle w:val="51"/>
        <w:autoSpaceDE w:val="0"/>
        <w:autoSpaceDN w:val="0"/>
        <w:adjustRightInd w:val="0"/>
        <w:spacing w:line="500" w:lineRule="exact"/>
        <w:ind w:firstLine="402"/>
        <w:jc w:val="center"/>
        <w:outlineLvl w:val="2"/>
        <w:rPr>
          <w:rFonts w:ascii="宋体" w:hAnsi="宋体" w:eastAsia="宋体" w:cs="宋体"/>
          <w:bCs/>
          <w:sz w:val="32"/>
          <w:szCs w:val="32"/>
        </w:rPr>
      </w:pPr>
      <w:r>
        <w:rPr>
          <w:rFonts w:hint="eastAsia" w:ascii="宋体" w:hAnsi="宋体" w:eastAsia="宋体" w:cs="宋体"/>
          <w:b/>
        </w:rPr>
        <w:br w:type="page"/>
      </w:r>
      <w:bookmarkStart w:id="177" w:name="_Toc129298491"/>
      <w:bookmarkStart w:id="178" w:name="_Toc19551"/>
      <w:r>
        <w:rPr>
          <w:rFonts w:hint="eastAsia" w:ascii="宋体" w:hAnsi="宋体" w:eastAsia="宋体" w:cs="宋体"/>
          <w:b/>
          <w:sz w:val="28"/>
          <w:szCs w:val="28"/>
        </w:rPr>
        <w:t>供应商资格声明承诺函</w:t>
      </w:r>
      <w:bookmarkEnd w:id="177"/>
      <w:bookmarkEnd w:id="178"/>
    </w:p>
    <w:p w14:paraId="612F4F73">
      <w:pPr>
        <w:pStyle w:val="51"/>
        <w:spacing w:line="360" w:lineRule="auto"/>
        <w:ind w:firstLine="0" w:firstLineChars="0"/>
        <w:rPr>
          <w:rFonts w:ascii="宋体" w:hAnsi="宋体" w:eastAsia="宋体" w:cs="宋体"/>
          <w:bCs/>
          <w:color w:val="0C0C0C"/>
          <w:sz w:val="24"/>
          <w:szCs w:val="24"/>
        </w:rPr>
      </w:pPr>
      <w:r>
        <w:rPr>
          <w:rFonts w:hint="eastAsia" w:ascii="宋体" w:hAnsi="宋体" w:eastAsia="宋体" w:cs="宋体"/>
          <w:bCs/>
          <w:color w:val="0C0C0C"/>
          <w:sz w:val="24"/>
          <w:szCs w:val="24"/>
        </w:rPr>
        <w:t>（采购人单位名称）：</w:t>
      </w:r>
    </w:p>
    <w:p w14:paraId="3266A368">
      <w:pPr>
        <w:pStyle w:val="51"/>
        <w:spacing w:line="360" w:lineRule="auto"/>
        <w:ind w:firstLine="480"/>
        <w:rPr>
          <w:rFonts w:ascii="宋体" w:hAnsi="宋体" w:eastAsia="宋体" w:cs="宋体"/>
          <w:bCs/>
          <w:color w:val="0C0C0C"/>
          <w:sz w:val="24"/>
          <w:szCs w:val="24"/>
        </w:rPr>
      </w:pPr>
      <w:r>
        <w:rPr>
          <w:rFonts w:hint="eastAsia" w:ascii="宋体" w:hAnsi="宋体" w:eastAsia="宋体" w:cs="宋体"/>
          <w:bCs/>
          <w:color w:val="0C0C0C"/>
          <w:sz w:val="24"/>
          <w:szCs w:val="24"/>
          <w:u w:val="single"/>
        </w:rPr>
        <w:t>(供应商全称)</w:t>
      </w:r>
      <w:r>
        <w:rPr>
          <w:rFonts w:hint="eastAsia" w:ascii="宋体" w:hAnsi="宋体" w:eastAsia="宋体" w:cs="宋体"/>
          <w:bCs/>
          <w:color w:val="0C0C0C"/>
          <w:sz w:val="24"/>
          <w:szCs w:val="24"/>
        </w:rPr>
        <w:t>参加</w:t>
      </w:r>
      <w:r>
        <w:rPr>
          <w:rFonts w:hint="eastAsia" w:ascii="宋体" w:hAnsi="宋体" w:eastAsia="宋体" w:cs="宋体"/>
          <w:color w:val="0C0C0C"/>
          <w:sz w:val="24"/>
          <w:szCs w:val="24"/>
          <w:u w:val="single"/>
        </w:rPr>
        <w:t>（标包名称）</w:t>
      </w:r>
      <w:r>
        <w:rPr>
          <w:rFonts w:hint="eastAsia" w:ascii="宋体" w:hAnsi="宋体" w:eastAsia="宋体" w:cs="宋体"/>
          <w:bCs/>
          <w:color w:val="0C0C0C"/>
          <w:sz w:val="24"/>
          <w:szCs w:val="24"/>
        </w:rPr>
        <w:t>项目(标包编号：)的政府采购活动，根据竞争性磋商文件的规定提交相关资格证明文件。并郑重声明承诺如下：</w:t>
      </w:r>
    </w:p>
    <w:p w14:paraId="79D7CAA2">
      <w:pPr>
        <w:pStyle w:val="51"/>
        <w:numPr>
          <w:ilvl w:val="0"/>
          <w:numId w:val="7"/>
        </w:numPr>
        <w:tabs>
          <w:tab w:val="left" w:pos="0"/>
        </w:tabs>
        <w:spacing w:line="360" w:lineRule="auto"/>
        <w:ind w:left="0" w:firstLine="480"/>
        <w:rPr>
          <w:rFonts w:ascii="宋体" w:hAnsi="宋体" w:eastAsia="宋体" w:cs="宋体"/>
          <w:color w:val="0C0C0C"/>
          <w:sz w:val="24"/>
          <w:szCs w:val="24"/>
        </w:rPr>
      </w:pPr>
      <w:r>
        <w:rPr>
          <w:rFonts w:hint="eastAsia" w:ascii="宋体" w:hAnsi="宋体" w:eastAsia="宋体" w:cs="宋体"/>
          <w:color w:val="0C0C0C"/>
          <w:sz w:val="24"/>
          <w:szCs w:val="24"/>
        </w:rPr>
        <w:t>具有合法健全的财务会计制度及符合国家相关规定的财务状况报告；</w:t>
      </w:r>
    </w:p>
    <w:p w14:paraId="4E5E78D9">
      <w:pPr>
        <w:pStyle w:val="51"/>
        <w:numPr>
          <w:ilvl w:val="0"/>
          <w:numId w:val="7"/>
        </w:numPr>
        <w:tabs>
          <w:tab w:val="left" w:pos="0"/>
        </w:tabs>
        <w:spacing w:line="360" w:lineRule="auto"/>
        <w:ind w:left="0" w:firstLine="480"/>
        <w:rPr>
          <w:rFonts w:ascii="宋体" w:hAnsi="宋体" w:eastAsia="宋体" w:cs="宋体"/>
          <w:color w:val="0C0C0C"/>
          <w:sz w:val="24"/>
          <w:szCs w:val="24"/>
        </w:rPr>
      </w:pPr>
      <w:r>
        <w:rPr>
          <w:rFonts w:hint="eastAsia" w:ascii="宋体" w:hAnsi="宋体" w:eastAsia="宋体" w:cs="宋体"/>
          <w:color w:val="0C0C0C"/>
          <w:sz w:val="24"/>
          <w:szCs w:val="24"/>
        </w:rPr>
        <w:t>已依法缴纳税收和社会保障资金且有合法有效的证明文件；</w:t>
      </w:r>
    </w:p>
    <w:p w14:paraId="5D09CB0A">
      <w:pPr>
        <w:pStyle w:val="51"/>
        <w:numPr>
          <w:ilvl w:val="0"/>
          <w:numId w:val="7"/>
        </w:numPr>
        <w:tabs>
          <w:tab w:val="left" w:pos="0"/>
        </w:tabs>
        <w:spacing w:line="360" w:lineRule="auto"/>
        <w:ind w:left="0" w:firstLine="480"/>
        <w:rPr>
          <w:rFonts w:ascii="宋体" w:hAnsi="宋体" w:eastAsia="宋体" w:cs="宋体"/>
          <w:color w:val="0C0C0C"/>
          <w:sz w:val="24"/>
          <w:szCs w:val="24"/>
        </w:rPr>
      </w:pPr>
      <w:r>
        <w:rPr>
          <w:rFonts w:hint="eastAsia" w:ascii="宋体" w:hAnsi="宋体" w:eastAsia="宋体" w:cs="宋体"/>
          <w:color w:val="0C0C0C"/>
          <w:sz w:val="24"/>
          <w:szCs w:val="24"/>
        </w:rPr>
        <w:t>具备履行本项目合同所必需的设备和专业技术能力且能在中标后根据采购人要求提供相关证明资料；</w:t>
      </w:r>
    </w:p>
    <w:p w14:paraId="37C7BC68">
      <w:pPr>
        <w:pStyle w:val="51"/>
        <w:tabs>
          <w:tab w:val="left" w:pos="0"/>
        </w:tabs>
        <w:spacing w:line="360" w:lineRule="auto"/>
        <w:ind w:firstLine="480"/>
        <w:rPr>
          <w:rFonts w:ascii="宋体" w:hAnsi="宋体" w:eastAsia="宋体" w:cs="宋体"/>
          <w:color w:val="0C0C0C"/>
          <w:sz w:val="24"/>
          <w:szCs w:val="24"/>
        </w:rPr>
      </w:pPr>
      <w:r>
        <w:rPr>
          <w:rFonts w:hint="eastAsia" w:ascii="宋体" w:hAnsi="宋体" w:eastAsia="宋体" w:cs="宋体"/>
          <w:color w:val="0C0C0C"/>
          <w:sz w:val="24"/>
          <w:szCs w:val="24"/>
        </w:rPr>
        <w:t>4.参加本项目政府采购活动前三年内，本单位未因违法经营受到刑事处罚或者责令停产停业、吊销许可证或者执照、较大数额罚款（根据各地方、各部门明确的听证范围确定较大数额罚款的额度）等行政处罚；</w:t>
      </w:r>
    </w:p>
    <w:p w14:paraId="3EF52A99">
      <w:pPr>
        <w:pStyle w:val="51"/>
        <w:tabs>
          <w:tab w:val="left" w:pos="0"/>
        </w:tabs>
        <w:spacing w:line="360" w:lineRule="auto"/>
        <w:ind w:firstLine="480"/>
        <w:rPr>
          <w:rFonts w:ascii="宋体" w:hAnsi="宋体" w:eastAsia="宋体" w:cs="宋体"/>
          <w:color w:val="0C0C0C"/>
          <w:sz w:val="24"/>
          <w:szCs w:val="24"/>
        </w:rPr>
      </w:pPr>
      <w:r>
        <w:rPr>
          <w:rFonts w:hint="eastAsia" w:ascii="宋体" w:hAnsi="宋体" w:eastAsia="宋体" w:cs="宋体"/>
          <w:color w:val="0C0C0C"/>
          <w:sz w:val="24"/>
          <w:szCs w:val="24"/>
        </w:rPr>
        <w:t>5.经“信用中国”网站(www.creditchina.gov.cn)、中国政府采购网(www.ccgp.gov.cn)查询，参加本项目政府采购活动前三年内，本单位未被列入信用记录失信被执行人、重大税收违法案件当事人名单、政府采购严重违法失信行为记录名单；</w:t>
      </w:r>
    </w:p>
    <w:p w14:paraId="65026EE5">
      <w:pPr>
        <w:pStyle w:val="51"/>
        <w:tabs>
          <w:tab w:val="left" w:pos="0"/>
        </w:tabs>
        <w:spacing w:line="360" w:lineRule="auto"/>
        <w:ind w:firstLine="480"/>
        <w:rPr>
          <w:rFonts w:ascii="宋体" w:hAnsi="宋体" w:eastAsia="宋体" w:cs="宋体"/>
          <w:color w:val="0C0C0C"/>
          <w:sz w:val="24"/>
          <w:szCs w:val="24"/>
        </w:rPr>
      </w:pPr>
      <w:r>
        <w:rPr>
          <w:rFonts w:hint="eastAsia" w:ascii="宋体" w:hAnsi="宋体" w:eastAsia="宋体" w:cs="宋体"/>
          <w:color w:val="0C0C0C"/>
          <w:sz w:val="24"/>
          <w:szCs w:val="24"/>
        </w:rPr>
        <w:t>6.本单位未与单位负责人为同一人或者存在直接控股、管理关系的</w:t>
      </w:r>
      <w:r>
        <w:rPr>
          <w:rFonts w:hint="eastAsia" w:ascii="宋体" w:hAnsi="宋体" w:eastAsia="宋体" w:cs="宋体"/>
          <w:color w:val="0C0C0C"/>
          <w:sz w:val="24"/>
          <w:szCs w:val="24"/>
          <w:lang w:eastAsia="zh-CN"/>
        </w:rPr>
        <w:t>其他</w:t>
      </w:r>
      <w:r>
        <w:rPr>
          <w:rFonts w:hint="eastAsia" w:ascii="宋体" w:hAnsi="宋体" w:eastAsia="宋体" w:cs="宋体"/>
          <w:color w:val="0C0C0C"/>
          <w:sz w:val="24"/>
          <w:szCs w:val="24"/>
        </w:rPr>
        <w:t>供应商，参加本项目同一合同项下的政府采购活动；未为本采购项目提供整体设计、规范编制或者项目管理、监理、检测等服务。</w:t>
      </w:r>
    </w:p>
    <w:p w14:paraId="612D34A9">
      <w:pPr>
        <w:pStyle w:val="51"/>
        <w:tabs>
          <w:tab w:val="left" w:pos="0"/>
        </w:tabs>
        <w:spacing w:line="360" w:lineRule="auto"/>
        <w:ind w:firstLine="480"/>
        <w:rPr>
          <w:rFonts w:ascii="宋体" w:hAnsi="宋体" w:eastAsia="宋体" w:cs="宋体"/>
          <w:color w:val="0C0C0C"/>
          <w:sz w:val="24"/>
          <w:szCs w:val="24"/>
        </w:rPr>
      </w:pPr>
      <w:r>
        <w:rPr>
          <w:rFonts w:hint="eastAsia" w:ascii="宋体" w:hAnsi="宋体" w:eastAsia="宋体" w:cs="宋体"/>
          <w:color w:val="0C0C0C"/>
          <w:sz w:val="24"/>
          <w:szCs w:val="24"/>
        </w:rPr>
        <w:t>我单位对上述声明承诺内容的真实性负责。如有虚假，将依法承担相应责任。</w:t>
      </w:r>
    </w:p>
    <w:p w14:paraId="0350815B">
      <w:pPr>
        <w:pStyle w:val="51"/>
        <w:spacing w:before="100" w:beforeAutospacing="1" w:after="100" w:afterAutospacing="1" w:line="360" w:lineRule="auto"/>
        <w:ind w:firstLine="3316" w:firstLineChars="1382"/>
        <w:rPr>
          <w:rFonts w:ascii="宋体" w:hAnsi="宋体" w:eastAsia="宋体" w:cs="宋体"/>
          <w:bCs/>
          <w:color w:val="0C0C0C"/>
          <w:sz w:val="24"/>
          <w:szCs w:val="21"/>
          <w:lang w:val="zh-CN"/>
        </w:rPr>
      </w:pPr>
    </w:p>
    <w:p w14:paraId="1D144F74">
      <w:pPr>
        <w:spacing w:line="360" w:lineRule="auto"/>
        <w:ind w:firstLine="456" w:firstLineChars="200"/>
        <w:rPr>
          <w:rFonts w:ascii="宋体" w:hAnsi="宋体" w:eastAsia="宋体" w:cs="宋体"/>
          <w:spacing w:val="-6"/>
          <w:sz w:val="24"/>
          <w:szCs w:val="32"/>
          <w:u w:val="single"/>
        </w:rPr>
      </w:pPr>
      <w:r>
        <w:rPr>
          <w:rFonts w:hint="eastAsia" w:ascii="宋体" w:hAnsi="宋体" w:eastAsia="宋体" w:cs="宋体"/>
          <w:spacing w:val="-6"/>
          <w:sz w:val="24"/>
          <w:szCs w:val="32"/>
        </w:rPr>
        <w:t>磋商供应商（盖章）：</w:t>
      </w:r>
      <w:r>
        <w:rPr>
          <w:rFonts w:hint="eastAsia" w:ascii="宋体" w:hAnsi="宋体" w:eastAsia="宋体" w:cs="宋体"/>
          <w:spacing w:val="-6"/>
          <w:sz w:val="24"/>
          <w:szCs w:val="32"/>
          <w:u w:val="single"/>
        </w:rPr>
        <w:t>　　</w:t>
      </w:r>
    </w:p>
    <w:p w14:paraId="58290F82">
      <w:pPr>
        <w:spacing w:line="360" w:lineRule="auto"/>
        <w:ind w:firstLine="456" w:firstLineChars="200"/>
        <w:rPr>
          <w:rFonts w:ascii="宋体" w:hAnsi="宋体" w:eastAsia="宋体" w:cs="宋体"/>
          <w:spacing w:val="-6"/>
          <w:sz w:val="24"/>
          <w:szCs w:val="32"/>
          <w:u w:val="single"/>
        </w:rPr>
      </w:pPr>
      <w:r>
        <w:rPr>
          <w:rFonts w:hint="eastAsia" w:ascii="宋体" w:hAnsi="宋体" w:eastAsia="宋体" w:cs="宋体"/>
          <w:spacing w:val="-6"/>
          <w:sz w:val="24"/>
          <w:szCs w:val="32"/>
        </w:rPr>
        <w:t>法定代表人或其委托代理人（签字或盖章）：</w:t>
      </w:r>
      <w:r>
        <w:rPr>
          <w:rFonts w:hint="eastAsia" w:ascii="宋体" w:hAnsi="宋体" w:eastAsia="宋体" w:cs="宋体"/>
          <w:spacing w:val="-6"/>
          <w:sz w:val="24"/>
          <w:szCs w:val="32"/>
          <w:u w:val="single"/>
        </w:rPr>
        <w:t>　　　　　</w:t>
      </w:r>
    </w:p>
    <w:p w14:paraId="59E80948">
      <w:pPr>
        <w:spacing w:line="360" w:lineRule="auto"/>
        <w:ind w:firstLine="456" w:firstLineChars="200"/>
        <w:rPr>
          <w:rFonts w:ascii="宋体" w:hAnsi="宋体" w:eastAsia="宋体" w:cs="宋体"/>
          <w:b/>
          <w:bCs/>
          <w:sz w:val="28"/>
          <w:szCs w:val="28"/>
        </w:rPr>
      </w:pPr>
      <w:r>
        <w:rPr>
          <w:rFonts w:hint="eastAsia" w:ascii="宋体" w:hAnsi="宋体" w:eastAsia="宋体" w:cs="宋体"/>
          <w:spacing w:val="-6"/>
          <w:sz w:val="24"/>
          <w:szCs w:val="32"/>
        </w:rPr>
        <w:t>日期：</w:t>
      </w:r>
      <w:r>
        <w:rPr>
          <w:rFonts w:hint="eastAsia" w:ascii="宋体" w:hAnsi="宋体" w:eastAsia="宋体" w:cs="宋体"/>
          <w:spacing w:val="-6"/>
          <w:sz w:val="24"/>
          <w:szCs w:val="32"/>
          <w:u w:val="single"/>
        </w:rPr>
        <w:t>　</w:t>
      </w:r>
      <w:r>
        <w:rPr>
          <w:rFonts w:hint="eastAsia" w:ascii="宋体" w:hAnsi="宋体" w:eastAsia="宋体" w:cs="宋体"/>
          <w:spacing w:val="-6"/>
          <w:sz w:val="24"/>
          <w:szCs w:val="32"/>
        </w:rPr>
        <w:t>年</w:t>
      </w:r>
      <w:r>
        <w:rPr>
          <w:rFonts w:hint="eastAsia" w:ascii="宋体" w:hAnsi="宋体" w:eastAsia="宋体" w:cs="宋体"/>
          <w:spacing w:val="-6"/>
          <w:sz w:val="24"/>
          <w:szCs w:val="32"/>
          <w:u w:val="single"/>
          <w:lang w:val="en-US" w:eastAsia="zh-CN"/>
        </w:rPr>
        <w:t xml:space="preserve">  </w:t>
      </w:r>
      <w:r>
        <w:rPr>
          <w:rFonts w:hint="eastAsia" w:ascii="宋体" w:hAnsi="宋体" w:eastAsia="宋体" w:cs="宋体"/>
          <w:spacing w:val="-6"/>
          <w:sz w:val="24"/>
          <w:szCs w:val="32"/>
        </w:rPr>
        <w:t>月</w:t>
      </w:r>
      <w:r>
        <w:rPr>
          <w:rFonts w:hint="eastAsia" w:ascii="宋体" w:hAnsi="宋体" w:eastAsia="宋体" w:cs="宋体"/>
          <w:spacing w:val="-6"/>
          <w:sz w:val="24"/>
          <w:szCs w:val="32"/>
          <w:u w:val="single"/>
        </w:rPr>
        <w:t>　</w:t>
      </w:r>
      <w:r>
        <w:rPr>
          <w:rFonts w:hint="eastAsia" w:ascii="宋体" w:hAnsi="宋体" w:eastAsia="宋体" w:cs="宋体"/>
          <w:spacing w:val="-6"/>
          <w:sz w:val="24"/>
          <w:szCs w:val="32"/>
        </w:rPr>
        <w:t>日</w:t>
      </w:r>
    </w:p>
    <w:p w14:paraId="4D354C52">
      <w:pPr>
        <w:pStyle w:val="53"/>
        <w:rPr>
          <w:rFonts w:ascii="宋体" w:hAnsi="宋体" w:cs="宋体"/>
        </w:rPr>
      </w:pPr>
      <w:r>
        <w:rPr>
          <w:rFonts w:hint="eastAsia" w:ascii="宋体" w:hAnsi="宋体" w:cs="宋体"/>
        </w:rPr>
        <w:br w:type="page"/>
      </w:r>
    </w:p>
    <w:p w14:paraId="5461B1A4">
      <w:pPr>
        <w:pStyle w:val="61"/>
        <w:spacing w:before="0" w:after="0" w:line="480" w:lineRule="exact"/>
        <w:ind w:firstLine="643"/>
        <w:jc w:val="center"/>
        <w:rPr>
          <w:rFonts w:ascii="宋体" w:hAnsi="宋体" w:cs="宋体"/>
        </w:rPr>
      </w:pPr>
      <w:bookmarkStart w:id="179" w:name="_Toc129298492"/>
      <w:bookmarkStart w:id="180" w:name="_Toc6276"/>
      <w:r>
        <w:rPr>
          <w:rFonts w:hint="eastAsia" w:ascii="宋体" w:hAnsi="宋体" w:cs="宋体"/>
        </w:rPr>
        <w:t>资格审查资料</w:t>
      </w:r>
      <w:bookmarkEnd w:id="179"/>
      <w:bookmarkEnd w:id="180"/>
    </w:p>
    <w:p w14:paraId="5F97A191">
      <w:pPr>
        <w:pStyle w:val="50"/>
        <w:spacing w:line="480" w:lineRule="exact"/>
        <w:ind w:firstLine="562"/>
        <w:rPr>
          <w:rFonts w:cs="宋体"/>
        </w:rPr>
      </w:pPr>
      <w:bookmarkStart w:id="181" w:name="_Toc129298493"/>
      <w:bookmarkStart w:id="182" w:name="_Toc22309"/>
      <w:r>
        <w:rPr>
          <w:rFonts w:hint="eastAsia" w:cs="宋体"/>
          <w:sz w:val="28"/>
        </w:rPr>
        <w:t>资格性审查对照表</w:t>
      </w:r>
      <w:bookmarkEnd w:id="181"/>
      <w:bookmarkEnd w:id="182"/>
    </w:p>
    <w:p w14:paraId="3A2C681C">
      <w:pPr>
        <w:pStyle w:val="51"/>
        <w:ind w:firstLine="400"/>
        <w:rPr>
          <w:rFonts w:ascii="宋体" w:hAnsi="宋体" w:eastAsia="宋体" w:cs="宋体"/>
          <w:szCs w:val="28"/>
        </w:rPr>
      </w:pPr>
    </w:p>
    <w:tbl>
      <w:tblPr>
        <w:tblStyle w:val="14"/>
        <w:tblW w:w="0" w:type="auto"/>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2704"/>
        <w:gridCol w:w="2479"/>
        <w:gridCol w:w="1449"/>
        <w:gridCol w:w="2041"/>
      </w:tblGrid>
      <w:tr w14:paraId="16101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58" w:type="dxa"/>
            <w:noWrap/>
            <w:vAlign w:val="center"/>
          </w:tcPr>
          <w:p w14:paraId="0F3E8396">
            <w:pPr>
              <w:pStyle w:val="51"/>
              <w:ind w:firstLine="0" w:firstLineChars="0"/>
              <w:jc w:val="center"/>
              <w:rPr>
                <w:rFonts w:ascii="宋体" w:hAnsi="宋体" w:eastAsia="宋体" w:cs="宋体"/>
                <w:sz w:val="24"/>
                <w:szCs w:val="24"/>
              </w:rPr>
            </w:pPr>
            <w:r>
              <w:rPr>
                <w:rFonts w:hint="eastAsia" w:ascii="宋体" w:hAnsi="宋体" w:eastAsia="宋体" w:cs="宋体"/>
                <w:sz w:val="24"/>
                <w:szCs w:val="24"/>
              </w:rPr>
              <w:t>序号</w:t>
            </w:r>
          </w:p>
        </w:tc>
        <w:tc>
          <w:tcPr>
            <w:tcW w:w="2704" w:type="dxa"/>
            <w:noWrap/>
            <w:vAlign w:val="center"/>
          </w:tcPr>
          <w:p w14:paraId="235851C1">
            <w:pPr>
              <w:pStyle w:val="51"/>
              <w:ind w:firstLine="480"/>
              <w:jc w:val="center"/>
              <w:rPr>
                <w:rFonts w:ascii="宋体" w:hAnsi="宋体" w:eastAsia="宋体" w:cs="宋体"/>
                <w:sz w:val="24"/>
                <w:szCs w:val="24"/>
              </w:rPr>
            </w:pPr>
            <w:r>
              <w:rPr>
                <w:rFonts w:hint="eastAsia" w:ascii="宋体" w:hAnsi="宋体" w:eastAsia="宋体" w:cs="宋体"/>
                <w:sz w:val="24"/>
                <w:szCs w:val="24"/>
              </w:rPr>
              <w:t>竞争性磋商文件</w:t>
            </w:r>
          </w:p>
          <w:p w14:paraId="0F5D0280">
            <w:pPr>
              <w:pStyle w:val="51"/>
              <w:ind w:firstLine="480"/>
              <w:jc w:val="center"/>
              <w:rPr>
                <w:rFonts w:ascii="宋体" w:hAnsi="宋体" w:eastAsia="宋体" w:cs="宋体"/>
                <w:sz w:val="24"/>
                <w:szCs w:val="24"/>
              </w:rPr>
            </w:pPr>
            <w:r>
              <w:rPr>
                <w:rFonts w:hint="eastAsia" w:ascii="宋体" w:hAnsi="宋体" w:eastAsia="宋体" w:cs="宋体"/>
                <w:sz w:val="24"/>
                <w:szCs w:val="24"/>
              </w:rPr>
              <w:t>资格性审查条款</w:t>
            </w:r>
          </w:p>
        </w:tc>
        <w:tc>
          <w:tcPr>
            <w:tcW w:w="2479" w:type="dxa"/>
            <w:noWrap/>
            <w:vAlign w:val="center"/>
          </w:tcPr>
          <w:p w14:paraId="14139A62">
            <w:pPr>
              <w:pStyle w:val="51"/>
              <w:ind w:firstLine="480"/>
              <w:jc w:val="center"/>
              <w:rPr>
                <w:rFonts w:ascii="宋体" w:hAnsi="宋体" w:eastAsia="宋体" w:cs="宋体"/>
                <w:sz w:val="24"/>
                <w:szCs w:val="24"/>
              </w:rPr>
            </w:pPr>
            <w:r>
              <w:rPr>
                <w:rFonts w:hint="eastAsia" w:ascii="宋体" w:hAnsi="宋体" w:eastAsia="宋体" w:cs="宋体"/>
                <w:sz w:val="24"/>
                <w:szCs w:val="24"/>
              </w:rPr>
              <w:t>投标文件</w:t>
            </w:r>
          </w:p>
          <w:p w14:paraId="6ADA36A3">
            <w:pPr>
              <w:pStyle w:val="51"/>
              <w:ind w:firstLine="480"/>
              <w:jc w:val="center"/>
              <w:rPr>
                <w:rFonts w:ascii="宋体" w:hAnsi="宋体" w:eastAsia="宋体" w:cs="宋体"/>
                <w:sz w:val="24"/>
                <w:szCs w:val="24"/>
              </w:rPr>
            </w:pPr>
            <w:r>
              <w:rPr>
                <w:rFonts w:hint="eastAsia" w:ascii="宋体" w:hAnsi="宋体" w:eastAsia="宋体" w:cs="宋体"/>
                <w:sz w:val="24"/>
                <w:szCs w:val="24"/>
              </w:rPr>
              <w:t>响应部分</w:t>
            </w:r>
          </w:p>
        </w:tc>
        <w:tc>
          <w:tcPr>
            <w:tcW w:w="1449" w:type="dxa"/>
            <w:noWrap/>
            <w:vAlign w:val="center"/>
          </w:tcPr>
          <w:p w14:paraId="5ABF0CC0">
            <w:pPr>
              <w:pStyle w:val="51"/>
              <w:ind w:firstLine="0" w:firstLineChars="0"/>
              <w:jc w:val="center"/>
              <w:rPr>
                <w:rFonts w:ascii="宋体" w:hAnsi="宋体" w:eastAsia="宋体" w:cs="宋体"/>
                <w:sz w:val="24"/>
                <w:szCs w:val="24"/>
              </w:rPr>
            </w:pPr>
            <w:r>
              <w:rPr>
                <w:rFonts w:hint="eastAsia" w:ascii="宋体" w:hAnsi="宋体" w:eastAsia="宋体" w:cs="宋体"/>
                <w:sz w:val="24"/>
                <w:szCs w:val="24"/>
              </w:rPr>
              <w:t>偏离说明</w:t>
            </w:r>
          </w:p>
        </w:tc>
        <w:tc>
          <w:tcPr>
            <w:tcW w:w="2041" w:type="dxa"/>
            <w:noWrap/>
          </w:tcPr>
          <w:p w14:paraId="66C68DD6">
            <w:pPr>
              <w:pStyle w:val="51"/>
              <w:ind w:firstLine="0" w:firstLineChars="0"/>
              <w:jc w:val="center"/>
              <w:rPr>
                <w:rFonts w:ascii="宋体" w:hAnsi="宋体" w:eastAsia="宋体" w:cs="宋体"/>
                <w:sz w:val="24"/>
                <w:szCs w:val="24"/>
              </w:rPr>
            </w:pPr>
            <w:r>
              <w:rPr>
                <w:rFonts w:hint="eastAsia" w:ascii="宋体" w:hAnsi="宋体" w:eastAsia="宋体" w:cs="宋体"/>
                <w:sz w:val="24"/>
                <w:szCs w:val="24"/>
              </w:rPr>
              <w:t>投标文件中对应的页码</w:t>
            </w:r>
          </w:p>
        </w:tc>
      </w:tr>
      <w:tr w14:paraId="0A8C0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58" w:type="dxa"/>
            <w:noWrap/>
            <w:vAlign w:val="center"/>
          </w:tcPr>
          <w:p w14:paraId="4D8E56AB">
            <w:pPr>
              <w:pStyle w:val="51"/>
              <w:ind w:firstLine="400"/>
              <w:rPr>
                <w:rFonts w:ascii="宋体" w:hAnsi="宋体" w:eastAsia="宋体" w:cs="宋体"/>
                <w:szCs w:val="28"/>
              </w:rPr>
            </w:pPr>
          </w:p>
        </w:tc>
        <w:tc>
          <w:tcPr>
            <w:tcW w:w="2704" w:type="dxa"/>
            <w:noWrap/>
            <w:vAlign w:val="center"/>
          </w:tcPr>
          <w:p w14:paraId="65844CE7">
            <w:pPr>
              <w:pStyle w:val="51"/>
              <w:ind w:firstLine="400"/>
              <w:jc w:val="center"/>
              <w:rPr>
                <w:rFonts w:ascii="宋体" w:hAnsi="宋体" w:eastAsia="宋体" w:cs="宋体"/>
                <w:szCs w:val="28"/>
              </w:rPr>
            </w:pPr>
          </w:p>
        </w:tc>
        <w:tc>
          <w:tcPr>
            <w:tcW w:w="2479" w:type="dxa"/>
            <w:noWrap/>
            <w:vAlign w:val="center"/>
          </w:tcPr>
          <w:p w14:paraId="480E464E">
            <w:pPr>
              <w:pStyle w:val="51"/>
              <w:ind w:firstLine="400"/>
              <w:jc w:val="center"/>
              <w:rPr>
                <w:rFonts w:ascii="宋体" w:hAnsi="宋体" w:eastAsia="宋体" w:cs="宋体"/>
                <w:szCs w:val="28"/>
              </w:rPr>
            </w:pPr>
          </w:p>
        </w:tc>
        <w:tc>
          <w:tcPr>
            <w:tcW w:w="1449" w:type="dxa"/>
            <w:noWrap/>
            <w:vAlign w:val="center"/>
          </w:tcPr>
          <w:p w14:paraId="010AF035">
            <w:pPr>
              <w:pStyle w:val="51"/>
              <w:ind w:firstLine="400"/>
              <w:jc w:val="center"/>
              <w:rPr>
                <w:rFonts w:ascii="宋体" w:hAnsi="宋体" w:eastAsia="宋体" w:cs="宋体"/>
                <w:szCs w:val="28"/>
              </w:rPr>
            </w:pPr>
          </w:p>
        </w:tc>
        <w:tc>
          <w:tcPr>
            <w:tcW w:w="2041" w:type="dxa"/>
            <w:noWrap/>
            <w:vAlign w:val="center"/>
          </w:tcPr>
          <w:p w14:paraId="27C5BEB9">
            <w:pPr>
              <w:pStyle w:val="51"/>
              <w:ind w:firstLine="400"/>
              <w:jc w:val="center"/>
              <w:rPr>
                <w:rFonts w:ascii="宋体" w:hAnsi="宋体" w:eastAsia="宋体" w:cs="宋体"/>
                <w:szCs w:val="28"/>
              </w:rPr>
            </w:pPr>
          </w:p>
        </w:tc>
      </w:tr>
      <w:tr w14:paraId="60953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58" w:type="dxa"/>
            <w:noWrap/>
            <w:vAlign w:val="center"/>
          </w:tcPr>
          <w:p w14:paraId="3A783B99">
            <w:pPr>
              <w:pStyle w:val="51"/>
              <w:ind w:firstLine="400"/>
              <w:rPr>
                <w:rFonts w:ascii="宋体" w:hAnsi="宋体" w:eastAsia="宋体" w:cs="宋体"/>
                <w:szCs w:val="28"/>
              </w:rPr>
            </w:pPr>
          </w:p>
        </w:tc>
        <w:tc>
          <w:tcPr>
            <w:tcW w:w="2704" w:type="dxa"/>
            <w:noWrap/>
            <w:vAlign w:val="center"/>
          </w:tcPr>
          <w:p w14:paraId="4DE4D103">
            <w:pPr>
              <w:pStyle w:val="51"/>
              <w:ind w:firstLine="400"/>
              <w:jc w:val="center"/>
              <w:rPr>
                <w:rFonts w:ascii="宋体" w:hAnsi="宋体" w:eastAsia="宋体" w:cs="宋体"/>
                <w:szCs w:val="28"/>
              </w:rPr>
            </w:pPr>
          </w:p>
        </w:tc>
        <w:tc>
          <w:tcPr>
            <w:tcW w:w="2479" w:type="dxa"/>
            <w:noWrap/>
            <w:vAlign w:val="center"/>
          </w:tcPr>
          <w:p w14:paraId="120BC659">
            <w:pPr>
              <w:pStyle w:val="51"/>
              <w:ind w:firstLine="400"/>
              <w:jc w:val="center"/>
              <w:rPr>
                <w:rFonts w:ascii="宋体" w:hAnsi="宋体" w:eastAsia="宋体" w:cs="宋体"/>
                <w:szCs w:val="28"/>
              </w:rPr>
            </w:pPr>
          </w:p>
        </w:tc>
        <w:tc>
          <w:tcPr>
            <w:tcW w:w="1449" w:type="dxa"/>
            <w:noWrap/>
            <w:vAlign w:val="center"/>
          </w:tcPr>
          <w:p w14:paraId="06B90D8C">
            <w:pPr>
              <w:pStyle w:val="51"/>
              <w:ind w:firstLine="400"/>
              <w:jc w:val="center"/>
              <w:rPr>
                <w:rFonts w:ascii="宋体" w:hAnsi="宋体" w:eastAsia="宋体" w:cs="宋体"/>
                <w:szCs w:val="28"/>
              </w:rPr>
            </w:pPr>
          </w:p>
        </w:tc>
        <w:tc>
          <w:tcPr>
            <w:tcW w:w="2041" w:type="dxa"/>
            <w:noWrap/>
            <w:vAlign w:val="center"/>
          </w:tcPr>
          <w:p w14:paraId="062D4F04">
            <w:pPr>
              <w:pStyle w:val="51"/>
              <w:ind w:firstLine="400"/>
              <w:jc w:val="center"/>
              <w:rPr>
                <w:rFonts w:ascii="宋体" w:hAnsi="宋体" w:eastAsia="宋体" w:cs="宋体"/>
                <w:szCs w:val="28"/>
              </w:rPr>
            </w:pPr>
          </w:p>
        </w:tc>
      </w:tr>
      <w:tr w14:paraId="6AA7A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58" w:type="dxa"/>
            <w:noWrap/>
            <w:vAlign w:val="center"/>
          </w:tcPr>
          <w:p w14:paraId="4B180A36">
            <w:pPr>
              <w:pStyle w:val="51"/>
              <w:ind w:firstLine="400"/>
              <w:rPr>
                <w:rFonts w:ascii="宋体" w:hAnsi="宋体" w:eastAsia="宋体" w:cs="宋体"/>
                <w:szCs w:val="28"/>
              </w:rPr>
            </w:pPr>
          </w:p>
        </w:tc>
        <w:tc>
          <w:tcPr>
            <w:tcW w:w="2704" w:type="dxa"/>
            <w:noWrap/>
            <w:vAlign w:val="center"/>
          </w:tcPr>
          <w:p w14:paraId="7BC7A7F8">
            <w:pPr>
              <w:pStyle w:val="51"/>
              <w:ind w:firstLine="400"/>
              <w:jc w:val="center"/>
              <w:rPr>
                <w:rFonts w:ascii="宋体" w:hAnsi="宋体" w:eastAsia="宋体" w:cs="宋体"/>
                <w:szCs w:val="28"/>
              </w:rPr>
            </w:pPr>
          </w:p>
        </w:tc>
        <w:tc>
          <w:tcPr>
            <w:tcW w:w="2479" w:type="dxa"/>
            <w:noWrap/>
            <w:vAlign w:val="center"/>
          </w:tcPr>
          <w:p w14:paraId="00EF65AB">
            <w:pPr>
              <w:pStyle w:val="51"/>
              <w:ind w:firstLine="400"/>
              <w:jc w:val="center"/>
              <w:rPr>
                <w:rFonts w:ascii="宋体" w:hAnsi="宋体" w:eastAsia="宋体" w:cs="宋体"/>
                <w:szCs w:val="28"/>
              </w:rPr>
            </w:pPr>
          </w:p>
        </w:tc>
        <w:tc>
          <w:tcPr>
            <w:tcW w:w="1449" w:type="dxa"/>
            <w:noWrap/>
            <w:vAlign w:val="center"/>
          </w:tcPr>
          <w:p w14:paraId="3EB37982">
            <w:pPr>
              <w:pStyle w:val="51"/>
              <w:ind w:firstLine="400"/>
              <w:jc w:val="center"/>
              <w:rPr>
                <w:rFonts w:ascii="宋体" w:hAnsi="宋体" w:eastAsia="宋体" w:cs="宋体"/>
                <w:szCs w:val="28"/>
              </w:rPr>
            </w:pPr>
          </w:p>
        </w:tc>
        <w:tc>
          <w:tcPr>
            <w:tcW w:w="2041" w:type="dxa"/>
            <w:noWrap/>
            <w:vAlign w:val="center"/>
          </w:tcPr>
          <w:p w14:paraId="6E454AE4">
            <w:pPr>
              <w:pStyle w:val="51"/>
              <w:ind w:firstLine="400"/>
              <w:jc w:val="center"/>
              <w:rPr>
                <w:rFonts w:ascii="宋体" w:hAnsi="宋体" w:eastAsia="宋体" w:cs="宋体"/>
                <w:szCs w:val="28"/>
              </w:rPr>
            </w:pPr>
          </w:p>
        </w:tc>
      </w:tr>
      <w:tr w14:paraId="0009A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58" w:type="dxa"/>
            <w:noWrap/>
            <w:vAlign w:val="center"/>
          </w:tcPr>
          <w:p w14:paraId="7F8CBBA2">
            <w:pPr>
              <w:pStyle w:val="51"/>
              <w:ind w:firstLine="400"/>
              <w:rPr>
                <w:rFonts w:ascii="宋体" w:hAnsi="宋体" w:eastAsia="宋体" w:cs="宋体"/>
                <w:szCs w:val="28"/>
              </w:rPr>
            </w:pPr>
          </w:p>
        </w:tc>
        <w:tc>
          <w:tcPr>
            <w:tcW w:w="2704" w:type="dxa"/>
            <w:noWrap/>
            <w:vAlign w:val="center"/>
          </w:tcPr>
          <w:p w14:paraId="101EEB56">
            <w:pPr>
              <w:pStyle w:val="51"/>
              <w:ind w:firstLine="400"/>
              <w:jc w:val="center"/>
              <w:rPr>
                <w:rFonts w:ascii="宋体" w:hAnsi="宋体" w:eastAsia="宋体" w:cs="宋体"/>
                <w:szCs w:val="28"/>
              </w:rPr>
            </w:pPr>
          </w:p>
        </w:tc>
        <w:tc>
          <w:tcPr>
            <w:tcW w:w="2479" w:type="dxa"/>
            <w:noWrap/>
            <w:vAlign w:val="center"/>
          </w:tcPr>
          <w:p w14:paraId="48846FF6">
            <w:pPr>
              <w:pStyle w:val="51"/>
              <w:ind w:firstLine="400"/>
              <w:jc w:val="center"/>
              <w:rPr>
                <w:rFonts w:ascii="宋体" w:hAnsi="宋体" w:eastAsia="宋体" w:cs="宋体"/>
                <w:szCs w:val="28"/>
              </w:rPr>
            </w:pPr>
          </w:p>
        </w:tc>
        <w:tc>
          <w:tcPr>
            <w:tcW w:w="1449" w:type="dxa"/>
            <w:noWrap/>
            <w:vAlign w:val="center"/>
          </w:tcPr>
          <w:p w14:paraId="368A4EBC">
            <w:pPr>
              <w:pStyle w:val="51"/>
              <w:ind w:firstLine="400"/>
              <w:jc w:val="center"/>
              <w:rPr>
                <w:rFonts w:ascii="宋体" w:hAnsi="宋体" w:eastAsia="宋体" w:cs="宋体"/>
                <w:szCs w:val="28"/>
              </w:rPr>
            </w:pPr>
          </w:p>
        </w:tc>
        <w:tc>
          <w:tcPr>
            <w:tcW w:w="2041" w:type="dxa"/>
            <w:noWrap/>
            <w:vAlign w:val="center"/>
          </w:tcPr>
          <w:p w14:paraId="194C374A">
            <w:pPr>
              <w:pStyle w:val="51"/>
              <w:ind w:firstLine="400"/>
              <w:jc w:val="center"/>
              <w:rPr>
                <w:rFonts w:ascii="宋体" w:hAnsi="宋体" w:eastAsia="宋体" w:cs="宋体"/>
                <w:szCs w:val="28"/>
              </w:rPr>
            </w:pPr>
          </w:p>
        </w:tc>
      </w:tr>
      <w:tr w14:paraId="20731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58" w:type="dxa"/>
            <w:noWrap/>
            <w:vAlign w:val="center"/>
          </w:tcPr>
          <w:p w14:paraId="42F6723D">
            <w:pPr>
              <w:pStyle w:val="51"/>
              <w:ind w:firstLine="400"/>
              <w:rPr>
                <w:rFonts w:ascii="宋体" w:hAnsi="宋体" w:eastAsia="宋体" w:cs="宋体"/>
                <w:szCs w:val="28"/>
              </w:rPr>
            </w:pPr>
          </w:p>
        </w:tc>
        <w:tc>
          <w:tcPr>
            <w:tcW w:w="2704" w:type="dxa"/>
            <w:noWrap/>
            <w:vAlign w:val="center"/>
          </w:tcPr>
          <w:p w14:paraId="1B4C79EF">
            <w:pPr>
              <w:pStyle w:val="51"/>
              <w:ind w:firstLine="400"/>
              <w:jc w:val="center"/>
              <w:rPr>
                <w:rFonts w:ascii="宋体" w:hAnsi="宋体" w:eastAsia="宋体" w:cs="宋体"/>
                <w:szCs w:val="28"/>
              </w:rPr>
            </w:pPr>
          </w:p>
        </w:tc>
        <w:tc>
          <w:tcPr>
            <w:tcW w:w="2479" w:type="dxa"/>
            <w:noWrap/>
            <w:vAlign w:val="center"/>
          </w:tcPr>
          <w:p w14:paraId="236465C5">
            <w:pPr>
              <w:pStyle w:val="51"/>
              <w:ind w:firstLine="400"/>
              <w:jc w:val="center"/>
              <w:rPr>
                <w:rFonts w:ascii="宋体" w:hAnsi="宋体" w:eastAsia="宋体" w:cs="宋体"/>
                <w:szCs w:val="28"/>
              </w:rPr>
            </w:pPr>
          </w:p>
        </w:tc>
        <w:tc>
          <w:tcPr>
            <w:tcW w:w="1449" w:type="dxa"/>
            <w:noWrap/>
            <w:vAlign w:val="center"/>
          </w:tcPr>
          <w:p w14:paraId="40167DC1">
            <w:pPr>
              <w:pStyle w:val="51"/>
              <w:ind w:firstLine="400"/>
              <w:jc w:val="center"/>
              <w:rPr>
                <w:rFonts w:ascii="宋体" w:hAnsi="宋体" w:eastAsia="宋体" w:cs="宋体"/>
                <w:szCs w:val="28"/>
              </w:rPr>
            </w:pPr>
          </w:p>
        </w:tc>
        <w:tc>
          <w:tcPr>
            <w:tcW w:w="2041" w:type="dxa"/>
            <w:noWrap/>
            <w:vAlign w:val="center"/>
          </w:tcPr>
          <w:p w14:paraId="5BD42700">
            <w:pPr>
              <w:pStyle w:val="51"/>
              <w:ind w:firstLine="400"/>
              <w:jc w:val="center"/>
              <w:rPr>
                <w:rFonts w:ascii="宋体" w:hAnsi="宋体" w:eastAsia="宋体" w:cs="宋体"/>
                <w:szCs w:val="28"/>
              </w:rPr>
            </w:pPr>
          </w:p>
        </w:tc>
      </w:tr>
      <w:tr w14:paraId="7A90E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58" w:type="dxa"/>
            <w:noWrap/>
            <w:vAlign w:val="center"/>
          </w:tcPr>
          <w:p w14:paraId="7CFE5399">
            <w:pPr>
              <w:pStyle w:val="51"/>
              <w:ind w:firstLine="400"/>
              <w:rPr>
                <w:rFonts w:ascii="宋体" w:hAnsi="宋体" w:eastAsia="宋体" w:cs="宋体"/>
                <w:szCs w:val="28"/>
              </w:rPr>
            </w:pPr>
          </w:p>
        </w:tc>
        <w:tc>
          <w:tcPr>
            <w:tcW w:w="2704" w:type="dxa"/>
            <w:noWrap/>
            <w:vAlign w:val="center"/>
          </w:tcPr>
          <w:p w14:paraId="0E84E68F">
            <w:pPr>
              <w:pStyle w:val="51"/>
              <w:ind w:firstLine="400"/>
              <w:jc w:val="center"/>
              <w:rPr>
                <w:rFonts w:ascii="宋体" w:hAnsi="宋体" w:eastAsia="宋体" w:cs="宋体"/>
                <w:szCs w:val="28"/>
              </w:rPr>
            </w:pPr>
          </w:p>
        </w:tc>
        <w:tc>
          <w:tcPr>
            <w:tcW w:w="2479" w:type="dxa"/>
            <w:noWrap/>
            <w:vAlign w:val="center"/>
          </w:tcPr>
          <w:p w14:paraId="4A676368">
            <w:pPr>
              <w:pStyle w:val="51"/>
              <w:ind w:firstLine="400"/>
              <w:jc w:val="center"/>
              <w:rPr>
                <w:rFonts w:ascii="宋体" w:hAnsi="宋体" w:eastAsia="宋体" w:cs="宋体"/>
                <w:szCs w:val="28"/>
              </w:rPr>
            </w:pPr>
          </w:p>
        </w:tc>
        <w:tc>
          <w:tcPr>
            <w:tcW w:w="1449" w:type="dxa"/>
            <w:noWrap/>
            <w:vAlign w:val="center"/>
          </w:tcPr>
          <w:p w14:paraId="31E536E7">
            <w:pPr>
              <w:pStyle w:val="51"/>
              <w:ind w:firstLine="400"/>
              <w:jc w:val="center"/>
              <w:rPr>
                <w:rFonts w:ascii="宋体" w:hAnsi="宋体" w:eastAsia="宋体" w:cs="宋体"/>
                <w:szCs w:val="28"/>
              </w:rPr>
            </w:pPr>
          </w:p>
        </w:tc>
        <w:tc>
          <w:tcPr>
            <w:tcW w:w="2041" w:type="dxa"/>
            <w:noWrap/>
            <w:vAlign w:val="center"/>
          </w:tcPr>
          <w:p w14:paraId="2942521C">
            <w:pPr>
              <w:pStyle w:val="51"/>
              <w:ind w:firstLine="400"/>
              <w:jc w:val="center"/>
              <w:rPr>
                <w:rFonts w:ascii="宋体" w:hAnsi="宋体" w:eastAsia="宋体" w:cs="宋体"/>
                <w:szCs w:val="28"/>
              </w:rPr>
            </w:pPr>
          </w:p>
        </w:tc>
      </w:tr>
      <w:tr w14:paraId="3F8C6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58" w:type="dxa"/>
            <w:noWrap/>
            <w:vAlign w:val="center"/>
          </w:tcPr>
          <w:p w14:paraId="70485433">
            <w:pPr>
              <w:pStyle w:val="51"/>
              <w:ind w:firstLine="400"/>
              <w:rPr>
                <w:rFonts w:ascii="宋体" w:hAnsi="宋体" w:eastAsia="宋体" w:cs="宋体"/>
                <w:szCs w:val="28"/>
              </w:rPr>
            </w:pPr>
            <w:r>
              <w:rPr>
                <w:rFonts w:hint="eastAsia" w:ascii="宋体" w:hAnsi="宋体" w:eastAsia="宋体" w:cs="宋体"/>
                <w:szCs w:val="28"/>
              </w:rPr>
              <w:t>…</w:t>
            </w:r>
          </w:p>
        </w:tc>
        <w:tc>
          <w:tcPr>
            <w:tcW w:w="2704" w:type="dxa"/>
            <w:noWrap/>
            <w:vAlign w:val="center"/>
          </w:tcPr>
          <w:p w14:paraId="7463D599">
            <w:pPr>
              <w:pStyle w:val="51"/>
              <w:ind w:firstLine="400"/>
              <w:jc w:val="center"/>
              <w:rPr>
                <w:rFonts w:ascii="宋体" w:hAnsi="宋体" w:eastAsia="宋体" w:cs="宋体"/>
                <w:szCs w:val="28"/>
              </w:rPr>
            </w:pPr>
          </w:p>
        </w:tc>
        <w:tc>
          <w:tcPr>
            <w:tcW w:w="2479" w:type="dxa"/>
            <w:noWrap/>
            <w:vAlign w:val="center"/>
          </w:tcPr>
          <w:p w14:paraId="0CB1CA55">
            <w:pPr>
              <w:pStyle w:val="51"/>
              <w:ind w:firstLine="400"/>
              <w:jc w:val="center"/>
              <w:rPr>
                <w:rFonts w:ascii="宋体" w:hAnsi="宋体" w:eastAsia="宋体" w:cs="宋体"/>
                <w:szCs w:val="28"/>
              </w:rPr>
            </w:pPr>
          </w:p>
        </w:tc>
        <w:tc>
          <w:tcPr>
            <w:tcW w:w="1449" w:type="dxa"/>
            <w:noWrap/>
            <w:vAlign w:val="center"/>
          </w:tcPr>
          <w:p w14:paraId="54CE8045">
            <w:pPr>
              <w:pStyle w:val="51"/>
              <w:ind w:firstLine="400"/>
              <w:jc w:val="center"/>
              <w:rPr>
                <w:rFonts w:ascii="宋体" w:hAnsi="宋体" w:eastAsia="宋体" w:cs="宋体"/>
                <w:szCs w:val="28"/>
              </w:rPr>
            </w:pPr>
          </w:p>
        </w:tc>
        <w:tc>
          <w:tcPr>
            <w:tcW w:w="2041" w:type="dxa"/>
            <w:noWrap/>
            <w:vAlign w:val="center"/>
          </w:tcPr>
          <w:p w14:paraId="14C09B46">
            <w:pPr>
              <w:pStyle w:val="51"/>
              <w:ind w:firstLine="400"/>
              <w:jc w:val="center"/>
              <w:rPr>
                <w:rFonts w:ascii="宋体" w:hAnsi="宋体" w:eastAsia="宋体" w:cs="宋体"/>
                <w:szCs w:val="28"/>
              </w:rPr>
            </w:pPr>
          </w:p>
        </w:tc>
      </w:tr>
    </w:tbl>
    <w:p w14:paraId="31AAAEE4">
      <w:pPr>
        <w:pStyle w:val="51"/>
        <w:adjustRightInd w:val="0"/>
        <w:snapToGrid w:val="0"/>
        <w:spacing w:line="360" w:lineRule="auto"/>
        <w:ind w:left="720" w:hanging="720" w:hangingChars="300"/>
        <w:rPr>
          <w:rFonts w:ascii="宋体" w:hAnsi="宋体" w:eastAsia="宋体" w:cs="宋体"/>
          <w:sz w:val="24"/>
          <w:szCs w:val="24"/>
        </w:rPr>
      </w:pPr>
    </w:p>
    <w:p w14:paraId="12254714">
      <w:pPr>
        <w:pStyle w:val="51"/>
        <w:adjustRightInd w:val="0"/>
        <w:snapToGrid w:val="0"/>
        <w:spacing w:line="360" w:lineRule="auto"/>
        <w:ind w:left="720" w:hanging="720" w:hangingChars="300"/>
        <w:rPr>
          <w:rFonts w:ascii="宋体" w:hAnsi="宋体" w:eastAsia="宋体" w:cs="宋体"/>
          <w:sz w:val="24"/>
          <w:szCs w:val="24"/>
        </w:rPr>
      </w:pPr>
      <w:r>
        <w:rPr>
          <w:rFonts w:hint="eastAsia" w:ascii="宋体" w:hAnsi="宋体" w:eastAsia="宋体" w:cs="宋体"/>
          <w:sz w:val="24"/>
          <w:szCs w:val="24"/>
        </w:rPr>
        <w:t>注：</w:t>
      </w:r>
    </w:p>
    <w:p w14:paraId="176433FC">
      <w:pPr>
        <w:pStyle w:val="51"/>
        <w:adjustRightInd w:val="0"/>
        <w:snapToGrid w:val="0"/>
        <w:spacing w:line="360" w:lineRule="auto"/>
        <w:ind w:firstLine="480"/>
        <w:rPr>
          <w:rFonts w:ascii="宋体" w:hAnsi="宋体" w:eastAsia="宋体" w:cs="宋体"/>
          <w:sz w:val="24"/>
          <w:szCs w:val="24"/>
        </w:rPr>
      </w:pPr>
      <w:r>
        <w:rPr>
          <w:rFonts w:hint="eastAsia" w:ascii="宋体" w:hAnsi="宋体" w:eastAsia="宋体" w:cs="宋体"/>
          <w:sz w:val="24"/>
          <w:szCs w:val="24"/>
        </w:rPr>
        <w:t>1.供应商须对照竞争性磋商文件“资格审查及评标方法”中“资格性审查”的条款逐项说明是否满足要求，如有偏离</w:t>
      </w:r>
      <w:r>
        <w:rPr>
          <w:rFonts w:hint="eastAsia" w:ascii="宋体" w:hAnsi="宋体" w:eastAsia="宋体" w:cs="宋体"/>
          <w:sz w:val="24"/>
          <w:szCs w:val="24"/>
          <w:lang w:eastAsia="zh-CN"/>
        </w:rPr>
        <w:t>，</w:t>
      </w:r>
      <w:r>
        <w:rPr>
          <w:rFonts w:hint="eastAsia" w:ascii="宋体" w:hAnsi="宋体" w:eastAsia="宋体" w:cs="宋体"/>
          <w:sz w:val="24"/>
          <w:szCs w:val="24"/>
        </w:rPr>
        <w:t>供应商必须详细说明。</w:t>
      </w:r>
    </w:p>
    <w:p w14:paraId="512BBD28">
      <w:pPr>
        <w:pStyle w:val="51"/>
        <w:adjustRightInd w:val="0"/>
        <w:snapToGrid w:val="0"/>
        <w:spacing w:line="300" w:lineRule="auto"/>
        <w:ind w:firstLine="480"/>
        <w:rPr>
          <w:rFonts w:ascii="宋体" w:hAnsi="宋体" w:eastAsia="宋体" w:cs="宋体"/>
          <w:sz w:val="24"/>
          <w:szCs w:val="24"/>
        </w:rPr>
      </w:pPr>
      <w:r>
        <w:rPr>
          <w:rFonts w:hint="eastAsia" w:ascii="宋体" w:hAnsi="宋体" w:eastAsia="宋体" w:cs="宋体"/>
          <w:sz w:val="24"/>
          <w:szCs w:val="24"/>
        </w:rPr>
        <w:t>2.供应商须提供投标内容响应资料在投标文件中的具体页码。</w:t>
      </w:r>
    </w:p>
    <w:p w14:paraId="0AECBB20">
      <w:pPr>
        <w:pStyle w:val="51"/>
        <w:widowControl/>
        <w:ind w:firstLine="402"/>
        <w:jc w:val="left"/>
        <w:rPr>
          <w:rFonts w:ascii="宋体" w:hAnsi="宋体" w:eastAsia="宋体" w:cs="宋体"/>
          <w:b/>
          <w:szCs w:val="28"/>
        </w:rPr>
      </w:pPr>
    </w:p>
    <w:p w14:paraId="29342D75">
      <w:pPr>
        <w:pStyle w:val="51"/>
        <w:adjustRightInd w:val="0"/>
        <w:snapToGrid w:val="0"/>
        <w:spacing w:line="360" w:lineRule="auto"/>
        <w:ind w:firstLine="400"/>
        <w:rPr>
          <w:rFonts w:ascii="宋体" w:hAnsi="宋体" w:eastAsia="宋体" w:cs="宋体"/>
          <w:szCs w:val="28"/>
        </w:rPr>
      </w:pPr>
    </w:p>
    <w:p w14:paraId="4749D2CF">
      <w:pPr>
        <w:pStyle w:val="53"/>
        <w:rPr>
          <w:rFonts w:ascii="宋体" w:hAnsi="宋体" w:cs="宋体"/>
        </w:rPr>
      </w:pPr>
    </w:p>
    <w:p w14:paraId="75C4CC41">
      <w:pPr>
        <w:pStyle w:val="53"/>
        <w:rPr>
          <w:rFonts w:ascii="宋体" w:hAnsi="宋体" w:cs="宋体"/>
        </w:rPr>
      </w:pPr>
    </w:p>
    <w:p w14:paraId="2FC92615">
      <w:pPr>
        <w:pStyle w:val="53"/>
        <w:rPr>
          <w:rFonts w:ascii="宋体" w:hAnsi="宋体" w:cs="宋体"/>
        </w:rPr>
      </w:pPr>
    </w:p>
    <w:p w14:paraId="411E1545">
      <w:pPr>
        <w:pStyle w:val="53"/>
        <w:rPr>
          <w:rFonts w:ascii="宋体" w:hAnsi="宋体" w:cs="宋体"/>
        </w:rPr>
      </w:pPr>
    </w:p>
    <w:p w14:paraId="5B3770A9">
      <w:pPr>
        <w:pStyle w:val="53"/>
        <w:rPr>
          <w:rFonts w:ascii="宋体" w:hAnsi="宋体" w:cs="宋体"/>
        </w:rPr>
      </w:pPr>
    </w:p>
    <w:p w14:paraId="356AD867">
      <w:pPr>
        <w:pStyle w:val="53"/>
        <w:rPr>
          <w:rFonts w:ascii="宋体" w:hAnsi="宋体" w:cs="宋体"/>
        </w:rPr>
      </w:pPr>
    </w:p>
    <w:p w14:paraId="11743786">
      <w:pPr>
        <w:pStyle w:val="53"/>
        <w:rPr>
          <w:rFonts w:ascii="宋体" w:hAnsi="宋体" w:cs="宋体"/>
        </w:rPr>
      </w:pPr>
    </w:p>
    <w:p w14:paraId="21F51E5F">
      <w:pPr>
        <w:pStyle w:val="53"/>
        <w:rPr>
          <w:rFonts w:ascii="宋体" w:hAnsi="宋体" w:cs="宋体"/>
        </w:rPr>
      </w:pPr>
    </w:p>
    <w:p w14:paraId="1F961E01">
      <w:pPr>
        <w:pStyle w:val="53"/>
        <w:rPr>
          <w:rFonts w:ascii="宋体" w:hAnsi="宋体" w:cs="宋体"/>
        </w:rPr>
      </w:pPr>
    </w:p>
    <w:p w14:paraId="387DA69E">
      <w:pPr>
        <w:pStyle w:val="53"/>
        <w:rPr>
          <w:rFonts w:ascii="宋体" w:hAnsi="宋体" w:cs="宋体"/>
        </w:rPr>
      </w:pPr>
    </w:p>
    <w:p w14:paraId="3253EA8A">
      <w:pPr>
        <w:pStyle w:val="53"/>
        <w:rPr>
          <w:rFonts w:ascii="宋体" w:hAnsi="宋体" w:cs="宋体"/>
        </w:rPr>
      </w:pPr>
    </w:p>
    <w:p w14:paraId="2919A71D">
      <w:pPr>
        <w:pStyle w:val="53"/>
        <w:rPr>
          <w:rFonts w:ascii="宋体" w:hAnsi="宋体" w:cs="宋体"/>
        </w:rPr>
      </w:pPr>
    </w:p>
    <w:p w14:paraId="1EC3E8B8">
      <w:pPr>
        <w:pStyle w:val="62"/>
        <w:rPr>
          <w:rFonts w:ascii="宋体" w:hAnsi="宋体" w:cs="宋体"/>
        </w:rPr>
      </w:pPr>
    </w:p>
    <w:p w14:paraId="7ACD2527">
      <w:pPr>
        <w:pStyle w:val="64"/>
        <w:jc w:val="center"/>
        <w:rPr>
          <w:rFonts w:ascii="宋体" w:hAnsi="宋体" w:cs="宋体"/>
          <w:kern w:val="0"/>
        </w:rPr>
      </w:pPr>
      <w:r>
        <w:rPr>
          <w:rFonts w:hint="eastAsia" w:ascii="宋体" w:hAnsi="宋体" w:cs="宋体"/>
          <w:lang w:eastAsia="zh-CN"/>
        </w:rPr>
        <w:t>1.</w:t>
      </w:r>
      <w:r>
        <w:rPr>
          <w:rFonts w:hint="eastAsia" w:ascii="宋体" w:hAnsi="宋体" w:cs="宋体"/>
        </w:rPr>
        <w:t>供应商基本情况表</w:t>
      </w:r>
    </w:p>
    <w:tbl>
      <w:tblPr>
        <w:tblStyle w:val="14"/>
        <w:tblW w:w="0" w:type="auto"/>
        <w:jc w:val="center"/>
        <w:tblLayout w:type="fixed"/>
        <w:tblCellMar>
          <w:top w:w="0" w:type="dxa"/>
          <w:left w:w="0" w:type="dxa"/>
          <w:bottom w:w="0" w:type="dxa"/>
          <w:right w:w="0" w:type="dxa"/>
        </w:tblCellMar>
      </w:tblPr>
      <w:tblGrid>
        <w:gridCol w:w="1992"/>
        <w:gridCol w:w="875"/>
        <w:gridCol w:w="875"/>
        <w:gridCol w:w="877"/>
        <w:gridCol w:w="441"/>
        <w:gridCol w:w="323"/>
        <w:gridCol w:w="1342"/>
        <w:gridCol w:w="300"/>
        <w:gridCol w:w="900"/>
        <w:gridCol w:w="1036"/>
      </w:tblGrid>
      <w:tr w14:paraId="4BC636C8">
        <w:tblPrEx>
          <w:tblCellMar>
            <w:top w:w="0" w:type="dxa"/>
            <w:left w:w="0" w:type="dxa"/>
            <w:bottom w:w="0" w:type="dxa"/>
            <w:right w:w="0" w:type="dxa"/>
          </w:tblCellMar>
        </w:tblPrEx>
        <w:trPr>
          <w:trHeight w:val="454" w:hRule="atLeast"/>
          <w:jc w:val="center"/>
        </w:trPr>
        <w:tc>
          <w:tcPr>
            <w:tcW w:w="1992" w:type="dxa"/>
            <w:tcBorders>
              <w:top w:val="single" w:color="000000" w:sz="4" w:space="0"/>
              <w:left w:val="single" w:color="000000" w:sz="4" w:space="0"/>
              <w:bottom w:val="single" w:color="000000" w:sz="4" w:space="0"/>
              <w:right w:val="single" w:color="000000" w:sz="4" w:space="0"/>
            </w:tcBorders>
            <w:noWrap/>
            <w:vAlign w:val="center"/>
          </w:tcPr>
          <w:p w14:paraId="7441B467">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供应商名称</w:t>
            </w:r>
          </w:p>
        </w:tc>
        <w:tc>
          <w:tcPr>
            <w:tcW w:w="6969" w:type="dxa"/>
            <w:gridSpan w:val="9"/>
            <w:tcBorders>
              <w:top w:val="single" w:color="000000" w:sz="4" w:space="0"/>
              <w:left w:val="nil"/>
              <w:bottom w:val="single" w:color="000000" w:sz="4" w:space="0"/>
              <w:right w:val="single" w:color="000000" w:sz="4" w:space="0"/>
            </w:tcBorders>
            <w:noWrap/>
            <w:vAlign w:val="center"/>
          </w:tcPr>
          <w:p w14:paraId="58C9C7C4">
            <w:pPr>
              <w:pStyle w:val="66"/>
              <w:autoSpaceDE w:val="0"/>
              <w:autoSpaceDN w:val="0"/>
              <w:adjustRightInd w:val="0"/>
              <w:jc w:val="center"/>
              <w:rPr>
                <w:rFonts w:ascii="宋体" w:hAnsi="宋体" w:cs="宋体"/>
                <w:kern w:val="0"/>
                <w:sz w:val="24"/>
                <w:szCs w:val="24"/>
              </w:rPr>
            </w:pPr>
          </w:p>
        </w:tc>
      </w:tr>
      <w:tr w14:paraId="3EDA2CAF">
        <w:tblPrEx>
          <w:tblCellMar>
            <w:top w:w="0" w:type="dxa"/>
            <w:left w:w="0" w:type="dxa"/>
            <w:bottom w:w="0" w:type="dxa"/>
            <w:right w:w="0" w:type="dxa"/>
          </w:tblCellMar>
        </w:tblPrEx>
        <w:trPr>
          <w:trHeight w:val="454" w:hRule="atLeast"/>
          <w:jc w:val="center"/>
        </w:trPr>
        <w:tc>
          <w:tcPr>
            <w:tcW w:w="1992" w:type="dxa"/>
            <w:tcBorders>
              <w:top w:val="single" w:color="000000" w:sz="4" w:space="0"/>
              <w:left w:val="single" w:color="000000" w:sz="4" w:space="0"/>
              <w:bottom w:val="single" w:color="000000" w:sz="4" w:space="0"/>
              <w:right w:val="single" w:color="000000" w:sz="4" w:space="0"/>
            </w:tcBorders>
            <w:noWrap/>
            <w:vAlign w:val="center"/>
          </w:tcPr>
          <w:p w14:paraId="123C3A3D">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注册地址</w:t>
            </w:r>
          </w:p>
        </w:tc>
        <w:tc>
          <w:tcPr>
            <w:tcW w:w="3391" w:type="dxa"/>
            <w:gridSpan w:val="5"/>
            <w:tcBorders>
              <w:top w:val="single" w:color="000000" w:sz="4" w:space="0"/>
              <w:left w:val="nil"/>
              <w:bottom w:val="single" w:color="000000" w:sz="4" w:space="0"/>
              <w:right w:val="single" w:color="000000" w:sz="4" w:space="0"/>
            </w:tcBorders>
            <w:noWrap/>
            <w:vAlign w:val="center"/>
          </w:tcPr>
          <w:p w14:paraId="148056DC">
            <w:pPr>
              <w:pStyle w:val="66"/>
              <w:autoSpaceDE w:val="0"/>
              <w:autoSpaceDN w:val="0"/>
              <w:adjustRightInd w:val="0"/>
              <w:jc w:val="center"/>
              <w:rPr>
                <w:rFonts w:ascii="宋体" w:hAnsi="宋体" w:cs="宋体"/>
                <w:kern w:val="0"/>
                <w:sz w:val="24"/>
                <w:szCs w:val="24"/>
              </w:rPr>
            </w:pPr>
          </w:p>
        </w:tc>
        <w:tc>
          <w:tcPr>
            <w:tcW w:w="1342" w:type="dxa"/>
            <w:tcBorders>
              <w:top w:val="single" w:color="000000" w:sz="4" w:space="0"/>
              <w:left w:val="nil"/>
              <w:bottom w:val="single" w:color="000000" w:sz="4" w:space="0"/>
              <w:right w:val="single" w:color="000000" w:sz="4" w:space="0"/>
            </w:tcBorders>
            <w:noWrap/>
            <w:vAlign w:val="center"/>
          </w:tcPr>
          <w:p w14:paraId="1FB5151C">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邮政编码</w:t>
            </w:r>
          </w:p>
        </w:tc>
        <w:tc>
          <w:tcPr>
            <w:tcW w:w="2236" w:type="dxa"/>
            <w:gridSpan w:val="3"/>
            <w:tcBorders>
              <w:top w:val="single" w:color="000000" w:sz="4" w:space="0"/>
              <w:left w:val="nil"/>
              <w:bottom w:val="single" w:color="000000" w:sz="4" w:space="0"/>
              <w:right w:val="single" w:color="000000" w:sz="4" w:space="0"/>
            </w:tcBorders>
            <w:noWrap/>
            <w:vAlign w:val="center"/>
          </w:tcPr>
          <w:p w14:paraId="118E1FC7">
            <w:pPr>
              <w:pStyle w:val="66"/>
              <w:autoSpaceDE w:val="0"/>
              <w:autoSpaceDN w:val="0"/>
              <w:adjustRightInd w:val="0"/>
              <w:jc w:val="center"/>
              <w:rPr>
                <w:rFonts w:ascii="宋体" w:hAnsi="宋体" w:cs="宋体"/>
                <w:kern w:val="0"/>
                <w:sz w:val="24"/>
                <w:szCs w:val="24"/>
              </w:rPr>
            </w:pPr>
          </w:p>
        </w:tc>
      </w:tr>
      <w:tr w14:paraId="3E1919E2">
        <w:tblPrEx>
          <w:tblCellMar>
            <w:top w:w="0" w:type="dxa"/>
            <w:left w:w="0" w:type="dxa"/>
            <w:bottom w:w="0" w:type="dxa"/>
            <w:right w:w="0" w:type="dxa"/>
          </w:tblCellMar>
        </w:tblPrEx>
        <w:trPr>
          <w:trHeight w:val="452" w:hRule="atLeast"/>
          <w:jc w:val="center"/>
        </w:trPr>
        <w:tc>
          <w:tcPr>
            <w:tcW w:w="1992" w:type="dxa"/>
            <w:vMerge w:val="restart"/>
            <w:tcBorders>
              <w:top w:val="nil"/>
              <w:left w:val="single" w:color="000000" w:sz="4" w:space="0"/>
              <w:bottom w:val="single" w:color="000000" w:sz="4" w:space="0"/>
              <w:right w:val="single" w:color="000000" w:sz="4" w:space="0"/>
            </w:tcBorders>
            <w:noWrap/>
            <w:vAlign w:val="center"/>
          </w:tcPr>
          <w:p w14:paraId="25DCDF92">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联系方式</w:t>
            </w:r>
          </w:p>
        </w:tc>
        <w:tc>
          <w:tcPr>
            <w:tcW w:w="875" w:type="dxa"/>
            <w:tcBorders>
              <w:top w:val="single" w:color="000000" w:sz="4" w:space="0"/>
              <w:left w:val="nil"/>
              <w:bottom w:val="single" w:color="000000" w:sz="4" w:space="0"/>
              <w:right w:val="single" w:color="000000" w:sz="4" w:space="0"/>
            </w:tcBorders>
            <w:noWrap/>
            <w:vAlign w:val="center"/>
          </w:tcPr>
          <w:p w14:paraId="345BAF4E">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联系人</w:t>
            </w:r>
          </w:p>
        </w:tc>
        <w:tc>
          <w:tcPr>
            <w:tcW w:w="2516" w:type="dxa"/>
            <w:gridSpan w:val="4"/>
            <w:tcBorders>
              <w:top w:val="single" w:color="000000" w:sz="4" w:space="0"/>
              <w:left w:val="nil"/>
              <w:bottom w:val="single" w:color="000000" w:sz="4" w:space="0"/>
              <w:right w:val="single" w:color="000000" w:sz="4" w:space="0"/>
            </w:tcBorders>
            <w:noWrap/>
            <w:vAlign w:val="center"/>
          </w:tcPr>
          <w:p w14:paraId="5997C4C0">
            <w:pPr>
              <w:pStyle w:val="66"/>
              <w:autoSpaceDE w:val="0"/>
              <w:autoSpaceDN w:val="0"/>
              <w:adjustRightInd w:val="0"/>
              <w:jc w:val="center"/>
              <w:rPr>
                <w:rFonts w:ascii="宋体" w:hAnsi="宋体" w:cs="宋体"/>
                <w:kern w:val="0"/>
                <w:sz w:val="24"/>
                <w:szCs w:val="24"/>
              </w:rPr>
            </w:pPr>
          </w:p>
        </w:tc>
        <w:tc>
          <w:tcPr>
            <w:tcW w:w="1342" w:type="dxa"/>
            <w:tcBorders>
              <w:top w:val="single" w:color="000000" w:sz="4" w:space="0"/>
              <w:left w:val="nil"/>
              <w:bottom w:val="single" w:color="000000" w:sz="4" w:space="0"/>
              <w:right w:val="single" w:color="000000" w:sz="4" w:space="0"/>
            </w:tcBorders>
            <w:noWrap/>
            <w:vAlign w:val="center"/>
          </w:tcPr>
          <w:p w14:paraId="4D420B5B">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电话</w:t>
            </w:r>
          </w:p>
        </w:tc>
        <w:tc>
          <w:tcPr>
            <w:tcW w:w="2236" w:type="dxa"/>
            <w:gridSpan w:val="3"/>
            <w:tcBorders>
              <w:top w:val="single" w:color="000000" w:sz="4" w:space="0"/>
              <w:left w:val="nil"/>
              <w:bottom w:val="single" w:color="000000" w:sz="4" w:space="0"/>
              <w:right w:val="single" w:color="000000" w:sz="4" w:space="0"/>
            </w:tcBorders>
            <w:noWrap/>
            <w:vAlign w:val="center"/>
          </w:tcPr>
          <w:p w14:paraId="428D1E52">
            <w:pPr>
              <w:pStyle w:val="66"/>
              <w:autoSpaceDE w:val="0"/>
              <w:autoSpaceDN w:val="0"/>
              <w:adjustRightInd w:val="0"/>
              <w:jc w:val="center"/>
              <w:rPr>
                <w:rFonts w:ascii="宋体" w:hAnsi="宋体" w:cs="宋体"/>
                <w:kern w:val="0"/>
                <w:sz w:val="24"/>
                <w:szCs w:val="24"/>
              </w:rPr>
            </w:pPr>
          </w:p>
        </w:tc>
      </w:tr>
      <w:tr w14:paraId="5CDF5806">
        <w:tblPrEx>
          <w:tblCellMar>
            <w:top w:w="0" w:type="dxa"/>
            <w:left w:w="0" w:type="dxa"/>
            <w:bottom w:w="0" w:type="dxa"/>
            <w:right w:w="0" w:type="dxa"/>
          </w:tblCellMar>
        </w:tblPrEx>
        <w:trPr>
          <w:trHeight w:val="455" w:hRule="atLeast"/>
          <w:jc w:val="center"/>
        </w:trPr>
        <w:tc>
          <w:tcPr>
            <w:tcW w:w="1992" w:type="dxa"/>
            <w:vMerge w:val="continue"/>
            <w:tcBorders>
              <w:top w:val="nil"/>
              <w:left w:val="single" w:color="000000" w:sz="4" w:space="0"/>
              <w:bottom w:val="single" w:color="000000" w:sz="4" w:space="0"/>
              <w:right w:val="single" w:color="000000" w:sz="4" w:space="0"/>
            </w:tcBorders>
            <w:noWrap/>
            <w:vAlign w:val="center"/>
          </w:tcPr>
          <w:p w14:paraId="0D4E03EF">
            <w:pPr>
              <w:pStyle w:val="63"/>
              <w:widowControl/>
              <w:jc w:val="left"/>
              <w:rPr>
                <w:rFonts w:ascii="宋体" w:hAnsi="宋体" w:cs="宋体"/>
                <w:kern w:val="0"/>
                <w:sz w:val="24"/>
                <w:szCs w:val="24"/>
              </w:rPr>
            </w:pPr>
          </w:p>
        </w:tc>
        <w:tc>
          <w:tcPr>
            <w:tcW w:w="875" w:type="dxa"/>
            <w:tcBorders>
              <w:top w:val="single" w:color="000000" w:sz="4" w:space="0"/>
              <w:left w:val="nil"/>
              <w:bottom w:val="single" w:color="000000" w:sz="4" w:space="0"/>
              <w:right w:val="single" w:color="000000" w:sz="4" w:space="0"/>
            </w:tcBorders>
            <w:noWrap/>
            <w:vAlign w:val="center"/>
          </w:tcPr>
          <w:p w14:paraId="33F310AF">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传</w:t>
            </w:r>
            <w:r>
              <w:rPr>
                <w:rFonts w:hint="eastAsia" w:ascii="宋体" w:hAnsi="宋体" w:cs="宋体"/>
                <w:kern w:val="0"/>
                <w:sz w:val="24"/>
                <w:szCs w:val="24"/>
              </w:rPr>
              <w:tab/>
            </w:r>
            <w:r>
              <w:rPr>
                <w:rFonts w:hint="eastAsia" w:ascii="宋体" w:hAnsi="宋体" w:cs="宋体"/>
                <w:kern w:val="0"/>
                <w:sz w:val="24"/>
                <w:szCs w:val="24"/>
              </w:rPr>
              <w:t>真</w:t>
            </w:r>
          </w:p>
        </w:tc>
        <w:tc>
          <w:tcPr>
            <w:tcW w:w="2516" w:type="dxa"/>
            <w:gridSpan w:val="4"/>
            <w:tcBorders>
              <w:top w:val="single" w:color="000000" w:sz="4" w:space="0"/>
              <w:left w:val="nil"/>
              <w:bottom w:val="single" w:color="000000" w:sz="4" w:space="0"/>
              <w:right w:val="single" w:color="000000" w:sz="4" w:space="0"/>
            </w:tcBorders>
            <w:noWrap/>
            <w:vAlign w:val="center"/>
          </w:tcPr>
          <w:p w14:paraId="7AEC9A66">
            <w:pPr>
              <w:pStyle w:val="66"/>
              <w:autoSpaceDE w:val="0"/>
              <w:autoSpaceDN w:val="0"/>
              <w:adjustRightInd w:val="0"/>
              <w:jc w:val="center"/>
              <w:rPr>
                <w:rFonts w:ascii="宋体" w:hAnsi="宋体" w:cs="宋体"/>
                <w:kern w:val="0"/>
                <w:sz w:val="24"/>
                <w:szCs w:val="24"/>
              </w:rPr>
            </w:pPr>
          </w:p>
        </w:tc>
        <w:tc>
          <w:tcPr>
            <w:tcW w:w="1342" w:type="dxa"/>
            <w:tcBorders>
              <w:top w:val="single" w:color="000000" w:sz="4" w:space="0"/>
              <w:left w:val="nil"/>
              <w:bottom w:val="single" w:color="000000" w:sz="4" w:space="0"/>
              <w:right w:val="single" w:color="000000" w:sz="4" w:space="0"/>
            </w:tcBorders>
            <w:noWrap/>
            <w:vAlign w:val="center"/>
          </w:tcPr>
          <w:p w14:paraId="5D8AF27E">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电子邮件</w:t>
            </w:r>
          </w:p>
        </w:tc>
        <w:tc>
          <w:tcPr>
            <w:tcW w:w="2236" w:type="dxa"/>
            <w:gridSpan w:val="3"/>
            <w:tcBorders>
              <w:top w:val="single" w:color="000000" w:sz="4" w:space="0"/>
              <w:left w:val="nil"/>
              <w:bottom w:val="single" w:color="000000" w:sz="4" w:space="0"/>
              <w:right w:val="single" w:color="000000" w:sz="4" w:space="0"/>
            </w:tcBorders>
            <w:noWrap/>
            <w:vAlign w:val="center"/>
          </w:tcPr>
          <w:p w14:paraId="57104643">
            <w:pPr>
              <w:pStyle w:val="66"/>
              <w:autoSpaceDE w:val="0"/>
              <w:autoSpaceDN w:val="0"/>
              <w:adjustRightInd w:val="0"/>
              <w:jc w:val="center"/>
              <w:rPr>
                <w:rFonts w:ascii="宋体" w:hAnsi="宋体" w:cs="宋体"/>
                <w:kern w:val="0"/>
                <w:sz w:val="24"/>
                <w:szCs w:val="24"/>
              </w:rPr>
            </w:pPr>
          </w:p>
        </w:tc>
      </w:tr>
      <w:tr w14:paraId="58B6E842">
        <w:tblPrEx>
          <w:tblCellMar>
            <w:top w:w="0" w:type="dxa"/>
            <w:left w:w="0" w:type="dxa"/>
            <w:bottom w:w="0" w:type="dxa"/>
            <w:right w:w="0" w:type="dxa"/>
          </w:tblCellMar>
        </w:tblPrEx>
        <w:trPr>
          <w:trHeight w:val="454" w:hRule="atLeast"/>
          <w:jc w:val="center"/>
        </w:trPr>
        <w:tc>
          <w:tcPr>
            <w:tcW w:w="1992" w:type="dxa"/>
            <w:tcBorders>
              <w:top w:val="single" w:color="000000" w:sz="4" w:space="0"/>
              <w:left w:val="single" w:color="000000" w:sz="4" w:space="0"/>
              <w:bottom w:val="single" w:color="000000" w:sz="4" w:space="0"/>
              <w:right w:val="single" w:color="000000" w:sz="4" w:space="0"/>
            </w:tcBorders>
            <w:noWrap/>
            <w:vAlign w:val="center"/>
          </w:tcPr>
          <w:p w14:paraId="28A488E5">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法定代表人</w:t>
            </w:r>
          </w:p>
        </w:tc>
        <w:tc>
          <w:tcPr>
            <w:tcW w:w="875" w:type="dxa"/>
            <w:tcBorders>
              <w:top w:val="single" w:color="000000" w:sz="4" w:space="0"/>
              <w:left w:val="nil"/>
              <w:bottom w:val="single" w:color="000000" w:sz="4" w:space="0"/>
              <w:right w:val="single" w:color="000000" w:sz="4" w:space="0"/>
            </w:tcBorders>
            <w:noWrap/>
            <w:vAlign w:val="center"/>
          </w:tcPr>
          <w:p w14:paraId="00DB0D9B">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姓名</w:t>
            </w:r>
          </w:p>
        </w:tc>
        <w:tc>
          <w:tcPr>
            <w:tcW w:w="875" w:type="dxa"/>
            <w:tcBorders>
              <w:top w:val="single" w:color="000000" w:sz="4" w:space="0"/>
              <w:left w:val="nil"/>
              <w:bottom w:val="single" w:color="000000" w:sz="4" w:space="0"/>
              <w:right w:val="single" w:color="000000" w:sz="4" w:space="0"/>
            </w:tcBorders>
            <w:noWrap/>
            <w:vAlign w:val="center"/>
          </w:tcPr>
          <w:p w14:paraId="7850BAA7">
            <w:pPr>
              <w:pStyle w:val="66"/>
              <w:autoSpaceDE w:val="0"/>
              <w:autoSpaceDN w:val="0"/>
              <w:adjustRightInd w:val="0"/>
              <w:jc w:val="center"/>
              <w:rPr>
                <w:rFonts w:ascii="宋体" w:hAnsi="宋体" w:cs="宋体"/>
                <w:kern w:val="0"/>
                <w:sz w:val="24"/>
                <w:szCs w:val="24"/>
              </w:rPr>
            </w:pPr>
          </w:p>
        </w:tc>
        <w:tc>
          <w:tcPr>
            <w:tcW w:w="1318" w:type="dxa"/>
            <w:gridSpan w:val="2"/>
            <w:tcBorders>
              <w:top w:val="single" w:color="000000" w:sz="4" w:space="0"/>
              <w:left w:val="nil"/>
              <w:bottom w:val="single" w:color="000000" w:sz="4" w:space="0"/>
              <w:right w:val="single" w:color="000000" w:sz="4" w:space="0"/>
            </w:tcBorders>
            <w:noWrap/>
            <w:vAlign w:val="center"/>
          </w:tcPr>
          <w:p w14:paraId="19CEA92E">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技术职称</w:t>
            </w:r>
          </w:p>
        </w:tc>
        <w:tc>
          <w:tcPr>
            <w:tcW w:w="1965" w:type="dxa"/>
            <w:gridSpan w:val="3"/>
            <w:tcBorders>
              <w:top w:val="single" w:color="000000" w:sz="4" w:space="0"/>
              <w:left w:val="nil"/>
              <w:bottom w:val="single" w:color="000000" w:sz="4" w:space="0"/>
              <w:right w:val="single" w:color="000000" w:sz="4" w:space="0"/>
            </w:tcBorders>
            <w:noWrap/>
            <w:vAlign w:val="center"/>
          </w:tcPr>
          <w:p w14:paraId="0892C8CD">
            <w:pPr>
              <w:pStyle w:val="66"/>
              <w:autoSpaceDE w:val="0"/>
              <w:autoSpaceDN w:val="0"/>
              <w:adjustRightInd w:val="0"/>
              <w:jc w:val="center"/>
              <w:rPr>
                <w:rFonts w:ascii="宋体" w:hAnsi="宋体" w:cs="宋体"/>
                <w:kern w:val="0"/>
                <w:sz w:val="24"/>
                <w:szCs w:val="24"/>
              </w:rPr>
            </w:pPr>
          </w:p>
        </w:tc>
        <w:tc>
          <w:tcPr>
            <w:tcW w:w="900" w:type="dxa"/>
            <w:tcBorders>
              <w:top w:val="single" w:color="000000" w:sz="4" w:space="0"/>
              <w:left w:val="nil"/>
              <w:bottom w:val="single" w:color="000000" w:sz="4" w:space="0"/>
              <w:right w:val="single" w:color="000000" w:sz="4" w:space="0"/>
            </w:tcBorders>
            <w:noWrap/>
            <w:vAlign w:val="center"/>
          </w:tcPr>
          <w:p w14:paraId="5A597C9A">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电话</w:t>
            </w:r>
          </w:p>
        </w:tc>
        <w:tc>
          <w:tcPr>
            <w:tcW w:w="1036" w:type="dxa"/>
            <w:tcBorders>
              <w:top w:val="single" w:color="000000" w:sz="4" w:space="0"/>
              <w:left w:val="nil"/>
              <w:bottom w:val="single" w:color="000000" w:sz="4" w:space="0"/>
              <w:right w:val="single" w:color="000000" w:sz="4" w:space="0"/>
            </w:tcBorders>
            <w:noWrap/>
            <w:vAlign w:val="center"/>
          </w:tcPr>
          <w:p w14:paraId="654359A2">
            <w:pPr>
              <w:pStyle w:val="66"/>
              <w:autoSpaceDE w:val="0"/>
              <w:autoSpaceDN w:val="0"/>
              <w:adjustRightInd w:val="0"/>
              <w:jc w:val="center"/>
              <w:rPr>
                <w:rFonts w:ascii="宋体" w:hAnsi="宋体" w:cs="宋体"/>
                <w:kern w:val="0"/>
                <w:sz w:val="24"/>
                <w:szCs w:val="24"/>
              </w:rPr>
            </w:pPr>
          </w:p>
        </w:tc>
      </w:tr>
      <w:tr w14:paraId="170BC162">
        <w:tblPrEx>
          <w:tblCellMar>
            <w:top w:w="0" w:type="dxa"/>
            <w:left w:w="0" w:type="dxa"/>
            <w:bottom w:w="0" w:type="dxa"/>
            <w:right w:w="0" w:type="dxa"/>
          </w:tblCellMar>
        </w:tblPrEx>
        <w:trPr>
          <w:trHeight w:val="454" w:hRule="atLeast"/>
          <w:jc w:val="center"/>
        </w:trPr>
        <w:tc>
          <w:tcPr>
            <w:tcW w:w="1992" w:type="dxa"/>
            <w:tcBorders>
              <w:top w:val="single" w:color="000000" w:sz="4" w:space="0"/>
              <w:left w:val="single" w:color="000000" w:sz="4" w:space="0"/>
              <w:bottom w:val="single" w:color="000000" w:sz="4" w:space="0"/>
              <w:right w:val="single" w:color="000000" w:sz="4" w:space="0"/>
            </w:tcBorders>
            <w:noWrap/>
            <w:vAlign w:val="center"/>
          </w:tcPr>
          <w:p w14:paraId="654CC875">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技术负责人</w:t>
            </w:r>
          </w:p>
        </w:tc>
        <w:tc>
          <w:tcPr>
            <w:tcW w:w="875" w:type="dxa"/>
            <w:tcBorders>
              <w:top w:val="single" w:color="000000" w:sz="4" w:space="0"/>
              <w:left w:val="nil"/>
              <w:bottom w:val="single" w:color="000000" w:sz="4" w:space="0"/>
              <w:right w:val="single" w:color="000000" w:sz="4" w:space="0"/>
            </w:tcBorders>
            <w:noWrap/>
            <w:vAlign w:val="center"/>
          </w:tcPr>
          <w:p w14:paraId="1425EB75">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姓名</w:t>
            </w:r>
          </w:p>
        </w:tc>
        <w:tc>
          <w:tcPr>
            <w:tcW w:w="875" w:type="dxa"/>
            <w:tcBorders>
              <w:top w:val="single" w:color="000000" w:sz="4" w:space="0"/>
              <w:left w:val="nil"/>
              <w:bottom w:val="single" w:color="000000" w:sz="4" w:space="0"/>
              <w:right w:val="single" w:color="000000" w:sz="4" w:space="0"/>
            </w:tcBorders>
            <w:noWrap/>
            <w:vAlign w:val="center"/>
          </w:tcPr>
          <w:p w14:paraId="220FAB7C">
            <w:pPr>
              <w:pStyle w:val="66"/>
              <w:autoSpaceDE w:val="0"/>
              <w:autoSpaceDN w:val="0"/>
              <w:adjustRightInd w:val="0"/>
              <w:jc w:val="center"/>
              <w:rPr>
                <w:rFonts w:ascii="宋体" w:hAnsi="宋体" w:cs="宋体"/>
                <w:kern w:val="0"/>
                <w:sz w:val="24"/>
                <w:szCs w:val="24"/>
              </w:rPr>
            </w:pPr>
          </w:p>
        </w:tc>
        <w:tc>
          <w:tcPr>
            <w:tcW w:w="1318" w:type="dxa"/>
            <w:gridSpan w:val="2"/>
            <w:tcBorders>
              <w:top w:val="single" w:color="000000" w:sz="4" w:space="0"/>
              <w:left w:val="nil"/>
              <w:bottom w:val="single" w:color="000000" w:sz="4" w:space="0"/>
              <w:right w:val="single" w:color="000000" w:sz="4" w:space="0"/>
            </w:tcBorders>
            <w:noWrap/>
            <w:vAlign w:val="center"/>
          </w:tcPr>
          <w:p w14:paraId="3D815E8E">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技术职称</w:t>
            </w:r>
          </w:p>
        </w:tc>
        <w:tc>
          <w:tcPr>
            <w:tcW w:w="1965" w:type="dxa"/>
            <w:gridSpan w:val="3"/>
            <w:tcBorders>
              <w:top w:val="single" w:color="000000" w:sz="4" w:space="0"/>
              <w:left w:val="nil"/>
              <w:bottom w:val="single" w:color="000000" w:sz="4" w:space="0"/>
              <w:right w:val="single" w:color="000000" w:sz="4" w:space="0"/>
            </w:tcBorders>
            <w:noWrap/>
            <w:vAlign w:val="center"/>
          </w:tcPr>
          <w:p w14:paraId="42C7C95F">
            <w:pPr>
              <w:pStyle w:val="66"/>
              <w:autoSpaceDE w:val="0"/>
              <w:autoSpaceDN w:val="0"/>
              <w:adjustRightInd w:val="0"/>
              <w:jc w:val="center"/>
              <w:rPr>
                <w:rFonts w:ascii="宋体" w:hAnsi="宋体" w:cs="宋体"/>
                <w:kern w:val="0"/>
                <w:sz w:val="24"/>
                <w:szCs w:val="24"/>
              </w:rPr>
            </w:pPr>
          </w:p>
        </w:tc>
        <w:tc>
          <w:tcPr>
            <w:tcW w:w="900" w:type="dxa"/>
            <w:tcBorders>
              <w:top w:val="single" w:color="000000" w:sz="4" w:space="0"/>
              <w:left w:val="nil"/>
              <w:bottom w:val="single" w:color="000000" w:sz="4" w:space="0"/>
              <w:right w:val="single" w:color="000000" w:sz="4" w:space="0"/>
            </w:tcBorders>
            <w:noWrap/>
            <w:vAlign w:val="center"/>
          </w:tcPr>
          <w:p w14:paraId="00019D6F">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电话</w:t>
            </w:r>
          </w:p>
        </w:tc>
        <w:tc>
          <w:tcPr>
            <w:tcW w:w="1036" w:type="dxa"/>
            <w:tcBorders>
              <w:top w:val="single" w:color="000000" w:sz="4" w:space="0"/>
              <w:left w:val="nil"/>
              <w:bottom w:val="single" w:color="000000" w:sz="4" w:space="0"/>
              <w:right w:val="single" w:color="000000" w:sz="4" w:space="0"/>
            </w:tcBorders>
            <w:noWrap/>
            <w:vAlign w:val="center"/>
          </w:tcPr>
          <w:p w14:paraId="4E081FD0">
            <w:pPr>
              <w:pStyle w:val="66"/>
              <w:autoSpaceDE w:val="0"/>
              <w:autoSpaceDN w:val="0"/>
              <w:adjustRightInd w:val="0"/>
              <w:jc w:val="center"/>
              <w:rPr>
                <w:rFonts w:ascii="宋体" w:hAnsi="宋体" w:cs="宋体"/>
                <w:kern w:val="0"/>
                <w:sz w:val="24"/>
                <w:szCs w:val="24"/>
              </w:rPr>
            </w:pPr>
          </w:p>
        </w:tc>
      </w:tr>
      <w:tr w14:paraId="00C03B9E">
        <w:tblPrEx>
          <w:tblCellMar>
            <w:top w:w="0" w:type="dxa"/>
            <w:left w:w="0" w:type="dxa"/>
            <w:bottom w:w="0" w:type="dxa"/>
            <w:right w:w="0" w:type="dxa"/>
          </w:tblCellMar>
        </w:tblPrEx>
        <w:trPr>
          <w:trHeight w:val="454" w:hRule="atLeast"/>
          <w:jc w:val="center"/>
        </w:trPr>
        <w:tc>
          <w:tcPr>
            <w:tcW w:w="1992" w:type="dxa"/>
            <w:tcBorders>
              <w:top w:val="single" w:color="000000" w:sz="4" w:space="0"/>
              <w:left w:val="single" w:color="000000" w:sz="4" w:space="0"/>
              <w:bottom w:val="single" w:color="000000" w:sz="4" w:space="0"/>
              <w:right w:val="single" w:color="000000" w:sz="4" w:space="0"/>
            </w:tcBorders>
            <w:noWrap/>
            <w:vAlign w:val="center"/>
          </w:tcPr>
          <w:p w14:paraId="37800E45">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成立时间</w:t>
            </w:r>
          </w:p>
        </w:tc>
        <w:tc>
          <w:tcPr>
            <w:tcW w:w="1750" w:type="dxa"/>
            <w:gridSpan w:val="2"/>
            <w:tcBorders>
              <w:top w:val="single" w:color="000000" w:sz="4" w:space="0"/>
              <w:left w:val="nil"/>
              <w:bottom w:val="single" w:color="000000" w:sz="4" w:space="0"/>
              <w:right w:val="single" w:color="000000" w:sz="4" w:space="0"/>
            </w:tcBorders>
            <w:noWrap/>
            <w:vAlign w:val="center"/>
          </w:tcPr>
          <w:p w14:paraId="64FFA288">
            <w:pPr>
              <w:pStyle w:val="66"/>
              <w:autoSpaceDE w:val="0"/>
              <w:autoSpaceDN w:val="0"/>
              <w:adjustRightInd w:val="0"/>
              <w:jc w:val="center"/>
              <w:rPr>
                <w:rFonts w:ascii="宋体" w:hAnsi="宋体" w:cs="宋体"/>
                <w:kern w:val="0"/>
                <w:sz w:val="24"/>
                <w:szCs w:val="24"/>
              </w:rPr>
            </w:pPr>
          </w:p>
        </w:tc>
        <w:tc>
          <w:tcPr>
            <w:tcW w:w="5219" w:type="dxa"/>
            <w:gridSpan w:val="7"/>
            <w:tcBorders>
              <w:top w:val="single" w:color="000000" w:sz="4" w:space="0"/>
              <w:left w:val="nil"/>
              <w:bottom w:val="single" w:color="000000" w:sz="4" w:space="0"/>
              <w:right w:val="single" w:color="000000" w:sz="4" w:space="0"/>
            </w:tcBorders>
            <w:noWrap/>
            <w:vAlign w:val="center"/>
          </w:tcPr>
          <w:p w14:paraId="2600CB8E">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员工总人数：</w:t>
            </w:r>
          </w:p>
        </w:tc>
      </w:tr>
      <w:tr w14:paraId="373E1512">
        <w:tblPrEx>
          <w:tblCellMar>
            <w:top w:w="0" w:type="dxa"/>
            <w:left w:w="0" w:type="dxa"/>
            <w:bottom w:w="0" w:type="dxa"/>
            <w:right w:w="0" w:type="dxa"/>
          </w:tblCellMar>
        </w:tblPrEx>
        <w:trPr>
          <w:trHeight w:val="482" w:hRule="atLeast"/>
          <w:jc w:val="center"/>
        </w:trPr>
        <w:tc>
          <w:tcPr>
            <w:tcW w:w="1992" w:type="dxa"/>
            <w:vMerge w:val="restart"/>
            <w:tcBorders>
              <w:top w:val="nil"/>
              <w:left w:val="single" w:color="000000" w:sz="4" w:space="0"/>
              <w:bottom w:val="nil"/>
              <w:right w:val="single" w:color="000000" w:sz="4" w:space="0"/>
            </w:tcBorders>
            <w:noWrap/>
            <w:vAlign w:val="center"/>
          </w:tcPr>
          <w:p w14:paraId="44F2A7CA">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资质等级</w:t>
            </w:r>
          </w:p>
        </w:tc>
        <w:tc>
          <w:tcPr>
            <w:tcW w:w="1750" w:type="dxa"/>
            <w:gridSpan w:val="2"/>
            <w:vMerge w:val="restart"/>
            <w:tcBorders>
              <w:top w:val="nil"/>
              <w:left w:val="nil"/>
              <w:bottom w:val="nil"/>
              <w:right w:val="single" w:color="000000" w:sz="4" w:space="0"/>
            </w:tcBorders>
            <w:noWrap/>
            <w:vAlign w:val="center"/>
          </w:tcPr>
          <w:p w14:paraId="63BBD295">
            <w:pPr>
              <w:pStyle w:val="66"/>
              <w:autoSpaceDE w:val="0"/>
              <w:autoSpaceDN w:val="0"/>
              <w:adjustRightInd w:val="0"/>
              <w:jc w:val="center"/>
              <w:rPr>
                <w:rFonts w:ascii="宋体" w:hAnsi="宋体" w:cs="宋体"/>
                <w:kern w:val="0"/>
                <w:sz w:val="24"/>
                <w:szCs w:val="24"/>
              </w:rPr>
            </w:pPr>
          </w:p>
        </w:tc>
        <w:tc>
          <w:tcPr>
            <w:tcW w:w="877" w:type="dxa"/>
            <w:vMerge w:val="restart"/>
            <w:tcBorders>
              <w:top w:val="nil"/>
              <w:left w:val="nil"/>
              <w:bottom w:val="single" w:color="000000" w:sz="4" w:space="0"/>
              <w:right w:val="single" w:color="000000" w:sz="4" w:space="0"/>
            </w:tcBorders>
            <w:noWrap/>
            <w:vAlign w:val="center"/>
          </w:tcPr>
          <w:p w14:paraId="7543DE72">
            <w:pPr>
              <w:pStyle w:val="66"/>
              <w:autoSpaceDE w:val="0"/>
              <w:autoSpaceDN w:val="0"/>
              <w:adjustRightInd w:val="0"/>
              <w:spacing w:line="200" w:lineRule="exact"/>
              <w:jc w:val="center"/>
              <w:rPr>
                <w:rFonts w:ascii="宋体" w:hAnsi="宋体" w:cs="宋体"/>
                <w:kern w:val="0"/>
                <w:sz w:val="24"/>
                <w:szCs w:val="24"/>
              </w:rPr>
            </w:pPr>
          </w:p>
          <w:p w14:paraId="3AAB8552">
            <w:pPr>
              <w:pStyle w:val="66"/>
              <w:autoSpaceDE w:val="0"/>
              <w:autoSpaceDN w:val="0"/>
              <w:adjustRightInd w:val="0"/>
              <w:spacing w:line="200" w:lineRule="exact"/>
              <w:jc w:val="center"/>
              <w:rPr>
                <w:rFonts w:ascii="宋体" w:hAnsi="宋体" w:cs="宋体"/>
                <w:kern w:val="0"/>
                <w:sz w:val="24"/>
                <w:szCs w:val="24"/>
              </w:rPr>
            </w:pPr>
          </w:p>
          <w:p w14:paraId="5D382E58">
            <w:pPr>
              <w:pStyle w:val="66"/>
              <w:autoSpaceDE w:val="0"/>
              <w:autoSpaceDN w:val="0"/>
              <w:adjustRightInd w:val="0"/>
              <w:spacing w:line="260" w:lineRule="exact"/>
              <w:jc w:val="center"/>
              <w:rPr>
                <w:rFonts w:ascii="宋体" w:hAnsi="宋体" w:cs="宋体"/>
                <w:kern w:val="0"/>
                <w:sz w:val="24"/>
                <w:szCs w:val="24"/>
              </w:rPr>
            </w:pPr>
          </w:p>
          <w:p w14:paraId="6025E2E4">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其中</w:t>
            </w:r>
          </w:p>
        </w:tc>
        <w:tc>
          <w:tcPr>
            <w:tcW w:w="2406" w:type="dxa"/>
            <w:gridSpan w:val="4"/>
            <w:tcBorders>
              <w:top w:val="single" w:color="000000" w:sz="4" w:space="0"/>
              <w:left w:val="nil"/>
              <w:bottom w:val="single" w:color="000000" w:sz="4" w:space="0"/>
              <w:right w:val="single" w:color="000000" w:sz="4" w:space="0"/>
            </w:tcBorders>
            <w:noWrap/>
            <w:vAlign w:val="center"/>
          </w:tcPr>
          <w:p w14:paraId="6E6590F8">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高级职称</w:t>
            </w:r>
          </w:p>
        </w:tc>
        <w:tc>
          <w:tcPr>
            <w:tcW w:w="1936" w:type="dxa"/>
            <w:gridSpan w:val="2"/>
            <w:tcBorders>
              <w:top w:val="single" w:color="000000" w:sz="4" w:space="0"/>
              <w:left w:val="nil"/>
              <w:bottom w:val="single" w:color="000000" w:sz="4" w:space="0"/>
              <w:right w:val="single" w:color="000000" w:sz="4" w:space="0"/>
            </w:tcBorders>
            <w:noWrap/>
            <w:vAlign w:val="center"/>
          </w:tcPr>
          <w:p w14:paraId="02D46D23">
            <w:pPr>
              <w:pStyle w:val="66"/>
              <w:autoSpaceDE w:val="0"/>
              <w:autoSpaceDN w:val="0"/>
              <w:adjustRightInd w:val="0"/>
              <w:jc w:val="center"/>
              <w:rPr>
                <w:rFonts w:ascii="宋体" w:hAnsi="宋体" w:cs="宋体"/>
                <w:kern w:val="0"/>
                <w:sz w:val="24"/>
                <w:szCs w:val="24"/>
              </w:rPr>
            </w:pPr>
          </w:p>
        </w:tc>
      </w:tr>
      <w:tr w14:paraId="3F72CF81">
        <w:tblPrEx>
          <w:tblCellMar>
            <w:top w:w="0" w:type="dxa"/>
            <w:left w:w="0" w:type="dxa"/>
            <w:bottom w:w="0" w:type="dxa"/>
            <w:right w:w="0" w:type="dxa"/>
          </w:tblCellMar>
        </w:tblPrEx>
        <w:trPr>
          <w:trHeight w:val="454" w:hRule="atLeast"/>
          <w:jc w:val="center"/>
        </w:trPr>
        <w:tc>
          <w:tcPr>
            <w:tcW w:w="1992" w:type="dxa"/>
            <w:vMerge w:val="continue"/>
            <w:tcBorders>
              <w:top w:val="nil"/>
              <w:left w:val="single" w:color="000000" w:sz="4" w:space="0"/>
              <w:bottom w:val="nil"/>
              <w:right w:val="single" w:color="000000" w:sz="4" w:space="0"/>
            </w:tcBorders>
            <w:noWrap/>
            <w:vAlign w:val="center"/>
          </w:tcPr>
          <w:p w14:paraId="3B11AFCB">
            <w:pPr>
              <w:pStyle w:val="63"/>
              <w:widowControl/>
              <w:jc w:val="left"/>
              <w:rPr>
                <w:rFonts w:ascii="宋体" w:hAnsi="宋体" w:cs="宋体"/>
                <w:kern w:val="0"/>
                <w:sz w:val="24"/>
                <w:szCs w:val="24"/>
              </w:rPr>
            </w:pPr>
          </w:p>
        </w:tc>
        <w:tc>
          <w:tcPr>
            <w:tcW w:w="1750" w:type="dxa"/>
            <w:gridSpan w:val="2"/>
            <w:vMerge w:val="continue"/>
            <w:tcBorders>
              <w:top w:val="nil"/>
              <w:left w:val="nil"/>
              <w:bottom w:val="nil"/>
              <w:right w:val="single" w:color="000000" w:sz="4" w:space="0"/>
            </w:tcBorders>
            <w:noWrap/>
            <w:vAlign w:val="center"/>
          </w:tcPr>
          <w:p w14:paraId="3DF2754E">
            <w:pPr>
              <w:pStyle w:val="63"/>
              <w:widowControl/>
              <w:jc w:val="left"/>
              <w:rPr>
                <w:rFonts w:ascii="宋体" w:hAnsi="宋体" w:cs="宋体"/>
                <w:kern w:val="0"/>
                <w:sz w:val="24"/>
                <w:szCs w:val="24"/>
              </w:rPr>
            </w:pPr>
          </w:p>
        </w:tc>
        <w:tc>
          <w:tcPr>
            <w:tcW w:w="877" w:type="dxa"/>
            <w:vMerge w:val="continue"/>
            <w:tcBorders>
              <w:top w:val="nil"/>
              <w:left w:val="nil"/>
              <w:bottom w:val="single" w:color="000000" w:sz="4" w:space="0"/>
              <w:right w:val="single" w:color="000000" w:sz="4" w:space="0"/>
            </w:tcBorders>
            <w:noWrap/>
            <w:vAlign w:val="center"/>
          </w:tcPr>
          <w:p w14:paraId="0EB0467C">
            <w:pPr>
              <w:pStyle w:val="63"/>
              <w:widowControl/>
              <w:jc w:val="left"/>
              <w:rPr>
                <w:rFonts w:ascii="宋体" w:hAnsi="宋体" w:cs="宋体"/>
                <w:kern w:val="0"/>
                <w:sz w:val="24"/>
                <w:szCs w:val="24"/>
              </w:rPr>
            </w:pPr>
          </w:p>
        </w:tc>
        <w:tc>
          <w:tcPr>
            <w:tcW w:w="2406" w:type="dxa"/>
            <w:gridSpan w:val="4"/>
            <w:tcBorders>
              <w:top w:val="single" w:color="000000" w:sz="4" w:space="0"/>
              <w:left w:val="nil"/>
              <w:bottom w:val="single" w:color="000000" w:sz="4" w:space="0"/>
              <w:right w:val="single" w:color="000000" w:sz="4" w:space="0"/>
            </w:tcBorders>
            <w:noWrap/>
            <w:vAlign w:val="center"/>
          </w:tcPr>
          <w:p w14:paraId="455300C2">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中级职称</w:t>
            </w:r>
          </w:p>
        </w:tc>
        <w:tc>
          <w:tcPr>
            <w:tcW w:w="1936" w:type="dxa"/>
            <w:gridSpan w:val="2"/>
            <w:tcBorders>
              <w:top w:val="single" w:color="000000" w:sz="4" w:space="0"/>
              <w:left w:val="nil"/>
              <w:bottom w:val="single" w:color="000000" w:sz="4" w:space="0"/>
              <w:right w:val="single" w:color="000000" w:sz="4" w:space="0"/>
            </w:tcBorders>
            <w:noWrap/>
            <w:vAlign w:val="center"/>
          </w:tcPr>
          <w:p w14:paraId="6E931A47">
            <w:pPr>
              <w:pStyle w:val="66"/>
              <w:autoSpaceDE w:val="0"/>
              <w:autoSpaceDN w:val="0"/>
              <w:adjustRightInd w:val="0"/>
              <w:jc w:val="center"/>
              <w:rPr>
                <w:rFonts w:ascii="宋体" w:hAnsi="宋体" w:cs="宋体"/>
                <w:kern w:val="0"/>
                <w:sz w:val="24"/>
                <w:szCs w:val="24"/>
              </w:rPr>
            </w:pPr>
          </w:p>
        </w:tc>
      </w:tr>
      <w:tr w14:paraId="48D0F6BA">
        <w:tblPrEx>
          <w:tblCellMar>
            <w:top w:w="0" w:type="dxa"/>
            <w:left w:w="0" w:type="dxa"/>
            <w:bottom w:w="0" w:type="dxa"/>
            <w:right w:w="0" w:type="dxa"/>
          </w:tblCellMar>
        </w:tblPrEx>
        <w:trPr>
          <w:trHeight w:val="454" w:hRule="atLeast"/>
          <w:jc w:val="center"/>
        </w:trPr>
        <w:tc>
          <w:tcPr>
            <w:tcW w:w="1992" w:type="dxa"/>
            <w:tcBorders>
              <w:top w:val="single" w:color="000000" w:sz="4" w:space="0"/>
              <w:left w:val="single" w:color="000000" w:sz="4" w:space="0"/>
              <w:bottom w:val="single" w:color="000000" w:sz="4" w:space="0"/>
              <w:right w:val="single" w:color="000000" w:sz="4" w:space="0"/>
            </w:tcBorders>
            <w:noWrap/>
            <w:vAlign w:val="center"/>
          </w:tcPr>
          <w:p w14:paraId="4E29E0EE">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营业执照号</w:t>
            </w:r>
          </w:p>
        </w:tc>
        <w:tc>
          <w:tcPr>
            <w:tcW w:w="1750" w:type="dxa"/>
            <w:gridSpan w:val="2"/>
            <w:tcBorders>
              <w:top w:val="single" w:color="000000" w:sz="4" w:space="0"/>
              <w:left w:val="nil"/>
              <w:bottom w:val="single" w:color="000000" w:sz="4" w:space="0"/>
              <w:right w:val="single" w:color="000000" w:sz="4" w:space="0"/>
            </w:tcBorders>
            <w:noWrap/>
            <w:vAlign w:val="center"/>
          </w:tcPr>
          <w:p w14:paraId="480907BA">
            <w:pPr>
              <w:pStyle w:val="66"/>
              <w:autoSpaceDE w:val="0"/>
              <w:autoSpaceDN w:val="0"/>
              <w:adjustRightInd w:val="0"/>
              <w:jc w:val="center"/>
              <w:rPr>
                <w:rFonts w:ascii="宋体" w:hAnsi="宋体" w:cs="宋体"/>
                <w:kern w:val="0"/>
                <w:sz w:val="24"/>
                <w:szCs w:val="24"/>
              </w:rPr>
            </w:pPr>
          </w:p>
        </w:tc>
        <w:tc>
          <w:tcPr>
            <w:tcW w:w="877" w:type="dxa"/>
            <w:vMerge w:val="continue"/>
            <w:tcBorders>
              <w:top w:val="nil"/>
              <w:left w:val="nil"/>
              <w:bottom w:val="single" w:color="000000" w:sz="4" w:space="0"/>
              <w:right w:val="single" w:color="000000" w:sz="4" w:space="0"/>
            </w:tcBorders>
            <w:noWrap/>
            <w:vAlign w:val="center"/>
          </w:tcPr>
          <w:p w14:paraId="28246096">
            <w:pPr>
              <w:pStyle w:val="63"/>
              <w:widowControl/>
              <w:jc w:val="left"/>
              <w:rPr>
                <w:rFonts w:ascii="宋体" w:hAnsi="宋体" w:cs="宋体"/>
                <w:kern w:val="0"/>
                <w:sz w:val="24"/>
                <w:szCs w:val="24"/>
              </w:rPr>
            </w:pPr>
          </w:p>
        </w:tc>
        <w:tc>
          <w:tcPr>
            <w:tcW w:w="2406" w:type="dxa"/>
            <w:gridSpan w:val="4"/>
            <w:tcBorders>
              <w:top w:val="single" w:color="000000" w:sz="4" w:space="0"/>
              <w:left w:val="nil"/>
              <w:bottom w:val="single" w:color="000000" w:sz="4" w:space="0"/>
              <w:right w:val="single" w:color="000000" w:sz="4" w:space="0"/>
            </w:tcBorders>
            <w:noWrap/>
            <w:vAlign w:val="center"/>
          </w:tcPr>
          <w:p w14:paraId="6AF3583C">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各类注册人员</w:t>
            </w:r>
          </w:p>
        </w:tc>
        <w:tc>
          <w:tcPr>
            <w:tcW w:w="1936" w:type="dxa"/>
            <w:gridSpan w:val="2"/>
            <w:tcBorders>
              <w:top w:val="single" w:color="000000" w:sz="4" w:space="0"/>
              <w:left w:val="nil"/>
              <w:bottom w:val="single" w:color="000000" w:sz="4" w:space="0"/>
              <w:right w:val="single" w:color="000000" w:sz="4" w:space="0"/>
            </w:tcBorders>
            <w:noWrap/>
            <w:vAlign w:val="center"/>
          </w:tcPr>
          <w:p w14:paraId="5C261EDC">
            <w:pPr>
              <w:pStyle w:val="66"/>
              <w:autoSpaceDE w:val="0"/>
              <w:autoSpaceDN w:val="0"/>
              <w:adjustRightInd w:val="0"/>
              <w:jc w:val="center"/>
              <w:rPr>
                <w:rFonts w:ascii="宋体" w:hAnsi="宋体" w:cs="宋体"/>
                <w:kern w:val="0"/>
                <w:sz w:val="24"/>
                <w:szCs w:val="24"/>
              </w:rPr>
            </w:pPr>
          </w:p>
        </w:tc>
      </w:tr>
      <w:tr w14:paraId="2AA9EDEF">
        <w:tblPrEx>
          <w:tblCellMar>
            <w:top w:w="0" w:type="dxa"/>
            <w:left w:w="0" w:type="dxa"/>
            <w:bottom w:w="0" w:type="dxa"/>
            <w:right w:w="0" w:type="dxa"/>
          </w:tblCellMar>
        </w:tblPrEx>
        <w:trPr>
          <w:trHeight w:val="455" w:hRule="atLeast"/>
          <w:jc w:val="center"/>
        </w:trPr>
        <w:tc>
          <w:tcPr>
            <w:tcW w:w="1992" w:type="dxa"/>
            <w:tcBorders>
              <w:top w:val="single" w:color="000000" w:sz="4" w:space="0"/>
              <w:left w:val="single" w:color="000000" w:sz="4" w:space="0"/>
              <w:bottom w:val="single" w:color="000000" w:sz="4" w:space="0"/>
              <w:right w:val="single" w:color="000000" w:sz="4" w:space="0"/>
            </w:tcBorders>
            <w:noWrap/>
            <w:vAlign w:val="center"/>
          </w:tcPr>
          <w:p w14:paraId="6004C2AC">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注册资金</w:t>
            </w:r>
          </w:p>
        </w:tc>
        <w:tc>
          <w:tcPr>
            <w:tcW w:w="6969" w:type="dxa"/>
            <w:gridSpan w:val="9"/>
            <w:tcBorders>
              <w:top w:val="single" w:color="000000" w:sz="4" w:space="0"/>
              <w:left w:val="nil"/>
              <w:bottom w:val="single" w:color="000000" w:sz="4" w:space="0"/>
              <w:right w:val="single" w:color="000000" w:sz="4" w:space="0"/>
            </w:tcBorders>
            <w:noWrap/>
            <w:vAlign w:val="center"/>
          </w:tcPr>
          <w:p w14:paraId="02E95FD5">
            <w:pPr>
              <w:pStyle w:val="66"/>
              <w:autoSpaceDE w:val="0"/>
              <w:autoSpaceDN w:val="0"/>
              <w:adjustRightInd w:val="0"/>
              <w:jc w:val="center"/>
              <w:rPr>
                <w:rFonts w:ascii="宋体" w:hAnsi="宋体" w:cs="宋体"/>
                <w:kern w:val="0"/>
                <w:sz w:val="24"/>
                <w:szCs w:val="24"/>
              </w:rPr>
            </w:pPr>
          </w:p>
        </w:tc>
      </w:tr>
      <w:tr w14:paraId="09046725">
        <w:tblPrEx>
          <w:tblCellMar>
            <w:top w:w="0" w:type="dxa"/>
            <w:left w:w="0" w:type="dxa"/>
            <w:bottom w:w="0" w:type="dxa"/>
            <w:right w:w="0" w:type="dxa"/>
          </w:tblCellMar>
        </w:tblPrEx>
        <w:trPr>
          <w:trHeight w:val="454" w:hRule="atLeast"/>
          <w:jc w:val="center"/>
        </w:trPr>
        <w:tc>
          <w:tcPr>
            <w:tcW w:w="1992" w:type="dxa"/>
            <w:tcBorders>
              <w:top w:val="single" w:color="000000" w:sz="4" w:space="0"/>
              <w:left w:val="single" w:color="000000" w:sz="4" w:space="0"/>
              <w:bottom w:val="single" w:color="000000" w:sz="4" w:space="0"/>
              <w:right w:val="single" w:color="000000" w:sz="4" w:space="0"/>
            </w:tcBorders>
            <w:noWrap/>
            <w:vAlign w:val="center"/>
          </w:tcPr>
          <w:p w14:paraId="78127634">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基本账户开户银行</w:t>
            </w:r>
          </w:p>
        </w:tc>
        <w:tc>
          <w:tcPr>
            <w:tcW w:w="6969" w:type="dxa"/>
            <w:gridSpan w:val="9"/>
            <w:tcBorders>
              <w:top w:val="single" w:color="000000" w:sz="4" w:space="0"/>
              <w:left w:val="nil"/>
              <w:bottom w:val="single" w:color="000000" w:sz="4" w:space="0"/>
              <w:right w:val="single" w:color="000000" w:sz="4" w:space="0"/>
            </w:tcBorders>
            <w:noWrap/>
            <w:vAlign w:val="center"/>
          </w:tcPr>
          <w:p w14:paraId="1F8F19F4">
            <w:pPr>
              <w:pStyle w:val="66"/>
              <w:autoSpaceDE w:val="0"/>
              <w:autoSpaceDN w:val="0"/>
              <w:adjustRightInd w:val="0"/>
              <w:jc w:val="center"/>
              <w:rPr>
                <w:rFonts w:ascii="宋体" w:hAnsi="宋体" w:cs="宋体"/>
                <w:kern w:val="0"/>
                <w:sz w:val="24"/>
                <w:szCs w:val="24"/>
              </w:rPr>
            </w:pPr>
          </w:p>
        </w:tc>
      </w:tr>
      <w:tr w14:paraId="76F802E7">
        <w:tblPrEx>
          <w:tblCellMar>
            <w:top w:w="0" w:type="dxa"/>
            <w:left w:w="0" w:type="dxa"/>
            <w:bottom w:w="0" w:type="dxa"/>
            <w:right w:w="0" w:type="dxa"/>
          </w:tblCellMar>
        </w:tblPrEx>
        <w:trPr>
          <w:trHeight w:val="452" w:hRule="atLeast"/>
          <w:jc w:val="center"/>
        </w:trPr>
        <w:tc>
          <w:tcPr>
            <w:tcW w:w="1992" w:type="dxa"/>
            <w:tcBorders>
              <w:top w:val="single" w:color="000000" w:sz="4" w:space="0"/>
              <w:left w:val="single" w:color="000000" w:sz="4" w:space="0"/>
              <w:bottom w:val="single" w:color="000000" w:sz="4" w:space="0"/>
              <w:right w:val="single" w:color="000000" w:sz="4" w:space="0"/>
            </w:tcBorders>
            <w:noWrap/>
            <w:vAlign w:val="center"/>
          </w:tcPr>
          <w:p w14:paraId="6606A448">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基本账户账号</w:t>
            </w:r>
          </w:p>
        </w:tc>
        <w:tc>
          <w:tcPr>
            <w:tcW w:w="6969" w:type="dxa"/>
            <w:gridSpan w:val="9"/>
            <w:tcBorders>
              <w:top w:val="single" w:color="000000" w:sz="4" w:space="0"/>
              <w:left w:val="nil"/>
              <w:bottom w:val="single" w:color="000000" w:sz="4" w:space="0"/>
              <w:right w:val="single" w:color="000000" w:sz="4" w:space="0"/>
            </w:tcBorders>
            <w:noWrap/>
            <w:vAlign w:val="center"/>
          </w:tcPr>
          <w:p w14:paraId="5EF0AB61">
            <w:pPr>
              <w:pStyle w:val="66"/>
              <w:autoSpaceDE w:val="0"/>
              <w:autoSpaceDN w:val="0"/>
              <w:adjustRightInd w:val="0"/>
              <w:jc w:val="center"/>
              <w:rPr>
                <w:rFonts w:ascii="宋体" w:hAnsi="宋体" w:cs="宋体"/>
                <w:kern w:val="0"/>
                <w:sz w:val="24"/>
                <w:szCs w:val="24"/>
              </w:rPr>
            </w:pPr>
          </w:p>
        </w:tc>
      </w:tr>
      <w:tr w14:paraId="24BDE35D">
        <w:tblPrEx>
          <w:tblCellMar>
            <w:top w:w="0" w:type="dxa"/>
            <w:left w:w="0" w:type="dxa"/>
            <w:bottom w:w="0" w:type="dxa"/>
            <w:right w:w="0" w:type="dxa"/>
          </w:tblCellMar>
        </w:tblPrEx>
        <w:trPr>
          <w:trHeight w:val="1784" w:hRule="atLeast"/>
          <w:jc w:val="center"/>
        </w:trPr>
        <w:tc>
          <w:tcPr>
            <w:tcW w:w="1992" w:type="dxa"/>
            <w:tcBorders>
              <w:top w:val="single" w:color="000000" w:sz="4" w:space="0"/>
              <w:left w:val="single" w:color="000000" w:sz="4" w:space="0"/>
              <w:bottom w:val="single" w:color="000000" w:sz="4" w:space="0"/>
              <w:right w:val="single" w:color="000000" w:sz="4" w:space="0"/>
            </w:tcBorders>
            <w:noWrap/>
            <w:vAlign w:val="center"/>
          </w:tcPr>
          <w:p w14:paraId="467F4058">
            <w:pPr>
              <w:pStyle w:val="66"/>
              <w:autoSpaceDE w:val="0"/>
              <w:autoSpaceDN w:val="0"/>
              <w:adjustRightInd w:val="0"/>
              <w:spacing w:line="240" w:lineRule="exact"/>
              <w:rPr>
                <w:rFonts w:ascii="宋体" w:hAnsi="宋体" w:cs="宋体"/>
                <w:kern w:val="0"/>
                <w:sz w:val="24"/>
                <w:szCs w:val="24"/>
              </w:rPr>
            </w:pPr>
          </w:p>
          <w:p w14:paraId="2ECBD49B">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经营范围</w:t>
            </w:r>
          </w:p>
        </w:tc>
        <w:tc>
          <w:tcPr>
            <w:tcW w:w="6969" w:type="dxa"/>
            <w:gridSpan w:val="9"/>
            <w:tcBorders>
              <w:top w:val="single" w:color="000000" w:sz="4" w:space="0"/>
              <w:left w:val="nil"/>
              <w:bottom w:val="single" w:color="000000" w:sz="4" w:space="0"/>
              <w:right w:val="single" w:color="000000" w:sz="4" w:space="0"/>
            </w:tcBorders>
            <w:noWrap/>
            <w:vAlign w:val="center"/>
          </w:tcPr>
          <w:p w14:paraId="7919288E">
            <w:pPr>
              <w:pStyle w:val="66"/>
              <w:autoSpaceDE w:val="0"/>
              <w:autoSpaceDN w:val="0"/>
              <w:adjustRightInd w:val="0"/>
              <w:jc w:val="center"/>
              <w:rPr>
                <w:rFonts w:ascii="宋体" w:hAnsi="宋体" w:cs="宋体"/>
                <w:kern w:val="0"/>
                <w:sz w:val="24"/>
                <w:szCs w:val="24"/>
              </w:rPr>
            </w:pPr>
          </w:p>
        </w:tc>
      </w:tr>
      <w:tr w14:paraId="03762792">
        <w:tblPrEx>
          <w:tblCellMar>
            <w:top w:w="0" w:type="dxa"/>
            <w:left w:w="0" w:type="dxa"/>
            <w:bottom w:w="0" w:type="dxa"/>
            <w:right w:w="0" w:type="dxa"/>
          </w:tblCellMar>
        </w:tblPrEx>
        <w:trPr>
          <w:trHeight w:val="900" w:hRule="atLeast"/>
          <w:jc w:val="center"/>
        </w:trPr>
        <w:tc>
          <w:tcPr>
            <w:tcW w:w="1992" w:type="dxa"/>
            <w:tcBorders>
              <w:top w:val="single" w:color="000000" w:sz="4" w:space="0"/>
              <w:left w:val="single" w:color="000000" w:sz="4" w:space="0"/>
              <w:bottom w:val="single" w:color="000000" w:sz="4" w:space="0"/>
              <w:right w:val="single" w:color="000000" w:sz="4" w:space="0"/>
            </w:tcBorders>
            <w:noWrap/>
            <w:vAlign w:val="center"/>
          </w:tcPr>
          <w:p w14:paraId="07A75588">
            <w:pPr>
              <w:pStyle w:val="66"/>
              <w:autoSpaceDE w:val="0"/>
              <w:autoSpaceDN w:val="0"/>
              <w:adjustRightInd w:val="0"/>
              <w:spacing w:line="240" w:lineRule="exact"/>
              <w:jc w:val="center"/>
              <w:rPr>
                <w:rFonts w:ascii="宋体" w:hAnsi="宋体" w:cs="宋体"/>
                <w:kern w:val="0"/>
                <w:sz w:val="24"/>
                <w:szCs w:val="24"/>
              </w:rPr>
            </w:pPr>
          </w:p>
          <w:p w14:paraId="3A57E284">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备注</w:t>
            </w:r>
          </w:p>
        </w:tc>
        <w:tc>
          <w:tcPr>
            <w:tcW w:w="6969" w:type="dxa"/>
            <w:gridSpan w:val="9"/>
            <w:tcBorders>
              <w:top w:val="single" w:color="000000" w:sz="4" w:space="0"/>
              <w:left w:val="nil"/>
              <w:bottom w:val="single" w:color="000000" w:sz="4" w:space="0"/>
              <w:right w:val="single" w:color="000000" w:sz="4" w:space="0"/>
            </w:tcBorders>
            <w:noWrap/>
            <w:vAlign w:val="center"/>
          </w:tcPr>
          <w:p w14:paraId="57742B0D">
            <w:pPr>
              <w:pStyle w:val="66"/>
              <w:autoSpaceDE w:val="0"/>
              <w:autoSpaceDN w:val="0"/>
              <w:adjustRightInd w:val="0"/>
              <w:jc w:val="center"/>
              <w:rPr>
                <w:rFonts w:ascii="宋体" w:hAnsi="宋体" w:cs="宋体"/>
                <w:kern w:val="0"/>
                <w:sz w:val="24"/>
                <w:szCs w:val="24"/>
              </w:rPr>
            </w:pPr>
          </w:p>
        </w:tc>
      </w:tr>
    </w:tbl>
    <w:p w14:paraId="0C0D63D4">
      <w:pPr>
        <w:pStyle w:val="53"/>
        <w:rPr>
          <w:rFonts w:ascii="宋体" w:hAnsi="宋体" w:cs="宋体"/>
        </w:rPr>
      </w:pPr>
      <w:r>
        <w:rPr>
          <w:rFonts w:hint="eastAsia" w:ascii="宋体" w:hAnsi="宋体" w:cs="宋体"/>
          <w:kern w:val="0"/>
        </w:rPr>
        <w:t>注：按竞争性磋商文件要求提供相关证明材料的复印件。</w:t>
      </w:r>
    </w:p>
    <w:p w14:paraId="459EDFE7">
      <w:pPr>
        <w:pStyle w:val="67"/>
        <w:rPr>
          <w:rFonts w:ascii="宋体" w:hAnsi="宋体" w:cs="宋体"/>
        </w:rPr>
      </w:pPr>
    </w:p>
    <w:p w14:paraId="7B322EF1">
      <w:pPr>
        <w:pStyle w:val="67"/>
        <w:rPr>
          <w:rFonts w:ascii="宋体" w:hAnsi="宋体" w:cs="宋体"/>
        </w:rPr>
      </w:pPr>
    </w:p>
    <w:p w14:paraId="1551B3E9">
      <w:pPr>
        <w:pStyle w:val="67"/>
        <w:rPr>
          <w:rFonts w:ascii="宋体" w:hAnsi="宋体" w:cs="宋体"/>
        </w:rPr>
      </w:pPr>
    </w:p>
    <w:p w14:paraId="2C30C5F1">
      <w:pPr>
        <w:pStyle w:val="67"/>
        <w:rPr>
          <w:rFonts w:ascii="宋体" w:hAnsi="宋体" w:cs="宋体"/>
        </w:rPr>
      </w:pPr>
    </w:p>
    <w:p w14:paraId="71C67875">
      <w:pPr>
        <w:pStyle w:val="67"/>
        <w:jc w:val="both"/>
        <w:rPr>
          <w:rFonts w:ascii="宋体" w:hAnsi="宋体" w:cs="宋体"/>
        </w:rPr>
      </w:pPr>
    </w:p>
    <w:p w14:paraId="6A4636D9">
      <w:pPr>
        <w:pStyle w:val="53"/>
        <w:rPr>
          <w:rFonts w:ascii="宋体" w:hAnsi="宋体" w:cs="宋体"/>
        </w:rPr>
      </w:pPr>
    </w:p>
    <w:p w14:paraId="0C5454C9">
      <w:pPr>
        <w:pStyle w:val="53"/>
        <w:rPr>
          <w:rFonts w:ascii="宋体" w:hAnsi="宋体" w:cs="宋体"/>
        </w:rPr>
      </w:pPr>
    </w:p>
    <w:p w14:paraId="55FFA5FE">
      <w:pPr>
        <w:pStyle w:val="67"/>
        <w:rPr>
          <w:rFonts w:ascii="宋体" w:hAnsi="宋体" w:cs="宋体"/>
          <w:sz w:val="28"/>
        </w:rPr>
      </w:pPr>
      <w:r>
        <w:rPr>
          <w:rFonts w:hint="eastAsia" w:ascii="宋体" w:hAnsi="宋体" w:cs="宋体"/>
          <w:sz w:val="28"/>
          <w:lang w:eastAsia="zh-CN"/>
        </w:rPr>
        <w:t>2.</w:t>
      </w:r>
      <w:r>
        <w:rPr>
          <w:rFonts w:hint="eastAsia" w:ascii="宋体" w:hAnsi="宋体" w:cs="宋体"/>
          <w:sz w:val="28"/>
        </w:rPr>
        <w:t>项目负责人简历表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953"/>
        <w:gridCol w:w="954"/>
        <w:gridCol w:w="1160"/>
        <w:gridCol w:w="956"/>
        <w:gridCol w:w="1287"/>
        <w:gridCol w:w="1476"/>
        <w:gridCol w:w="1104"/>
      </w:tblGrid>
      <w:tr w14:paraId="58832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98" w:type="dxa"/>
            <w:tcBorders>
              <w:top w:val="single" w:color="auto" w:sz="4" w:space="0"/>
              <w:left w:val="single" w:color="auto" w:sz="4" w:space="0"/>
              <w:bottom w:val="single" w:color="auto" w:sz="4" w:space="0"/>
              <w:right w:val="single" w:color="auto" w:sz="4" w:space="0"/>
            </w:tcBorders>
            <w:noWrap/>
            <w:vAlign w:val="center"/>
          </w:tcPr>
          <w:p w14:paraId="1E965749">
            <w:pPr>
              <w:pStyle w:val="53"/>
              <w:widowControl/>
              <w:snapToGrid w:val="0"/>
              <w:jc w:val="center"/>
              <w:rPr>
                <w:rFonts w:ascii="宋体" w:hAnsi="宋体" w:cs="宋体"/>
                <w:spacing w:val="20"/>
                <w:sz w:val="24"/>
                <w:szCs w:val="24"/>
              </w:rPr>
            </w:pPr>
            <w:r>
              <w:rPr>
                <w:rFonts w:hint="eastAsia" w:ascii="宋体" w:hAnsi="宋体" w:cs="宋体"/>
                <w:spacing w:val="20"/>
                <w:sz w:val="24"/>
                <w:szCs w:val="24"/>
              </w:rPr>
              <w:t>姓名</w:t>
            </w:r>
          </w:p>
        </w:tc>
        <w:tc>
          <w:tcPr>
            <w:tcW w:w="953" w:type="dxa"/>
            <w:tcBorders>
              <w:top w:val="single" w:color="auto" w:sz="4" w:space="0"/>
              <w:left w:val="single" w:color="auto" w:sz="4" w:space="0"/>
              <w:bottom w:val="single" w:color="auto" w:sz="4" w:space="0"/>
              <w:right w:val="single" w:color="auto" w:sz="4" w:space="0"/>
            </w:tcBorders>
            <w:noWrap/>
            <w:vAlign w:val="center"/>
          </w:tcPr>
          <w:p w14:paraId="34FF500E">
            <w:pPr>
              <w:pStyle w:val="53"/>
              <w:widowControl/>
              <w:snapToGrid w:val="0"/>
              <w:jc w:val="center"/>
              <w:rPr>
                <w:rFonts w:ascii="宋体" w:hAnsi="宋体" w:cs="宋体"/>
                <w:spacing w:val="20"/>
                <w:sz w:val="24"/>
                <w:szCs w:val="24"/>
              </w:rPr>
            </w:pPr>
          </w:p>
        </w:tc>
        <w:tc>
          <w:tcPr>
            <w:tcW w:w="954" w:type="dxa"/>
            <w:tcBorders>
              <w:top w:val="single" w:color="auto" w:sz="4" w:space="0"/>
              <w:left w:val="single" w:color="auto" w:sz="4" w:space="0"/>
              <w:bottom w:val="single" w:color="auto" w:sz="4" w:space="0"/>
              <w:right w:val="single" w:color="auto" w:sz="4" w:space="0"/>
            </w:tcBorders>
            <w:noWrap/>
            <w:vAlign w:val="center"/>
          </w:tcPr>
          <w:p w14:paraId="5B0956F9">
            <w:pPr>
              <w:pStyle w:val="53"/>
              <w:widowControl/>
              <w:snapToGrid w:val="0"/>
              <w:jc w:val="center"/>
              <w:rPr>
                <w:rFonts w:ascii="宋体" w:hAnsi="宋体" w:cs="宋体"/>
                <w:spacing w:val="20"/>
                <w:sz w:val="24"/>
                <w:szCs w:val="24"/>
              </w:rPr>
            </w:pPr>
          </w:p>
          <w:p w14:paraId="20C0C430">
            <w:pPr>
              <w:pStyle w:val="53"/>
              <w:widowControl/>
              <w:snapToGrid w:val="0"/>
              <w:jc w:val="center"/>
              <w:rPr>
                <w:rFonts w:ascii="宋体" w:hAnsi="宋体" w:cs="宋体"/>
                <w:spacing w:val="20"/>
                <w:sz w:val="24"/>
                <w:szCs w:val="24"/>
              </w:rPr>
            </w:pPr>
          </w:p>
          <w:p w14:paraId="792A69C5">
            <w:pPr>
              <w:pStyle w:val="53"/>
              <w:widowControl/>
              <w:snapToGrid w:val="0"/>
              <w:jc w:val="center"/>
              <w:rPr>
                <w:rFonts w:ascii="宋体" w:hAnsi="宋体" w:cs="宋体"/>
                <w:spacing w:val="20"/>
                <w:sz w:val="24"/>
                <w:szCs w:val="24"/>
              </w:rPr>
            </w:pPr>
          </w:p>
        </w:tc>
        <w:tc>
          <w:tcPr>
            <w:tcW w:w="1160" w:type="dxa"/>
            <w:tcBorders>
              <w:top w:val="single" w:color="auto" w:sz="4" w:space="0"/>
              <w:left w:val="single" w:color="auto" w:sz="4" w:space="0"/>
              <w:bottom w:val="single" w:color="auto" w:sz="4" w:space="0"/>
              <w:right w:val="single" w:color="auto" w:sz="4" w:space="0"/>
            </w:tcBorders>
            <w:noWrap/>
            <w:vAlign w:val="center"/>
          </w:tcPr>
          <w:p w14:paraId="132B23A7">
            <w:pPr>
              <w:pStyle w:val="53"/>
              <w:widowControl/>
              <w:snapToGrid w:val="0"/>
              <w:jc w:val="center"/>
              <w:rPr>
                <w:rFonts w:ascii="宋体" w:hAnsi="宋体" w:cs="宋体"/>
                <w:spacing w:val="20"/>
                <w:sz w:val="24"/>
                <w:szCs w:val="24"/>
              </w:rPr>
            </w:pPr>
          </w:p>
        </w:tc>
        <w:tc>
          <w:tcPr>
            <w:tcW w:w="956" w:type="dxa"/>
            <w:tcBorders>
              <w:top w:val="single" w:color="auto" w:sz="4" w:space="0"/>
              <w:left w:val="single" w:color="auto" w:sz="4" w:space="0"/>
              <w:bottom w:val="single" w:color="auto" w:sz="4" w:space="0"/>
              <w:right w:val="single" w:color="auto" w:sz="4" w:space="0"/>
            </w:tcBorders>
            <w:noWrap/>
            <w:vAlign w:val="center"/>
          </w:tcPr>
          <w:p w14:paraId="76508737">
            <w:pPr>
              <w:pStyle w:val="53"/>
              <w:widowControl/>
              <w:snapToGrid w:val="0"/>
              <w:ind w:left="42"/>
              <w:jc w:val="center"/>
              <w:rPr>
                <w:rFonts w:ascii="宋体" w:hAnsi="宋体" w:cs="宋体"/>
                <w:spacing w:val="20"/>
                <w:sz w:val="24"/>
                <w:szCs w:val="24"/>
              </w:rPr>
            </w:pPr>
            <w:r>
              <w:rPr>
                <w:rFonts w:hint="eastAsia" w:ascii="宋体" w:hAnsi="宋体" w:cs="宋体"/>
                <w:spacing w:val="20"/>
                <w:sz w:val="24"/>
                <w:szCs w:val="24"/>
              </w:rPr>
              <w:t>年龄</w:t>
            </w:r>
          </w:p>
        </w:tc>
        <w:tc>
          <w:tcPr>
            <w:tcW w:w="1287" w:type="dxa"/>
            <w:tcBorders>
              <w:top w:val="single" w:color="auto" w:sz="4" w:space="0"/>
              <w:left w:val="single" w:color="auto" w:sz="4" w:space="0"/>
              <w:bottom w:val="single" w:color="auto" w:sz="4" w:space="0"/>
              <w:right w:val="single" w:color="auto" w:sz="4" w:space="0"/>
            </w:tcBorders>
            <w:noWrap/>
            <w:vAlign w:val="center"/>
          </w:tcPr>
          <w:p w14:paraId="6CD26CF5">
            <w:pPr>
              <w:pStyle w:val="53"/>
              <w:widowControl/>
              <w:snapToGrid w:val="0"/>
              <w:jc w:val="center"/>
              <w:rPr>
                <w:rFonts w:ascii="宋体" w:hAnsi="宋体" w:cs="宋体"/>
                <w:spacing w:val="20"/>
                <w:sz w:val="24"/>
                <w:szCs w:val="24"/>
              </w:rPr>
            </w:pPr>
          </w:p>
        </w:tc>
        <w:tc>
          <w:tcPr>
            <w:tcW w:w="1476" w:type="dxa"/>
            <w:tcBorders>
              <w:top w:val="single" w:color="auto" w:sz="4" w:space="0"/>
              <w:left w:val="single" w:color="auto" w:sz="4" w:space="0"/>
              <w:bottom w:val="single" w:color="auto" w:sz="4" w:space="0"/>
              <w:right w:val="single" w:color="auto" w:sz="4" w:space="0"/>
            </w:tcBorders>
            <w:noWrap/>
            <w:vAlign w:val="center"/>
          </w:tcPr>
          <w:p w14:paraId="36FBE064">
            <w:pPr>
              <w:pStyle w:val="53"/>
              <w:widowControl/>
              <w:snapToGrid w:val="0"/>
              <w:jc w:val="center"/>
              <w:rPr>
                <w:rFonts w:ascii="宋体" w:hAnsi="宋体" w:cs="宋体"/>
                <w:spacing w:val="20"/>
                <w:sz w:val="24"/>
                <w:szCs w:val="24"/>
              </w:rPr>
            </w:pPr>
            <w:r>
              <w:rPr>
                <w:rFonts w:hint="eastAsia" w:ascii="宋体" w:hAnsi="宋体" w:cs="宋体"/>
                <w:spacing w:val="20"/>
                <w:sz w:val="24"/>
                <w:szCs w:val="24"/>
              </w:rPr>
              <w:t>学历</w:t>
            </w:r>
          </w:p>
        </w:tc>
        <w:tc>
          <w:tcPr>
            <w:tcW w:w="1104" w:type="dxa"/>
            <w:tcBorders>
              <w:top w:val="single" w:color="auto" w:sz="4" w:space="0"/>
              <w:left w:val="single" w:color="auto" w:sz="4" w:space="0"/>
              <w:bottom w:val="single" w:color="auto" w:sz="4" w:space="0"/>
              <w:right w:val="single" w:color="auto" w:sz="4" w:space="0"/>
            </w:tcBorders>
            <w:noWrap/>
            <w:vAlign w:val="center"/>
          </w:tcPr>
          <w:p w14:paraId="3F2BF153">
            <w:pPr>
              <w:pStyle w:val="53"/>
              <w:widowControl/>
              <w:snapToGrid w:val="0"/>
              <w:jc w:val="center"/>
              <w:rPr>
                <w:rFonts w:ascii="宋体" w:hAnsi="宋体" w:cs="宋体"/>
                <w:spacing w:val="20"/>
                <w:sz w:val="24"/>
                <w:szCs w:val="24"/>
              </w:rPr>
            </w:pPr>
          </w:p>
        </w:tc>
      </w:tr>
      <w:tr w14:paraId="1A76D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1198" w:type="dxa"/>
            <w:tcBorders>
              <w:top w:val="single" w:color="auto" w:sz="4" w:space="0"/>
              <w:left w:val="single" w:color="auto" w:sz="4" w:space="0"/>
              <w:bottom w:val="single" w:color="auto" w:sz="4" w:space="0"/>
              <w:right w:val="single" w:color="auto" w:sz="4" w:space="0"/>
            </w:tcBorders>
            <w:noWrap/>
            <w:vAlign w:val="center"/>
          </w:tcPr>
          <w:p w14:paraId="66CC477B">
            <w:pPr>
              <w:pStyle w:val="53"/>
              <w:widowControl/>
              <w:snapToGrid w:val="0"/>
              <w:jc w:val="center"/>
              <w:rPr>
                <w:rFonts w:ascii="宋体" w:hAnsi="宋体" w:cs="宋体"/>
                <w:spacing w:val="20"/>
                <w:sz w:val="24"/>
                <w:szCs w:val="24"/>
              </w:rPr>
            </w:pPr>
            <w:r>
              <w:rPr>
                <w:rFonts w:hint="eastAsia" w:ascii="宋体" w:hAnsi="宋体" w:cs="宋体"/>
                <w:spacing w:val="20"/>
                <w:sz w:val="24"/>
                <w:szCs w:val="24"/>
              </w:rPr>
              <w:t>专业</w:t>
            </w:r>
          </w:p>
        </w:tc>
        <w:tc>
          <w:tcPr>
            <w:tcW w:w="1907" w:type="dxa"/>
            <w:gridSpan w:val="2"/>
            <w:tcBorders>
              <w:top w:val="single" w:color="auto" w:sz="4" w:space="0"/>
              <w:left w:val="single" w:color="auto" w:sz="4" w:space="0"/>
              <w:bottom w:val="single" w:color="auto" w:sz="4" w:space="0"/>
              <w:right w:val="single" w:color="auto" w:sz="4" w:space="0"/>
            </w:tcBorders>
            <w:noWrap/>
            <w:vAlign w:val="center"/>
          </w:tcPr>
          <w:p w14:paraId="5F3D7B76">
            <w:pPr>
              <w:pStyle w:val="53"/>
              <w:widowControl/>
              <w:snapToGrid w:val="0"/>
              <w:jc w:val="center"/>
              <w:rPr>
                <w:rFonts w:ascii="宋体" w:hAnsi="宋体" w:cs="宋体"/>
                <w:spacing w:val="20"/>
                <w:sz w:val="24"/>
                <w:szCs w:val="24"/>
              </w:rPr>
            </w:pPr>
          </w:p>
        </w:tc>
        <w:tc>
          <w:tcPr>
            <w:tcW w:w="1160" w:type="dxa"/>
            <w:tcBorders>
              <w:top w:val="single" w:color="auto" w:sz="4" w:space="0"/>
              <w:left w:val="single" w:color="auto" w:sz="4" w:space="0"/>
              <w:bottom w:val="single" w:color="auto" w:sz="4" w:space="0"/>
              <w:right w:val="single" w:color="auto" w:sz="4" w:space="0"/>
            </w:tcBorders>
            <w:noWrap/>
            <w:vAlign w:val="center"/>
          </w:tcPr>
          <w:p w14:paraId="7946BF7A">
            <w:pPr>
              <w:pStyle w:val="53"/>
              <w:widowControl/>
              <w:snapToGrid w:val="0"/>
              <w:jc w:val="center"/>
              <w:rPr>
                <w:rFonts w:ascii="宋体" w:hAnsi="宋体" w:cs="宋体"/>
                <w:spacing w:val="20"/>
                <w:sz w:val="24"/>
                <w:szCs w:val="24"/>
              </w:rPr>
            </w:pPr>
            <w:r>
              <w:rPr>
                <w:rFonts w:hint="eastAsia" w:ascii="宋体" w:hAnsi="宋体" w:cs="宋体"/>
                <w:spacing w:val="20"/>
                <w:sz w:val="24"/>
                <w:szCs w:val="24"/>
              </w:rPr>
              <w:t>职称</w:t>
            </w:r>
          </w:p>
        </w:tc>
        <w:tc>
          <w:tcPr>
            <w:tcW w:w="2243" w:type="dxa"/>
            <w:gridSpan w:val="2"/>
            <w:tcBorders>
              <w:top w:val="nil"/>
              <w:left w:val="single" w:color="auto" w:sz="4" w:space="0"/>
              <w:bottom w:val="single" w:color="auto" w:sz="4" w:space="0"/>
              <w:right w:val="single" w:color="auto" w:sz="4" w:space="0"/>
            </w:tcBorders>
            <w:noWrap/>
            <w:vAlign w:val="center"/>
          </w:tcPr>
          <w:p w14:paraId="21A0E3E0">
            <w:pPr>
              <w:pStyle w:val="53"/>
              <w:widowControl/>
              <w:snapToGrid w:val="0"/>
              <w:jc w:val="center"/>
              <w:rPr>
                <w:rFonts w:ascii="宋体" w:hAnsi="宋体" w:cs="宋体"/>
                <w:spacing w:val="20"/>
                <w:sz w:val="24"/>
                <w:szCs w:val="24"/>
              </w:rPr>
            </w:pPr>
          </w:p>
        </w:tc>
        <w:tc>
          <w:tcPr>
            <w:tcW w:w="1476" w:type="dxa"/>
            <w:tcBorders>
              <w:top w:val="nil"/>
              <w:left w:val="single" w:color="auto" w:sz="4" w:space="0"/>
              <w:bottom w:val="single" w:color="auto" w:sz="4" w:space="0"/>
              <w:right w:val="single" w:color="auto" w:sz="4" w:space="0"/>
            </w:tcBorders>
            <w:noWrap/>
            <w:vAlign w:val="center"/>
          </w:tcPr>
          <w:p w14:paraId="46044B33">
            <w:pPr>
              <w:pStyle w:val="53"/>
              <w:widowControl/>
              <w:snapToGrid w:val="0"/>
              <w:jc w:val="center"/>
              <w:rPr>
                <w:rFonts w:ascii="宋体" w:hAnsi="宋体" w:cs="宋体"/>
                <w:spacing w:val="20"/>
                <w:sz w:val="24"/>
                <w:szCs w:val="24"/>
              </w:rPr>
            </w:pPr>
            <w:r>
              <w:rPr>
                <w:rFonts w:hint="eastAsia" w:ascii="宋体" w:hAnsi="宋体" w:cs="宋体"/>
                <w:spacing w:val="20"/>
                <w:sz w:val="24"/>
                <w:szCs w:val="24"/>
              </w:rPr>
              <w:t>职务</w:t>
            </w:r>
          </w:p>
        </w:tc>
        <w:tc>
          <w:tcPr>
            <w:tcW w:w="1104" w:type="dxa"/>
            <w:tcBorders>
              <w:top w:val="single" w:color="auto" w:sz="4" w:space="0"/>
              <w:left w:val="single" w:color="auto" w:sz="4" w:space="0"/>
              <w:bottom w:val="single" w:color="auto" w:sz="4" w:space="0"/>
              <w:right w:val="single" w:color="auto" w:sz="4" w:space="0"/>
            </w:tcBorders>
            <w:noWrap/>
            <w:vAlign w:val="center"/>
          </w:tcPr>
          <w:p w14:paraId="7390E889">
            <w:pPr>
              <w:pStyle w:val="53"/>
              <w:widowControl/>
              <w:snapToGrid w:val="0"/>
              <w:jc w:val="center"/>
              <w:rPr>
                <w:rFonts w:ascii="宋体" w:hAnsi="宋体" w:cs="宋体"/>
                <w:spacing w:val="20"/>
                <w:sz w:val="24"/>
                <w:szCs w:val="24"/>
              </w:rPr>
            </w:pPr>
          </w:p>
        </w:tc>
      </w:tr>
      <w:tr w14:paraId="18B51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3105" w:type="dxa"/>
            <w:gridSpan w:val="3"/>
            <w:tcBorders>
              <w:top w:val="single" w:color="auto" w:sz="4" w:space="0"/>
              <w:left w:val="single" w:color="auto" w:sz="4" w:space="0"/>
              <w:bottom w:val="single" w:color="auto" w:sz="4" w:space="0"/>
              <w:right w:val="single" w:color="auto" w:sz="4" w:space="0"/>
            </w:tcBorders>
            <w:noWrap/>
            <w:vAlign w:val="center"/>
          </w:tcPr>
          <w:p w14:paraId="70EAEAE9">
            <w:pPr>
              <w:pStyle w:val="53"/>
              <w:widowControl/>
              <w:snapToGrid w:val="0"/>
              <w:jc w:val="center"/>
              <w:rPr>
                <w:rFonts w:ascii="宋体" w:hAnsi="宋体" w:cs="宋体"/>
                <w:spacing w:val="20"/>
                <w:sz w:val="24"/>
                <w:szCs w:val="24"/>
              </w:rPr>
            </w:pPr>
            <w:r>
              <w:rPr>
                <w:rFonts w:hint="eastAsia" w:ascii="宋体" w:hAnsi="宋体" w:cs="宋体"/>
                <w:spacing w:val="20"/>
                <w:sz w:val="24"/>
                <w:szCs w:val="24"/>
              </w:rPr>
              <w:t>证书编号</w:t>
            </w:r>
          </w:p>
        </w:tc>
        <w:tc>
          <w:tcPr>
            <w:tcW w:w="5983" w:type="dxa"/>
            <w:gridSpan w:val="5"/>
            <w:tcBorders>
              <w:top w:val="single" w:color="auto" w:sz="4" w:space="0"/>
              <w:left w:val="single" w:color="auto" w:sz="4" w:space="0"/>
              <w:bottom w:val="single" w:color="auto" w:sz="4" w:space="0"/>
              <w:right w:val="single" w:color="auto" w:sz="4" w:space="0"/>
            </w:tcBorders>
            <w:noWrap/>
            <w:vAlign w:val="center"/>
          </w:tcPr>
          <w:p w14:paraId="5C174BF3">
            <w:pPr>
              <w:pStyle w:val="53"/>
              <w:widowControl/>
              <w:snapToGrid w:val="0"/>
              <w:jc w:val="center"/>
              <w:rPr>
                <w:rFonts w:ascii="宋体" w:hAnsi="宋体" w:cs="宋体"/>
                <w:spacing w:val="20"/>
                <w:sz w:val="24"/>
                <w:szCs w:val="24"/>
              </w:rPr>
            </w:pPr>
          </w:p>
        </w:tc>
      </w:tr>
      <w:tr w14:paraId="02C18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atLeast"/>
          <w:jc w:val="center"/>
        </w:trPr>
        <w:tc>
          <w:tcPr>
            <w:tcW w:w="3105" w:type="dxa"/>
            <w:gridSpan w:val="3"/>
            <w:tcBorders>
              <w:top w:val="nil"/>
              <w:left w:val="single" w:color="auto" w:sz="4" w:space="0"/>
              <w:bottom w:val="single" w:color="auto" w:sz="4" w:space="0"/>
              <w:right w:val="single" w:color="auto" w:sz="4" w:space="0"/>
            </w:tcBorders>
            <w:noWrap/>
            <w:vAlign w:val="center"/>
          </w:tcPr>
          <w:p w14:paraId="3A4B472C">
            <w:pPr>
              <w:pStyle w:val="53"/>
              <w:widowControl/>
              <w:snapToGrid w:val="0"/>
              <w:jc w:val="center"/>
              <w:rPr>
                <w:rFonts w:ascii="宋体" w:hAnsi="宋体" w:cs="宋体"/>
                <w:spacing w:val="20"/>
                <w:sz w:val="24"/>
                <w:szCs w:val="24"/>
              </w:rPr>
            </w:pPr>
            <w:r>
              <w:rPr>
                <w:rFonts w:hint="eastAsia" w:ascii="宋体" w:hAnsi="宋体" w:cs="宋体"/>
                <w:spacing w:val="20"/>
                <w:sz w:val="24"/>
                <w:szCs w:val="24"/>
              </w:rPr>
              <w:t>从事工作年限</w:t>
            </w:r>
          </w:p>
        </w:tc>
        <w:tc>
          <w:tcPr>
            <w:tcW w:w="5983" w:type="dxa"/>
            <w:gridSpan w:val="5"/>
            <w:tcBorders>
              <w:top w:val="single" w:color="auto" w:sz="4" w:space="0"/>
              <w:left w:val="single" w:color="auto" w:sz="4" w:space="0"/>
              <w:bottom w:val="single" w:color="auto" w:sz="4" w:space="0"/>
              <w:right w:val="single" w:color="auto" w:sz="4" w:space="0"/>
            </w:tcBorders>
            <w:noWrap/>
            <w:vAlign w:val="center"/>
          </w:tcPr>
          <w:p w14:paraId="48EDF0F1">
            <w:pPr>
              <w:pStyle w:val="53"/>
              <w:widowControl/>
              <w:snapToGrid w:val="0"/>
              <w:jc w:val="center"/>
              <w:rPr>
                <w:rFonts w:ascii="宋体" w:hAnsi="宋体" w:cs="宋体"/>
                <w:spacing w:val="20"/>
                <w:sz w:val="24"/>
                <w:szCs w:val="24"/>
              </w:rPr>
            </w:pPr>
          </w:p>
        </w:tc>
      </w:tr>
      <w:tr w14:paraId="35804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29" w:hRule="atLeast"/>
          <w:jc w:val="center"/>
        </w:trPr>
        <w:tc>
          <w:tcPr>
            <w:tcW w:w="9088" w:type="dxa"/>
            <w:gridSpan w:val="8"/>
            <w:tcBorders>
              <w:top w:val="single" w:color="auto" w:sz="4" w:space="0"/>
              <w:left w:val="single" w:color="auto" w:sz="4" w:space="0"/>
              <w:bottom w:val="single" w:color="auto" w:sz="4" w:space="0"/>
              <w:right w:val="single" w:color="auto" w:sz="4" w:space="0"/>
            </w:tcBorders>
            <w:noWrap/>
          </w:tcPr>
          <w:p w14:paraId="726AD17A">
            <w:pPr>
              <w:pStyle w:val="53"/>
              <w:widowControl/>
              <w:snapToGrid w:val="0"/>
              <w:spacing w:before="240" w:line="276" w:lineRule="auto"/>
              <w:jc w:val="left"/>
              <w:rPr>
                <w:rFonts w:ascii="宋体" w:hAnsi="宋体" w:cs="宋体"/>
                <w:spacing w:val="20"/>
                <w:sz w:val="24"/>
                <w:szCs w:val="24"/>
              </w:rPr>
            </w:pPr>
            <w:r>
              <w:rPr>
                <w:rFonts w:hint="eastAsia" w:ascii="宋体" w:hAnsi="宋体" w:cs="宋体"/>
                <w:spacing w:val="20"/>
                <w:sz w:val="24"/>
                <w:szCs w:val="24"/>
              </w:rPr>
              <w:t>承担项目获得优良或受到表彰的项目名称：</w:t>
            </w:r>
          </w:p>
          <w:p w14:paraId="626C9E4F">
            <w:pPr>
              <w:pStyle w:val="53"/>
              <w:widowControl/>
              <w:jc w:val="left"/>
              <w:rPr>
                <w:rFonts w:ascii="宋体" w:hAnsi="宋体" w:cs="宋体"/>
              </w:rPr>
            </w:pPr>
          </w:p>
        </w:tc>
      </w:tr>
    </w:tbl>
    <w:p w14:paraId="550ED724">
      <w:pPr>
        <w:pStyle w:val="53"/>
        <w:widowControl/>
        <w:snapToGrid w:val="0"/>
        <w:spacing w:line="400" w:lineRule="exact"/>
        <w:ind w:firstLine="420"/>
        <w:jc w:val="left"/>
        <w:rPr>
          <w:rFonts w:ascii="宋体" w:hAnsi="宋体" w:cs="宋体"/>
          <w:spacing w:val="20"/>
          <w:sz w:val="24"/>
          <w:szCs w:val="24"/>
        </w:rPr>
      </w:pPr>
      <w:r>
        <w:rPr>
          <w:rFonts w:hint="eastAsia" w:ascii="宋体" w:hAnsi="宋体" w:cs="宋体"/>
          <w:spacing w:val="20"/>
          <w:sz w:val="24"/>
          <w:szCs w:val="24"/>
        </w:rPr>
        <w:t>注：上述表格各项内容对应的有效证明资料复印件应编入投标文件。</w:t>
      </w:r>
    </w:p>
    <w:p w14:paraId="60342444">
      <w:pPr>
        <w:pStyle w:val="53"/>
        <w:widowControl/>
        <w:snapToGrid w:val="0"/>
        <w:spacing w:line="400" w:lineRule="exact"/>
        <w:ind w:firstLine="420"/>
        <w:jc w:val="left"/>
        <w:rPr>
          <w:rFonts w:ascii="宋体" w:hAnsi="宋体" w:cs="宋体"/>
          <w:spacing w:val="20"/>
          <w:sz w:val="24"/>
          <w:szCs w:val="24"/>
        </w:rPr>
      </w:pPr>
    </w:p>
    <w:p w14:paraId="6B700D9D">
      <w:pPr>
        <w:pStyle w:val="53"/>
        <w:widowControl/>
        <w:snapToGrid w:val="0"/>
        <w:spacing w:line="400" w:lineRule="exact"/>
        <w:ind w:firstLine="420"/>
        <w:jc w:val="left"/>
        <w:rPr>
          <w:rFonts w:ascii="宋体" w:hAnsi="宋体" w:cs="宋体"/>
          <w:spacing w:val="20"/>
          <w:sz w:val="24"/>
          <w:szCs w:val="24"/>
        </w:rPr>
      </w:pPr>
    </w:p>
    <w:p w14:paraId="7C43A7E4">
      <w:pPr>
        <w:pStyle w:val="68"/>
        <w:shd w:val="clear" w:color="auto" w:fill="auto"/>
        <w:spacing w:before="0" w:after="140"/>
        <w:ind w:firstLine="500"/>
      </w:pPr>
      <w:r>
        <w:rPr>
          <w:rFonts w:hint="eastAsia"/>
          <w:spacing w:val="20"/>
          <w:sz w:val="24"/>
          <w:szCs w:val="24"/>
        </w:rPr>
        <w:br w:type="page"/>
      </w:r>
      <w:r>
        <w:rPr>
          <w:rFonts w:hint="eastAsia"/>
          <w:spacing w:val="20"/>
          <w:sz w:val="24"/>
          <w:szCs w:val="24"/>
          <w:lang w:eastAsia="zh-CN"/>
        </w:rPr>
        <w:t>3.</w:t>
      </w:r>
      <w:r>
        <w:rPr>
          <w:rFonts w:hint="eastAsia"/>
        </w:rPr>
        <w:t>拟派</w:t>
      </w:r>
      <w:r>
        <w:rPr>
          <w:rFonts w:hint="eastAsia"/>
          <w:lang w:val="en-US"/>
        </w:rPr>
        <w:t>团队</w:t>
      </w:r>
      <w:r>
        <w:rPr>
          <w:rFonts w:hint="eastAsia"/>
        </w:rPr>
        <w:t>人员配备情况表</w:t>
      </w:r>
    </w:p>
    <w:tbl>
      <w:tblPr>
        <w:tblStyle w:val="14"/>
        <w:tblW w:w="0" w:type="auto"/>
        <w:jc w:val="center"/>
        <w:tblLayout w:type="fixed"/>
        <w:tblCellMar>
          <w:top w:w="0" w:type="dxa"/>
          <w:left w:w="10" w:type="dxa"/>
          <w:bottom w:w="0" w:type="dxa"/>
          <w:right w:w="10" w:type="dxa"/>
        </w:tblCellMar>
      </w:tblPr>
      <w:tblGrid>
        <w:gridCol w:w="874"/>
        <w:gridCol w:w="1440"/>
        <w:gridCol w:w="1085"/>
        <w:gridCol w:w="816"/>
        <w:gridCol w:w="984"/>
        <w:gridCol w:w="816"/>
        <w:gridCol w:w="878"/>
        <w:gridCol w:w="2890"/>
      </w:tblGrid>
      <w:tr w14:paraId="082BD0B2">
        <w:tblPrEx>
          <w:tblCellMar>
            <w:top w:w="0" w:type="dxa"/>
            <w:left w:w="10" w:type="dxa"/>
            <w:bottom w:w="0" w:type="dxa"/>
            <w:right w:w="10" w:type="dxa"/>
          </w:tblCellMar>
        </w:tblPrEx>
        <w:trPr>
          <w:trHeight w:val="485" w:hRule="exact"/>
          <w:jc w:val="center"/>
        </w:trPr>
        <w:tc>
          <w:tcPr>
            <w:tcW w:w="874" w:type="dxa"/>
            <w:tcBorders>
              <w:top w:val="single" w:color="auto" w:sz="4" w:space="0"/>
              <w:left w:val="single" w:color="auto" w:sz="4" w:space="0"/>
            </w:tcBorders>
            <w:shd w:val="clear" w:color="auto" w:fill="FFFFFF"/>
            <w:noWrap/>
            <w:vAlign w:val="center"/>
          </w:tcPr>
          <w:p w14:paraId="0603EF16">
            <w:pPr>
              <w:pStyle w:val="53"/>
              <w:widowControl/>
              <w:snapToGrid w:val="0"/>
              <w:jc w:val="center"/>
              <w:rPr>
                <w:rFonts w:ascii="宋体" w:hAnsi="宋体" w:cs="宋体"/>
                <w:spacing w:val="20"/>
                <w:sz w:val="24"/>
                <w:szCs w:val="24"/>
              </w:rPr>
            </w:pPr>
            <w:r>
              <w:rPr>
                <w:rFonts w:hint="eastAsia" w:ascii="宋体" w:hAnsi="宋体" w:cs="宋体"/>
                <w:spacing w:val="20"/>
                <w:sz w:val="24"/>
                <w:szCs w:val="24"/>
              </w:rPr>
              <w:t>序号</w:t>
            </w:r>
          </w:p>
        </w:tc>
        <w:tc>
          <w:tcPr>
            <w:tcW w:w="1440" w:type="dxa"/>
            <w:tcBorders>
              <w:top w:val="single" w:color="auto" w:sz="4" w:space="0"/>
              <w:left w:val="single" w:color="auto" w:sz="4" w:space="0"/>
            </w:tcBorders>
            <w:shd w:val="clear" w:color="auto" w:fill="FFFFFF"/>
            <w:noWrap/>
            <w:vAlign w:val="center"/>
          </w:tcPr>
          <w:p w14:paraId="6A076219">
            <w:pPr>
              <w:pStyle w:val="53"/>
              <w:widowControl/>
              <w:snapToGrid w:val="0"/>
              <w:jc w:val="center"/>
              <w:rPr>
                <w:rFonts w:ascii="宋体" w:hAnsi="宋体" w:cs="宋体"/>
                <w:spacing w:val="20"/>
                <w:sz w:val="24"/>
                <w:szCs w:val="24"/>
              </w:rPr>
            </w:pPr>
            <w:r>
              <w:rPr>
                <w:rFonts w:hint="eastAsia" w:ascii="宋体" w:hAnsi="宋体" w:cs="宋体"/>
                <w:spacing w:val="20"/>
                <w:sz w:val="24"/>
                <w:szCs w:val="24"/>
              </w:rPr>
              <w:t>姓名</w:t>
            </w:r>
          </w:p>
        </w:tc>
        <w:tc>
          <w:tcPr>
            <w:tcW w:w="1085" w:type="dxa"/>
            <w:tcBorders>
              <w:top w:val="single" w:color="auto" w:sz="4" w:space="0"/>
              <w:left w:val="single" w:color="auto" w:sz="4" w:space="0"/>
            </w:tcBorders>
            <w:shd w:val="clear" w:color="auto" w:fill="FFFFFF"/>
            <w:noWrap/>
            <w:vAlign w:val="center"/>
          </w:tcPr>
          <w:p w14:paraId="41304C15">
            <w:pPr>
              <w:pStyle w:val="53"/>
              <w:widowControl/>
              <w:snapToGrid w:val="0"/>
              <w:jc w:val="center"/>
              <w:rPr>
                <w:rFonts w:ascii="宋体" w:hAnsi="宋体" w:cs="宋体"/>
                <w:spacing w:val="20"/>
                <w:sz w:val="24"/>
                <w:szCs w:val="24"/>
              </w:rPr>
            </w:pPr>
            <w:r>
              <w:rPr>
                <w:rFonts w:hint="eastAsia" w:ascii="宋体" w:hAnsi="宋体" w:cs="宋体"/>
                <w:spacing w:val="20"/>
                <w:sz w:val="24"/>
                <w:szCs w:val="24"/>
              </w:rPr>
              <w:t>年龄</w:t>
            </w:r>
          </w:p>
        </w:tc>
        <w:tc>
          <w:tcPr>
            <w:tcW w:w="816" w:type="dxa"/>
            <w:tcBorders>
              <w:top w:val="single" w:color="auto" w:sz="4" w:space="0"/>
              <w:left w:val="single" w:color="auto" w:sz="4" w:space="0"/>
            </w:tcBorders>
            <w:shd w:val="clear" w:color="auto" w:fill="FFFFFF"/>
            <w:noWrap/>
            <w:vAlign w:val="center"/>
          </w:tcPr>
          <w:p w14:paraId="2502F4B8">
            <w:pPr>
              <w:pStyle w:val="53"/>
              <w:widowControl/>
              <w:snapToGrid w:val="0"/>
              <w:jc w:val="center"/>
              <w:rPr>
                <w:rFonts w:ascii="宋体" w:hAnsi="宋体" w:cs="宋体"/>
                <w:spacing w:val="20"/>
                <w:sz w:val="24"/>
                <w:szCs w:val="24"/>
              </w:rPr>
            </w:pPr>
            <w:r>
              <w:rPr>
                <w:rFonts w:hint="eastAsia" w:ascii="宋体" w:hAnsi="宋体" w:cs="宋体"/>
                <w:spacing w:val="20"/>
                <w:sz w:val="24"/>
                <w:szCs w:val="24"/>
              </w:rPr>
              <w:t>性别</w:t>
            </w:r>
          </w:p>
        </w:tc>
        <w:tc>
          <w:tcPr>
            <w:tcW w:w="984" w:type="dxa"/>
            <w:tcBorders>
              <w:top w:val="single" w:color="auto" w:sz="4" w:space="0"/>
              <w:left w:val="single" w:color="auto" w:sz="4" w:space="0"/>
            </w:tcBorders>
            <w:shd w:val="clear" w:color="auto" w:fill="FFFFFF"/>
            <w:noWrap/>
            <w:vAlign w:val="center"/>
          </w:tcPr>
          <w:p w14:paraId="4366B0A0">
            <w:pPr>
              <w:pStyle w:val="53"/>
              <w:widowControl/>
              <w:snapToGrid w:val="0"/>
              <w:jc w:val="center"/>
              <w:rPr>
                <w:rFonts w:ascii="宋体" w:hAnsi="宋体" w:cs="宋体"/>
                <w:spacing w:val="20"/>
                <w:sz w:val="24"/>
                <w:szCs w:val="24"/>
              </w:rPr>
            </w:pPr>
            <w:r>
              <w:rPr>
                <w:rFonts w:hint="eastAsia" w:ascii="宋体" w:hAnsi="宋体" w:cs="宋体"/>
                <w:spacing w:val="20"/>
                <w:sz w:val="24"/>
                <w:szCs w:val="24"/>
              </w:rPr>
              <w:t>学历</w:t>
            </w:r>
          </w:p>
        </w:tc>
        <w:tc>
          <w:tcPr>
            <w:tcW w:w="816" w:type="dxa"/>
            <w:tcBorders>
              <w:top w:val="single" w:color="auto" w:sz="4" w:space="0"/>
              <w:left w:val="single" w:color="auto" w:sz="4" w:space="0"/>
            </w:tcBorders>
            <w:shd w:val="clear" w:color="auto" w:fill="FFFFFF"/>
            <w:noWrap/>
            <w:vAlign w:val="center"/>
          </w:tcPr>
          <w:p w14:paraId="24383DC6">
            <w:pPr>
              <w:pStyle w:val="53"/>
              <w:widowControl/>
              <w:snapToGrid w:val="0"/>
              <w:jc w:val="center"/>
              <w:rPr>
                <w:rFonts w:ascii="宋体" w:hAnsi="宋体" w:cs="宋体"/>
                <w:spacing w:val="20"/>
                <w:sz w:val="24"/>
                <w:szCs w:val="24"/>
              </w:rPr>
            </w:pPr>
            <w:r>
              <w:rPr>
                <w:rFonts w:hint="eastAsia" w:ascii="宋体" w:hAnsi="宋体" w:cs="宋体"/>
                <w:spacing w:val="20"/>
                <w:sz w:val="24"/>
                <w:szCs w:val="24"/>
              </w:rPr>
              <w:t>专业</w:t>
            </w:r>
          </w:p>
        </w:tc>
        <w:tc>
          <w:tcPr>
            <w:tcW w:w="878" w:type="dxa"/>
            <w:tcBorders>
              <w:top w:val="single" w:color="auto" w:sz="4" w:space="0"/>
              <w:left w:val="single" w:color="auto" w:sz="4" w:space="0"/>
            </w:tcBorders>
            <w:shd w:val="clear" w:color="auto" w:fill="FFFFFF"/>
            <w:noWrap/>
            <w:vAlign w:val="center"/>
          </w:tcPr>
          <w:p w14:paraId="40559786">
            <w:pPr>
              <w:pStyle w:val="53"/>
              <w:widowControl/>
              <w:snapToGrid w:val="0"/>
              <w:jc w:val="center"/>
              <w:rPr>
                <w:rFonts w:ascii="宋体" w:hAnsi="宋体" w:cs="宋体"/>
                <w:spacing w:val="20"/>
                <w:sz w:val="24"/>
                <w:szCs w:val="24"/>
              </w:rPr>
            </w:pPr>
            <w:r>
              <w:rPr>
                <w:rFonts w:hint="eastAsia" w:ascii="宋体" w:hAnsi="宋体" w:cs="宋体"/>
                <w:spacing w:val="20"/>
                <w:sz w:val="24"/>
                <w:szCs w:val="24"/>
              </w:rPr>
              <w:t>职称</w:t>
            </w:r>
          </w:p>
        </w:tc>
        <w:tc>
          <w:tcPr>
            <w:tcW w:w="2890" w:type="dxa"/>
            <w:tcBorders>
              <w:top w:val="single" w:color="auto" w:sz="4" w:space="0"/>
              <w:left w:val="single" w:color="auto" w:sz="4" w:space="0"/>
              <w:right w:val="single" w:color="auto" w:sz="4" w:space="0"/>
            </w:tcBorders>
            <w:shd w:val="clear" w:color="auto" w:fill="FFFFFF"/>
            <w:noWrap/>
            <w:vAlign w:val="center"/>
          </w:tcPr>
          <w:p w14:paraId="0FE9A6FD">
            <w:pPr>
              <w:pStyle w:val="53"/>
              <w:widowControl/>
              <w:snapToGrid w:val="0"/>
              <w:jc w:val="center"/>
              <w:rPr>
                <w:rFonts w:ascii="宋体" w:hAnsi="宋体" w:cs="宋体"/>
                <w:spacing w:val="20"/>
                <w:sz w:val="24"/>
                <w:szCs w:val="24"/>
              </w:rPr>
            </w:pPr>
            <w:r>
              <w:rPr>
                <w:rFonts w:hint="eastAsia" w:ascii="宋体" w:hAnsi="宋体" w:cs="宋体"/>
                <w:spacing w:val="20"/>
                <w:sz w:val="24"/>
                <w:szCs w:val="24"/>
              </w:rPr>
              <w:t>在本项目拟任职务</w:t>
            </w:r>
          </w:p>
        </w:tc>
      </w:tr>
      <w:tr w14:paraId="5E069413">
        <w:tblPrEx>
          <w:tblCellMar>
            <w:top w:w="0" w:type="dxa"/>
            <w:left w:w="10" w:type="dxa"/>
            <w:bottom w:w="0" w:type="dxa"/>
            <w:right w:w="10" w:type="dxa"/>
          </w:tblCellMar>
        </w:tblPrEx>
        <w:trPr>
          <w:trHeight w:val="475" w:hRule="exact"/>
          <w:jc w:val="center"/>
        </w:trPr>
        <w:tc>
          <w:tcPr>
            <w:tcW w:w="874" w:type="dxa"/>
            <w:tcBorders>
              <w:top w:val="single" w:color="auto" w:sz="4" w:space="0"/>
              <w:left w:val="single" w:color="auto" w:sz="4" w:space="0"/>
            </w:tcBorders>
            <w:shd w:val="clear" w:color="auto" w:fill="FFFFFF"/>
            <w:noWrap/>
          </w:tcPr>
          <w:p w14:paraId="29B4FD3E">
            <w:pPr>
              <w:pStyle w:val="53"/>
              <w:widowControl/>
              <w:snapToGrid w:val="0"/>
              <w:jc w:val="center"/>
              <w:rPr>
                <w:rFonts w:ascii="宋体" w:hAnsi="宋体" w:cs="宋体"/>
                <w:spacing w:val="20"/>
                <w:sz w:val="24"/>
                <w:szCs w:val="24"/>
              </w:rPr>
            </w:pPr>
          </w:p>
        </w:tc>
        <w:tc>
          <w:tcPr>
            <w:tcW w:w="1440" w:type="dxa"/>
            <w:tcBorders>
              <w:top w:val="single" w:color="auto" w:sz="4" w:space="0"/>
              <w:left w:val="single" w:color="auto" w:sz="4" w:space="0"/>
            </w:tcBorders>
            <w:shd w:val="clear" w:color="auto" w:fill="FFFFFF"/>
            <w:noWrap/>
          </w:tcPr>
          <w:p w14:paraId="538B51A2">
            <w:pPr>
              <w:pStyle w:val="53"/>
              <w:widowControl/>
              <w:snapToGrid w:val="0"/>
              <w:jc w:val="center"/>
              <w:rPr>
                <w:rFonts w:ascii="宋体" w:hAnsi="宋体" w:cs="宋体"/>
                <w:spacing w:val="20"/>
                <w:sz w:val="24"/>
                <w:szCs w:val="24"/>
              </w:rPr>
            </w:pPr>
          </w:p>
        </w:tc>
        <w:tc>
          <w:tcPr>
            <w:tcW w:w="1085" w:type="dxa"/>
            <w:tcBorders>
              <w:top w:val="single" w:color="auto" w:sz="4" w:space="0"/>
              <w:left w:val="single" w:color="auto" w:sz="4" w:space="0"/>
            </w:tcBorders>
            <w:shd w:val="clear" w:color="auto" w:fill="FFFFFF"/>
            <w:noWrap/>
          </w:tcPr>
          <w:p w14:paraId="4C3A5F3A">
            <w:pPr>
              <w:pStyle w:val="53"/>
              <w:widowControl/>
              <w:snapToGrid w:val="0"/>
              <w:jc w:val="center"/>
              <w:rPr>
                <w:rFonts w:ascii="宋体" w:hAnsi="宋体" w:cs="宋体"/>
                <w:spacing w:val="20"/>
                <w:sz w:val="24"/>
                <w:szCs w:val="24"/>
              </w:rPr>
            </w:pPr>
          </w:p>
        </w:tc>
        <w:tc>
          <w:tcPr>
            <w:tcW w:w="816" w:type="dxa"/>
            <w:tcBorders>
              <w:top w:val="single" w:color="auto" w:sz="4" w:space="0"/>
              <w:left w:val="single" w:color="auto" w:sz="4" w:space="0"/>
            </w:tcBorders>
            <w:shd w:val="clear" w:color="auto" w:fill="FFFFFF"/>
            <w:noWrap/>
          </w:tcPr>
          <w:p w14:paraId="738EB387">
            <w:pPr>
              <w:pStyle w:val="53"/>
              <w:widowControl/>
              <w:snapToGrid w:val="0"/>
              <w:jc w:val="center"/>
              <w:rPr>
                <w:rFonts w:ascii="宋体" w:hAnsi="宋体" w:cs="宋体"/>
                <w:spacing w:val="20"/>
                <w:sz w:val="24"/>
                <w:szCs w:val="24"/>
              </w:rPr>
            </w:pPr>
          </w:p>
        </w:tc>
        <w:tc>
          <w:tcPr>
            <w:tcW w:w="984" w:type="dxa"/>
            <w:tcBorders>
              <w:top w:val="single" w:color="auto" w:sz="4" w:space="0"/>
              <w:left w:val="single" w:color="auto" w:sz="4" w:space="0"/>
            </w:tcBorders>
            <w:shd w:val="clear" w:color="auto" w:fill="FFFFFF"/>
            <w:noWrap/>
          </w:tcPr>
          <w:p w14:paraId="05CC39EE">
            <w:pPr>
              <w:pStyle w:val="53"/>
              <w:widowControl/>
              <w:snapToGrid w:val="0"/>
              <w:jc w:val="center"/>
              <w:rPr>
                <w:rFonts w:ascii="宋体" w:hAnsi="宋体" w:cs="宋体"/>
                <w:spacing w:val="20"/>
                <w:sz w:val="24"/>
                <w:szCs w:val="24"/>
              </w:rPr>
            </w:pPr>
          </w:p>
        </w:tc>
        <w:tc>
          <w:tcPr>
            <w:tcW w:w="816" w:type="dxa"/>
            <w:tcBorders>
              <w:top w:val="single" w:color="auto" w:sz="4" w:space="0"/>
              <w:left w:val="single" w:color="auto" w:sz="4" w:space="0"/>
            </w:tcBorders>
            <w:shd w:val="clear" w:color="auto" w:fill="FFFFFF"/>
            <w:noWrap/>
          </w:tcPr>
          <w:p w14:paraId="5C3D9783">
            <w:pPr>
              <w:pStyle w:val="53"/>
              <w:widowControl/>
              <w:snapToGrid w:val="0"/>
              <w:jc w:val="center"/>
              <w:rPr>
                <w:rFonts w:ascii="宋体" w:hAnsi="宋体" w:cs="宋体"/>
                <w:spacing w:val="20"/>
                <w:sz w:val="24"/>
                <w:szCs w:val="24"/>
              </w:rPr>
            </w:pPr>
          </w:p>
        </w:tc>
        <w:tc>
          <w:tcPr>
            <w:tcW w:w="878" w:type="dxa"/>
            <w:tcBorders>
              <w:top w:val="single" w:color="auto" w:sz="4" w:space="0"/>
              <w:left w:val="single" w:color="auto" w:sz="4" w:space="0"/>
            </w:tcBorders>
            <w:shd w:val="clear" w:color="auto" w:fill="FFFFFF"/>
            <w:noWrap/>
          </w:tcPr>
          <w:p w14:paraId="26916A49">
            <w:pPr>
              <w:pStyle w:val="53"/>
              <w:widowControl/>
              <w:snapToGrid w:val="0"/>
              <w:jc w:val="center"/>
              <w:rPr>
                <w:rFonts w:ascii="宋体" w:hAnsi="宋体" w:cs="宋体"/>
                <w:spacing w:val="20"/>
                <w:sz w:val="24"/>
                <w:szCs w:val="24"/>
              </w:rPr>
            </w:pPr>
          </w:p>
        </w:tc>
        <w:tc>
          <w:tcPr>
            <w:tcW w:w="2890" w:type="dxa"/>
            <w:tcBorders>
              <w:top w:val="single" w:color="auto" w:sz="4" w:space="0"/>
              <w:left w:val="single" w:color="auto" w:sz="4" w:space="0"/>
              <w:right w:val="single" w:color="auto" w:sz="4" w:space="0"/>
            </w:tcBorders>
            <w:shd w:val="clear" w:color="auto" w:fill="FFFFFF"/>
            <w:noWrap/>
          </w:tcPr>
          <w:p w14:paraId="5B7D5446">
            <w:pPr>
              <w:pStyle w:val="53"/>
              <w:widowControl/>
              <w:snapToGrid w:val="0"/>
              <w:jc w:val="center"/>
              <w:rPr>
                <w:rFonts w:ascii="宋体" w:hAnsi="宋体" w:cs="宋体"/>
                <w:spacing w:val="20"/>
                <w:sz w:val="24"/>
                <w:szCs w:val="24"/>
              </w:rPr>
            </w:pPr>
          </w:p>
        </w:tc>
      </w:tr>
      <w:tr w14:paraId="360A8643">
        <w:tblPrEx>
          <w:tblCellMar>
            <w:top w:w="0" w:type="dxa"/>
            <w:left w:w="10" w:type="dxa"/>
            <w:bottom w:w="0" w:type="dxa"/>
            <w:right w:w="10" w:type="dxa"/>
          </w:tblCellMar>
        </w:tblPrEx>
        <w:trPr>
          <w:trHeight w:val="480" w:hRule="exact"/>
          <w:jc w:val="center"/>
        </w:trPr>
        <w:tc>
          <w:tcPr>
            <w:tcW w:w="874" w:type="dxa"/>
            <w:tcBorders>
              <w:top w:val="single" w:color="auto" w:sz="4" w:space="0"/>
              <w:left w:val="single" w:color="auto" w:sz="4" w:space="0"/>
            </w:tcBorders>
            <w:shd w:val="clear" w:color="auto" w:fill="FFFFFF"/>
            <w:noWrap/>
          </w:tcPr>
          <w:p w14:paraId="037F0EF1">
            <w:pPr>
              <w:pStyle w:val="53"/>
              <w:widowControl/>
              <w:snapToGrid w:val="0"/>
              <w:jc w:val="center"/>
              <w:rPr>
                <w:rFonts w:ascii="宋体" w:hAnsi="宋体" w:cs="宋体"/>
                <w:spacing w:val="20"/>
                <w:sz w:val="24"/>
                <w:szCs w:val="24"/>
              </w:rPr>
            </w:pPr>
          </w:p>
        </w:tc>
        <w:tc>
          <w:tcPr>
            <w:tcW w:w="1440" w:type="dxa"/>
            <w:tcBorders>
              <w:top w:val="single" w:color="auto" w:sz="4" w:space="0"/>
              <w:left w:val="single" w:color="auto" w:sz="4" w:space="0"/>
            </w:tcBorders>
            <w:shd w:val="clear" w:color="auto" w:fill="FFFFFF"/>
            <w:noWrap/>
          </w:tcPr>
          <w:p w14:paraId="453B08E5">
            <w:pPr>
              <w:pStyle w:val="53"/>
              <w:widowControl/>
              <w:snapToGrid w:val="0"/>
              <w:jc w:val="center"/>
              <w:rPr>
                <w:rFonts w:ascii="宋体" w:hAnsi="宋体" w:cs="宋体"/>
                <w:spacing w:val="20"/>
                <w:sz w:val="24"/>
                <w:szCs w:val="24"/>
              </w:rPr>
            </w:pPr>
          </w:p>
        </w:tc>
        <w:tc>
          <w:tcPr>
            <w:tcW w:w="1085" w:type="dxa"/>
            <w:tcBorders>
              <w:top w:val="single" w:color="auto" w:sz="4" w:space="0"/>
              <w:left w:val="single" w:color="auto" w:sz="4" w:space="0"/>
            </w:tcBorders>
            <w:shd w:val="clear" w:color="auto" w:fill="FFFFFF"/>
            <w:noWrap/>
          </w:tcPr>
          <w:p w14:paraId="1294C9B6">
            <w:pPr>
              <w:pStyle w:val="53"/>
              <w:widowControl/>
              <w:snapToGrid w:val="0"/>
              <w:jc w:val="center"/>
              <w:rPr>
                <w:rFonts w:ascii="宋体" w:hAnsi="宋体" w:cs="宋体"/>
                <w:spacing w:val="20"/>
                <w:sz w:val="24"/>
                <w:szCs w:val="24"/>
              </w:rPr>
            </w:pPr>
          </w:p>
        </w:tc>
        <w:tc>
          <w:tcPr>
            <w:tcW w:w="816" w:type="dxa"/>
            <w:tcBorders>
              <w:top w:val="single" w:color="auto" w:sz="4" w:space="0"/>
              <w:left w:val="single" w:color="auto" w:sz="4" w:space="0"/>
            </w:tcBorders>
            <w:shd w:val="clear" w:color="auto" w:fill="FFFFFF"/>
            <w:noWrap/>
          </w:tcPr>
          <w:p w14:paraId="3B6A1A46">
            <w:pPr>
              <w:pStyle w:val="53"/>
              <w:widowControl/>
              <w:snapToGrid w:val="0"/>
              <w:jc w:val="center"/>
              <w:rPr>
                <w:rFonts w:ascii="宋体" w:hAnsi="宋体" w:cs="宋体"/>
                <w:spacing w:val="20"/>
                <w:sz w:val="24"/>
                <w:szCs w:val="24"/>
              </w:rPr>
            </w:pPr>
          </w:p>
        </w:tc>
        <w:tc>
          <w:tcPr>
            <w:tcW w:w="984" w:type="dxa"/>
            <w:tcBorders>
              <w:top w:val="single" w:color="auto" w:sz="4" w:space="0"/>
              <w:left w:val="single" w:color="auto" w:sz="4" w:space="0"/>
            </w:tcBorders>
            <w:shd w:val="clear" w:color="auto" w:fill="FFFFFF"/>
            <w:noWrap/>
          </w:tcPr>
          <w:p w14:paraId="594780CF">
            <w:pPr>
              <w:pStyle w:val="53"/>
              <w:widowControl/>
              <w:snapToGrid w:val="0"/>
              <w:jc w:val="center"/>
              <w:rPr>
                <w:rFonts w:ascii="宋体" w:hAnsi="宋体" w:cs="宋体"/>
                <w:spacing w:val="20"/>
                <w:sz w:val="24"/>
                <w:szCs w:val="24"/>
              </w:rPr>
            </w:pPr>
          </w:p>
        </w:tc>
        <w:tc>
          <w:tcPr>
            <w:tcW w:w="816" w:type="dxa"/>
            <w:tcBorders>
              <w:top w:val="single" w:color="auto" w:sz="4" w:space="0"/>
              <w:left w:val="single" w:color="auto" w:sz="4" w:space="0"/>
            </w:tcBorders>
            <w:shd w:val="clear" w:color="auto" w:fill="FFFFFF"/>
            <w:noWrap/>
          </w:tcPr>
          <w:p w14:paraId="686B32D2">
            <w:pPr>
              <w:pStyle w:val="53"/>
              <w:widowControl/>
              <w:snapToGrid w:val="0"/>
              <w:jc w:val="center"/>
              <w:rPr>
                <w:rFonts w:ascii="宋体" w:hAnsi="宋体" w:cs="宋体"/>
                <w:spacing w:val="20"/>
                <w:sz w:val="24"/>
                <w:szCs w:val="24"/>
              </w:rPr>
            </w:pPr>
          </w:p>
        </w:tc>
        <w:tc>
          <w:tcPr>
            <w:tcW w:w="878" w:type="dxa"/>
            <w:tcBorders>
              <w:top w:val="single" w:color="auto" w:sz="4" w:space="0"/>
              <w:left w:val="single" w:color="auto" w:sz="4" w:space="0"/>
            </w:tcBorders>
            <w:shd w:val="clear" w:color="auto" w:fill="FFFFFF"/>
            <w:noWrap/>
          </w:tcPr>
          <w:p w14:paraId="479C3710">
            <w:pPr>
              <w:pStyle w:val="53"/>
              <w:widowControl/>
              <w:snapToGrid w:val="0"/>
              <w:jc w:val="center"/>
              <w:rPr>
                <w:rFonts w:ascii="宋体" w:hAnsi="宋体" w:cs="宋体"/>
                <w:spacing w:val="20"/>
                <w:sz w:val="24"/>
                <w:szCs w:val="24"/>
              </w:rPr>
            </w:pPr>
          </w:p>
        </w:tc>
        <w:tc>
          <w:tcPr>
            <w:tcW w:w="2890" w:type="dxa"/>
            <w:tcBorders>
              <w:top w:val="single" w:color="auto" w:sz="4" w:space="0"/>
              <w:left w:val="single" w:color="auto" w:sz="4" w:space="0"/>
              <w:right w:val="single" w:color="auto" w:sz="4" w:space="0"/>
            </w:tcBorders>
            <w:shd w:val="clear" w:color="auto" w:fill="FFFFFF"/>
            <w:noWrap/>
          </w:tcPr>
          <w:p w14:paraId="4F0F9A5D">
            <w:pPr>
              <w:pStyle w:val="53"/>
              <w:widowControl/>
              <w:snapToGrid w:val="0"/>
              <w:jc w:val="center"/>
              <w:rPr>
                <w:rFonts w:ascii="宋体" w:hAnsi="宋体" w:cs="宋体"/>
                <w:spacing w:val="20"/>
                <w:sz w:val="24"/>
                <w:szCs w:val="24"/>
              </w:rPr>
            </w:pPr>
          </w:p>
        </w:tc>
      </w:tr>
      <w:tr w14:paraId="0F1C669A">
        <w:tblPrEx>
          <w:tblCellMar>
            <w:top w:w="0" w:type="dxa"/>
            <w:left w:w="10" w:type="dxa"/>
            <w:bottom w:w="0" w:type="dxa"/>
            <w:right w:w="10" w:type="dxa"/>
          </w:tblCellMar>
        </w:tblPrEx>
        <w:trPr>
          <w:trHeight w:val="480" w:hRule="exact"/>
          <w:jc w:val="center"/>
        </w:trPr>
        <w:tc>
          <w:tcPr>
            <w:tcW w:w="874" w:type="dxa"/>
            <w:tcBorders>
              <w:top w:val="single" w:color="auto" w:sz="4" w:space="0"/>
              <w:left w:val="single" w:color="auto" w:sz="4" w:space="0"/>
            </w:tcBorders>
            <w:shd w:val="clear" w:color="auto" w:fill="FFFFFF"/>
            <w:noWrap/>
          </w:tcPr>
          <w:p w14:paraId="5DE85C15">
            <w:pPr>
              <w:pStyle w:val="53"/>
              <w:widowControl/>
              <w:snapToGrid w:val="0"/>
              <w:jc w:val="center"/>
              <w:rPr>
                <w:rFonts w:ascii="宋体" w:hAnsi="宋体" w:cs="宋体"/>
                <w:spacing w:val="20"/>
                <w:sz w:val="24"/>
                <w:szCs w:val="24"/>
              </w:rPr>
            </w:pPr>
          </w:p>
        </w:tc>
        <w:tc>
          <w:tcPr>
            <w:tcW w:w="1440" w:type="dxa"/>
            <w:tcBorders>
              <w:top w:val="single" w:color="auto" w:sz="4" w:space="0"/>
              <w:left w:val="single" w:color="auto" w:sz="4" w:space="0"/>
            </w:tcBorders>
            <w:shd w:val="clear" w:color="auto" w:fill="FFFFFF"/>
            <w:noWrap/>
          </w:tcPr>
          <w:p w14:paraId="098A701B">
            <w:pPr>
              <w:pStyle w:val="53"/>
              <w:widowControl/>
              <w:snapToGrid w:val="0"/>
              <w:jc w:val="center"/>
              <w:rPr>
                <w:rFonts w:ascii="宋体" w:hAnsi="宋体" w:cs="宋体"/>
                <w:spacing w:val="20"/>
                <w:sz w:val="24"/>
                <w:szCs w:val="24"/>
              </w:rPr>
            </w:pPr>
          </w:p>
        </w:tc>
        <w:tc>
          <w:tcPr>
            <w:tcW w:w="1085" w:type="dxa"/>
            <w:tcBorders>
              <w:top w:val="single" w:color="auto" w:sz="4" w:space="0"/>
              <w:left w:val="single" w:color="auto" w:sz="4" w:space="0"/>
            </w:tcBorders>
            <w:shd w:val="clear" w:color="auto" w:fill="FFFFFF"/>
            <w:noWrap/>
          </w:tcPr>
          <w:p w14:paraId="70EE281F">
            <w:pPr>
              <w:pStyle w:val="53"/>
              <w:widowControl/>
              <w:snapToGrid w:val="0"/>
              <w:jc w:val="center"/>
              <w:rPr>
                <w:rFonts w:ascii="宋体" w:hAnsi="宋体" w:cs="宋体"/>
                <w:spacing w:val="20"/>
                <w:sz w:val="24"/>
                <w:szCs w:val="24"/>
              </w:rPr>
            </w:pPr>
          </w:p>
        </w:tc>
        <w:tc>
          <w:tcPr>
            <w:tcW w:w="816" w:type="dxa"/>
            <w:tcBorders>
              <w:top w:val="single" w:color="auto" w:sz="4" w:space="0"/>
              <w:left w:val="single" w:color="auto" w:sz="4" w:space="0"/>
            </w:tcBorders>
            <w:shd w:val="clear" w:color="auto" w:fill="FFFFFF"/>
            <w:noWrap/>
          </w:tcPr>
          <w:p w14:paraId="3F2990FB">
            <w:pPr>
              <w:pStyle w:val="53"/>
              <w:widowControl/>
              <w:snapToGrid w:val="0"/>
              <w:jc w:val="center"/>
              <w:rPr>
                <w:rFonts w:ascii="宋体" w:hAnsi="宋体" w:cs="宋体"/>
                <w:spacing w:val="20"/>
                <w:sz w:val="24"/>
                <w:szCs w:val="24"/>
              </w:rPr>
            </w:pPr>
          </w:p>
        </w:tc>
        <w:tc>
          <w:tcPr>
            <w:tcW w:w="984" w:type="dxa"/>
            <w:tcBorders>
              <w:top w:val="single" w:color="auto" w:sz="4" w:space="0"/>
              <w:left w:val="single" w:color="auto" w:sz="4" w:space="0"/>
            </w:tcBorders>
            <w:shd w:val="clear" w:color="auto" w:fill="FFFFFF"/>
            <w:noWrap/>
          </w:tcPr>
          <w:p w14:paraId="2A4C7FBA">
            <w:pPr>
              <w:pStyle w:val="53"/>
              <w:widowControl/>
              <w:snapToGrid w:val="0"/>
              <w:jc w:val="center"/>
              <w:rPr>
                <w:rFonts w:ascii="宋体" w:hAnsi="宋体" w:cs="宋体"/>
                <w:spacing w:val="20"/>
                <w:sz w:val="24"/>
                <w:szCs w:val="24"/>
              </w:rPr>
            </w:pPr>
          </w:p>
        </w:tc>
        <w:tc>
          <w:tcPr>
            <w:tcW w:w="816" w:type="dxa"/>
            <w:tcBorders>
              <w:top w:val="single" w:color="auto" w:sz="4" w:space="0"/>
              <w:left w:val="single" w:color="auto" w:sz="4" w:space="0"/>
            </w:tcBorders>
            <w:shd w:val="clear" w:color="auto" w:fill="FFFFFF"/>
            <w:noWrap/>
          </w:tcPr>
          <w:p w14:paraId="497BCFB9">
            <w:pPr>
              <w:pStyle w:val="53"/>
              <w:widowControl/>
              <w:snapToGrid w:val="0"/>
              <w:jc w:val="center"/>
              <w:rPr>
                <w:rFonts w:ascii="宋体" w:hAnsi="宋体" w:cs="宋体"/>
                <w:spacing w:val="20"/>
                <w:sz w:val="24"/>
                <w:szCs w:val="24"/>
              </w:rPr>
            </w:pPr>
          </w:p>
        </w:tc>
        <w:tc>
          <w:tcPr>
            <w:tcW w:w="878" w:type="dxa"/>
            <w:tcBorders>
              <w:top w:val="single" w:color="auto" w:sz="4" w:space="0"/>
              <w:left w:val="single" w:color="auto" w:sz="4" w:space="0"/>
            </w:tcBorders>
            <w:shd w:val="clear" w:color="auto" w:fill="FFFFFF"/>
            <w:noWrap/>
          </w:tcPr>
          <w:p w14:paraId="1F8ECFC6">
            <w:pPr>
              <w:pStyle w:val="53"/>
              <w:widowControl/>
              <w:snapToGrid w:val="0"/>
              <w:jc w:val="center"/>
              <w:rPr>
                <w:rFonts w:ascii="宋体" w:hAnsi="宋体" w:cs="宋体"/>
                <w:spacing w:val="20"/>
                <w:sz w:val="24"/>
                <w:szCs w:val="24"/>
              </w:rPr>
            </w:pPr>
          </w:p>
        </w:tc>
        <w:tc>
          <w:tcPr>
            <w:tcW w:w="2890" w:type="dxa"/>
            <w:tcBorders>
              <w:top w:val="single" w:color="auto" w:sz="4" w:space="0"/>
              <w:left w:val="single" w:color="auto" w:sz="4" w:space="0"/>
              <w:right w:val="single" w:color="auto" w:sz="4" w:space="0"/>
            </w:tcBorders>
            <w:shd w:val="clear" w:color="auto" w:fill="FFFFFF"/>
            <w:noWrap/>
          </w:tcPr>
          <w:p w14:paraId="711125DC">
            <w:pPr>
              <w:pStyle w:val="53"/>
              <w:widowControl/>
              <w:snapToGrid w:val="0"/>
              <w:jc w:val="center"/>
              <w:rPr>
                <w:rFonts w:ascii="宋体" w:hAnsi="宋体" w:cs="宋体"/>
                <w:spacing w:val="20"/>
                <w:sz w:val="24"/>
                <w:szCs w:val="24"/>
              </w:rPr>
            </w:pPr>
          </w:p>
        </w:tc>
      </w:tr>
      <w:tr w14:paraId="551D412F">
        <w:tblPrEx>
          <w:tblCellMar>
            <w:top w:w="0" w:type="dxa"/>
            <w:left w:w="10" w:type="dxa"/>
            <w:bottom w:w="0" w:type="dxa"/>
            <w:right w:w="10" w:type="dxa"/>
          </w:tblCellMar>
        </w:tblPrEx>
        <w:trPr>
          <w:trHeight w:val="475" w:hRule="exact"/>
          <w:jc w:val="center"/>
        </w:trPr>
        <w:tc>
          <w:tcPr>
            <w:tcW w:w="874" w:type="dxa"/>
            <w:tcBorders>
              <w:top w:val="single" w:color="auto" w:sz="4" w:space="0"/>
              <w:left w:val="single" w:color="auto" w:sz="4" w:space="0"/>
            </w:tcBorders>
            <w:shd w:val="clear" w:color="auto" w:fill="FFFFFF"/>
            <w:noWrap/>
          </w:tcPr>
          <w:p w14:paraId="03CBD54E">
            <w:pPr>
              <w:pStyle w:val="53"/>
              <w:widowControl/>
              <w:snapToGrid w:val="0"/>
              <w:jc w:val="center"/>
              <w:rPr>
                <w:rFonts w:ascii="宋体" w:hAnsi="宋体" w:cs="宋体"/>
                <w:spacing w:val="20"/>
                <w:sz w:val="24"/>
                <w:szCs w:val="24"/>
              </w:rPr>
            </w:pPr>
          </w:p>
        </w:tc>
        <w:tc>
          <w:tcPr>
            <w:tcW w:w="1440" w:type="dxa"/>
            <w:tcBorders>
              <w:top w:val="single" w:color="auto" w:sz="4" w:space="0"/>
              <w:left w:val="single" w:color="auto" w:sz="4" w:space="0"/>
            </w:tcBorders>
            <w:shd w:val="clear" w:color="auto" w:fill="FFFFFF"/>
            <w:noWrap/>
          </w:tcPr>
          <w:p w14:paraId="4051A632">
            <w:pPr>
              <w:pStyle w:val="53"/>
              <w:widowControl/>
              <w:snapToGrid w:val="0"/>
              <w:jc w:val="center"/>
              <w:rPr>
                <w:rFonts w:ascii="宋体" w:hAnsi="宋体" w:cs="宋体"/>
                <w:spacing w:val="20"/>
                <w:sz w:val="24"/>
                <w:szCs w:val="24"/>
              </w:rPr>
            </w:pPr>
          </w:p>
        </w:tc>
        <w:tc>
          <w:tcPr>
            <w:tcW w:w="1085" w:type="dxa"/>
            <w:tcBorders>
              <w:top w:val="single" w:color="auto" w:sz="4" w:space="0"/>
              <w:left w:val="single" w:color="auto" w:sz="4" w:space="0"/>
            </w:tcBorders>
            <w:shd w:val="clear" w:color="auto" w:fill="FFFFFF"/>
            <w:noWrap/>
          </w:tcPr>
          <w:p w14:paraId="55DC738F">
            <w:pPr>
              <w:pStyle w:val="53"/>
              <w:widowControl/>
              <w:snapToGrid w:val="0"/>
              <w:jc w:val="center"/>
              <w:rPr>
                <w:rFonts w:ascii="宋体" w:hAnsi="宋体" w:cs="宋体"/>
                <w:spacing w:val="20"/>
                <w:sz w:val="24"/>
                <w:szCs w:val="24"/>
              </w:rPr>
            </w:pPr>
          </w:p>
        </w:tc>
        <w:tc>
          <w:tcPr>
            <w:tcW w:w="816" w:type="dxa"/>
            <w:tcBorders>
              <w:top w:val="single" w:color="auto" w:sz="4" w:space="0"/>
              <w:left w:val="single" w:color="auto" w:sz="4" w:space="0"/>
            </w:tcBorders>
            <w:shd w:val="clear" w:color="auto" w:fill="FFFFFF"/>
            <w:noWrap/>
          </w:tcPr>
          <w:p w14:paraId="31780C9B">
            <w:pPr>
              <w:pStyle w:val="53"/>
              <w:widowControl/>
              <w:snapToGrid w:val="0"/>
              <w:jc w:val="center"/>
              <w:rPr>
                <w:rFonts w:ascii="宋体" w:hAnsi="宋体" w:cs="宋体"/>
                <w:spacing w:val="20"/>
                <w:sz w:val="24"/>
                <w:szCs w:val="24"/>
              </w:rPr>
            </w:pPr>
          </w:p>
        </w:tc>
        <w:tc>
          <w:tcPr>
            <w:tcW w:w="984" w:type="dxa"/>
            <w:tcBorders>
              <w:top w:val="single" w:color="auto" w:sz="4" w:space="0"/>
              <w:left w:val="single" w:color="auto" w:sz="4" w:space="0"/>
            </w:tcBorders>
            <w:shd w:val="clear" w:color="auto" w:fill="FFFFFF"/>
            <w:noWrap/>
          </w:tcPr>
          <w:p w14:paraId="156D4E3A">
            <w:pPr>
              <w:pStyle w:val="53"/>
              <w:widowControl/>
              <w:snapToGrid w:val="0"/>
              <w:jc w:val="center"/>
              <w:rPr>
                <w:rFonts w:ascii="宋体" w:hAnsi="宋体" w:cs="宋体"/>
                <w:spacing w:val="20"/>
                <w:sz w:val="24"/>
                <w:szCs w:val="24"/>
              </w:rPr>
            </w:pPr>
          </w:p>
        </w:tc>
        <w:tc>
          <w:tcPr>
            <w:tcW w:w="816" w:type="dxa"/>
            <w:tcBorders>
              <w:top w:val="single" w:color="auto" w:sz="4" w:space="0"/>
              <w:left w:val="single" w:color="auto" w:sz="4" w:space="0"/>
            </w:tcBorders>
            <w:shd w:val="clear" w:color="auto" w:fill="FFFFFF"/>
            <w:noWrap/>
          </w:tcPr>
          <w:p w14:paraId="1D4A3761">
            <w:pPr>
              <w:pStyle w:val="53"/>
              <w:widowControl/>
              <w:snapToGrid w:val="0"/>
              <w:jc w:val="center"/>
              <w:rPr>
                <w:rFonts w:ascii="宋体" w:hAnsi="宋体" w:cs="宋体"/>
                <w:spacing w:val="20"/>
                <w:sz w:val="24"/>
                <w:szCs w:val="24"/>
              </w:rPr>
            </w:pPr>
          </w:p>
        </w:tc>
        <w:tc>
          <w:tcPr>
            <w:tcW w:w="878" w:type="dxa"/>
            <w:tcBorders>
              <w:top w:val="single" w:color="auto" w:sz="4" w:space="0"/>
              <w:left w:val="single" w:color="auto" w:sz="4" w:space="0"/>
            </w:tcBorders>
            <w:shd w:val="clear" w:color="auto" w:fill="FFFFFF"/>
            <w:noWrap/>
          </w:tcPr>
          <w:p w14:paraId="43516AAD">
            <w:pPr>
              <w:pStyle w:val="53"/>
              <w:widowControl/>
              <w:snapToGrid w:val="0"/>
              <w:jc w:val="center"/>
              <w:rPr>
                <w:rFonts w:ascii="宋体" w:hAnsi="宋体" w:cs="宋体"/>
                <w:spacing w:val="20"/>
                <w:sz w:val="24"/>
                <w:szCs w:val="24"/>
              </w:rPr>
            </w:pPr>
          </w:p>
        </w:tc>
        <w:tc>
          <w:tcPr>
            <w:tcW w:w="2890" w:type="dxa"/>
            <w:tcBorders>
              <w:top w:val="single" w:color="auto" w:sz="4" w:space="0"/>
              <w:left w:val="single" w:color="auto" w:sz="4" w:space="0"/>
              <w:right w:val="single" w:color="auto" w:sz="4" w:space="0"/>
            </w:tcBorders>
            <w:shd w:val="clear" w:color="auto" w:fill="FFFFFF"/>
            <w:noWrap/>
          </w:tcPr>
          <w:p w14:paraId="642A22D3">
            <w:pPr>
              <w:pStyle w:val="53"/>
              <w:widowControl/>
              <w:snapToGrid w:val="0"/>
              <w:jc w:val="center"/>
              <w:rPr>
                <w:rFonts w:ascii="宋体" w:hAnsi="宋体" w:cs="宋体"/>
                <w:spacing w:val="20"/>
                <w:sz w:val="24"/>
                <w:szCs w:val="24"/>
              </w:rPr>
            </w:pPr>
          </w:p>
        </w:tc>
      </w:tr>
      <w:tr w14:paraId="284D1B09">
        <w:tblPrEx>
          <w:tblCellMar>
            <w:top w:w="0" w:type="dxa"/>
            <w:left w:w="10" w:type="dxa"/>
            <w:bottom w:w="0" w:type="dxa"/>
            <w:right w:w="10" w:type="dxa"/>
          </w:tblCellMar>
        </w:tblPrEx>
        <w:trPr>
          <w:trHeight w:val="480" w:hRule="exact"/>
          <w:jc w:val="center"/>
        </w:trPr>
        <w:tc>
          <w:tcPr>
            <w:tcW w:w="874" w:type="dxa"/>
            <w:tcBorders>
              <w:top w:val="single" w:color="auto" w:sz="4" w:space="0"/>
              <w:left w:val="single" w:color="auto" w:sz="4" w:space="0"/>
            </w:tcBorders>
            <w:shd w:val="clear" w:color="auto" w:fill="FFFFFF"/>
            <w:noWrap/>
          </w:tcPr>
          <w:p w14:paraId="6AED4197">
            <w:pPr>
              <w:pStyle w:val="53"/>
              <w:widowControl/>
              <w:snapToGrid w:val="0"/>
              <w:jc w:val="center"/>
              <w:rPr>
                <w:rFonts w:ascii="宋体" w:hAnsi="宋体" w:cs="宋体"/>
                <w:spacing w:val="20"/>
                <w:sz w:val="24"/>
                <w:szCs w:val="24"/>
              </w:rPr>
            </w:pPr>
          </w:p>
        </w:tc>
        <w:tc>
          <w:tcPr>
            <w:tcW w:w="1440" w:type="dxa"/>
            <w:tcBorders>
              <w:top w:val="single" w:color="auto" w:sz="4" w:space="0"/>
              <w:left w:val="single" w:color="auto" w:sz="4" w:space="0"/>
            </w:tcBorders>
            <w:shd w:val="clear" w:color="auto" w:fill="FFFFFF"/>
            <w:noWrap/>
          </w:tcPr>
          <w:p w14:paraId="63852422">
            <w:pPr>
              <w:pStyle w:val="53"/>
              <w:widowControl/>
              <w:snapToGrid w:val="0"/>
              <w:jc w:val="center"/>
              <w:rPr>
                <w:rFonts w:ascii="宋体" w:hAnsi="宋体" w:cs="宋体"/>
                <w:spacing w:val="20"/>
                <w:sz w:val="24"/>
                <w:szCs w:val="24"/>
              </w:rPr>
            </w:pPr>
          </w:p>
        </w:tc>
        <w:tc>
          <w:tcPr>
            <w:tcW w:w="1085" w:type="dxa"/>
            <w:tcBorders>
              <w:top w:val="single" w:color="auto" w:sz="4" w:space="0"/>
              <w:left w:val="single" w:color="auto" w:sz="4" w:space="0"/>
            </w:tcBorders>
            <w:shd w:val="clear" w:color="auto" w:fill="FFFFFF"/>
            <w:noWrap/>
          </w:tcPr>
          <w:p w14:paraId="74BFE235">
            <w:pPr>
              <w:pStyle w:val="53"/>
              <w:widowControl/>
              <w:snapToGrid w:val="0"/>
              <w:jc w:val="center"/>
              <w:rPr>
                <w:rFonts w:ascii="宋体" w:hAnsi="宋体" w:cs="宋体"/>
                <w:spacing w:val="20"/>
                <w:sz w:val="24"/>
                <w:szCs w:val="24"/>
              </w:rPr>
            </w:pPr>
          </w:p>
        </w:tc>
        <w:tc>
          <w:tcPr>
            <w:tcW w:w="816" w:type="dxa"/>
            <w:tcBorders>
              <w:top w:val="single" w:color="auto" w:sz="4" w:space="0"/>
              <w:left w:val="single" w:color="auto" w:sz="4" w:space="0"/>
            </w:tcBorders>
            <w:shd w:val="clear" w:color="auto" w:fill="FFFFFF"/>
            <w:noWrap/>
          </w:tcPr>
          <w:p w14:paraId="4F3F7526">
            <w:pPr>
              <w:pStyle w:val="53"/>
              <w:widowControl/>
              <w:snapToGrid w:val="0"/>
              <w:jc w:val="center"/>
              <w:rPr>
                <w:rFonts w:ascii="宋体" w:hAnsi="宋体" w:cs="宋体"/>
                <w:spacing w:val="20"/>
                <w:sz w:val="24"/>
                <w:szCs w:val="24"/>
              </w:rPr>
            </w:pPr>
          </w:p>
        </w:tc>
        <w:tc>
          <w:tcPr>
            <w:tcW w:w="984" w:type="dxa"/>
            <w:tcBorders>
              <w:top w:val="single" w:color="auto" w:sz="4" w:space="0"/>
              <w:left w:val="single" w:color="auto" w:sz="4" w:space="0"/>
            </w:tcBorders>
            <w:shd w:val="clear" w:color="auto" w:fill="FFFFFF"/>
            <w:noWrap/>
          </w:tcPr>
          <w:p w14:paraId="70C7DCB7">
            <w:pPr>
              <w:pStyle w:val="53"/>
              <w:widowControl/>
              <w:snapToGrid w:val="0"/>
              <w:jc w:val="center"/>
              <w:rPr>
                <w:rFonts w:ascii="宋体" w:hAnsi="宋体" w:cs="宋体"/>
                <w:spacing w:val="20"/>
                <w:sz w:val="24"/>
                <w:szCs w:val="24"/>
              </w:rPr>
            </w:pPr>
          </w:p>
        </w:tc>
        <w:tc>
          <w:tcPr>
            <w:tcW w:w="816" w:type="dxa"/>
            <w:tcBorders>
              <w:top w:val="single" w:color="auto" w:sz="4" w:space="0"/>
              <w:left w:val="single" w:color="auto" w:sz="4" w:space="0"/>
            </w:tcBorders>
            <w:shd w:val="clear" w:color="auto" w:fill="FFFFFF"/>
            <w:noWrap/>
          </w:tcPr>
          <w:p w14:paraId="15E2C2CF">
            <w:pPr>
              <w:pStyle w:val="53"/>
              <w:widowControl/>
              <w:snapToGrid w:val="0"/>
              <w:jc w:val="center"/>
              <w:rPr>
                <w:rFonts w:ascii="宋体" w:hAnsi="宋体" w:cs="宋体"/>
                <w:spacing w:val="20"/>
                <w:sz w:val="24"/>
                <w:szCs w:val="24"/>
              </w:rPr>
            </w:pPr>
          </w:p>
        </w:tc>
        <w:tc>
          <w:tcPr>
            <w:tcW w:w="878" w:type="dxa"/>
            <w:tcBorders>
              <w:top w:val="single" w:color="auto" w:sz="4" w:space="0"/>
              <w:left w:val="single" w:color="auto" w:sz="4" w:space="0"/>
            </w:tcBorders>
            <w:shd w:val="clear" w:color="auto" w:fill="FFFFFF"/>
            <w:noWrap/>
          </w:tcPr>
          <w:p w14:paraId="3340FBC8">
            <w:pPr>
              <w:pStyle w:val="53"/>
              <w:widowControl/>
              <w:snapToGrid w:val="0"/>
              <w:jc w:val="center"/>
              <w:rPr>
                <w:rFonts w:ascii="宋体" w:hAnsi="宋体" w:cs="宋体"/>
                <w:spacing w:val="20"/>
                <w:sz w:val="24"/>
                <w:szCs w:val="24"/>
              </w:rPr>
            </w:pPr>
          </w:p>
        </w:tc>
        <w:tc>
          <w:tcPr>
            <w:tcW w:w="2890" w:type="dxa"/>
            <w:tcBorders>
              <w:top w:val="single" w:color="auto" w:sz="4" w:space="0"/>
              <w:left w:val="single" w:color="auto" w:sz="4" w:space="0"/>
              <w:right w:val="single" w:color="auto" w:sz="4" w:space="0"/>
            </w:tcBorders>
            <w:shd w:val="clear" w:color="auto" w:fill="FFFFFF"/>
            <w:noWrap/>
          </w:tcPr>
          <w:p w14:paraId="365F5B20">
            <w:pPr>
              <w:pStyle w:val="53"/>
              <w:widowControl/>
              <w:snapToGrid w:val="0"/>
              <w:jc w:val="center"/>
              <w:rPr>
                <w:rFonts w:ascii="宋体" w:hAnsi="宋体" w:cs="宋体"/>
                <w:spacing w:val="20"/>
                <w:sz w:val="24"/>
                <w:szCs w:val="24"/>
              </w:rPr>
            </w:pPr>
          </w:p>
        </w:tc>
      </w:tr>
      <w:tr w14:paraId="730464D2">
        <w:tblPrEx>
          <w:tblCellMar>
            <w:top w:w="0" w:type="dxa"/>
            <w:left w:w="10" w:type="dxa"/>
            <w:bottom w:w="0" w:type="dxa"/>
            <w:right w:w="10" w:type="dxa"/>
          </w:tblCellMar>
        </w:tblPrEx>
        <w:trPr>
          <w:trHeight w:val="475" w:hRule="exact"/>
          <w:jc w:val="center"/>
        </w:trPr>
        <w:tc>
          <w:tcPr>
            <w:tcW w:w="874" w:type="dxa"/>
            <w:tcBorders>
              <w:top w:val="single" w:color="auto" w:sz="4" w:space="0"/>
              <w:left w:val="single" w:color="auto" w:sz="4" w:space="0"/>
            </w:tcBorders>
            <w:shd w:val="clear" w:color="auto" w:fill="FFFFFF"/>
            <w:noWrap/>
          </w:tcPr>
          <w:p w14:paraId="431087E2">
            <w:pPr>
              <w:pStyle w:val="53"/>
              <w:widowControl/>
              <w:snapToGrid w:val="0"/>
              <w:jc w:val="center"/>
              <w:rPr>
                <w:rFonts w:ascii="宋体" w:hAnsi="宋体" w:cs="宋体"/>
                <w:spacing w:val="20"/>
                <w:sz w:val="24"/>
                <w:szCs w:val="24"/>
              </w:rPr>
            </w:pPr>
          </w:p>
        </w:tc>
        <w:tc>
          <w:tcPr>
            <w:tcW w:w="1440" w:type="dxa"/>
            <w:tcBorders>
              <w:top w:val="single" w:color="auto" w:sz="4" w:space="0"/>
              <w:left w:val="single" w:color="auto" w:sz="4" w:space="0"/>
            </w:tcBorders>
            <w:shd w:val="clear" w:color="auto" w:fill="FFFFFF"/>
            <w:noWrap/>
          </w:tcPr>
          <w:p w14:paraId="7188E193">
            <w:pPr>
              <w:pStyle w:val="53"/>
              <w:widowControl/>
              <w:snapToGrid w:val="0"/>
              <w:jc w:val="center"/>
              <w:rPr>
                <w:rFonts w:ascii="宋体" w:hAnsi="宋体" w:cs="宋体"/>
                <w:spacing w:val="20"/>
                <w:sz w:val="24"/>
                <w:szCs w:val="24"/>
              </w:rPr>
            </w:pPr>
          </w:p>
        </w:tc>
        <w:tc>
          <w:tcPr>
            <w:tcW w:w="1085" w:type="dxa"/>
            <w:tcBorders>
              <w:top w:val="single" w:color="auto" w:sz="4" w:space="0"/>
              <w:left w:val="single" w:color="auto" w:sz="4" w:space="0"/>
            </w:tcBorders>
            <w:shd w:val="clear" w:color="auto" w:fill="FFFFFF"/>
            <w:noWrap/>
          </w:tcPr>
          <w:p w14:paraId="5127F140">
            <w:pPr>
              <w:pStyle w:val="53"/>
              <w:widowControl/>
              <w:snapToGrid w:val="0"/>
              <w:jc w:val="center"/>
              <w:rPr>
                <w:rFonts w:ascii="宋体" w:hAnsi="宋体" w:cs="宋体"/>
                <w:spacing w:val="20"/>
                <w:sz w:val="24"/>
                <w:szCs w:val="24"/>
              </w:rPr>
            </w:pPr>
          </w:p>
        </w:tc>
        <w:tc>
          <w:tcPr>
            <w:tcW w:w="816" w:type="dxa"/>
            <w:tcBorders>
              <w:top w:val="single" w:color="auto" w:sz="4" w:space="0"/>
              <w:left w:val="single" w:color="auto" w:sz="4" w:space="0"/>
            </w:tcBorders>
            <w:shd w:val="clear" w:color="auto" w:fill="FFFFFF"/>
            <w:noWrap/>
          </w:tcPr>
          <w:p w14:paraId="0D22E6E8">
            <w:pPr>
              <w:pStyle w:val="53"/>
              <w:widowControl/>
              <w:snapToGrid w:val="0"/>
              <w:jc w:val="center"/>
              <w:rPr>
                <w:rFonts w:ascii="宋体" w:hAnsi="宋体" w:cs="宋体"/>
                <w:spacing w:val="20"/>
                <w:sz w:val="24"/>
                <w:szCs w:val="24"/>
              </w:rPr>
            </w:pPr>
          </w:p>
        </w:tc>
        <w:tc>
          <w:tcPr>
            <w:tcW w:w="984" w:type="dxa"/>
            <w:tcBorders>
              <w:top w:val="single" w:color="auto" w:sz="4" w:space="0"/>
              <w:left w:val="single" w:color="auto" w:sz="4" w:space="0"/>
            </w:tcBorders>
            <w:shd w:val="clear" w:color="auto" w:fill="FFFFFF"/>
            <w:noWrap/>
          </w:tcPr>
          <w:p w14:paraId="33567DA8">
            <w:pPr>
              <w:pStyle w:val="53"/>
              <w:widowControl/>
              <w:snapToGrid w:val="0"/>
              <w:jc w:val="center"/>
              <w:rPr>
                <w:rFonts w:ascii="宋体" w:hAnsi="宋体" w:cs="宋体"/>
                <w:spacing w:val="20"/>
                <w:sz w:val="24"/>
                <w:szCs w:val="24"/>
              </w:rPr>
            </w:pPr>
          </w:p>
        </w:tc>
        <w:tc>
          <w:tcPr>
            <w:tcW w:w="816" w:type="dxa"/>
            <w:tcBorders>
              <w:top w:val="single" w:color="auto" w:sz="4" w:space="0"/>
              <w:left w:val="single" w:color="auto" w:sz="4" w:space="0"/>
            </w:tcBorders>
            <w:shd w:val="clear" w:color="auto" w:fill="FFFFFF"/>
            <w:noWrap/>
          </w:tcPr>
          <w:p w14:paraId="4B8A4C20">
            <w:pPr>
              <w:pStyle w:val="53"/>
              <w:widowControl/>
              <w:snapToGrid w:val="0"/>
              <w:jc w:val="center"/>
              <w:rPr>
                <w:rFonts w:ascii="宋体" w:hAnsi="宋体" w:cs="宋体"/>
                <w:spacing w:val="20"/>
                <w:sz w:val="24"/>
                <w:szCs w:val="24"/>
              </w:rPr>
            </w:pPr>
          </w:p>
        </w:tc>
        <w:tc>
          <w:tcPr>
            <w:tcW w:w="878" w:type="dxa"/>
            <w:tcBorders>
              <w:top w:val="single" w:color="auto" w:sz="4" w:space="0"/>
              <w:left w:val="single" w:color="auto" w:sz="4" w:space="0"/>
            </w:tcBorders>
            <w:shd w:val="clear" w:color="auto" w:fill="FFFFFF"/>
            <w:noWrap/>
          </w:tcPr>
          <w:p w14:paraId="592A4CEC">
            <w:pPr>
              <w:pStyle w:val="53"/>
              <w:widowControl/>
              <w:snapToGrid w:val="0"/>
              <w:jc w:val="center"/>
              <w:rPr>
                <w:rFonts w:ascii="宋体" w:hAnsi="宋体" w:cs="宋体"/>
                <w:spacing w:val="20"/>
                <w:sz w:val="24"/>
                <w:szCs w:val="24"/>
              </w:rPr>
            </w:pPr>
          </w:p>
        </w:tc>
        <w:tc>
          <w:tcPr>
            <w:tcW w:w="2890" w:type="dxa"/>
            <w:tcBorders>
              <w:top w:val="single" w:color="auto" w:sz="4" w:space="0"/>
              <w:left w:val="single" w:color="auto" w:sz="4" w:space="0"/>
              <w:right w:val="single" w:color="auto" w:sz="4" w:space="0"/>
            </w:tcBorders>
            <w:shd w:val="clear" w:color="auto" w:fill="FFFFFF"/>
            <w:noWrap/>
          </w:tcPr>
          <w:p w14:paraId="05CDF0D9">
            <w:pPr>
              <w:pStyle w:val="53"/>
              <w:widowControl/>
              <w:snapToGrid w:val="0"/>
              <w:jc w:val="center"/>
              <w:rPr>
                <w:rFonts w:ascii="宋体" w:hAnsi="宋体" w:cs="宋体"/>
                <w:spacing w:val="20"/>
                <w:sz w:val="24"/>
                <w:szCs w:val="24"/>
              </w:rPr>
            </w:pPr>
          </w:p>
        </w:tc>
      </w:tr>
      <w:tr w14:paraId="33F228C1">
        <w:tblPrEx>
          <w:tblCellMar>
            <w:top w:w="0" w:type="dxa"/>
            <w:left w:w="10" w:type="dxa"/>
            <w:bottom w:w="0" w:type="dxa"/>
            <w:right w:w="10" w:type="dxa"/>
          </w:tblCellMar>
        </w:tblPrEx>
        <w:trPr>
          <w:trHeight w:val="480" w:hRule="exact"/>
          <w:jc w:val="center"/>
        </w:trPr>
        <w:tc>
          <w:tcPr>
            <w:tcW w:w="874" w:type="dxa"/>
            <w:tcBorders>
              <w:top w:val="single" w:color="auto" w:sz="4" w:space="0"/>
              <w:left w:val="single" w:color="auto" w:sz="4" w:space="0"/>
            </w:tcBorders>
            <w:shd w:val="clear" w:color="auto" w:fill="FFFFFF"/>
            <w:noWrap/>
          </w:tcPr>
          <w:p w14:paraId="26A8266B">
            <w:pPr>
              <w:pStyle w:val="53"/>
              <w:widowControl/>
              <w:snapToGrid w:val="0"/>
              <w:jc w:val="center"/>
              <w:rPr>
                <w:rFonts w:ascii="宋体" w:hAnsi="宋体" w:cs="宋体"/>
                <w:spacing w:val="20"/>
                <w:sz w:val="24"/>
                <w:szCs w:val="24"/>
              </w:rPr>
            </w:pPr>
          </w:p>
        </w:tc>
        <w:tc>
          <w:tcPr>
            <w:tcW w:w="1440" w:type="dxa"/>
            <w:tcBorders>
              <w:top w:val="single" w:color="auto" w:sz="4" w:space="0"/>
              <w:left w:val="single" w:color="auto" w:sz="4" w:space="0"/>
            </w:tcBorders>
            <w:shd w:val="clear" w:color="auto" w:fill="FFFFFF"/>
            <w:noWrap/>
          </w:tcPr>
          <w:p w14:paraId="75A5DBAA">
            <w:pPr>
              <w:pStyle w:val="53"/>
              <w:widowControl/>
              <w:snapToGrid w:val="0"/>
              <w:jc w:val="center"/>
              <w:rPr>
                <w:rFonts w:ascii="宋体" w:hAnsi="宋体" w:cs="宋体"/>
                <w:spacing w:val="20"/>
                <w:sz w:val="24"/>
                <w:szCs w:val="24"/>
              </w:rPr>
            </w:pPr>
          </w:p>
        </w:tc>
        <w:tc>
          <w:tcPr>
            <w:tcW w:w="1085" w:type="dxa"/>
            <w:tcBorders>
              <w:top w:val="single" w:color="auto" w:sz="4" w:space="0"/>
              <w:left w:val="single" w:color="auto" w:sz="4" w:space="0"/>
            </w:tcBorders>
            <w:shd w:val="clear" w:color="auto" w:fill="FFFFFF"/>
            <w:noWrap/>
          </w:tcPr>
          <w:p w14:paraId="2E539D3E">
            <w:pPr>
              <w:pStyle w:val="53"/>
              <w:widowControl/>
              <w:snapToGrid w:val="0"/>
              <w:jc w:val="center"/>
              <w:rPr>
                <w:rFonts w:ascii="宋体" w:hAnsi="宋体" w:cs="宋体"/>
                <w:spacing w:val="20"/>
                <w:sz w:val="24"/>
                <w:szCs w:val="24"/>
              </w:rPr>
            </w:pPr>
          </w:p>
        </w:tc>
        <w:tc>
          <w:tcPr>
            <w:tcW w:w="816" w:type="dxa"/>
            <w:tcBorders>
              <w:top w:val="single" w:color="auto" w:sz="4" w:space="0"/>
              <w:left w:val="single" w:color="auto" w:sz="4" w:space="0"/>
            </w:tcBorders>
            <w:shd w:val="clear" w:color="auto" w:fill="FFFFFF"/>
            <w:noWrap/>
          </w:tcPr>
          <w:p w14:paraId="77507C70">
            <w:pPr>
              <w:pStyle w:val="53"/>
              <w:widowControl/>
              <w:snapToGrid w:val="0"/>
              <w:jc w:val="center"/>
              <w:rPr>
                <w:rFonts w:ascii="宋体" w:hAnsi="宋体" w:cs="宋体"/>
                <w:spacing w:val="20"/>
                <w:sz w:val="24"/>
                <w:szCs w:val="24"/>
              </w:rPr>
            </w:pPr>
          </w:p>
        </w:tc>
        <w:tc>
          <w:tcPr>
            <w:tcW w:w="984" w:type="dxa"/>
            <w:tcBorders>
              <w:top w:val="single" w:color="auto" w:sz="4" w:space="0"/>
              <w:left w:val="single" w:color="auto" w:sz="4" w:space="0"/>
            </w:tcBorders>
            <w:shd w:val="clear" w:color="auto" w:fill="FFFFFF"/>
            <w:noWrap/>
          </w:tcPr>
          <w:p w14:paraId="50F8CE87">
            <w:pPr>
              <w:pStyle w:val="53"/>
              <w:widowControl/>
              <w:snapToGrid w:val="0"/>
              <w:jc w:val="center"/>
              <w:rPr>
                <w:rFonts w:ascii="宋体" w:hAnsi="宋体" w:cs="宋体"/>
                <w:spacing w:val="20"/>
                <w:sz w:val="24"/>
                <w:szCs w:val="24"/>
              </w:rPr>
            </w:pPr>
          </w:p>
        </w:tc>
        <w:tc>
          <w:tcPr>
            <w:tcW w:w="816" w:type="dxa"/>
            <w:tcBorders>
              <w:top w:val="single" w:color="auto" w:sz="4" w:space="0"/>
              <w:left w:val="single" w:color="auto" w:sz="4" w:space="0"/>
            </w:tcBorders>
            <w:shd w:val="clear" w:color="auto" w:fill="FFFFFF"/>
            <w:noWrap/>
          </w:tcPr>
          <w:p w14:paraId="3297D0BF">
            <w:pPr>
              <w:pStyle w:val="53"/>
              <w:widowControl/>
              <w:snapToGrid w:val="0"/>
              <w:jc w:val="center"/>
              <w:rPr>
                <w:rFonts w:ascii="宋体" w:hAnsi="宋体" w:cs="宋体"/>
                <w:spacing w:val="20"/>
                <w:sz w:val="24"/>
                <w:szCs w:val="24"/>
              </w:rPr>
            </w:pPr>
          </w:p>
        </w:tc>
        <w:tc>
          <w:tcPr>
            <w:tcW w:w="878" w:type="dxa"/>
            <w:tcBorders>
              <w:top w:val="single" w:color="auto" w:sz="4" w:space="0"/>
              <w:left w:val="single" w:color="auto" w:sz="4" w:space="0"/>
            </w:tcBorders>
            <w:shd w:val="clear" w:color="auto" w:fill="FFFFFF"/>
            <w:noWrap/>
          </w:tcPr>
          <w:p w14:paraId="05514D6F">
            <w:pPr>
              <w:pStyle w:val="53"/>
              <w:widowControl/>
              <w:snapToGrid w:val="0"/>
              <w:jc w:val="center"/>
              <w:rPr>
                <w:rFonts w:ascii="宋体" w:hAnsi="宋体" w:cs="宋体"/>
                <w:spacing w:val="20"/>
                <w:sz w:val="24"/>
                <w:szCs w:val="24"/>
              </w:rPr>
            </w:pPr>
          </w:p>
        </w:tc>
        <w:tc>
          <w:tcPr>
            <w:tcW w:w="2890" w:type="dxa"/>
            <w:tcBorders>
              <w:top w:val="single" w:color="auto" w:sz="4" w:space="0"/>
              <w:left w:val="single" w:color="auto" w:sz="4" w:space="0"/>
              <w:right w:val="single" w:color="auto" w:sz="4" w:space="0"/>
            </w:tcBorders>
            <w:shd w:val="clear" w:color="auto" w:fill="FFFFFF"/>
            <w:noWrap/>
          </w:tcPr>
          <w:p w14:paraId="64D31AC7">
            <w:pPr>
              <w:pStyle w:val="53"/>
              <w:widowControl/>
              <w:snapToGrid w:val="0"/>
              <w:jc w:val="center"/>
              <w:rPr>
                <w:rFonts w:ascii="宋体" w:hAnsi="宋体" w:cs="宋体"/>
                <w:spacing w:val="20"/>
                <w:sz w:val="24"/>
                <w:szCs w:val="24"/>
              </w:rPr>
            </w:pPr>
          </w:p>
        </w:tc>
      </w:tr>
      <w:tr w14:paraId="6DBC46CF">
        <w:tblPrEx>
          <w:tblCellMar>
            <w:top w:w="0" w:type="dxa"/>
            <w:left w:w="10" w:type="dxa"/>
            <w:bottom w:w="0" w:type="dxa"/>
            <w:right w:w="10" w:type="dxa"/>
          </w:tblCellMar>
        </w:tblPrEx>
        <w:trPr>
          <w:trHeight w:val="480" w:hRule="exact"/>
          <w:jc w:val="center"/>
        </w:trPr>
        <w:tc>
          <w:tcPr>
            <w:tcW w:w="874" w:type="dxa"/>
            <w:tcBorders>
              <w:top w:val="single" w:color="auto" w:sz="4" w:space="0"/>
              <w:left w:val="single" w:color="auto" w:sz="4" w:space="0"/>
            </w:tcBorders>
            <w:shd w:val="clear" w:color="auto" w:fill="FFFFFF"/>
            <w:noWrap/>
          </w:tcPr>
          <w:p w14:paraId="677812CB">
            <w:pPr>
              <w:pStyle w:val="53"/>
              <w:widowControl/>
              <w:snapToGrid w:val="0"/>
              <w:jc w:val="center"/>
              <w:rPr>
                <w:rFonts w:ascii="宋体" w:hAnsi="宋体" w:cs="宋体"/>
                <w:spacing w:val="20"/>
                <w:sz w:val="24"/>
                <w:szCs w:val="24"/>
              </w:rPr>
            </w:pPr>
          </w:p>
        </w:tc>
        <w:tc>
          <w:tcPr>
            <w:tcW w:w="1440" w:type="dxa"/>
            <w:tcBorders>
              <w:top w:val="single" w:color="auto" w:sz="4" w:space="0"/>
              <w:left w:val="single" w:color="auto" w:sz="4" w:space="0"/>
            </w:tcBorders>
            <w:shd w:val="clear" w:color="auto" w:fill="FFFFFF"/>
            <w:noWrap/>
          </w:tcPr>
          <w:p w14:paraId="315F406F">
            <w:pPr>
              <w:pStyle w:val="53"/>
              <w:widowControl/>
              <w:snapToGrid w:val="0"/>
              <w:jc w:val="center"/>
              <w:rPr>
                <w:rFonts w:ascii="宋体" w:hAnsi="宋体" w:cs="宋体"/>
                <w:spacing w:val="20"/>
                <w:sz w:val="24"/>
                <w:szCs w:val="24"/>
              </w:rPr>
            </w:pPr>
          </w:p>
        </w:tc>
        <w:tc>
          <w:tcPr>
            <w:tcW w:w="1085" w:type="dxa"/>
            <w:tcBorders>
              <w:top w:val="single" w:color="auto" w:sz="4" w:space="0"/>
              <w:left w:val="single" w:color="auto" w:sz="4" w:space="0"/>
            </w:tcBorders>
            <w:shd w:val="clear" w:color="auto" w:fill="FFFFFF"/>
            <w:noWrap/>
          </w:tcPr>
          <w:p w14:paraId="11E79C7A">
            <w:pPr>
              <w:pStyle w:val="53"/>
              <w:widowControl/>
              <w:snapToGrid w:val="0"/>
              <w:jc w:val="center"/>
              <w:rPr>
                <w:rFonts w:ascii="宋体" w:hAnsi="宋体" w:cs="宋体"/>
                <w:spacing w:val="20"/>
                <w:sz w:val="24"/>
                <w:szCs w:val="24"/>
              </w:rPr>
            </w:pPr>
          </w:p>
        </w:tc>
        <w:tc>
          <w:tcPr>
            <w:tcW w:w="816" w:type="dxa"/>
            <w:tcBorders>
              <w:top w:val="single" w:color="auto" w:sz="4" w:space="0"/>
              <w:left w:val="single" w:color="auto" w:sz="4" w:space="0"/>
            </w:tcBorders>
            <w:shd w:val="clear" w:color="auto" w:fill="FFFFFF"/>
            <w:noWrap/>
          </w:tcPr>
          <w:p w14:paraId="7ACADF38">
            <w:pPr>
              <w:pStyle w:val="53"/>
              <w:widowControl/>
              <w:snapToGrid w:val="0"/>
              <w:jc w:val="center"/>
              <w:rPr>
                <w:rFonts w:ascii="宋体" w:hAnsi="宋体" w:cs="宋体"/>
                <w:spacing w:val="20"/>
                <w:sz w:val="24"/>
                <w:szCs w:val="24"/>
              </w:rPr>
            </w:pPr>
          </w:p>
        </w:tc>
        <w:tc>
          <w:tcPr>
            <w:tcW w:w="984" w:type="dxa"/>
            <w:tcBorders>
              <w:top w:val="single" w:color="auto" w:sz="4" w:space="0"/>
              <w:left w:val="single" w:color="auto" w:sz="4" w:space="0"/>
            </w:tcBorders>
            <w:shd w:val="clear" w:color="auto" w:fill="FFFFFF"/>
            <w:noWrap/>
          </w:tcPr>
          <w:p w14:paraId="2FB4BBC1">
            <w:pPr>
              <w:pStyle w:val="53"/>
              <w:widowControl/>
              <w:snapToGrid w:val="0"/>
              <w:jc w:val="center"/>
              <w:rPr>
                <w:rFonts w:ascii="宋体" w:hAnsi="宋体" w:cs="宋体"/>
                <w:spacing w:val="20"/>
                <w:sz w:val="24"/>
                <w:szCs w:val="24"/>
              </w:rPr>
            </w:pPr>
          </w:p>
        </w:tc>
        <w:tc>
          <w:tcPr>
            <w:tcW w:w="816" w:type="dxa"/>
            <w:tcBorders>
              <w:top w:val="single" w:color="auto" w:sz="4" w:space="0"/>
              <w:left w:val="single" w:color="auto" w:sz="4" w:space="0"/>
            </w:tcBorders>
            <w:shd w:val="clear" w:color="auto" w:fill="FFFFFF"/>
            <w:noWrap/>
          </w:tcPr>
          <w:p w14:paraId="30F40AC0">
            <w:pPr>
              <w:pStyle w:val="53"/>
              <w:widowControl/>
              <w:snapToGrid w:val="0"/>
              <w:jc w:val="center"/>
              <w:rPr>
                <w:rFonts w:ascii="宋体" w:hAnsi="宋体" w:cs="宋体"/>
                <w:spacing w:val="20"/>
                <w:sz w:val="24"/>
                <w:szCs w:val="24"/>
              </w:rPr>
            </w:pPr>
          </w:p>
        </w:tc>
        <w:tc>
          <w:tcPr>
            <w:tcW w:w="878" w:type="dxa"/>
            <w:tcBorders>
              <w:top w:val="single" w:color="auto" w:sz="4" w:space="0"/>
              <w:left w:val="single" w:color="auto" w:sz="4" w:space="0"/>
            </w:tcBorders>
            <w:shd w:val="clear" w:color="auto" w:fill="FFFFFF"/>
            <w:noWrap/>
          </w:tcPr>
          <w:p w14:paraId="70156402">
            <w:pPr>
              <w:pStyle w:val="53"/>
              <w:widowControl/>
              <w:snapToGrid w:val="0"/>
              <w:jc w:val="center"/>
              <w:rPr>
                <w:rFonts w:ascii="宋体" w:hAnsi="宋体" w:cs="宋体"/>
                <w:spacing w:val="20"/>
                <w:sz w:val="24"/>
                <w:szCs w:val="24"/>
              </w:rPr>
            </w:pPr>
          </w:p>
        </w:tc>
        <w:tc>
          <w:tcPr>
            <w:tcW w:w="2890" w:type="dxa"/>
            <w:tcBorders>
              <w:top w:val="single" w:color="auto" w:sz="4" w:space="0"/>
              <w:left w:val="single" w:color="auto" w:sz="4" w:space="0"/>
              <w:right w:val="single" w:color="auto" w:sz="4" w:space="0"/>
            </w:tcBorders>
            <w:shd w:val="clear" w:color="auto" w:fill="FFFFFF"/>
            <w:noWrap/>
          </w:tcPr>
          <w:p w14:paraId="175A07C5">
            <w:pPr>
              <w:pStyle w:val="53"/>
              <w:widowControl/>
              <w:snapToGrid w:val="0"/>
              <w:jc w:val="center"/>
              <w:rPr>
                <w:rFonts w:ascii="宋体" w:hAnsi="宋体" w:cs="宋体"/>
                <w:spacing w:val="20"/>
                <w:sz w:val="24"/>
                <w:szCs w:val="24"/>
              </w:rPr>
            </w:pPr>
          </w:p>
        </w:tc>
      </w:tr>
      <w:tr w14:paraId="138C8FB3">
        <w:tblPrEx>
          <w:tblCellMar>
            <w:top w:w="0" w:type="dxa"/>
            <w:left w:w="10" w:type="dxa"/>
            <w:bottom w:w="0" w:type="dxa"/>
            <w:right w:w="10" w:type="dxa"/>
          </w:tblCellMar>
        </w:tblPrEx>
        <w:trPr>
          <w:trHeight w:val="475" w:hRule="exact"/>
          <w:jc w:val="center"/>
        </w:trPr>
        <w:tc>
          <w:tcPr>
            <w:tcW w:w="874" w:type="dxa"/>
            <w:tcBorders>
              <w:top w:val="single" w:color="auto" w:sz="4" w:space="0"/>
              <w:left w:val="single" w:color="auto" w:sz="4" w:space="0"/>
            </w:tcBorders>
            <w:shd w:val="clear" w:color="auto" w:fill="FFFFFF"/>
            <w:noWrap/>
          </w:tcPr>
          <w:p w14:paraId="52822098">
            <w:pPr>
              <w:pStyle w:val="53"/>
              <w:widowControl/>
              <w:snapToGrid w:val="0"/>
              <w:jc w:val="center"/>
              <w:rPr>
                <w:rFonts w:ascii="宋体" w:hAnsi="宋体" w:cs="宋体"/>
                <w:spacing w:val="20"/>
                <w:sz w:val="24"/>
                <w:szCs w:val="24"/>
              </w:rPr>
            </w:pPr>
          </w:p>
        </w:tc>
        <w:tc>
          <w:tcPr>
            <w:tcW w:w="1440" w:type="dxa"/>
            <w:tcBorders>
              <w:top w:val="single" w:color="auto" w:sz="4" w:space="0"/>
              <w:left w:val="single" w:color="auto" w:sz="4" w:space="0"/>
            </w:tcBorders>
            <w:shd w:val="clear" w:color="auto" w:fill="FFFFFF"/>
            <w:noWrap/>
          </w:tcPr>
          <w:p w14:paraId="614FB4FD">
            <w:pPr>
              <w:pStyle w:val="53"/>
              <w:widowControl/>
              <w:snapToGrid w:val="0"/>
              <w:jc w:val="center"/>
              <w:rPr>
                <w:rFonts w:ascii="宋体" w:hAnsi="宋体" w:cs="宋体"/>
                <w:spacing w:val="20"/>
                <w:sz w:val="24"/>
                <w:szCs w:val="24"/>
              </w:rPr>
            </w:pPr>
          </w:p>
        </w:tc>
        <w:tc>
          <w:tcPr>
            <w:tcW w:w="1085" w:type="dxa"/>
            <w:tcBorders>
              <w:top w:val="single" w:color="auto" w:sz="4" w:space="0"/>
              <w:left w:val="single" w:color="auto" w:sz="4" w:space="0"/>
            </w:tcBorders>
            <w:shd w:val="clear" w:color="auto" w:fill="FFFFFF"/>
            <w:noWrap/>
          </w:tcPr>
          <w:p w14:paraId="2D07F28A">
            <w:pPr>
              <w:pStyle w:val="53"/>
              <w:widowControl/>
              <w:snapToGrid w:val="0"/>
              <w:jc w:val="center"/>
              <w:rPr>
                <w:rFonts w:ascii="宋体" w:hAnsi="宋体" w:cs="宋体"/>
                <w:spacing w:val="20"/>
                <w:sz w:val="24"/>
                <w:szCs w:val="24"/>
              </w:rPr>
            </w:pPr>
          </w:p>
        </w:tc>
        <w:tc>
          <w:tcPr>
            <w:tcW w:w="816" w:type="dxa"/>
            <w:tcBorders>
              <w:top w:val="single" w:color="auto" w:sz="4" w:space="0"/>
              <w:left w:val="single" w:color="auto" w:sz="4" w:space="0"/>
            </w:tcBorders>
            <w:shd w:val="clear" w:color="auto" w:fill="FFFFFF"/>
            <w:noWrap/>
          </w:tcPr>
          <w:p w14:paraId="22B381AE">
            <w:pPr>
              <w:pStyle w:val="53"/>
              <w:widowControl/>
              <w:snapToGrid w:val="0"/>
              <w:jc w:val="center"/>
              <w:rPr>
                <w:rFonts w:ascii="宋体" w:hAnsi="宋体" w:cs="宋体"/>
                <w:spacing w:val="20"/>
                <w:sz w:val="24"/>
                <w:szCs w:val="24"/>
              </w:rPr>
            </w:pPr>
          </w:p>
        </w:tc>
        <w:tc>
          <w:tcPr>
            <w:tcW w:w="984" w:type="dxa"/>
            <w:tcBorders>
              <w:top w:val="single" w:color="auto" w:sz="4" w:space="0"/>
              <w:left w:val="single" w:color="auto" w:sz="4" w:space="0"/>
            </w:tcBorders>
            <w:shd w:val="clear" w:color="auto" w:fill="FFFFFF"/>
            <w:noWrap/>
          </w:tcPr>
          <w:p w14:paraId="2FEF3E94">
            <w:pPr>
              <w:pStyle w:val="53"/>
              <w:widowControl/>
              <w:snapToGrid w:val="0"/>
              <w:jc w:val="center"/>
              <w:rPr>
                <w:rFonts w:ascii="宋体" w:hAnsi="宋体" w:cs="宋体"/>
                <w:spacing w:val="20"/>
                <w:sz w:val="24"/>
                <w:szCs w:val="24"/>
              </w:rPr>
            </w:pPr>
          </w:p>
        </w:tc>
        <w:tc>
          <w:tcPr>
            <w:tcW w:w="816" w:type="dxa"/>
            <w:tcBorders>
              <w:top w:val="single" w:color="auto" w:sz="4" w:space="0"/>
              <w:left w:val="single" w:color="auto" w:sz="4" w:space="0"/>
            </w:tcBorders>
            <w:shd w:val="clear" w:color="auto" w:fill="FFFFFF"/>
            <w:noWrap/>
          </w:tcPr>
          <w:p w14:paraId="4884FA4F">
            <w:pPr>
              <w:pStyle w:val="53"/>
              <w:widowControl/>
              <w:snapToGrid w:val="0"/>
              <w:jc w:val="center"/>
              <w:rPr>
                <w:rFonts w:ascii="宋体" w:hAnsi="宋体" w:cs="宋体"/>
                <w:spacing w:val="20"/>
                <w:sz w:val="24"/>
                <w:szCs w:val="24"/>
              </w:rPr>
            </w:pPr>
          </w:p>
        </w:tc>
        <w:tc>
          <w:tcPr>
            <w:tcW w:w="878" w:type="dxa"/>
            <w:tcBorders>
              <w:top w:val="single" w:color="auto" w:sz="4" w:space="0"/>
              <w:left w:val="single" w:color="auto" w:sz="4" w:space="0"/>
            </w:tcBorders>
            <w:shd w:val="clear" w:color="auto" w:fill="FFFFFF"/>
            <w:noWrap/>
          </w:tcPr>
          <w:p w14:paraId="43B63143">
            <w:pPr>
              <w:pStyle w:val="53"/>
              <w:widowControl/>
              <w:snapToGrid w:val="0"/>
              <w:jc w:val="center"/>
              <w:rPr>
                <w:rFonts w:ascii="宋体" w:hAnsi="宋体" w:cs="宋体"/>
                <w:spacing w:val="20"/>
                <w:sz w:val="24"/>
                <w:szCs w:val="24"/>
              </w:rPr>
            </w:pPr>
          </w:p>
        </w:tc>
        <w:tc>
          <w:tcPr>
            <w:tcW w:w="2890" w:type="dxa"/>
            <w:tcBorders>
              <w:top w:val="single" w:color="auto" w:sz="4" w:space="0"/>
              <w:left w:val="single" w:color="auto" w:sz="4" w:space="0"/>
              <w:right w:val="single" w:color="auto" w:sz="4" w:space="0"/>
            </w:tcBorders>
            <w:shd w:val="clear" w:color="auto" w:fill="FFFFFF"/>
            <w:noWrap/>
          </w:tcPr>
          <w:p w14:paraId="7C8FA2B3">
            <w:pPr>
              <w:pStyle w:val="53"/>
              <w:widowControl/>
              <w:snapToGrid w:val="0"/>
              <w:jc w:val="center"/>
              <w:rPr>
                <w:rFonts w:ascii="宋体" w:hAnsi="宋体" w:cs="宋体"/>
                <w:spacing w:val="20"/>
                <w:sz w:val="24"/>
                <w:szCs w:val="24"/>
              </w:rPr>
            </w:pPr>
          </w:p>
        </w:tc>
      </w:tr>
      <w:tr w14:paraId="4FFB5877">
        <w:tblPrEx>
          <w:tblCellMar>
            <w:top w:w="0" w:type="dxa"/>
            <w:left w:w="10" w:type="dxa"/>
            <w:bottom w:w="0" w:type="dxa"/>
            <w:right w:w="10" w:type="dxa"/>
          </w:tblCellMar>
        </w:tblPrEx>
        <w:trPr>
          <w:trHeight w:val="485" w:hRule="exact"/>
          <w:jc w:val="center"/>
        </w:trPr>
        <w:tc>
          <w:tcPr>
            <w:tcW w:w="874" w:type="dxa"/>
            <w:tcBorders>
              <w:top w:val="single" w:color="auto" w:sz="4" w:space="0"/>
              <w:left w:val="single" w:color="auto" w:sz="4" w:space="0"/>
              <w:bottom w:val="single" w:color="auto" w:sz="4" w:space="0"/>
            </w:tcBorders>
            <w:shd w:val="clear" w:color="auto" w:fill="FFFFFF"/>
            <w:noWrap/>
          </w:tcPr>
          <w:p w14:paraId="32A027BE">
            <w:pPr>
              <w:pStyle w:val="53"/>
              <w:widowControl/>
              <w:snapToGrid w:val="0"/>
              <w:jc w:val="center"/>
              <w:rPr>
                <w:rFonts w:ascii="宋体" w:hAnsi="宋体" w:cs="宋体"/>
                <w:spacing w:val="20"/>
                <w:sz w:val="24"/>
                <w:szCs w:val="24"/>
              </w:rPr>
            </w:pPr>
          </w:p>
        </w:tc>
        <w:tc>
          <w:tcPr>
            <w:tcW w:w="1440" w:type="dxa"/>
            <w:tcBorders>
              <w:top w:val="single" w:color="auto" w:sz="4" w:space="0"/>
              <w:left w:val="single" w:color="auto" w:sz="4" w:space="0"/>
              <w:bottom w:val="single" w:color="auto" w:sz="4" w:space="0"/>
            </w:tcBorders>
            <w:shd w:val="clear" w:color="auto" w:fill="FFFFFF"/>
            <w:noWrap/>
          </w:tcPr>
          <w:p w14:paraId="0D4AC9C7">
            <w:pPr>
              <w:pStyle w:val="53"/>
              <w:widowControl/>
              <w:snapToGrid w:val="0"/>
              <w:jc w:val="center"/>
              <w:rPr>
                <w:rFonts w:ascii="宋体" w:hAnsi="宋体" w:cs="宋体"/>
                <w:spacing w:val="20"/>
                <w:sz w:val="24"/>
                <w:szCs w:val="24"/>
              </w:rPr>
            </w:pPr>
          </w:p>
        </w:tc>
        <w:tc>
          <w:tcPr>
            <w:tcW w:w="1085" w:type="dxa"/>
            <w:tcBorders>
              <w:top w:val="single" w:color="auto" w:sz="4" w:space="0"/>
              <w:left w:val="single" w:color="auto" w:sz="4" w:space="0"/>
              <w:bottom w:val="single" w:color="auto" w:sz="4" w:space="0"/>
            </w:tcBorders>
            <w:shd w:val="clear" w:color="auto" w:fill="FFFFFF"/>
            <w:noWrap/>
          </w:tcPr>
          <w:p w14:paraId="3BC75571">
            <w:pPr>
              <w:pStyle w:val="53"/>
              <w:widowControl/>
              <w:snapToGrid w:val="0"/>
              <w:jc w:val="center"/>
              <w:rPr>
                <w:rFonts w:ascii="宋体" w:hAnsi="宋体" w:cs="宋体"/>
                <w:spacing w:val="20"/>
                <w:sz w:val="24"/>
                <w:szCs w:val="24"/>
              </w:rPr>
            </w:pPr>
          </w:p>
        </w:tc>
        <w:tc>
          <w:tcPr>
            <w:tcW w:w="816" w:type="dxa"/>
            <w:tcBorders>
              <w:top w:val="single" w:color="auto" w:sz="4" w:space="0"/>
              <w:left w:val="single" w:color="auto" w:sz="4" w:space="0"/>
              <w:bottom w:val="single" w:color="auto" w:sz="4" w:space="0"/>
            </w:tcBorders>
            <w:shd w:val="clear" w:color="auto" w:fill="FFFFFF"/>
            <w:noWrap/>
          </w:tcPr>
          <w:p w14:paraId="5ED2A0A6">
            <w:pPr>
              <w:pStyle w:val="53"/>
              <w:widowControl/>
              <w:snapToGrid w:val="0"/>
              <w:jc w:val="center"/>
              <w:rPr>
                <w:rFonts w:ascii="宋体" w:hAnsi="宋体" w:cs="宋体"/>
                <w:spacing w:val="20"/>
                <w:sz w:val="24"/>
                <w:szCs w:val="24"/>
              </w:rPr>
            </w:pPr>
          </w:p>
        </w:tc>
        <w:tc>
          <w:tcPr>
            <w:tcW w:w="984" w:type="dxa"/>
            <w:tcBorders>
              <w:top w:val="single" w:color="auto" w:sz="4" w:space="0"/>
              <w:left w:val="single" w:color="auto" w:sz="4" w:space="0"/>
              <w:bottom w:val="single" w:color="auto" w:sz="4" w:space="0"/>
            </w:tcBorders>
            <w:shd w:val="clear" w:color="auto" w:fill="FFFFFF"/>
            <w:noWrap/>
          </w:tcPr>
          <w:p w14:paraId="0D842105">
            <w:pPr>
              <w:pStyle w:val="53"/>
              <w:widowControl/>
              <w:snapToGrid w:val="0"/>
              <w:jc w:val="center"/>
              <w:rPr>
                <w:rFonts w:ascii="宋体" w:hAnsi="宋体" w:cs="宋体"/>
                <w:spacing w:val="20"/>
                <w:sz w:val="24"/>
                <w:szCs w:val="24"/>
              </w:rPr>
            </w:pPr>
          </w:p>
        </w:tc>
        <w:tc>
          <w:tcPr>
            <w:tcW w:w="816" w:type="dxa"/>
            <w:tcBorders>
              <w:top w:val="single" w:color="auto" w:sz="4" w:space="0"/>
              <w:left w:val="single" w:color="auto" w:sz="4" w:space="0"/>
              <w:bottom w:val="single" w:color="auto" w:sz="4" w:space="0"/>
            </w:tcBorders>
            <w:shd w:val="clear" w:color="auto" w:fill="FFFFFF"/>
            <w:noWrap/>
          </w:tcPr>
          <w:p w14:paraId="58E8A290">
            <w:pPr>
              <w:pStyle w:val="53"/>
              <w:widowControl/>
              <w:snapToGrid w:val="0"/>
              <w:jc w:val="center"/>
              <w:rPr>
                <w:rFonts w:ascii="宋体" w:hAnsi="宋体" w:cs="宋体"/>
                <w:spacing w:val="20"/>
                <w:sz w:val="24"/>
                <w:szCs w:val="24"/>
              </w:rPr>
            </w:pPr>
          </w:p>
        </w:tc>
        <w:tc>
          <w:tcPr>
            <w:tcW w:w="878" w:type="dxa"/>
            <w:tcBorders>
              <w:top w:val="single" w:color="auto" w:sz="4" w:space="0"/>
              <w:left w:val="single" w:color="auto" w:sz="4" w:space="0"/>
              <w:bottom w:val="single" w:color="auto" w:sz="4" w:space="0"/>
            </w:tcBorders>
            <w:shd w:val="clear" w:color="auto" w:fill="FFFFFF"/>
            <w:noWrap/>
          </w:tcPr>
          <w:p w14:paraId="2ACBDFD4">
            <w:pPr>
              <w:pStyle w:val="53"/>
              <w:widowControl/>
              <w:snapToGrid w:val="0"/>
              <w:jc w:val="center"/>
              <w:rPr>
                <w:rFonts w:ascii="宋体" w:hAnsi="宋体" w:cs="宋体"/>
                <w:spacing w:val="20"/>
                <w:sz w:val="24"/>
                <w:szCs w:val="24"/>
              </w:rPr>
            </w:pPr>
          </w:p>
        </w:tc>
        <w:tc>
          <w:tcPr>
            <w:tcW w:w="2890" w:type="dxa"/>
            <w:tcBorders>
              <w:top w:val="single" w:color="auto" w:sz="4" w:space="0"/>
              <w:left w:val="single" w:color="auto" w:sz="4" w:space="0"/>
              <w:bottom w:val="single" w:color="auto" w:sz="4" w:space="0"/>
              <w:right w:val="single" w:color="auto" w:sz="4" w:space="0"/>
            </w:tcBorders>
            <w:shd w:val="clear" w:color="auto" w:fill="FFFFFF"/>
            <w:noWrap/>
          </w:tcPr>
          <w:p w14:paraId="4988A59E">
            <w:pPr>
              <w:pStyle w:val="53"/>
              <w:widowControl/>
              <w:snapToGrid w:val="0"/>
              <w:jc w:val="center"/>
              <w:rPr>
                <w:rFonts w:ascii="宋体" w:hAnsi="宋体" w:cs="宋体"/>
                <w:spacing w:val="20"/>
                <w:sz w:val="24"/>
                <w:szCs w:val="24"/>
              </w:rPr>
            </w:pPr>
          </w:p>
        </w:tc>
      </w:tr>
    </w:tbl>
    <w:p w14:paraId="0AC2C4D4">
      <w:pPr>
        <w:pStyle w:val="53"/>
        <w:widowControl/>
        <w:snapToGrid w:val="0"/>
        <w:jc w:val="center"/>
        <w:rPr>
          <w:rFonts w:ascii="宋体" w:hAnsi="宋体" w:cs="宋体"/>
          <w:spacing w:val="20"/>
          <w:sz w:val="24"/>
          <w:szCs w:val="24"/>
        </w:rPr>
      </w:pPr>
    </w:p>
    <w:p w14:paraId="2F938907">
      <w:pPr>
        <w:pStyle w:val="53"/>
        <w:widowControl/>
        <w:snapToGrid w:val="0"/>
        <w:spacing w:line="480" w:lineRule="exact"/>
        <w:jc w:val="left"/>
        <w:rPr>
          <w:rFonts w:ascii="宋体" w:hAnsi="宋体" w:cs="宋体"/>
          <w:spacing w:val="20"/>
          <w:sz w:val="24"/>
          <w:szCs w:val="24"/>
        </w:rPr>
      </w:pPr>
      <w:r>
        <w:rPr>
          <w:rFonts w:hint="eastAsia" w:ascii="宋体" w:hAnsi="宋体" w:cs="宋体"/>
          <w:spacing w:val="20"/>
          <w:sz w:val="24"/>
          <w:szCs w:val="24"/>
        </w:rPr>
        <w:t>注：本表按区域填写，不够的部分可自行添加，后附人员相关证书。</w:t>
      </w:r>
    </w:p>
    <w:p w14:paraId="5DF4E2BF">
      <w:pPr>
        <w:pStyle w:val="53"/>
        <w:widowControl/>
        <w:snapToGrid w:val="0"/>
        <w:spacing w:line="400" w:lineRule="exact"/>
        <w:ind w:firstLine="420"/>
        <w:jc w:val="left"/>
        <w:rPr>
          <w:rFonts w:ascii="宋体" w:hAnsi="宋体" w:cs="宋体"/>
          <w:spacing w:val="20"/>
          <w:sz w:val="24"/>
          <w:szCs w:val="24"/>
        </w:rPr>
      </w:pPr>
    </w:p>
    <w:p w14:paraId="660CA214">
      <w:pPr>
        <w:pStyle w:val="53"/>
        <w:widowControl/>
        <w:snapToGrid w:val="0"/>
        <w:spacing w:line="400" w:lineRule="exact"/>
        <w:ind w:firstLine="420"/>
        <w:jc w:val="left"/>
        <w:rPr>
          <w:rFonts w:ascii="宋体" w:hAnsi="宋体" w:cs="宋体"/>
          <w:spacing w:val="20"/>
          <w:sz w:val="24"/>
          <w:szCs w:val="24"/>
        </w:rPr>
      </w:pPr>
    </w:p>
    <w:p w14:paraId="09A4201A">
      <w:pPr>
        <w:pStyle w:val="53"/>
        <w:widowControl/>
        <w:snapToGrid w:val="0"/>
        <w:spacing w:line="400" w:lineRule="exact"/>
        <w:ind w:firstLine="420"/>
        <w:jc w:val="left"/>
        <w:rPr>
          <w:rFonts w:ascii="宋体" w:hAnsi="宋体" w:cs="宋体"/>
          <w:spacing w:val="20"/>
          <w:sz w:val="24"/>
          <w:szCs w:val="24"/>
        </w:rPr>
      </w:pPr>
    </w:p>
    <w:p w14:paraId="23EB461A">
      <w:pPr>
        <w:pStyle w:val="53"/>
        <w:widowControl/>
        <w:snapToGrid w:val="0"/>
        <w:spacing w:line="400" w:lineRule="exact"/>
        <w:ind w:firstLine="420"/>
        <w:jc w:val="left"/>
        <w:rPr>
          <w:rFonts w:ascii="宋体" w:hAnsi="宋体" w:cs="宋体"/>
          <w:spacing w:val="20"/>
          <w:sz w:val="24"/>
          <w:szCs w:val="24"/>
        </w:rPr>
      </w:pPr>
    </w:p>
    <w:p w14:paraId="4EA36A38">
      <w:pPr>
        <w:pStyle w:val="53"/>
        <w:widowControl/>
        <w:snapToGrid w:val="0"/>
        <w:spacing w:line="400" w:lineRule="exact"/>
        <w:ind w:firstLine="420"/>
        <w:jc w:val="left"/>
        <w:rPr>
          <w:rFonts w:ascii="宋体" w:hAnsi="宋体" w:cs="宋体"/>
          <w:spacing w:val="20"/>
          <w:sz w:val="24"/>
          <w:szCs w:val="24"/>
        </w:rPr>
      </w:pPr>
    </w:p>
    <w:p w14:paraId="739B1FB5">
      <w:pPr>
        <w:pStyle w:val="53"/>
        <w:widowControl/>
        <w:snapToGrid w:val="0"/>
        <w:spacing w:line="400" w:lineRule="exact"/>
        <w:ind w:firstLine="420"/>
        <w:jc w:val="left"/>
        <w:rPr>
          <w:rFonts w:ascii="宋体" w:hAnsi="宋体" w:cs="宋体"/>
          <w:spacing w:val="20"/>
          <w:sz w:val="24"/>
          <w:szCs w:val="24"/>
        </w:rPr>
      </w:pPr>
    </w:p>
    <w:p w14:paraId="1423F313">
      <w:pPr>
        <w:pStyle w:val="53"/>
        <w:widowControl/>
        <w:snapToGrid w:val="0"/>
        <w:spacing w:line="400" w:lineRule="exact"/>
        <w:ind w:firstLine="420"/>
        <w:jc w:val="left"/>
        <w:rPr>
          <w:rFonts w:ascii="宋体" w:hAnsi="宋体" w:cs="宋体"/>
          <w:spacing w:val="20"/>
          <w:sz w:val="24"/>
          <w:szCs w:val="24"/>
        </w:rPr>
      </w:pPr>
    </w:p>
    <w:p w14:paraId="0AB8E77C">
      <w:pPr>
        <w:pStyle w:val="53"/>
        <w:widowControl/>
        <w:snapToGrid w:val="0"/>
        <w:spacing w:line="400" w:lineRule="exact"/>
        <w:ind w:firstLine="420"/>
        <w:jc w:val="left"/>
        <w:rPr>
          <w:rFonts w:ascii="宋体" w:hAnsi="宋体" w:cs="宋体"/>
          <w:spacing w:val="20"/>
          <w:sz w:val="24"/>
          <w:szCs w:val="24"/>
        </w:rPr>
      </w:pPr>
    </w:p>
    <w:p w14:paraId="5D05BEC4">
      <w:pPr>
        <w:pStyle w:val="53"/>
        <w:widowControl/>
        <w:snapToGrid w:val="0"/>
        <w:spacing w:line="400" w:lineRule="exact"/>
        <w:ind w:firstLine="420"/>
        <w:jc w:val="left"/>
        <w:rPr>
          <w:rFonts w:ascii="宋体" w:hAnsi="宋体" w:cs="宋体"/>
          <w:spacing w:val="20"/>
          <w:sz w:val="24"/>
          <w:szCs w:val="24"/>
        </w:rPr>
      </w:pPr>
    </w:p>
    <w:p w14:paraId="0D85E7A4">
      <w:pPr>
        <w:pStyle w:val="53"/>
        <w:widowControl/>
        <w:snapToGrid w:val="0"/>
        <w:spacing w:line="400" w:lineRule="exact"/>
        <w:ind w:firstLine="420"/>
        <w:jc w:val="left"/>
        <w:rPr>
          <w:rFonts w:ascii="宋体" w:hAnsi="宋体" w:cs="宋体"/>
          <w:spacing w:val="20"/>
          <w:sz w:val="24"/>
          <w:szCs w:val="24"/>
        </w:rPr>
      </w:pPr>
    </w:p>
    <w:p w14:paraId="369F84AF">
      <w:pPr>
        <w:pStyle w:val="53"/>
        <w:widowControl/>
        <w:snapToGrid w:val="0"/>
        <w:spacing w:line="400" w:lineRule="exact"/>
        <w:ind w:firstLine="420"/>
        <w:jc w:val="left"/>
        <w:rPr>
          <w:rFonts w:ascii="宋体" w:hAnsi="宋体" w:cs="宋体"/>
          <w:spacing w:val="20"/>
          <w:sz w:val="24"/>
          <w:szCs w:val="24"/>
        </w:rPr>
      </w:pPr>
    </w:p>
    <w:p w14:paraId="30F01AF4">
      <w:pPr>
        <w:pStyle w:val="53"/>
        <w:widowControl/>
        <w:snapToGrid w:val="0"/>
        <w:spacing w:line="400" w:lineRule="exact"/>
        <w:ind w:firstLine="420"/>
        <w:jc w:val="left"/>
        <w:rPr>
          <w:rFonts w:ascii="宋体" w:hAnsi="宋体" w:cs="宋体"/>
          <w:spacing w:val="20"/>
          <w:sz w:val="24"/>
          <w:szCs w:val="24"/>
        </w:rPr>
      </w:pPr>
    </w:p>
    <w:p w14:paraId="77E26D66">
      <w:pPr>
        <w:pStyle w:val="53"/>
        <w:widowControl/>
        <w:snapToGrid w:val="0"/>
        <w:spacing w:line="400" w:lineRule="exact"/>
        <w:ind w:firstLine="420"/>
        <w:jc w:val="left"/>
        <w:rPr>
          <w:rFonts w:ascii="宋体" w:hAnsi="宋体" w:cs="宋体"/>
          <w:spacing w:val="20"/>
          <w:sz w:val="24"/>
          <w:szCs w:val="24"/>
        </w:rPr>
      </w:pPr>
    </w:p>
    <w:p w14:paraId="7424301C">
      <w:pPr>
        <w:pStyle w:val="53"/>
        <w:widowControl/>
        <w:snapToGrid w:val="0"/>
        <w:spacing w:line="400" w:lineRule="exact"/>
        <w:ind w:firstLine="420"/>
        <w:jc w:val="left"/>
        <w:rPr>
          <w:rFonts w:ascii="宋体" w:hAnsi="宋体" w:cs="宋体"/>
          <w:spacing w:val="20"/>
          <w:sz w:val="24"/>
          <w:szCs w:val="24"/>
        </w:rPr>
      </w:pPr>
    </w:p>
    <w:p w14:paraId="3F3C45D8">
      <w:pPr>
        <w:pStyle w:val="53"/>
        <w:widowControl/>
        <w:snapToGrid w:val="0"/>
        <w:spacing w:line="400" w:lineRule="exact"/>
        <w:jc w:val="left"/>
        <w:rPr>
          <w:rFonts w:ascii="宋体" w:hAnsi="宋体" w:cs="宋体"/>
          <w:spacing w:val="20"/>
          <w:sz w:val="24"/>
          <w:szCs w:val="24"/>
        </w:rPr>
      </w:pPr>
    </w:p>
    <w:p w14:paraId="06F1D99A">
      <w:pPr>
        <w:pStyle w:val="53"/>
        <w:widowControl/>
        <w:jc w:val="left"/>
        <w:rPr>
          <w:rFonts w:ascii="宋体" w:hAnsi="宋体" w:cs="宋体"/>
          <w:b/>
          <w:bCs/>
          <w:sz w:val="24"/>
        </w:rPr>
      </w:pPr>
    </w:p>
    <w:p w14:paraId="7479F72A">
      <w:pPr>
        <w:pStyle w:val="61"/>
        <w:ind w:firstLine="643"/>
        <w:jc w:val="center"/>
        <w:rPr>
          <w:rFonts w:ascii="宋体" w:hAnsi="宋体" w:cs="宋体"/>
        </w:rPr>
      </w:pPr>
      <w:bookmarkStart w:id="183" w:name="_Toc132122794"/>
    </w:p>
    <w:p w14:paraId="669DBDEC">
      <w:pPr>
        <w:pStyle w:val="61"/>
        <w:ind w:firstLine="643"/>
        <w:jc w:val="center"/>
        <w:rPr>
          <w:rFonts w:ascii="宋体" w:hAnsi="宋体" w:cs="宋体"/>
        </w:rPr>
      </w:pPr>
      <w:bookmarkStart w:id="184" w:name="_Toc29188"/>
      <w:r>
        <w:rPr>
          <w:rFonts w:hint="eastAsia" w:ascii="宋体" w:hAnsi="宋体" w:cs="宋体"/>
        </w:rPr>
        <w:t>中小企业声明函</w:t>
      </w:r>
      <w:bookmarkEnd w:id="183"/>
      <w:bookmarkEnd w:id="184"/>
    </w:p>
    <w:p w14:paraId="2B96C062">
      <w:pPr>
        <w:pStyle w:val="51"/>
        <w:adjustRightInd w:val="0"/>
        <w:snapToGrid w:val="0"/>
        <w:spacing w:beforeLines="50" w:afterLines="50"/>
        <w:ind w:firstLine="480"/>
        <w:jc w:val="center"/>
        <w:rPr>
          <w:rFonts w:ascii="宋体" w:hAnsi="宋体" w:eastAsia="宋体" w:cs="宋体"/>
          <w:sz w:val="24"/>
          <w:szCs w:val="21"/>
        </w:rPr>
      </w:pPr>
      <w:r>
        <w:rPr>
          <w:rFonts w:hint="eastAsia" w:ascii="宋体" w:hAnsi="宋体" w:eastAsia="宋体" w:cs="宋体"/>
          <w:sz w:val="24"/>
          <w:szCs w:val="21"/>
        </w:rPr>
        <w:t>（适用于工程、服务类项目）</w:t>
      </w:r>
    </w:p>
    <w:p w14:paraId="1A6E188E">
      <w:pPr>
        <w:pStyle w:val="51"/>
        <w:spacing w:line="360" w:lineRule="auto"/>
        <w:ind w:firstLine="475" w:firstLineChars="198"/>
        <w:jc w:val="left"/>
        <w:rPr>
          <w:rFonts w:ascii="宋体" w:hAnsi="宋体" w:eastAsia="宋体" w:cs="宋体"/>
          <w:sz w:val="24"/>
          <w:szCs w:val="28"/>
          <w:u w:val="single"/>
        </w:rPr>
      </w:pPr>
    </w:p>
    <w:p w14:paraId="69243D56">
      <w:pPr>
        <w:pStyle w:val="51"/>
        <w:spacing w:line="360" w:lineRule="auto"/>
        <w:ind w:firstLine="475" w:firstLineChars="198"/>
        <w:jc w:val="left"/>
        <w:rPr>
          <w:rFonts w:ascii="宋体" w:hAnsi="宋体" w:eastAsia="宋体" w:cs="宋体"/>
          <w:sz w:val="24"/>
          <w:szCs w:val="21"/>
        </w:rPr>
      </w:pPr>
      <w:r>
        <w:rPr>
          <w:rFonts w:hint="eastAsia" w:ascii="宋体" w:hAnsi="宋体" w:eastAsia="宋体" w:cs="宋体"/>
          <w:sz w:val="24"/>
          <w:szCs w:val="21"/>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E49CBC1">
      <w:pPr>
        <w:pStyle w:val="51"/>
        <w:spacing w:line="360" w:lineRule="auto"/>
        <w:ind w:firstLine="475" w:firstLineChars="198"/>
        <w:jc w:val="left"/>
        <w:rPr>
          <w:rFonts w:ascii="宋体" w:hAnsi="宋体" w:eastAsia="宋体" w:cs="宋体"/>
          <w:sz w:val="24"/>
          <w:szCs w:val="21"/>
        </w:rPr>
      </w:pPr>
      <w:r>
        <w:rPr>
          <w:rFonts w:hint="eastAsia" w:ascii="宋体" w:hAnsi="宋体" w:eastAsia="宋体" w:cs="宋体"/>
          <w:sz w:val="24"/>
          <w:szCs w:val="21"/>
        </w:rPr>
        <w:t>1.</w:t>
      </w:r>
      <w:r>
        <w:rPr>
          <w:rFonts w:hint="eastAsia" w:ascii="宋体" w:hAnsi="宋体" w:eastAsia="宋体" w:cs="宋体"/>
          <w:sz w:val="24"/>
          <w:szCs w:val="21"/>
        </w:rPr>
        <w:tab/>
      </w:r>
      <w:r>
        <w:rPr>
          <w:rFonts w:hint="eastAsia" w:ascii="宋体" w:hAnsi="宋体" w:eastAsia="宋体" w:cs="宋体"/>
          <w:sz w:val="24"/>
          <w:szCs w:val="21"/>
        </w:rPr>
        <w:t>（标的名称），属于（采购文件中明确的所属行业）；承建（承接）企业为（企业名称），从业人员人，营业收入为万元，资产总额为万元，属于（中型企业、小型企业、微型企业）；</w:t>
      </w:r>
    </w:p>
    <w:p w14:paraId="28D82734">
      <w:pPr>
        <w:pStyle w:val="51"/>
        <w:spacing w:line="360" w:lineRule="auto"/>
        <w:ind w:firstLine="475" w:firstLineChars="198"/>
        <w:jc w:val="left"/>
        <w:rPr>
          <w:rFonts w:ascii="宋体" w:hAnsi="宋体" w:eastAsia="宋体" w:cs="宋体"/>
          <w:sz w:val="24"/>
          <w:szCs w:val="21"/>
        </w:rPr>
      </w:pPr>
      <w:r>
        <w:rPr>
          <w:rFonts w:hint="eastAsia" w:ascii="宋体" w:hAnsi="宋体" w:eastAsia="宋体" w:cs="宋体"/>
          <w:sz w:val="24"/>
          <w:szCs w:val="21"/>
        </w:rPr>
        <w:t>2.</w:t>
      </w:r>
      <w:r>
        <w:rPr>
          <w:rFonts w:hint="eastAsia" w:ascii="宋体" w:hAnsi="宋体" w:eastAsia="宋体" w:cs="宋体"/>
          <w:sz w:val="24"/>
          <w:szCs w:val="21"/>
        </w:rPr>
        <w:tab/>
      </w:r>
      <w:r>
        <w:rPr>
          <w:rFonts w:hint="eastAsia" w:ascii="宋体" w:hAnsi="宋体" w:eastAsia="宋体" w:cs="宋体"/>
          <w:sz w:val="24"/>
          <w:szCs w:val="21"/>
        </w:rPr>
        <w:t>（标的名称），属于（采购文件中明确的所属行业）；承建（承接）企业为（企业名称），从业人员人，营业收入为万元，资产总额为万元，属于（中型企业、小型企业、微型企业）；</w:t>
      </w:r>
    </w:p>
    <w:p w14:paraId="16BD19DC">
      <w:pPr>
        <w:pStyle w:val="51"/>
        <w:spacing w:line="360" w:lineRule="auto"/>
        <w:ind w:firstLine="475" w:firstLineChars="198"/>
        <w:jc w:val="left"/>
        <w:rPr>
          <w:rFonts w:ascii="宋体" w:hAnsi="宋体" w:eastAsia="宋体" w:cs="宋体"/>
          <w:sz w:val="24"/>
          <w:szCs w:val="21"/>
        </w:rPr>
      </w:pPr>
      <w:r>
        <w:rPr>
          <w:rFonts w:hint="eastAsia" w:ascii="宋体" w:hAnsi="宋体" w:eastAsia="宋体" w:cs="宋体"/>
          <w:sz w:val="24"/>
          <w:szCs w:val="21"/>
        </w:rPr>
        <w:t>……</w:t>
      </w:r>
    </w:p>
    <w:p w14:paraId="36759112">
      <w:pPr>
        <w:pStyle w:val="51"/>
        <w:spacing w:line="360" w:lineRule="auto"/>
        <w:ind w:firstLine="475" w:firstLineChars="198"/>
        <w:jc w:val="left"/>
        <w:rPr>
          <w:rFonts w:ascii="宋体" w:hAnsi="宋体" w:eastAsia="宋体" w:cs="宋体"/>
          <w:sz w:val="24"/>
          <w:szCs w:val="21"/>
        </w:rPr>
      </w:pPr>
      <w:r>
        <w:rPr>
          <w:rFonts w:hint="eastAsia" w:ascii="宋体" w:hAnsi="宋体" w:eastAsia="宋体" w:cs="宋体"/>
          <w:sz w:val="24"/>
          <w:szCs w:val="21"/>
        </w:rPr>
        <w:t>以上企业，不属于大企业的分支机构，不存在控股股东为大企业的情形，也不存在与大企业的负责人为同一人的情形。</w:t>
      </w:r>
    </w:p>
    <w:p w14:paraId="73AD037A">
      <w:pPr>
        <w:pStyle w:val="51"/>
        <w:spacing w:line="360" w:lineRule="auto"/>
        <w:ind w:firstLine="475" w:firstLineChars="198"/>
        <w:jc w:val="left"/>
        <w:rPr>
          <w:rFonts w:ascii="宋体" w:hAnsi="宋体" w:eastAsia="宋体" w:cs="宋体"/>
          <w:sz w:val="24"/>
          <w:szCs w:val="21"/>
        </w:rPr>
      </w:pPr>
      <w:r>
        <w:rPr>
          <w:rFonts w:hint="eastAsia" w:ascii="宋体" w:hAnsi="宋体" w:eastAsia="宋体" w:cs="宋体"/>
          <w:sz w:val="24"/>
          <w:szCs w:val="21"/>
        </w:rPr>
        <w:t>本企业对上述声明内容的真实性负责。如有虚假，将依法承担相应责任。</w:t>
      </w:r>
    </w:p>
    <w:p w14:paraId="4E7AA290">
      <w:pPr>
        <w:pStyle w:val="51"/>
        <w:adjustRightInd w:val="0"/>
        <w:snapToGrid w:val="0"/>
        <w:spacing w:line="360" w:lineRule="auto"/>
        <w:ind w:firstLine="400"/>
        <w:rPr>
          <w:rFonts w:ascii="宋体" w:hAnsi="宋体" w:eastAsia="宋体" w:cs="宋体"/>
          <w:szCs w:val="24"/>
        </w:rPr>
      </w:pPr>
    </w:p>
    <w:p w14:paraId="5C142911">
      <w:pPr>
        <w:pStyle w:val="51"/>
        <w:spacing w:before="100" w:beforeAutospacing="1" w:after="100" w:afterAutospacing="1" w:line="360" w:lineRule="auto"/>
        <w:ind w:firstLine="3840" w:firstLineChars="1600"/>
        <w:rPr>
          <w:rFonts w:ascii="宋体" w:hAnsi="宋体" w:eastAsia="宋体" w:cs="宋体"/>
          <w:bCs/>
          <w:sz w:val="24"/>
          <w:szCs w:val="21"/>
          <w:u w:val="single"/>
        </w:rPr>
      </w:pPr>
      <w:r>
        <w:rPr>
          <w:rFonts w:hint="eastAsia" w:ascii="宋体" w:hAnsi="宋体" w:eastAsia="宋体" w:cs="宋体"/>
          <w:bCs/>
          <w:sz w:val="24"/>
          <w:szCs w:val="21"/>
        </w:rPr>
        <w:t>企业名称（盖章）：</w:t>
      </w:r>
    </w:p>
    <w:p w14:paraId="46FF1C3A">
      <w:pPr>
        <w:pStyle w:val="51"/>
        <w:adjustRightInd w:val="0"/>
        <w:snapToGrid w:val="0"/>
        <w:spacing w:line="360" w:lineRule="auto"/>
        <w:ind w:firstLine="3840" w:firstLineChars="1600"/>
        <w:rPr>
          <w:rFonts w:ascii="宋体" w:hAnsi="宋体" w:eastAsia="宋体" w:cs="宋体"/>
          <w:bCs/>
          <w:sz w:val="24"/>
          <w:szCs w:val="21"/>
        </w:rPr>
      </w:pPr>
      <w:r>
        <w:rPr>
          <w:rFonts w:hint="eastAsia" w:ascii="宋体" w:hAnsi="宋体" w:eastAsia="宋体" w:cs="宋体"/>
          <w:bCs/>
          <w:sz w:val="24"/>
          <w:szCs w:val="21"/>
        </w:rPr>
        <w:t>日期：</w:t>
      </w:r>
    </w:p>
    <w:p w14:paraId="2DB30C44">
      <w:pPr>
        <w:pStyle w:val="51"/>
        <w:adjustRightInd w:val="0"/>
        <w:snapToGrid w:val="0"/>
        <w:spacing w:line="360" w:lineRule="auto"/>
        <w:ind w:firstLine="3840" w:firstLineChars="1600"/>
        <w:rPr>
          <w:rFonts w:ascii="宋体" w:hAnsi="宋体" w:eastAsia="宋体" w:cs="宋体"/>
          <w:bCs/>
          <w:sz w:val="24"/>
          <w:szCs w:val="21"/>
        </w:rPr>
      </w:pPr>
    </w:p>
    <w:p w14:paraId="74F4CF80">
      <w:pPr>
        <w:pStyle w:val="51"/>
        <w:spacing w:line="360" w:lineRule="auto"/>
        <w:ind w:left="672" w:hanging="672" w:hangingChars="280"/>
        <w:jc w:val="left"/>
        <w:rPr>
          <w:rFonts w:ascii="宋体" w:hAnsi="宋体" w:eastAsia="宋体" w:cs="宋体"/>
          <w:sz w:val="24"/>
          <w:szCs w:val="21"/>
        </w:rPr>
      </w:pPr>
      <w:r>
        <w:rPr>
          <w:rFonts w:hint="eastAsia" w:ascii="宋体" w:hAnsi="宋体" w:eastAsia="宋体" w:cs="宋体"/>
          <w:sz w:val="24"/>
          <w:szCs w:val="21"/>
        </w:rPr>
        <w:t>说明：从业人员、营业收入、资产总额填报上一年度数据，无上一年度数据的新成立企业可不填报。</w:t>
      </w:r>
    </w:p>
    <w:p w14:paraId="499FD9EE">
      <w:pPr>
        <w:pStyle w:val="69"/>
        <w:ind w:firstLine="402"/>
        <w:jc w:val="center"/>
        <w:rPr>
          <w:rFonts w:hAnsi="宋体" w:cs="宋体"/>
          <w:b/>
        </w:rPr>
      </w:pPr>
    </w:p>
    <w:p w14:paraId="3FD19F2C">
      <w:pPr>
        <w:pStyle w:val="69"/>
        <w:ind w:firstLine="402"/>
        <w:jc w:val="center"/>
        <w:rPr>
          <w:rFonts w:hAnsi="宋体" w:cs="宋体"/>
          <w:b/>
        </w:rPr>
      </w:pPr>
    </w:p>
    <w:p w14:paraId="7EEC18FC">
      <w:pPr>
        <w:pStyle w:val="69"/>
        <w:ind w:firstLine="402"/>
        <w:jc w:val="center"/>
        <w:rPr>
          <w:rFonts w:hAnsi="宋体" w:cs="宋体"/>
          <w:b/>
        </w:rPr>
      </w:pPr>
    </w:p>
    <w:p w14:paraId="5ECB9203">
      <w:pPr>
        <w:pStyle w:val="69"/>
        <w:ind w:firstLine="402"/>
        <w:jc w:val="center"/>
        <w:rPr>
          <w:rFonts w:hAnsi="宋体" w:cs="宋体"/>
          <w:b/>
        </w:rPr>
      </w:pPr>
    </w:p>
    <w:p w14:paraId="24BD4D30">
      <w:pPr>
        <w:pStyle w:val="69"/>
        <w:ind w:firstLine="402"/>
        <w:jc w:val="center"/>
        <w:rPr>
          <w:rFonts w:hAnsi="宋体" w:cs="宋体"/>
          <w:b/>
        </w:rPr>
      </w:pPr>
    </w:p>
    <w:p w14:paraId="1D8336D9">
      <w:pPr>
        <w:pStyle w:val="69"/>
        <w:ind w:firstLine="402"/>
        <w:jc w:val="center"/>
        <w:rPr>
          <w:rFonts w:hAnsi="宋体" w:cs="宋体"/>
          <w:b/>
        </w:rPr>
      </w:pPr>
    </w:p>
    <w:p w14:paraId="5E1A5222">
      <w:pPr>
        <w:pStyle w:val="69"/>
        <w:ind w:firstLine="402"/>
        <w:jc w:val="center"/>
        <w:rPr>
          <w:rFonts w:hAnsi="宋体" w:cs="宋体"/>
          <w:b/>
        </w:rPr>
      </w:pPr>
    </w:p>
    <w:p w14:paraId="28AA8815">
      <w:pPr>
        <w:pStyle w:val="51"/>
        <w:adjustRightInd w:val="0"/>
        <w:snapToGrid w:val="0"/>
        <w:spacing w:beforeLines="50" w:afterLines="50"/>
        <w:ind w:firstLine="480"/>
        <w:jc w:val="center"/>
        <w:rPr>
          <w:rFonts w:ascii="宋体" w:hAnsi="宋体" w:eastAsia="宋体" w:cs="宋体"/>
          <w:sz w:val="24"/>
          <w:szCs w:val="21"/>
        </w:rPr>
      </w:pPr>
      <w:r>
        <w:rPr>
          <w:rFonts w:hint="eastAsia" w:ascii="宋体" w:hAnsi="宋体" w:eastAsia="宋体" w:cs="宋体"/>
          <w:sz w:val="24"/>
          <w:szCs w:val="21"/>
        </w:rPr>
        <w:t>残疾人福利性单位声明函</w:t>
      </w:r>
    </w:p>
    <w:p w14:paraId="75DC683B">
      <w:pPr>
        <w:pStyle w:val="51"/>
        <w:adjustRightInd w:val="0"/>
        <w:snapToGrid w:val="0"/>
        <w:spacing w:beforeLines="50" w:afterLines="50"/>
        <w:ind w:firstLine="480"/>
        <w:jc w:val="center"/>
        <w:rPr>
          <w:rFonts w:ascii="宋体" w:hAnsi="宋体" w:eastAsia="宋体" w:cs="宋体"/>
          <w:sz w:val="24"/>
          <w:szCs w:val="21"/>
        </w:rPr>
      </w:pPr>
      <w:r>
        <w:rPr>
          <w:rFonts w:hint="eastAsia" w:ascii="宋体" w:hAnsi="宋体" w:eastAsia="宋体" w:cs="宋体"/>
          <w:sz w:val="24"/>
          <w:szCs w:val="21"/>
        </w:rPr>
        <w:t>（适用于服务类项目）</w:t>
      </w:r>
    </w:p>
    <w:p w14:paraId="0B228AEF">
      <w:pPr>
        <w:pStyle w:val="51"/>
        <w:spacing w:line="480" w:lineRule="auto"/>
        <w:ind w:firstLine="480"/>
        <w:rPr>
          <w:rFonts w:ascii="宋体" w:hAnsi="宋体" w:eastAsia="宋体" w:cs="宋体"/>
          <w:sz w:val="24"/>
          <w:szCs w:val="28"/>
        </w:rPr>
      </w:pPr>
      <w:r>
        <w:rPr>
          <w:rFonts w:hint="eastAsia" w:ascii="宋体" w:hAnsi="宋体" w:eastAsia="宋体" w:cs="宋体"/>
          <w:sz w:val="24"/>
          <w:szCs w:val="28"/>
          <w:u w:val="single"/>
        </w:rPr>
        <w:t>（采购人单位名称）</w:t>
      </w:r>
      <w:r>
        <w:rPr>
          <w:rFonts w:hint="eastAsia" w:ascii="宋体" w:hAnsi="宋体" w:eastAsia="宋体" w:cs="宋体"/>
          <w:sz w:val="24"/>
          <w:szCs w:val="28"/>
        </w:rPr>
        <w:t>：</w:t>
      </w:r>
    </w:p>
    <w:p w14:paraId="5DC88D04">
      <w:pPr>
        <w:pStyle w:val="51"/>
        <w:spacing w:line="360" w:lineRule="auto"/>
        <w:ind w:firstLine="480"/>
        <w:rPr>
          <w:rFonts w:ascii="宋体" w:hAnsi="宋体" w:eastAsia="宋体" w:cs="宋体"/>
          <w:sz w:val="24"/>
          <w:szCs w:val="24"/>
        </w:rPr>
      </w:pPr>
      <w:r>
        <w:rPr>
          <w:rFonts w:hint="eastAsia" w:ascii="宋体" w:hAnsi="宋体" w:eastAsia="宋体" w:cs="宋体"/>
          <w:sz w:val="24"/>
          <w:szCs w:val="24"/>
        </w:rPr>
        <w:t>本单位郑重声明，根据《财政部民政部中国残疾人联合会关于促进残疾人就业政府采购政策的通知》（财库〔2017〕141号）的规定，本单位为符合条件的残疾人福利性单位</w:t>
      </w:r>
      <w:r>
        <w:rPr>
          <w:rFonts w:hint="eastAsia" w:ascii="宋体" w:hAnsi="宋体" w:eastAsia="宋体" w:cs="宋体"/>
          <w:sz w:val="24"/>
        </w:rPr>
        <w:t>（详见“残疾人福利性单位应当满足的条件”）</w:t>
      </w:r>
      <w:r>
        <w:rPr>
          <w:rFonts w:hint="eastAsia" w:ascii="宋体" w:hAnsi="宋体" w:eastAsia="宋体" w:cs="宋体"/>
          <w:sz w:val="24"/>
          <w:szCs w:val="24"/>
        </w:rPr>
        <w:t>，且本单位参加</w:t>
      </w:r>
      <w:r>
        <w:rPr>
          <w:rFonts w:hint="eastAsia" w:ascii="宋体" w:hAnsi="宋体" w:eastAsia="宋体" w:cs="宋体"/>
          <w:sz w:val="24"/>
          <w:szCs w:val="24"/>
          <w:u w:val="single"/>
        </w:rPr>
        <w:t>（采购人）</w:t>
      </w:r>
      <w:r>
        <w:rPr>
          <w:rFonts w:hint="eastAsia" w:ascii="宋体" w:hAnsi="宋体" w:eastAsia="宋体" w:cs="宋体"/>
          <w:sz w:val="24"/>
          <w:szCs w:val="24"/>
        </w:rPr>
        <w:t>的</w:t>
      </w:r>
      <w:r>
        <w:rPr>
          <w:rFonts w:hint="eastAsia" w:ascii="宋体" w:hAnsi="宋体" w:eastAsia="宋体" w:cs="宋体"/>
          <w:sz w:val="24"/>
          <w:szCs w:val="24"/>
          <w:u w:val="single"/>
        </w:rPr>
        <w:t>___</w:t>
      </w:r>
      <w:r>
        <w:rPr>
          <w:rFonts w:hint="eastAsia" w:ascii="宋体" w:hAnsi="宋体" w:eastAsia="宋体" w:cs="宋体"/>
          <w:sz w:val="24"/>
          <w:szCs w:val="24"/>
        </w:rPr>
        <w:t>项目（项目编号：______）采购活动由本单位承担工程（或提供服务）。</w:t>
      </w:r>
    </w:p>
    <w:p w14:paraId="03EAE20E">
      <w:pPr>
        <w:pStyle w:val="51"/>
        <w:spacing w:line="360" w:lineRule="auto"/>
        <w:ind w:firstLine="480"/>
        <w:rPr>
          <w:rFonts w:ascii="宋体" w:hAnsi="宋体" w:eastAsia="宋体" w:cs="宋体"/>
          <w:sz w:val="24"/>
          <w:szCs w:val="24"/>
        </w:rPr>
      </w:pPr>
      <w:r>
        <w:rPr>
          <w:rFonts w:hint="eastAsia" w:ascii="宋体" w:hAnsi="宋体" w:eastAsia="宋体" w:cs="宋体"/>
          <w:sz w:val="24"/>
          <w:szCs w:val="24"/>
        </w:rPr>
        <w:t>本单位对上述声明的真实性负责。如有虚假，将依法承担相应责任。</w:t>
      </w:r>
    </w:p>
    <w:p w14:paraId="5B3BA1EC">
      <w:pPr>
        <w:pStyle w:val="51"/>
        <w:spacing w:line="360" w:lineRule="auto"/>
        <w:ind w:firstLine="480"/>
        <w:rPr>
          <w:rFonts w:ascii="宋体" w:hAnsi="宋体" w:eastAsia="宋体" w:cs="宋体"/>
          <w:sz w:val="24"/>
          <w:szCs w:val="24"/>
        </w:rPr>
      </w:pPr>
    </w:p>
    <w:p w14:paraId="6B57323D">
      <w:pPr>
        <w:pStyle w:val="51"/>
        <w:spacing w:line="360" w:lineRule="auto"/>
        <w:ind w:firstLine="480"/>
        <w:rPr>
          <w:rFonts w:ascii="宋体" w:hAnsi="宋体" w:eastAsia="宋体" w:cs="宋体"/>
          <w:sz w:val="24"/>
          <w:szCs w:val="24"/>
        </w:rPr>
      </w:pPr>
    </w:p>
    <w:p w14:paraId="7360130C">
      <w:pPr>
        <w:pStyle w:val="51"/>
        <w:spacing w:line="360" w:lineRule="auto"/>
        <w:ind w:left="1080" w:hanging="1080" w:hangingChars="450"/>
        <w:jc w:val="left"/>
        <w:rPr>
          <w:rFonts w:ascii="宋体" w:hAnsi="宋体" w:eastAsia="宋体" w:cs="宋体"/>
          <w:sz w:val="24"/>
          <w:szCs w:val="21"/>
        </w:rPr>
      </w:pPr>
      <w:r>
        <w:rPr>
          <w:rFonts w:hint="eastAsia" w:ascii="宋体" w:hAnsi="宋体" w:eastAsia="宋体" w:cs="宋体"/>
          <w:sz w:val="24"/>
          <w:szCs w:val="21"/>
        </w:rPr>
        <w:t>说明：1、组成联合体的大中型企业和其他自然人、法人或者其他组织，与残疾人福利性单位之间不得存在投资关系。</w:t>
      </w:r>
    </w:p>
    <w:p w14:paraId="7BFEF3CF">
      <w:pPr>
        <w:pStyle w:val="51"/>
        <w:spacing w:line="360" w:lineRule="auto"/>
        <w:ind w:left="872" w:leftChars="256" w:hanging="360" w:hangingChars="150"/>
        <w:jc w:val="left"/>
        <w:rPr>
          <w:rFonts w:ascii="宋体" w:hAnsi="宋体" w:eastAsia="宋体" w:cs="宋体"/>
          <w:sz w:val="24"/>
          <w:szCs w:val="24"/>
        </w:rPr>
      </w:pPr>
      <w:r>
        <w:rPr>
          <w:rFonts w:hint="eastAsia" w:ascii="宋体" w:hAnsi="宋体" w:eastAsia="宋体" w:cs="宋体"/>
          <w:sz w:val="24"/>
          <w:szCs w:val="21"/>
          <w:lang w:eastAsia="zh-CN"/>
        </w:rPr>
        <w:t>2.</w:t>
      </w:r>
      <w:r>
        <w:rPr>
          <w:rFonts w:hint="eastAsia" w:ascii="宋体" w:hAnsi="宋体" w:eastAsia="宋体" w:cs="宋体"/>
          <w:sz w:val="24"/>
          <w:szCs w:val="21"/>
        </w:rPr>
        <w:t>以联合体方式参与项目投标的供应商，应由联合体双方签字盖章。</w:t>
      </w:r>
    </w:p>
    <w:p w14:paraId="3902E08A">
      <w:pPr>
        <w:pStyle w:val="51"/>
        <w:spacing w:line="360" w:lineRule="auto"/>
        <w:ind w:firstLine="480"/>
        <w:rPr>
          <w:rFonts w:ascii="宋体" w:hAnsi="宋体" w:eastAsia="宋体" w:cs="宋体"/>
          <w:sz w:val="24"/>
          <w:szCs w:val="24"/>
        </w:rPr>
      </w:pPr>
    </w:p>
    <w:p w14:paraId="3E2A61CF">
      <w:pPr>
        <w:pStyle w:val="51"/>
        <w:spacing w:line="360" w:lineRule="auto"/>
        <w:ind w:firstLine="480"/>
        <w:rPr>
          <w:rFonts w:ascii="宋体" w:hAnsi="宋体" w:eastAsia="宋体" w:cs="宋体"/>
          <w:sz w:val="24"/>
          <w:szCs w:val="24"/>
        </w:rPr>
      </w:pPr>
    </w:p>
    <w:p w14:paraId="4A8DE4BB">
      <w:pPr>
        <w:pStyle w:val="51"/>
        <w:spacing w:before="100" w:beforeAutospacing="1" w:after="100" w:afterAutospacing="1" w:line="360" w:lineRule="auto"/>
        <w:ind w:firstLine="482"/>
        <w:rPr>
          <w:rFonts w:ascii="宋体" w:hAnsi="宋体" w:eastAsia="宋体" w:cs="宋体"/>
          <w:b/>
          <w:bCs/>
          <w:sz w:val="24"/>
          <w:szCs w:val="21"/>
        </w:rPr>
      </w:pPr>
      <w:r>
        <w:rPr>
          <w:rFonts w:hint="eastAsia" w:ascii="宋体" w:hAnsi="宋体" w:eastAsia="宋体" w:cs="宋体"/>
          <w:b/>
          <w:bCs/>
          <w:sz w:val="24"/>
          <w:szCs w:val="21"/>
        </w:rPr>
        <w:t>供应商（公章）：</w:t>
      </w:r>
    </w:p>
    <w:p w14:paraId="10023556">
      <w:pPr>
        <w:pStyle w:val="51"/>
        <w:spacing w:before="100" w:beforeAutospacing="1" w:after="100" w:afterAutospacing="1" w:line="360" w:lineRule="auto"/>
        <w:ind w:firstLine="482"/>
        <w:rPr>
          <w:rFonts w:ascii="宋体" w:hAnsi="宋体" w:eastAsia="宋体" w:cs="宋体"/>
          <w:b/>
          <w:bCs/>
          <w:sz w:val="24"/>
          <w:szCs w:val="21"/>
        </w:rPr>
      </w:pPr>
      <w:r>
        <w:rPr>
          <w:rFonts w:hint="eastAsia" w:ascii="宋体" w:hAnsi="宋体" w:eastAsia="宋体" w:cs="宋体"/>
          <w:b/>
          <w:bCs/>
          <w:sz w:val="24"/>
          <w:szCs w:val="21"/>
        </w:rPr>
        <w:t>供应商法定代表人或委托代理人（签字或盖章）：</w:t>
      </w:r>
    </w:p>
    <w:p w14:paraId="38668423">
      <w:pPr>
        <w:pStyle w:val="51"/>
        <w:spacing w:before="100" w:beforeAutospacing="1" w:after="100" w:afterAutospacing="1" w:line="360" w:lineRule="auto"/>
        <w:ind w:firstLine="482"/>
        <w:rPr>
          <w:rFonts w:ascii="宋体" w:hAnsi="宋体" w:eastAsia="宋体" w:cs="宋体"/>
          <w:bCs/>
          <w:sz w:val="24"/>
          <w:szCs w:val="24"/>
          <w:u w:val="single"/>
        </w:rPr>
      </w:pPr>
      <w:r>
        <w:rPr>
          <w:rFonts w:hint="eastAsia" w:ascii="宋体" w:hAnsi="宋体" w:eastAsia="宋体" w:cs="宋体"/>
          <w:b/>
          <w:sz w:val="24"/>
          <w:szCs w:val="24"/>
        </w:rPr>
        <w:t>日  期：</w:t>
      </w:r>
    </w:p>
    <w:p w14:paraId="08EA66B6">
      <w:pPr>
        <w:pStyle w:val="53"/>
        <w:widowControl/>
        <w:jc w:val="left"/>
        <w:rPr>
          <w:rFonts w:ascii="宋体" w:hAnsi="宋体" w:cs="宋体"/>
          <w:b/>
          <w:bCs/>
          <w:sz w:val="24"/>
        </w:rPr>
      </w:pPr>
    </w:p>
    <w:p w14:paraId="3CCB6280">
      <w:pPr>
        <w:pStyle w:val="53"/>
        <w:widowControl/>
        <w:jc w:val="center"/>
        <w:rPr>
          <w:rFonts w:ascii="宋体" w:hAnsi="宋体" w:cs="宋体"/>
          <w:b/>
          <w:bCs/>
          <w:sz w:val="24"/>
        </w:rPr>
      </w:pPr>
    </w:p>
    <w:p w14:paraId="42192E84">
      <w:pPr>
        <w:pStyle w:val="53"/>
        <w:widowControl/>
        <w:spacing w:line="480" w:lineRule="auto"/>
        <w:jc w:val="center"/>
        <w:rPr>
          <w:rFonts w:ascii="宋体" w:hAnsi="宋体" w:cs="宋体"/>
          <w:b/>
          <w:bCs/>
          <w:sz w:val="24"/>
        </w:rPr>
      </w:pPr>
    </w:p>
    <w:p w14:paraId="58626F83">
      <w:pPr>
        <w:pStyle w:val="53"/>
        <w:widowControl/>
        <w:spacing w:line="480" w:lineRule="auto"/>
        <w:jc w:val="center"/>
        <w:rPr>
          <w:rFonts w:ascii="宋体" w:hAnsi="宋体" w:cs="宋体"/>
          <w:b/>
          <w:bCs/>
          <w:sz w:val="24"/>
        </w:rPr>
      </w:pPr>
    </w:p>
    <w:p w14:paraId="2FEB9D7F">
      <w:pPr>
        <w:pStyle w:val="53"/>
        <w:widowControl/>
        <w:spacing w:line="480" w:lineRule="auto"/>
        <w:jc w:val="center"/>
        <w:rPr>
          <w:rFonts w:ascii="宋体" w:hAnsi="宋体" w:cs="宋体"/>
          <w:b/>
          <w:bCs/>
          <w:sz w:val="24"/>
        </w:rPr>
      </w:pPr>
    </w:p>
    <w:p w14:paraId="53274B0C">
      <w:pPr>
        <w:pStyle w:val="53"/>
        <w:widowControl/>
        <w:spacing w:line="480" w:lineRule="auto"/>
        <w:jc w:val="center"/>
        <w:rPr>
          <w:rFonts w:ascii="宋体" w:hAnsi="宋体" w:cs="宋体"/>
          <w:b/>
          <w:bCs/>
          <w:sz w:val="24"/>
        </w:rPr>
      </w:pPr>
    </w:p>
    <w:p w14:paraId="10F771F7">
      <w:pPr>
        <w:pStyle w:val="53"/>
        <w:widowControl/>
        <w:spacing w:line="480" w:lineRule="auto"/>
        <w:jc w:val="center"/>
        <w:rPr>
          <w:rFonts w:ascii="宋体" w:hAnsi="宋体" w:cs="宋体"/>
          <w:b/>
          <w:bCs/>
          <w:sz w:val="24"/>
        </w:rPr>
      </w:pPr>
    </w:p>
    <w:p w14:paraId="3C33F8CB">
      <w:pPr>
        <w:pStyle w:val="53"/>
        <w:widowControl/>
        <w:spacing w:line="480" w:lineRule="auto"/>
        <w:jc w:val="center"/>
        <w:rPr>
          <w:rFonts w:ascii="宋体" w:hAnsi="宋体" w:cs="宋体"/>
          <w:b/>
          <w:bCs/>
          <w:sz w:val="24"/>
        </w:rPr>
      </w:pPr>
    </w:p>
    <w:p w14:paraId="62A84C15">
      <w:pPr>
        <w:pStyle w:val="53"/>
        <w:widowControl/>
        <w:spacing w:line="480" w:lineRule="auto"/>
        <w:rPr>
          <w:rFonts w:ascii="宋体" w:hAnsi="宋体" w:cs="宋体"/>
          <w:b/>
          <w:bCs/>
          <w:sz w:val="24"/>
          <w:szCs w:val="24"/>
        </w:rPr>
      </w:pPr>
      <w:r>
        <w:rPr>
          <w:rFonts w:hint="eastAsia" w:ascii="宋体" w:hAnsi="宋体" w:cs="宋体"/>
          <w:b/>
          <w:bCs/>
          <w:sz w:val="24"/>
        </w:rPr>
        <w:t>相关承诺</w:t>
      </w:r>
    </w:p>
    <w:p w14:paraId="2E1EAFC2">
      <w:pPr>
        <w:pStyle w:val="53"/>
        <w:widowControl/>
        <w:spacing w:line="480" w:lineRule="auto"/>
        <w:rPr>
          <w:rFonts w:ascii="宋体" w:hAnsi="宋体" w:cs="宋体"/>
          <w:szCs w:val="28"/>
        </w:rPr>
      </w:pPr>
      <w:r>
        <w:rPr>
          <w:rFonts w:hint="eastAsia" w:ascii="宋体" w:hAnsi="宋体" w:cs="宋体"/>
          <w:b/>
          <w:bCs/>
          <w:sz w:val="24"/>
          <w:szCs w:val="24"/>
        </w:rPr>
        <w:t>其他材料</w:t>
      </w:r>
    </w:p>
    <w:p w14:paraId="7488AC14">
      <w:pPr>
        <w:pStyle w:val="49"/>
        <w:ind w:firstLine="0" w:firstLineChars="0"/>
        <w:jc w:val="both"/>
        <w:rPr>
          <w:rFonts w:ascii="宋体" w:hAnsi="宋体" w:cs="宋体"/>
        </w:rPr>
      </w:pPr>
      <w:r>
        <w:rPr>
          <w:rFonts w:hint="eastAsia" w:ascii="宋体" w:hAnsi="宋体" w:cs="宋体"/>
        </w:rPr>
        <w:t>（格式自拟）</w:t>
      </w:r>
    </w:p>
    <w:p w14:paraId="16D4F061">
      <w:pPr>
        <w:pStyle w:val="51"/>
        <w:spacing w:line="360" w:lineRule="auto"/>
        <w:ind w:left="560" w:hanging="560" w:hangingChars="280"/>
        <w:jc w:val="left"/>
        <w:rPr>
          <w:rFonts w:ascii="宋体" w:hAnsi="宋体" w:eastAsia="宋体" w:cs="宋体"/>
        </w:rPr>
      </w:pPr>
    </w:p>
    <w:p w14:paraId="64D7E712">
      <w:pPr>
        <w:pStyle w:val="50"/>
        <w:ind w:firstLine="402"/>
        <w:rPr>
          <w:rFonts w:cs="宋体"/>
        </w:rPr>
      </w:pPr>
    </w:p>
    <w:p w14:paraId="436C8B01">
      <w:pPr>
        <w:pStyle w:val="50"/>
        <w:ind w:firstLine="402"/>
        <w:rPr>
          <w:rFonts w:cs="宋体"/>
        </w:rPr>
      </w:pPr>
    </w:p>
    <w:p w14:paraId="02196101">
      <w:pPr>
        <w:pStyle w:val="50"/>
        <w:ind w:firstLine="402"/>
        <w:rPr>
          <w:rFonts w:cs="宋体"/>
        </w:rPr>
      </w:pPr>
    </w:p>
    <w:p w14:paraId="1A293349">
      <w:pPr>
        <w:pStyle w:val="50"/>
        <w:ind w:firstLine="402"/>
        <w:rPr>
          <w:rFonts w:cs="宋体"/>
        </w:rPr>
      </w:pPr>
      <w:bookmarkStart w:id="185" w:name="_Toc129298494"/>
    </w:p>
    <w:p w14:paraId="1997DEC2">
      <w:pPr>
        <w:pStyle w:val="51"/>
        <w:ind w:firstLine="400"/>
        <w:rPr>
          <w:rFonts w:ascii="宋体" w:hAnsi="宋体" w:eastAsia="宋体" w:cs="宋体"/>
        </w:rPr>
      </w:pPr>
    </w:p>
    <w:p w14:paraId="737A8318">
      <w:pPr>
        <w:pStyle w:val="51"/>
        <w:ind w:firstLine="400"/>
        <w:rPr>
          <w:rFonts w:ascii="宋体" w:hAnsi="宋体" w:eastAsia="宋体" w:cs="宋体"/>
        </w:rPr>
      </w:pPr>
    </w:p>
    <w:p w14:paraId="63A0E0DF">
      <w:pPr>
        <w:pStyle w:val="51"/>
        <w:ind w:firstLine="400"/>
        <w:rPr>
          <w:rFonts w:ascii="宋体" w:hAnsi="宋体" w:eastAsia="宋体" w:cs="宋体"/>
        </w:rPr>
      </w:pPr>
    </w:p>
    <w:bookmarkEnd w:id="185"/>
    <w:p w14:paraId="1A62A9D9">
      <w:pPr>
        <w:rPr>
          <w:rFonts w:ascii="宋体" w:hAnsi="宋体" w:eastAsia="宋体" w:cs="宋体"/>
        </w:rPr>
      </w:pPr>
    </w:p>
    <w:p w14:paraId="1C70CF33">
      <w:pPr>
        <w:pStyle w:val="4"/>
        <w:rPr>
          <w:rFonts w:cs="宋体"/>
        </w:rPr>
      </w:pPr>
    </w:p>
    <w:p w14:paraId="342BDF4F">
      <w:pPr>
        <w:rPr>
          <w:rFonts w:ascii="宋体" w:hAnsi="宋体" w:eastAsia="宋体" w:cs="宋体"/>
        </w:rPr>
      </w:pPr>
    </w:p>
    <w:p w14:paraId="56288FBA">
      <w:pPr>
        <w:pStyle w:val="2"/>
        <w:rPr>
          <w:rFonts w:ascii="宋体" w:hAnsi="宋体" w:cs="宋体"/>
        </w:rPr>
      </w:pPr>
    </w:p>
    <w:p w14:paraId="4649C014">
      <w:pPr>
        <w:rPr>
          <w:rFonts w:ascii="宋体" w:hAnsi="宋体" w:eastAsia="宋体" w:cs="宋体"/>
        </w:rPr>
      </w:pPr>
    </w:p>
    <w:p w14:paraId="6137BD12">
      <w:pPr>
        <w:pStyle w:val="2"/>
        <w:rPr>
          <w:rFonts w:ascii="宋体" w:hAnsi="宋体" w:cs="宋体"/>
        </w:rPr>
      </w:pPr>
    </w:p>
    <w:p w14:paraId="76747DF4">
      <w:pPr>
        <w:rPr>
          <w:rFonts w:ascii="宋体" w:hAnsi="宋体" w:eastAsia="宋体" w:cs="宋体"/>
        </w:rPr>
      </w:pPr>
    </w:p>
    <w:p w14:paraId="19C332AC">
      <w:pPr>
        <w:pStyle w:val="2"/>
        <w:rPr>
          <w:rFonts w:ascii="宋体" w:hAnsi="宋体" w:cs="宋体"/>
        </w:rPr>
      </w:pPr>
    </w:p>
    <w:p w14:paraId="694EC906">
      <w:pPr>
        <w:rPr>
          <w:rFonts w:ascii="宋体" w:hAnsi="宋体" w:eastAsia="宋体" w:cs="宋体"/>
        </w:rPr>
      </w:pPr>
    </w:p>
    <w:p w14:paraId="6ABDB924">
      <w:pPr>
        <w:pStyle w:val="2"/>
        <w:rPr>
          <w:rFonts w:ascii="宋体" w:hAnsi="宋体" w:cs="宋体"/>
        </w:rPr>
      </w:pPr>
    </w:p>
    <w:p w14:paraId="5EA34C68">
      <w:pPr>
        <w:rPr>
          <w:rFonts w:ascii="宋体" w:hAnsi="宋体" w:eastAsia="宋体" w:cs="宋体"/>
        </w:rPr>
      </w:pPr>
    </w:p>
    <w:p w14:paraId="2605D8D5">
      <w:pPr>
        <w:pStyle w:val="2"/>
        <w:rPr>
          <w:rFonts w:ascii="宋体" w:hAnsi="宋体" w:cs="宋体"/>
        </w:rPr>
      </w:pPr>
    </w:p>
    <w:p w14:paraId="62AB0F8B">
      <w:pPr>
        <w:rPr>
          <w:rFonts w:ascii="宋体" w:hAnsi="宋体" w:eastAsia="宋体" w:cs="宋体"/>
        </w:rPr>
      </w:pPr>
    </w:p>
    <w:p w14:paraId="0EC02038">
      <w:pPr>
        <w:pStyle w:val="2"/>
        <w:rPr>
          <w:rFonts w:ascii="宋体" w:hAnsi="宋体" w:cs="宋体"/>
        </w:rPr>
      </w:pPr>
    </w:p>
    <w:p w14:paraId="1B06C482">
      <w:pPr>
        <w:rPr>
          <w:rFonts w:ascii="宋体" w:hAnsi="宋体" w:eastAsia="宋体" w:cs="宋体"/>
        </w:rPr>
      </w:pPr>
    </w:p>
    <w:p w14:paraId="41414B27">
      <w:pPr>
        <w:pStyle w:val="2"/>
        <w:rPr>
          <w:rFonts w:ascii="宋体" w:hAnsi="宋体" w:cs="宋体"/>
        </w:rPr>
      </w:pPr>
    </w:p>
    <w:p w14:paraId="045E9135">
      <w:pPr>
        <w:rPr>
          <w:rFonts w:ascii="宋体" w:hAnsi="宋体" w:eastAsia="宋体" w:cs="宋体"/>
        </w:rPr>
      </w:pPr>
    </w:p>
    <w:p w14:paraId="3BA45E67">
      <w:pPr>
        <w:pStyle w:val="2"/>
        <w:rPr>
          <w:rFonts w:ascii="宋体" w:hAnsi="宋体" w:cs="宋体"/>
        </w:rPr>
      </w:pPr>
    </w:p>
    <w:p w14:paraId="4DAF22AA">
      <w:pPr>
        <w:rPr>
          <w:rFonts w:ascii="宋体" w:hAnsi="宋体" w:eastAsia="宋体" w:cs="宋体"/>
        </w:rPr>
      </w:pPr>
    </w:p>
    <w:p w14:paraId="1EC694E4">
      <w:pPr>
        <w:pStyle w:val="2"/>
        <w:rPr>
          <w:rFonts w:ascii="宋体" w:hAnsi="宋体" w:cs="宋体"/>
        </w:rPr>
      </w:pPr>
    </w:p>
    <w:p w14:paraId="5C03792C">
      <w:pPr>
        <w:rPr>
          <w:rFonts w:ascii="宋体" w:hAnsi="宋体" w:eastAsia="宋体" w:cs="宋体"/>
        </w:rPr>
      </w:pPr>
    </w:p>
    <w:p w14:paraId="5D83411C">
      <w:pPr>
        <w:pStyle w:val="2"/>
        <w:rPr>
          <w:rFonts w:ascii="宋体" w:hAnsi="宋体" w:cs="宋体"/>
        </w:rPr>
      </w:pPr>
    </w:p>
    <w:p w14:paraId="60B5FD84">
      <w:pPr>
        <w:rPr>
          <w:rFonts w:ascii="宋体" w:hAnsi="宋体" w:eastAsia="宋体" w:cs="宋体"/>
        </w:rPr>
      </w:pPr>
    </w:p>
    <w:p w14:paraId="615CCB80">
      <w:pPr>
        <w:pStyle w:val="2"/>
        <w:rPr>
          <w:rFonts w:ascii="宋体" w:hAnsi="宋体" w:cs="宋体"/>
        </w:rPr>
      </w:pPr>
    </w:p>
    <w:p w14:paraId="38D20E5B">
      <w:pPr>
        <w:rPr>
          <w:rFonts w:ascii="宋体" w:hAnsi="宋体" w:eastAsia="宋体" w:cs="宋体"/>
        </w:rPr>
      </w:pPr>
    </w:p>
    <w:p w14:paraId="23838F25">
      <w:pPr>
        <w:pStyle w:val="2"/>
        <w:rPr>
          <w:rFonts w:ascii="宋体" w:hAnsi="宋体" w:cs="宋体"/>
        </w:rPr>
      </w:pPr>
    </w:p>
    <w:p w14:paraId="45F507D1">
      <w:pPr>
        <w:rPr>
          <w:rFonts w:ascii="宋体" w:hAnsi="宋体" w:eastAsia="宋体" w:cs="宋体"/>
        </w:rPr>
      </w:pPr>
    </w:p>
    <w:p w14:paraId="1CD14CD3">
      <w:pPr>
        <w:pStyle w:val="70"/>
        <w:numPr>
          <w:ilvl w:val="0"/>
          <w:numId w:val="8"/>
        </w:numPr>
        <w:rPr>
          <w:rFonts w:ascii="宋体" w:hAnsi="宋体" w:cs="宋体"/>
        </w:rPr>
      </w:pPr>
      <w:bookmarkStart w:id="186" w:name="_Toc7506"/>
      <w:r>
        <w:rPr>
          <w:rFonts w:hint="eastAsia" w:ascii="宋体" w:hAnsi="宋体" w:cs="宋体"/>
        </w:rPr>
        <w:t>技术文件</w:t>
      </w:r>
      <w:bookmarkEnd w:id="186"/>
    </w:p>
    <w:p w14:paraId="3F3D38B2">
      <w:pPr>
        <w:pStyle w:val="71"/>
        <w:rPr>
          <w:rFonts w:ascii="宋体" w:hAnsi="宋体" w:cs="宋体"/>
        </w:rPr>
      </w:pPr>
    </w:p>
    <w:p w14:paraId="1C984D11">
      <w:pPr>
        <w:pStyle w:val="72"/>
        <w:spacing w:line="360" w:lineRule="auto"/>
        <w:ind w:firstLine="480" w:firstLineChars="200"/>
        <w:rPr>
          <w:rFonts w:ascii="宋体" w:hAnsi="宋体" w:cs="宋体"/>
          <w:sz w:val="24"/>
          <w:szCs w:val="24"/>
        </w:rPr>
      </w:pPr>
      <w:r>
        <w:rPr>
          <w:rFonts w:hint="eastAsia" w:ascii="宋体" w:hAnsi="宋体" w:cs="宋体"/>
          <w:sz w:val="24"/>
          <w:szCs w:val="24"/>
        </w:rPr>
        <w:t>由各供应商根据招标文件及投标文件参考格式要求自行编写。目录清晰、内容详尽、易于理解和评审并富有建设性的技术方案将在评标时具有优势。具体内容应包括但不限于：</w:t>
      </w:r>
    </w:p>
    <w:p w14:paraId="45728390">
      <w:pPr>
        <w:pStyle w:val="72"/>
        <w:spacing w:line="360" w:lineRule="auto"/>
        <w:ind w:firstLine="480" w:firstLineChars="200"/>
        <w:rPr>
          <w:rFonts w:ascii="宋体" w:hAnsi="宋体" w:cs="宋体"/>
          <w:sz w:val="24"/>
          <w:szCs w:val="24"/>
        </w:rPr>
      </w:pPr>
      <w:r>
        <w:rPr>
          <w:rFonts w:hint="eastAsia" w:ascii="宋体" w:hAnsi="宋体" w:cs="宋体"/>
          <w:sz w:val="24"/>
          <w:szCs w:val="24"/>
        </w:rPr>
        <w:t>技术文件目录（目录须涵盖下述所有资料页码清晰，以便查阅）；</w:t>
      </w:r>
    </w:p>
    <w:p w14:paraId="7CE1C44B">
      <w:pPr>
        <w:pStyle w:val="72"/>
        <w:spacing w:line="360" w:lineRule="auto"/>
        <w:ind w:firstLine="480" w:firstLineChars="200"/>
        <w:rPr>
          <w:rFonts w:ascii="宋体" w:hAnsi="宋体" w:cs="宋体"/>
          <w:sz w:val="24"/>
          <w:szCs w:val="24"/>
        </w:rPr>
      </w:pPr>
      <w:r>
        <w:rPr>
          <w:rFonts w:hint="eastAsia" w:ascii="宋体" w:hAnsi="宋体" w:cs="宋体"/>
          <w:sz w:val="24"/>
          <w:szCs w:val="24"/>
          <w:lang w:eastAsia="zh-CN"/>
        </w:rPr>
        <w:t>1.</w:t>
      </w:r>
      <w:r>
        <w:rPr>
          <w:rFonts w:hint="eastAsia" w:ascii="宋体" w:hAnsi="宋体" w:cs="宋体"/>
          <w:sz w:val="24"/>
          <w:szCs w:val="24"/>
        </w:rPr>
        <w:t>技术方案</w:t>
      </w:r>
    </w:p>
    <w:p w14:paraId="2867E1CC">
      <w:pPr>
        <w:pStyle w:val="72"/>
        <w:spacing w:line="360" w:lineRule="auto"/>
        <w:ind w:firstLine="480" w:firstLineChars="200"/>
        <w:rPr>
          <w:rFonts w:ascii="宋体" w:hAnsi="宋体" w:cs="宋体"/>
          <w:sz w:val="24"/>
          <w:szCs w:val="24"/>
        </w:rPr>
      </w:pPr>
      <w:r>
        <w:rPr>
          <w:rFonts w:hint="eastAsia" w:ascii="宋体" w:hAnsi="宋体" w:cs="宋体"/>
          <w:sz w:val="24"/>
          <w:szCs w:val="24"/>
          <w:lang w:eastAsia="zh-CN"/>
        </w:rPr>
        <w:t>2.</w:t>
      </w:r>
      <w:r>
        <w:rPr>
          <w:rFonts w:hint="eastAsia" w:ascii="宋体" w:hAnsi="宋体" w:cs="宋体"/>
          <w:sz w:val="24"/>
          <w:szCs w:val="24"/>
        </w:rPr>
        <w:t>质量保障措施及服务保障</w:t>
      </w:r>
    </w:p>
    <w:p w14:paraId="20C48069">
      <w:pPr>
        <w:pStyle w:val="72"/>
        <w:spacing w:line="360" w:lineRule="auto"/>
        <w:ind w:firstLine="480" w:firstLineChars="200"/>
        <w:rPr>
          <w:rFonts w:ascii="宋体" w:hAnsi="宋体" w:cs="宋体"/>
          <w:sz w:val="24"/>
          <w:szCs w:val="24"/>
        </w:rPr>
      </w:pPr>
      <w:r>
        <w:rPr>
          <w:rFonts w:hint="eastAsia" w:ascii="宋体" w:hAnsi="宋体" w:cs="宋体"/>
          <w:sz w:val="24"/>
          <w:szCs w:val="24"/>
          <w:lang w:eastAsia="zh-CN"/>
        </w:rPr>
        <w:t>3.</w:t>
      </w:r>
      <w:r>
        <w:rPr>
          <w:rFonts w:hint="eastAsia" w:ascii="宋体" w:hAnsi="宋体" w:cs="宋体"/>
          <w:sz w:val="24"/>
          <w:szCs w:val="24"/>
        </w:rPr>
        <w:t>项目特点、关键技术问题的认识及其应对措施</w:t>
      </w:r>
    </w:p>
    <w:p w14:paraId="26074D87">
      <w:pPr>
        <w:pStyle w:val="72"/>
        <w:spacing w:line="360" w:lineRule="auto"/>
        <w:ind w:firstLine="480" w:firstLineChars="200"/>
        <w:rPr>
          <w:rFonts w:ascii="宋体" w:hAnsi="宋体" w:cs="宋体"/>
          <w:sz w:val="24"/>
          <w:szCs w:val="24"/>
        </w:rPr>
      </w:pPr>
      <w:r>
        <w:rPr>
          <w:rFonts w:hint="eastAsia" w:ascii="宋体" w:hAnsi="宋体" w:cs="宋体"/>
          <w:sz w:val="24"/>
          <w:szCs w:val="24"/>
          <w:lang w:eastAsia="zh-CN"/>
        </w:rPr>
        <w:t>4.</w:t>
      </w:r>
      <w:r>
        <w:rPr>
          <w:rFonts w:hint="eastAsia" w:ascii="宋体" w:hAnsi="宋体" w:cs="宋体"/>
          <w:sz w:val="24"/>
          <w:szCs w:val="24"/>
        </w:rPr>
        <w:t>合理化建议</w:t>
      </w:r>
    </w:p>
    <w:p w14:paraId="3FA722AC">
      <w:pPr>
        <w:pStyle w:val="72"/>
        <w:spacing w:line="360" w:lineRule="auto"/>
        <w:ind w:firstLine="480" w:firstLineChars="200"/>
        <w:rPr>
          <w:rFonts w:ascii="宋体" w:hAnsi="宋体" w:cs="宋体"/>
          <w:sz w:val="24"/>
          <w:szCs w:val="24"/>
        </w:rPr>
      </w:pPr>
      <w:r>
        <w:rPr>
          <w:rFonts w:hint="eastAsia" w:ascii="宋体" w:hAnsi="宋体" w:cs="宋体"/>
          <w:sz w:val="24"/>
          <w:szCs w:val="24"/>
          <w:lang w:eastAsia="zh-CN"/>
        </w:rPr>
        <w:t>5.</w:t>
      </w:r>
      <w:r>
        <w:rPr>
          <w:rFonts w:hint="eastAsia" w:ascii="宋体" w:hAnsi="宋体" w:cs="宋体"/>
          <w:sz w:val="24"/>
          <w:szCs w:val="24"/>
        </w:rPr>
        <w:t>重难点分析和解决思路</w:t>
      </w:r>
    </w:p>
    <w:p w14:paraId="7F51A3AB">
      <w:pPr>
        <w:pStyle w:val="72"/>
        <w:spacing w:line="360" w:lineRule="auto"/>
        <w:ind w:firstLine="480" w:firstLineChars="200"/>
        <w:rPr>
          <w:rFonts w:ascii="宋体" w:hAnsi="宋体" w:cs="宋体"/>
          <w:sz w:val="24"/>
          <w:szCs w:val="24"/>
        </w:rPr>
      </w:pPr>
      <w:r>
        <w:rPr>
          <w:rFonts w:hint="eastAsia" w:ascii="宋体" w:hAnsi="宋体" w:cs="宋体"/>
          <w:sz w:val="24"/>
          <w:szCs w:val="24"/>
          <w:lang w:eastAsia="zh-CN"/>
        </w:rPr>
        <w:t>6.</w:t>
      </w:r>
      <w:r>
        <w:rPr>
          <w:rFonts w:hint="eastAsia" w:ascii="宋体" w:hAnsi="宋体" w:cs="宋体"/>
          <w:sz w:val="24"/>
          <w:szCs w:val="24"/>
        </w:rPr>
        <w:t>进度计划</w:t>
      </w:r>
    </w:p>
    <w:p w14:paraId="6000C8FE">
      <w:pPr>
        <w:pStyle w:val="72"/>
        <w:spacing w:line="360" w:lineRule="auto"/>
        <w:ind w:firstLine="480" w:firstLineChars="200"/>
        <w:rPr>
          <w:rFonts w:ascii="宋体" w:hAnsi="宋体" w:cs="宋体"/>
          <w:sz w:val="24"/>
          <w:szCs w:val="24"/>
        </w:rPr>
      </w:pPr>
      <w:r>
        <w:rPr>
          <w:rFonts w:hint="eastAsia" w:ascii="宋体" w:hAnsi="宋体" w:cs="宋体"/>
          <w:sz w:val="24"/>
          <w:szCs w:val="24"/>
          <w:lang w:eastAsia="zh-CN"/>
        </w:rPr>
        <w:t>7.</w:t>
      </w:r>
      <w:r>
        <w:rPr>
          <w:rFonts w:hint="eastAsia" w:ascii="宋体" w:hAnsi="宋体" w:cs="宋体"/>
          <w:sz w:val="24"/>
          <w:szCs w:val="24"/>
        </w:rPr>
        <w:t>后期服务方案</w:t>
      </w:r>
    </w:p>
    <w:p w14:paraId="50364FBF">
      <w:pPr>
        <w:pStyle w:val="72"/>
        <w:spacing w:line="360" w:lineRule="auto"/>
        <w:ind w:firstLine="480" w:firstLineChars="200"/>
        <w:rPr>
          <w:rFonts w:ascii="宋体" w:hAnsi="宋体" w:cs="宋体"/>
          <w:sz w:val="24"/>
          <w:szCs w:val="24"/>
        </w:rPr>
      </w:pPr>
      <w:r>
        <w:rPr>
          <w:rFonts w:hint="eastAsia" w:ascii="宋体" w:hAnsi="宋体" w:cs="宋体"/>
          <w:sz w:val="24"/>
          <w:szCs w:val="24"/>
          <w:lang w:eastAsia="zh-CN"/>
        </w:rPr>
        <w:t>8.</w:t>
      </w:r>
      <w:r>
        <w:rPr>
          <w:rFonts w:hint="eastAsia" w:ascii="宋体" w:hAnsi="宋体" w:cs="宋体"/>
          <w:sz w:val="24"/>
          <w:szCs w:val="24"/>
        </w:rPr>
        <w:t>其他。</w:t>
      </w:r>
    </w:p>
    <w:p w14:paraId="32982BA8">
      <w:pPr>
        <w:pStyle w:val="72"/>
        <w:spacing w:line="360" w:lineRule="auto"/>
        <w:ind w:firstLine="480" w:firstLineChars="200"/>
        <w:rPr>
          <w:rFonts w:ascii="宋体" w:hAnsi="宋体" w:cs="宋体"/>
          <w:sz w:val="24"/>
          <w:szCs w:val="24"/>
        </w:rPr>
      </w:pPr>
      <w:r>
        <w:rPr>
          <w:rFonts w:hint="eastAsia" w:ascii="宋体" w:hAnsi="宋体" w:cs="宋体"/>
          <w:sz w:val="24"/>
          <w:szCs w:val="24"/>
        </w:rPr>
        <w:t>注明：各供应商需参照招标文件结合本项目特性，自行理解后根据企业综合能力编制投标文件。</w:t>
      </w:r>
    </w:p>
    <w:p w14:paraId="0F3BE777">
      <w:pPr>
        <w:pStyle w:val="33"/>
        <w:rPr>
          <w:rFonts w:ascii="宋体" w:hAnsi="宋体" w:cs="宋体"/>
          <w:b/>
          <w:bCs/>
          <w:sz w:val="24"/>
          <w:szCs w:val="24"/>
        </w:rPr>
      </w:pPr>
    </w:p>
    <w:p w14:paraId="434E60BF"/>
    <w:sectPr>
      <w:headerReference r:id="rId4" w:type="default"/>
      <w:footerReference r:id="rId5" w:type="default"/>
      <w:pgSz w:w="11906" w:h="16838"/>
      <w:pgMar w:top="1417" w:right="1701" w:bottom="1417" w:left="1701"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5719E">
    <w:pPr>
      <w:pStyle w:val="8"/>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joinstyle="miter"/>
          <v:imagedata o:title=""/>
          <o:lock v:ext="edit"/>
          <v:textbox inset="0mm,0mm,0mm,0mm" style="mso-fit-shape-to-text:t;">
            <w:txbxContent>
              <w:p w14:paraId="66DB2AA1">
                <w:pPr>
                  <w:pStyle w:val="8"/>
                </w:pPr>
                <w:r>
                  <w:fldChar w:fldCharType="begin"/>
                </w:r>
                <w:r>
                  <w:instrText xml:space="preserve"> PAGE  \* MERGEFORMAT </w:instrText>
                </w:r>
                <w:r>
                  <w:fldChar w:fldCharType="separate"/>
                </w:r>
                <w:r>
                  <w:t>17</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52FA9">
    <w:pPr>
      <w:pStyle w:val="8"/>
      <w:rPr>
        <w:rStyle w:val="17"/>
      </w:rPr>
    </w:pPr>
    <w:r>
      <w:pict>
        <v:shape id="_x0000_s1027" o:spid="_x0000_s102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joinstyle="miter"/>
          <v:imagedata o:title=""/>
          <o:lock v:ext="edit"/>
          <v:textbox inset="0mm,0mm,0mm,0mm" style="mso-fit-shape-to-text:t;">
            <w:txbxContent>
              <w:p w14:paraId="3B2E361E">
                <w:pPr>
                  <w:pStyle w:val="8"/>
                </w:pPr>
                <w:r>
                  <w:fldChar w:fldCharType="begin"/>
                </w:r>
                <w:r>
                  <w:instrText xml:space="preserve"> PAGE  \* MERGEFORMAT </w:instrText>
                </w:r>
                <w:r>
                  <w:fldChar w:fldCharType="separate"/>
                </w:r>
                <w:r>
                  <w:t>36</w:t>
                </w:r>
                <w:r>
                  <w:fldChar w:fldCharType="end"/>
                </w:r>
              </w:p>
            </w:txbxContent>
          </v:textbox>
        </v:shape>
      </w:pict>
    </w:r>
  </w:p>
  <w:p w14:paraId="4CB039F5">
    <w:pPr>
      <w:pStyle w:val="8"/>
      <w:rPr>
        <w:rFonts w:eastAsia="宋体"/>
      </w:rPr>
    </w:pPr>
    <w:r>
      <w:rPr>
        <w:szCs w:val="21"/>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B5FA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BBABBE"/>
    <w:multiLevelType w:val="singleLevel"/>
    <w:tmpl w:val="8DBBABBE"/>
    <w:lvl w:ilvl="0" w:tentative="0">
      <w:start w:val="5"/>
      <w:numFmt w:val="chineseCounting"/>
      <w:suff w:val="space"/>
      <w:lvlText w:val="第%1章"/>
      <w:lvlJc w:val="left"/>
      <w:rPr>
        <w:rFonts w:hint="eastAsia"/>
      </w:rPr>
    </w:lvl>
  </w:abstractNum>
  <w:abstractNum w:abstractNumId="1">
    <w:nsid w:val="1B96AAE3"/>
    <w:multiLevelType w:val="singleLevel"/>
    <w:tmpl w:val="1B96AAE3"/>
    <w:lvl w:ilvl="0" w:tentative="0">
      <w:start w:val="1"/>
      <w:numFmt w:val="chineseCounting"/>
      <w:suff w:val="nothing"/>
      <w:lvlText w:val="%1、"/>
      <w:lvlJc w:val="left"/>
      <w:rPr>
        <w:rFonts w:hint="eastAsia"/>
      </w:rPr>
    </w:lvl>
  </w:abstractNum>
  <w:abstractNum w:abstractNumId="2">
    <w:nsid w:val="31611322"/>
    <w:multiLevelType w:val="singleLevel"/>
    <w:tmpl w:val="31611322"/>
    <w:lvl w:ilvl="0" w:tentative="0">
      <w:start w:val="4"/>
      <w:numFmt w:val="chineseCounting"/>
      <w:suff w:val="nothing"/>
      <w:lvlText w:val="%1、"/>
      <w:lvlJc w:val="left"/>
      <w:rPr>
        <w:rFonts w:hint="eastAsia"/>
      </w:rPr>
    </w:lvl>
  </w:abstractNum>
  <w:abstractNum w:abstractNumId="3">
    <w:nsid w:val="35221000"/>
    <w:multiLevelType w:val="multilevel"/>
    <w:tmpl w:val="35221000"/>
    <w:lvl w:ilvl="0" w:tentative="0">
      <w:start w:val="1"/>
      <w:numFmt w:val="decimalEnclosedCircle"/>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6DA961E2"/>
    <w:multiLevelType w:val="singleLevel"/>
    <w:tmpl w:val="6DA961E2"/>
    <w:lvl w:ilvl="0" w:tentative="0">
      <w:start w:val="1"/>
      <w:numFmt w:val="decimal"/>
      <w:suff w:val="nothing"/>
      <w:lvlText w:val="%1）"/>
      <w:lvlJc w:val="left"/>
    </w:lvl>
  </w:abstractNum>
  <w:abstractNum w:abstractNumId="5">
    <w:nsid w:val="6FD21D17"/>
    <w:multiLevelType w:val="singleLevel"/>
    <w:tmpl w:val="6FD21D17"/>
    <w:lvl w:ilvl="0" w:tentative="0">
      <w:start w:val="2"/>
      <w:numFmt w:val="chineseCounting"/>
      <w:suff w:val="nothing"/>
      <w:lvlText w:val="%1、"/>
      <w:lvlJc w:val="left"/>
      <w:rPr>
        <w:rFonts w:hint="eastAsia"/>
      </w:rPr>
    </w:lvl>
  </w:abstractNum>
  <w:abstractNum w:abstractNumId="6">
    <w:nsid w:val="77F93DC7"/>
    <w:multiLevelType w:val="singleLevel"/>
    <w:tmpl w:val="77F93DC7"/>
    <w:lvl w:ilvl="0" w:tentative="0">
      <w:start w:val="1"/>
      <w:numFmt w:val="decimal"/>
      <w:suff w:val="nothing"/>
      <w:lvlText w:val="%1、"/>
      <w:lvlJc w:val="left"/>
    </w:lvl>
  </w:abstractNum>
  <w:abstractNum w:abstractNumId="7">
    <w:nsid w:val="7E281066"/>
    <w:multiLevelType w:val="multilevel"/>
    <w:tmpl w:val="7E281066"/>
    <w:lvl w:ilvl="0" w:tentative="0">
      <w:start w:val="1"/>
      <w:numFmt w:val="decimal"/>
      <w:lvlText w:val="%1."/>
      <w:lvlJc w:val="left"/>
      <w:pPr>
        <w:ind w:left="902" w:hanging="420"/>
      </w:pPr>
      <w:rPr>
        <w:rFonts w:hint="default" w:ascii="宋体" w:hAnsi="宋体" w:eastAsia="宋体"/>
        <w:b w:val="0"/>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2"/>
  </w:num>
  <w:num w:numId="2">
    <w:abstractNumId w:val="4"/>
  </w:num>
  <w:num w:numId="3">
    <w:abstractNumId w:val="0"/>
  </w:num>
  <w:num w:numId="4">
    <w:abstractNumId w:val="1"/>
  </w:num>
  <w:num w:numId="5">
    <w:abstractNumId w:val="6"/>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FjOGY1OGNkYTIyOTNmYTdiMGYxYzkzYjhkNjRhMjQifQ=="/>
  </w:docVars>
  <w:rsids>
    <w:rsidRoot w:val="4DA01FC9"/>
    <w:rsid w:val="00006190"/>
    <w:rsid w:val="001F1E41"/>
    <w:rsid w:val="00245CC6"/>
    <w:rsid w:val="00455F51"/>
    <w:rsid w:val="004A0416"/>
    <w:rsid w:val="005166CC"/>
    <w:rsid w:val="0055320E"/>
    <w:rsid w:val="006F7DC1"/>
    <w:rsid w:val="007009EF"/>
    <w:rsid w:val="00727183"/>
    <w:rsid w:val="008129DE"/>
    <w:rsid w:val="00821372"/>
    <w:rsid w:val="008C085E"/>
    <w:rsid w:val="008C23D6"/>
    <w:rsid w:val="008F3FED"/>
    <w:rsid w:val="009049D8"/>
    <w:rsid w:val="00A9212F"/>
    <w:rsid w:val="00B30F08"/>
    <w:rsid w:val="00B574BB"/>
    <w:rsid w:val="00D73D78"/>
    <w:rsid w:val="00E324DC"/>
    <w:rsid w:val="00E77F7C"/>
    <w:rsid w:val="00F92E15"/>
    <w:rsid w:val="00FF2746"/>
    <w:rsid w:val="012957DC"/>
    <w:rsid w:val="01722330"/>
    <w:rsid w:val="02BE2499"/>
    <w:rsid w:val="03217B69"/>
    <w:rsid w:val="03327FC8"/>
    <w:rsid w:val="035E2B6B"/>
    <w:rsid w:val="039E565E"/>
    <w:rsid w:val="03A10CAA"/>
    <w:rsid w:val="04842AA6"/>
    <w:rsid w:val="051A0D14"/>
    <w:rsid w:val="05237BC9"/>
    <w:rsid w:val="054967E7"/>
    <w:rsid w:val="0563090D"/>
    <w:rsid w:val="05CE2A9F"/>
    <w:rsid w:val="05EF3F4F"/>
    <w:rsid w:val="061B4D44"/>
    <w:rsid w:val="062271C6"/>
    <w:rsid w:val="066F5090"/>
    <w:rsid w:val="069C40D7"/>
    <w:rsid w:val="06B84C89"/>
    <w:rsid w:val="06D25D4A"/>
    <w:rsid w:val="07465DF0"/>
    <w:rsid w:val="078B414B"/>
    <w:rsid w:val="084C38DA"/>
    <w:rsid w:val="08C01BD2"/>
    <w:rsid w:val="08FD4BD5"/>
    <w:rsid w:val="08FF26FB"/>
    <w:rsid w:val="09306D58"/>
    <w:rsid w:val="098175B4"/>
    <w:rsid w:val="09AF2373"/>
    <w:rsid w:val="0A6F38B0"/>
    <w:rsid w:val="0B0B66B5"/>
    <w:rsid w:val="0BB24B18"/>
    <w:rsid w:val="0C0A1AE2"/>
    <w:rsid w:val="0C767178"/>
    <w:rsid w:val="0C8D626F"/>
    <w:rsid w:val="0D701E19"/>
    <w:rsid w:val="0D9773A6"/>
    <w:rsid w:val="0DCF750D"/>
    <w:rsid w:val="0E012A71"/>
    <w:rsid w:val="0E1409F6"/>
    <w:rsid w:val="0E1B2A04"/>
    <w:rsid w:val="0EB67D00"/>
    <w:rsid w:val="0EC51CF1"/>
    <w:rsid w:val="0F136F00"/>
    <w:rsid w:val="0F5D5DD2"/>
    <w:rsid w:val="0F87169C"/>
    <w:rsid w:val="0F8E7107"/>
    <w:rsid w:val="0FB26719"/>
    <w:rsid w:val="0FDC5544"/>
    <w:rsid w:val="0FFC7994"/>
    <w:rsid w:val="111E393A"/>
    <w:rsid w:val="11553800"/>
    <w:rsid w:val="118C4D48"/>
    <w:rsid w:val="118C5B4B"/>
    <w:rsid w:val="1252425B"/>
    <w:rsid w:val="130E7340"/>
    <w:rsid w:val="14936D92"/>
    <w:rsid w:val="152B4878"/>
    <w:rsid w:val="15396F94"/>
    <w:rsid w:val="165C73DE"/>
    <w:rsid w:val="169E4C6D"/>
    <w:rsid w:val="16F717A1"/>
    <w:rsid w:val="17916F76"/>
    <w:rsid w:val="179B6BCB"/>
    <w:rsid w:val="17D336D0"/>
    <w:rsid w:val="1868298D"/>
    <w:rsid w:val="1899404A"/>
    <w:rsid w:val="1A07140F"/>
    <w:rsid w:val="1B397CEE"/>
    <w:rsid w:val="1B471AC4"/>
    <w:rsid w:val="1BCF41AF"/>
    <w:rsid w:val="1CED6FE2"/>
    <w:rsid w:val="1D8E3BF5"/>
    <w:rsid w:val="1D943902"/>
    <w:rsid w:val="1E2E78B2"/>
    <w:rsid w:val="1EA85166"/>
    <w:rsid w:val="1F1F544D"/>
    <w:rsid w:val="1F63358C"/>
    <w:rsid w:val="1FCB1131"/>
    <w:rsid w:val="1FE346CD"/>
    <w:rsid w:val="20AA51EA"/>
    <w:rsid w:val="214E3DC8"/>
    <w:rsid w:val="216655B5"/>
    <w:rsid w:val="218B0B78"/>
    <w:rsid w:val="21C66054"/>
    <w:rsid w:val="21EF7359"/>
    <w:rsid w:val="2201708C"/>
    <w:rsid w:val="224D22D1"/>
    <w:rsid w:val="22683CCE"/>
    <w:rsid w:val="227635D6"/>
    <w:rsid w:val="22C95DFC"/>
    <w:rsid w:val="233D40F4"/>
    <w:rsid w:val="235C19FA"/>
    <w:rsid w:val="23A45D2D"/>
    <w:rsid w:val="24692CC1"/>
    <w:rsid w:val="24AF1021"/>
    <w:rsid w:val="24B6415E"/>
    <w:rsid w:val="24EA3FB8"/>
    <w:rsid w:val="253F4330"/>
    <w:rsid w:val="254259F1"/>
    <w:rsid w:val="26176E7E"/>
    <w:rsid w:val="270D3EFC"/>
    <w:rsid w:val="272414D0"/>
    <w:rsid w:val="27CB7F20"/>
    <w:rsid w:val="286068CF"/>
    <w:rsid w:val="2886580A"/>
    <w:rsid w:val="2987431B"/>
    <w:rsid w:val="2A0239A1"/>
    <w:rsid w:val="2A4539B9"/>
    <w:rsid w:val="2ABC1DA2"/>
    <w:rsid w:val="2B1B349D"/>
    <w:rsid w:val="2B457FE9"/>
    <w:rsid w:val="2BE710A1"/>
    <w:rsid w:val="2C844B41"/>
    <w:rsid w:val="2CA86A82"/>
    <w:rsid w:val="2D0E4B6F"/>
    <w:rsid w:val="2DA96723"/>
    <w:rsid w:val="2DBC7066"/>
    <w:rsid w:val="2E0777D8"/>
    <w:rsid w:val="2E5138E1"/>
    <w:rsid w:val="2EA447B6"/>
    <w:rsid w:val="2F6A6270"/>
    <w:rsid w:val="30183F1E"/>
    <w:rsid w:val="301D1535"/>
    <w:rsid w:val="314E5A47"/>
    <w:rsid w:val="31903F88"/>
    <w:rsid w:val="319B4E07"/>
    <w:rsid w:val="31AB2B70"/>
    <w:rsid w:val="31E56082"/>
    <w:rsid w:val="320B4A0A"/>
    <w:rsid w:val="33260700"/>
    <w:rsid w:val="33332311"/>
    <w:rsid w:val="337357E8"/>
    <w:rsid w:val="33DE0FDB"/>
    <w:rsid w:val="33FE342B"/>
    <w:rsid w:val="34A768DF"/>
    <w:rsid w:val="34DD1293"/>
    <w:rsid w:val="35886B27"/>
    <w:rsid w:val="36AA1648"/>
    <w:rsid w:val="378D6FA0"/>
    <w:rsid w:val="37F60FE9"/>
    <w:rsid w:val="384635F3"/>
    <w:rsid w:val="38E057F5"/>
    <w:rsid w:val="3A0B68A2"/>
    <w:rsid w:val="3A816377"/>
    <w:rsid w:val="3ABB2076"/>
    <w:rsid w:val="3AFE01B5"/>
    <w:rsid w:val="3B2A2D58"/>
    <w:rsid w:val="3B7D557D"/>
    <w:rsid w:val="3CD25455"/>
    <w:rsid w:val="3D9170BE"/>
    <w:rsid w:val="3DA73FB5"/>
    <w:rsid w:val="3E0346E1"/>
    <w:rsid w:val="3F0B2EA0"/>
    <w:rsid w:val="3F7E2435"/>
    <w:rsid w:val="411436CF"/>
    <w:rsid w:val="41466412"/>
    <w:rsid w:val="416461EE"/>
    <w:rsid w:val="4175319D"/>
    <w:rsid w:val="41A43864"/>
    <w:rsid w:val="4226261D"/>
    <w:rsid w:val="42870A90"/>
    <w:rsid w:val="42DC0DDB"/>
    <w:rsid w:val="435C016E"/>
    <w:rsid w:val="43EE55BC"/>
    <w:rsid w:val="441D16AC"/>
    <w:rsid w:val="44D75CFE"/>
    <w:rsid w:val="44F1515C"/>
    <w:rsid w:val="456357E4"/>
    <w:rsid w:val="458B193C"/>
    <w:rsid w:val="45A1630C"/>
    <w:rsid w:val="46061865"/>
    <w:rsid w:val="462C6454"/>
    <w:rsid w:val="46486A43"/>
    <w:rsid w:val="46935C55"/>
    <w:rsid w:val="46E93AC7"/>
    <w:rsid w:val="47D73CF2"/>
    <w:rsid w:val="48217291"/>
    <w:rsid w:val="482A4397"/>
    <w:rsid w:val="498E6BA8"/>
    <w:rsid w:val="49A85EBB"/>
    <w:rsid w:val="49B5762A"/>
    <w:rsid w:val="49B93C25"/>
    <w:rsid w:val="4A05100E"/>
    <w:rsid w:val="4A372C0D"/>
    <w:rsid w:val="4A407EA2"/>
    <w:rsid w:val="4B896415"/>
    <w:rsid w:val="4BB26B7D"/>
    <w:rsid w:val="4C1930A0"/>
    <w:rsid w:val="4C3B3017"/>
    <w:rsid w:val="4C76404F"/>
    <w:rsid w:val="4DA01FC9"/>
    <w:rsid w:val="4DC332C4"/>
    <w:rsid w:val="4E3E0B9C"/>
    <w:rsid w:val="4F5A6A28"/>
    <w:rsid w:val="4F74239C"/>
    <w:rsid w:val="4FE70DC0"/>
    <w:rsid w:val="50A70C7B"/>
    <w:rsid w:val="51123585"/>
    <w:rsid w:val="53426F62"/>
    <w:rsid w:val="54370568"/>
    <w:rsid w:val="548E5CAE"/>
    <w:rsid w:val="54A11E85"/>
    <w:rsid w:val="54EB4EAE"/>
    <w:rsid w:val="55006BAB"/>
    <w:rsid w:val="557C1FAA"/>
    <w:rsid w:val="55B654BC"/>
    <w:rsid w:val="55F66200"/>
    <w:rsid w:val="56336B0D"/>
    <w:rsid w:val="56D7393C"/>
    <w:rsid w:val="57511940"/>
    <w:rsid w:val="57F93735"/>
    <w:rsid w:val="59084281"/>
    <w:rsid w:val="593B28A8"/>
    <w:rsid w:val="59FF38D6"/>
    <w:rsid w:val="5AC8016B"/>
    <w:rsid w:val="5B646BFD"/>
    <w:rsid w:val="5BF22FC6"/>
    <w:rsid w:val="5C62014C"/>
    <w:rsid w:val="5C957C10"/>
    <w:rsid w:val="5CA6396A"/>
    <w:rsid w:val="5CB62246"/>
    <w:rsid w:val="5E1156AE"/>
    <w:rsid w:val="5E2D4789"/>
    <w:rsid w:val="5EB17168"/>
    <w:rsid w:val="5F015EC1"/>
    <w:rsid w:val="5F4955F3"/>
    <w:rsid w:val="5F61293D"/>
    <w:rsid w:val="5FBA3DFB"/>
    <w:rsid w:val="600F2399"/>
    <w:rsid w:val="608D150F"/>
    <w:rsid w:val="60A70823"/>
    <w:rsid w:val="6198016C"/>
    <w:rsid w:val="61BC4F10"/>
    <w:rsid w:val="61BD7BD2"/>
    <w:rsid w:val="6220263B"/>
    <w:rsid w:val="630737FB"/>
    <w:rsid w:val="63501139"/>
    <w:rsid w:val="63A879C8"/>
    <w:rsid w:val="64852C29"/>
    <w:rsid w:val="655F1E1A"/>
    <w:rsid w:val="66124991"/>
    <w:rsid w:val="667E117E"/>
    <w:rsid w:val="66CC2D91"/>
    <w:rsid w:val="6739419F"/>
    <w:rsid w:val="674643C5"/>
    <w:rsid w:val="67D0240D"/>
    <w:rsid w:val="680A648A"/>
    <w:rsid w:val="68996C1E"/>
    <w:rsid w:val="690C3919"/>
    <w:rsid w:val="69CE3C4A"/>
    <w:rsid w:val="69D81A4D"/>
    <w:rsid w:val="6A667059"/>
    <w:rsid w:val="6A9D6CA8"/>
    <w:rsid w:val="6ACD70D8"/>
    <w:rsid w:val="6B6026C7"/>
    <w:rsid w:val="6BC24763"/>
    <w:rsid w:val="6BEC358E"/>
    <w:rsid w:val="6BFB62CB"/>
    <w:rsid w:val="6C07486C"/>
    <w:rsid w:val="6C517895"/>
    <w:rsid w:val="6C592916"/>
    <w:rsid w:val="6C8E2897"/>
    <w:rsid w:val="6CC938CF"/>
    <w:rsid w:val="6D4713C4"/>
    <w:rsid w:val="6DB718DE"/>
    <w:rsid w:val="6DED4AAA"/>
    <w:rsid w:val="6EF03395"/>
    <w:rsid w:val="6EF72976"/>
    <w:rsid w:val="7004359C"/>
    <w:rsid w:val="701F27FD"/>
    <w:rsid w:val="708F6BDE"/>
    <w:rsid w:val="70967F6C"/>
    <w:rsid w:val="70B25CD9"/>
    <w:rsid w:val="71775FF0"/>
    <w:rsid w:val="728269FA"/>
    <w:rsid w:val="735A34D3"/>
    <w:rsid w:val="73E334C8"/>
    <w:rsid w:val="746B70A9"/>
    <w:rsid w:val="74E27C24"/>
    <w:rsid w:val="75183646"/>
    <w:rsid w:val="75A1188D"/>
    <w:rsid w:val="75BF14AB"/>
    <w:rsid w:val="75BF7F65"/>
    <w:rsid w:val="76752234"/>
    <w:rsid w:val="769C2B79"/>
    <w:rsid w:val="76AE1032"/>
    <w:rsid w:val="776047EF"/>
    <w:rsid w:val="77972F48"/>
    <w:rsid w:val="77EC1E8A"/>
    <w:rsid w:val="7826607A"/>
    <w:rsid w:val="78915BE9"/>
    <w:rsid w:val="78FB12B4"/>
    <w:rsid w:val="790C34C1"/>
    <w:rsid w:val="7A6A4943"/>
    <w:rsid w:val="7A990D85"/>
    <w:rsid w:val="7B1A0118"/>
    <w:rsid w:val="7B3B1101"/>
    <w:rsid w:val="7C2154D6"/>
    <w:rsid w:val="7C865339"/>
    <w:rsid w:val="7CD73DE6"/>
    <w:rsid w:val="7DA54FD6"/>
    <w:rsid w:val="7DD32800"/>
    <w:rsid w:val="7E394D59"/>
    <w:rsid w:val="7E4D4360"/>
    <w:rsid w:val="7EA80CDC"/>
    <w:rsid w:val="7EAB1087"/>
    <w:rsid w:val="7F4D6C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Times New Roman" w:cs="Times New Roman"/>
      <w:lang w:val="en-US" w:eastAsia="zh-CN" w:bidi="ar-SA"/>
    </w:rPr>
  </w:style>
  <w:style w:type="paragraph" w:styleId="3">
    <w:name w:val="heading 1"/>
    <w:basedOn w:val="1"/>
    <w:next w:val="1"/>
    <w:qFormat/>
    <w:uiPriority w:val="9"/>
    <w:pPr>
      <w:keepNext/>
      <w:keepLines/>
      <w:spacing w:before="340" w:after="330" w:line="578" w:lineRule="auto"/>
      <w:jc w:val="center"/>
      <w:outlineLvl w:val="0"/>
    </w:pPr>
    <w:rPr>
      <w:rFonts w:eastAsia="宋体"/>
      <w:b/>
      <w:bCs/>
      <w:kern w:val="44"/>
      <w:sz w:val="44"/>
      <w:szCs w:val="44"/>
    </w:rPr>
  </w:style>
  <w:style w:type="paragraph" w:styleId="4">
    <w:name w:val="heading 2"/>
    <w:basedOn w:val="1"/>
    <w:next w:val="1"/>
    <w:qFormat/>
    <w:uiPriority w:val="0"/>
    <w:pPr>
      <w:keepNext/>
      <w:keepLines/>
      <w:spacing w:before="260" w:after="260" w:line="500" w:lineRule="exact"/>
      <w:contextualSpacing/>
      <w:jc w:val="center"/>
      <w:outlineLvl w:val="1"/>
    </w:pPr>
    <w:rPr>
      <w:rFonts w:ascii="宋体" w:hAnsi="宋体" w:eastAsia="宋体"/>
      <w:b/>
      <w:kern w:val="2"/>
      <w:sz w:val="32"/>
      <w:szCs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eastAsia="宋体"/>
    </w:rPr>
  </w:style>
  <w:style w:type="paragraph" w:styleId="5">
    <w:name w:val="Normal Indent"/>
    <w:basedOn w:val="1"/>
    <w:next w:val="1"/>
    <w:unhideWhenUsed/>
    <w:qFormat/>
    <w:uiPriority w:val="0"/>
    <w:pPr>
      <w:ind w:firstLine="420" w:firstLineChars="200"/>
    </w:pPr>
    <w:rPr>
      <w:rFonts w:eastAsia="宋体"/>
      <w:kern w:val="2"/>
      <w:sz w:val="21"/>
      <w:szCs w:val="22"/>
    </w:rPr>
  </w:style>
  <w:style w:type="paragraph" w:styleId="6">
    <w:name w:val="toc 3"/>
    <w:basedOn w:val="1"/>
    <w:next w:val="1"/>
    <w:unhideWhenUsed/>
    <w:qFormat/>
    <w:uiPriority w:val="39"/>
    <w:pPr>
      <w:ind w:left="840" w:leftChars="400"/>
    </w:pPr>
  </w:style>
  <w:style w:type="paragraph" w:styleId="7">
    <w:name w:val="Plain Text"/>
    <w:basedOn w:val="1"/>
    <w:next w:val="1"/>
    <w:qFormat/>
    <w:uiPriority w:val="0"/>
    <w:rPr>
      <w:rFonts w:ascii="宋体" w:hAnsi="Courier New" w:eastAsia="宋体"/>
      <w:kern w:val="2"/>
      <w:sz w:val="21"/>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87"/>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tabs>
        <w:tab w:val="right" w:leader="dot" w:pos="8222"/>
      </w:tabs>
      <w:spacing w:line="440" w:lineRule="exact"/>
      <w:ind w:right="231" w:rightChars="110"/>
    </w:pPr>
    <w:rPr>
      <w:sz w:val="28"/>
    </w:rPr>
  </w:style>
  <w:style w:type="paragraph" w:styleId="11">
    <w:name w:val="toc 2"/>
    <w:basedOn w:val="1"/>
    <w:next w:val="1"/>
    <w:qFormat/>
    <w:uiPriority w:val="39"/>
    <w:pPr>
      <w:tabs>
        <w:tab w:val="right" w:leader="dot" w:pos="8222"/>
      </w:tabs>
      <w:ind w:left="420" w:leftChars="200"/>
      <w:jc w:val="left"/>
    </w:pPr>
    <w:rPr>
      <w:sz w:val="28"/>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qFormat/>
    <w:uiPriority w:val="99"/>
    <w:pPr>
      <w:widowControl/>
      <w:spacing w:before="100" w:beforeAutospacing="1" w:after="100" w:afterAutospacing="1"/>
      <w:jc w:val="left"/>
    </w:pPr>
    <w:rPr>
      <w:rFonts w:ascii="宋体" w:hAnsi="宋体"/>
      <w:sz w:val="24"/>
    </w:rPr>
  </w:style>
  <w:style w:type="character" w:styleId="16">
    <w:name w:val="Strong"/>
    <w:basedOn w:val="15"/>
    <w:qFormat/>
    <w:uiPriority w:val="0"/>
    <w:rPr>
      <w:b/>
      <w:bCs/>
    </w:rPr>
  </w:style>
  <w:style w:type="character" w:styleId="17">
    <w:name w:val="page number"/>
    <w:qFormat/>
    <w:uiPriority w:val="0"/>
  </w:style>
  <w:style w:type="character" w:styleId="18">
    <w:name w:val="FollowedHyperlink"/>
    <w:basedOn w:val="15"/>
    <w:qFormat/>
    <w:uiPriority w:val="0"/>
    <w:rPr>
      <w:color w:val="333333"/>
      <w:u w:val="none"/>
    </w:rPr>
  </w:style>
  <w:style w:type="character" w:styleId="19">
    <w:name w:val="Emphasis"/>
    <w:basedOn w:val="15"/>
    <w:qFormat/>
    <w:uiPriority w:val="0"/>
  </w:style>
  <w:style w:type="character" w:styleId="20">
    <w:name w:val="HTML Definition"/>
    <w:basedOn w:val="15"/>
    <w:qFormat/>
    <w:uiPriority w:val="0"/>
    <w:rPr>
      <w:i/>
      <w:iCs/>
    </w:rPr>
  </w:style>
  <w:style w:type="character" w:styleId="21">
    <w:name w:val="HTML Typewriter"/>
    <w:basedOn w:val="15"/>
    <w:qFormat/>
    <w:uiPriority w:val="0"/>
    <w:rPr>
      <w:rFonts w:ascii="monospace" w:hAnsi="monospace" w:eastAsia="monospace" w:cs="monospace"/>
      <w:sz w:val="20"/>
    </w:rPr>
  </w:style>
  <w:style w:type="character" w:styleId="22">
    <w:name w:val="HTML Acronym"/>
    <w:basedOn w:val="15"/>
    <w:qFormat/>
    <w:uiPriority w:val="0"/>
  </w:style>
  <w:style w:type="character" w:styleId="23">
    <w:name w:val="HTML Variable"/>
    <w:basedOn w:val="15"/>
    <w:qFormat/>
    <w:uiPriority w:val="0"/>
  </w:style>
  <w:style w:type="character" w:styleId="24">
    <w:name w:val="Hyperlink"/>
    <w:basedOn w:val="15"/>
    <w:qFormat/>
    <w:uiPriority w:val="0"/>
    <w:rPr>
      <w:color w:val="333333"/>
      <w:u w:val="none"/>
    </w:rPr>
  </w:style>
  <w:style w:type="character" w:styleId="25">
    <w:name w:val="HTML Code"/>
    <w:basedOn w:val="15"/>
    <w:qFormat/>
    <w:uiPriority w:val="0"/>
    <w:rPr>
      <w:rFonts w:hint="default" w:ascii="Consolas" w:hAnsi="Consolas" w:eastAsia="Consolas" w:cs="Consolas"/>
      <w:color w:val="C7254E"/>
      <w:sz w:val="21"/>
      <w:szCs w:val="21"/>
      <w:shd w:val="clear" w:color="auto" w:fill="F9F2F4"/>
    </w:rPr>
  </w:style>
  <w:style w:type="character" w:styleId="26">
    <w:name w:val="HTML Cite"/>
    <w:basedOn w:val="15"/>
    <w:qFormat/>
    <w:uiPriority w:val="0"/>
  </w:style>
  <w:style w:type="character" w:styleId="27">
    <w:name w:val="HTML Keyboard"/>
    <w:basedOn w:val="15"/>
    <w:qFormat/>
    <w:uiPriority w:val="0"/>
    <w:rPr>
      <w:rFonts w:hint="default" w:ascii="Consolas" w:hAnsi="Consolas" w:eastAsia="Consolas" w:cs="Consolas"/>
      <w:color w:val="FFFFFF"/>
      <w:sz w:val="21"/>
      <w:szCs w:val="21"/>
      <w:shd w:val="clear" w:color="auto" w:fill="333333"/>
    </w:rPr>
  </w:style>
  <w:style w:type="character" w:styleId="28">
    <w:name w:val="HTML Sample"/>
    <w:basedOn w:val="15"/>
    <w:qFormat/>
    <w:uiPriority w:val="0"/>
    <w:rPr>
      <w:rFonts w:ascii="Consolas" w:hAnsi="Consolas" w:eastAsia="Consolas" w:cs="Consolas"/>
      <w:sz w:val="21"/>
      <w:szCs w:val="21"/>
    </w:rPr>
  </w:style>
  <w:style w:type="paragraph" w:customStyle="1" w:styleId="29">
    <w:name w:val="正文首行缩进 21"/>
    <w:basedOn w:val="30"/>
    <w:qFormat/>
    <w:uiPriority w:val="0"/>
    <w:pPr>
      <w:ind w:firstLine="420"/>
    </w:pPr>
  </w:style>
  <w:style w:type="paragraph" w:customStyle="1" w:styleId="30">
    <w:name w:val="正文文本缩进1"/>
    <w:basedOn w:val="1"/>
    <w:qFormat/>
    <w:uiPriority w:val="0"/>
    <w:pPr>
      <w:spacing w:after="120"/>
      <w:ind w:left="420" w:leftChars="200"/>
    </w:pPr>
  </w:style>
  <w:style w:type="paragraph" w:customStyle="1" w:styleId="31">
    <w:name w:val="BodyText"/>
    <w:basedOn w:val="1"/>
    <w:next w:val="1"/>
    <w:qFormat/>
    <w:uiPriority w:val="0"/>
    <w:pPr>
      <w:spacing w:line="420" w:lineRule="auto"/>
      <w:textAlignment w:val="baseline"/>
    </w:pPr>
    <w:rPr>
      <w:sz w:val="24"/>
      <w:szCs w:val="24"/>
    </w:rPr>
  </w:style>
  <w:style w:type="paragraph" w:customStyle="1" w:styleId="32">
    <w:name w:val="_Style 7"/>
    <w:basedOn w:val="3"/>
    <w:next w:val="1"/>
    <w:qFormat/>
    <w:uiPriority w:val="39"/>
    <w:pPr>
      <w:widowControl/>
      <w:spacing w:before="240" w:after="0" w:line="259" w:lineRule="auto"/>
      <w:jc w:val="left"/>
      <w:outlineLvl w:val="9"/>
    </w:pPr>
    <w:rPr>
      <w:rFonts w:ascii="Cambria" w:hAnsi="Cambria"/>
      <w:b w:val="0"/>
      <w:bCs w:val="0"/>
      <w:color w:val="365F91"/>
      <w:kern w:val="0"/>
      <w:sz w:val="32"/>
      <w:szCs w:val="32"/>
    </w:rPr>
  </w:style>
  <w:style w:type="paragraph" w:customStyle="1" w:styleId="33">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4">
    <w:name w:val="Normal_0"/>
    <w:next w:val="2"/>
    <w:qFormat/>
    <w:uiPriority w:val="0"/>
    <w:pPr>
      <w:widowControl w:val="0"/>
      <w:ind w:firstLine="420" w:firstLineChars="200"/>
      <w:jc w:val="both"/>
    </w:pPr>
    <w:rPr>
      <w:rFonts w:ascii="Times New Roman" w:hAnsi="Times New Roman" w:eastAsia="Times New Roman" w:cs="Times New Roman"/>
      <w:lang w:val="en-US" w:eastAsia="zh-CN" w:bidi="ar-SA"/>
    </w:rPr>
  </w:style>
  <w:style w:type="paragraph" w:customStyle="1" w:styleId="35">
    <w:name w:val="Heading1"/>
    <w:basedOn w:val="34"/>
    <w:next w:val="34"/>
    <w:qFormat/>
    <w:uiPriority w:val="0"/>
    <w:pPr>
      <w:keepNext/>
      <w:keepLines/>
      <w:spacing w:before="340" w:after="330" w:line="160" w:lineRule="exact"/>
      <w:ind w:left="425" w:hanging="425"/>
      <w:jc w:val="center"/>
    </w:pPr>
    <w:rPr>
      <w:rFonts w:ascii="宋体" w:hAnsi="宋体"/>
      <w:kern w:val="44"/>
      <w:sz w:val="44"/>
      <w:szCs w:val="44"/>
    </w:rPr>
  </w:style>
  <w:style w:type="character" w:customStyle="1" w:styleId="36">
    <w:name w:val="NormalCharacter"/>
    <w:qFormat/>
    <w:uiPriority w:val="0"/>
  </w:style>
  <w:style w:type="paragraph" w:customStyle="1" w:styleId="37">
    <w:name w:val="普通(网站)_0"/>
    <w:basedOn w:val="38"/>
    <w:unhideWhenUsed/>
    <w:qFormat/>
    <w:uiPriority w:val="99"/>
    <w:pPr>
      <w:jc w:val="left"/>
    </w:pPr>
    <w:rPr>
      <w:kern w:val="0"/>
      <w:sz w:val="24"/>
    </w:rPr>
  </w:style>
  <w:style w:type="paragraph" w:customStyle="1" w:styleId="38">
    <w:name w:val="正文_3"/>
    <w:next w:val="2"/>
    <w:qFormat/>
    <w:uiPriority w:val="3"/>
    <w:pPr>
      <w:widowControl w:val="0"/>
      <w:ind w:firstLine="560" w:firstLineChars="200"/>
      <w:jc w:val="both"/>
    </w:pPr>
    <w:rPr>
      <w:rFonts w:ascii="Times New Roman" w:hAnsi="Times New Roman" w:eastAsia="宋体" w:cs="Times New Roman"/>
      <w:kern w:val="2"/>
      <w:sz w:val="28"/>
      <w:szCs w:val="28"/>
      <w:lang w:val="en-US" w:eastAsia="zh-CN" w:bidi="ar-SA"/>
    </w:rPr>
  </w:style>
  <w:style w:type="paragraph" w:customStyle="1" w:styleId="39">
    <w:name w:val="正文_1_0"/>
    <w:basedOn w:val="40"/>
    <w:qFormat/>
    <w:uiPriority w:val="0"/>
  </w:style>
  <w:style w:type="paragraph" w:customStyle="1" w:styleId="40">
    <w:name w:val="正文_1_1"/>
    <w:next w:val="4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1">
    <w:name w:val="正文首行缩进 2_0_0"/>
    <w:basedOn w:val="42"/>
    <w:next w:val="46"/>
    <w:unhideWhenUsed/>
    <w:qFormat/>
    <w:uiPriority w:val="99"/>
    <w:pPr>
      <w:autoSpaceDE w:val="0"/>
      <w:autoSpaceDN w:val="0"/>
      <w:adjustRightInd w:val="0"/>
      <w:ind w:firstLine="352"/>
    </w:pPr>
    <w:rPr>
      <w:rFonts w:hAnsi="仿宋_GB2312" w:eastAsia="宋体" w:cs="宋体"/>
      <w:kern w:val="0"/>
      <w:szCs w:val="32"/>
    </w:rPr>
  </w:style>
  <w:style w:type="paragraph" w:customStyle="1" w:styleId="42">
    <w:name w:val="正文文本缩进_0_0"/>
    <w:basedOn w:val="40"/>
    <w:next w:val="43"/>
    <w:qFormat/>
    <w:uiPriority w:val="0"/>
    <w:pPr>
      <w:ind w:firstLine="830" w:firstLineChars="352"/>
      <w:jc w:val="left"/>
    </w:pPr>
    <w:rPr>
      <w:rFonts w:ascii="仿宋_GB2312" w:hAnsi="等线" w:eastAsia="仿宋_GB2312"/>
      <w:sz w:val="32"/>
      <w:szCs w:val="20"/>
    </w:rPr>
  </w:style>
  <w:style w:type="paragraph" w:customStyle="1" w:styleId="43">
    <w:name w:val="寄信人地址_0_0"/>
    <w:basedOn w:val="40"/>
    <w:next w:val="44"/>
    <w:qFormat/>
    <w:uiPriority w:val="0"/>
    <w:pPr>
      <w:snapToGrid w:val="0"/>
    </w:pPr>
    <w:rPr>
      <w:rFonts w:ascii="Arial" w:hAnsi="Arial"/>
    </w:rPr>
  </w:style>
  <w:style w:type="paragraph" w:customStyle="1" w:styleId="44">
    <w:name w:val="列表 5_0_0"/>
    <w:basedOn w:val="40"/>
    <w:next w:val="45"/>
    <w:semiHidden/>
    <w:qFormat/>
    <w:uiPriority w:val="0"/>
    <w:pPr>
      <w:spacing w:line="360" w:lineRule="auto"/>
      <w:ind w:left="100" w:hanging="200"/>
    </w:pPr>
    <w:rPr>
      <w:rFonts w:ascii="宋体" w:eastAsia="仿宋"/>
      <w:sz w:val="28"/>
    </w:rPr>
  </w:style>
  <w:style w:type="paragraph" w:customStyle="1" w:styleId="45">
    <w:name w:val="列表接续_0_0"/>
    <w:basedOn w:val="40"/>
    <w:next w:val="40"/>
    <w:semiHidden/>
    <w:qFormat/>
    <w:uiPriority w:val="0"/>
    <w:pPr>
      <w:spacing w:after="120" w:line="360" w:lineRule="auto"/>
      <w:ind w:left="420"/>
    </w:pPr>
    <w:rPr>
      <w:rFonts w:ascii="宋体" w:eastAsia="仿宋"/>
      <w:sz w:val="28"/>
    </w:rPr>
  </w:style>
  <w:style w:type="paragraph" w:customStyle="1" w:styleId="46">
    <w:name w:val="称呼_0_0"/>
    <w:basedOn w:val="40"/>
    <w:next w:val="40"/>
    <w:qFormat/>
    <w:uiPriority w:val="0"/>
    <w:pPr>
      <w:spacing w:line="360" w:lineRule="auto"/>
    </w:pPr>
    <w:rPr>
      <w:rFonts w:ascii="宋体" w:hAnsi="Calibri" w:eastAsia="仿宋"/>
      <w:sz w:val="24"/>
    </w:rPr>
  </w:style>
  <w:style w:type="paragraph" w:customStyle="1" w:styleId="47">
    <w:name w:val="文档正文"/>
    <w:basedOn w:val="5"/>
    <w:qFormat/>
    <w:uiPriority w:val="0"/>
    <w:pPr>
      <w:adjustRightInd w:val="0"/>
      <w:spacing w:line="480" w:lineRule="exact"/>
      <w:ind w:firstLine="200"/>
      <w:textAlignment w:val="baseline"/>
    </w:pPr>
    <w:rPr>
      <w:rFonts w:ascii="宋体"/>
      <w:kern w:val="0"/>
      <w:sz w:val="28"/>
    </w:rPr>
  </w:style>
  <w:style w:type="paragraph" w:customStyle="1" w:styleId="48">
    <w:name w:val="标题 22"/>
    <w:basedOn w:val="49"/>
    <w:next w:val="52"/>
    <w:qFormat/>
    <w:uiPriority w:val="0"/>
    <w:pPr>
      <w:outlineLvl w:val="1"/>
    </w:pPr>
  </w:style>
  <w:style w:type="paragraph" w:customStyle="1" w:styleId="49">
    <w:name w:val="标题 41"/>
    <w:basedOn w:val="50"/>
    <w:next w:val="51"/>
    <w:qFormat/>
    <w:uiPriority w:val="0"/>
    <w:pPr>
      <w:outlineLvl w:val="3"/>
    </w:pPr>
    <w:rPr>
      <w:rFonts w:ascii="Calibri" w:hAnsi="Calibri"/>
    </w:rPr>
  </w:style>
  <w:style w:type="paragraph" w:customStyle="1" w:styleId="50">
    <w:name w:val="标题 32"/>
    <w:basedOn w:val="51"/>
    <w:next w:val="51"/>
    <w:qFormat/>
    <w:uiPriority w:val="0"/>
    <w:pPr>
      <w:autoSpaceDE w:val="0"/>
      <w:autoSpaceDN w:val="0"/>
      <w:adjustRightInd w:val="0"/>
      <w:spacing w:line="500" w:lineRule="exact"/>
      <w:jc w:val="center"/>
      <w:outlineLvl w:val="2"/>
    </w:pPr>
    <w:rPr>
      <w:rFonts w:ascii="宋体" w:hAnsi="宋体" w:eastAsia="宋体"/>
      <w:b/>
      <w:szCs w:val="28"/>
    </w:rPr>
  </w:style>
  <w:style w:type="paragraph" w:customStyle="1" w:styleId="51">
    <w:name w:val="Normal_0_0"/>
    <w:qFormat/>
    <w:uiPriority w:val="0"/>
    <w:pPr>
      <w:widowControl w:val="0"/>
      <w:ind w:firstLine="420" w:firstLineChars="200"/>
      <w:jc w:val="both"/>
    </w:pPr>
    <w:rPr>
      <w:rFonts w:ascii="Times New Roman" w:hAnsi="Times New Roman" w:eastAsia="Times New Roman" w:cs="Times New Roman"/>
      <w:lang w:val="en-US" w:eastAsia="zh-CN" w:bidi="ar-SA"/>
    </w:rPr>
  </w:style>
  <w:style w:type="paragraph" w:customStyle="1" w:styleId="52">
    <w:name w:val="正文缩进2"/>
    <w:basedOn w:val="51"/>
    <w:unhideWhenUsed/>
    <w:qFormat/>
    <w:uiPriority w:val="0"/>
  </w:style>
  <w:style w:type="paragraph" w:customStyle="1" w:styleId="53">
    <w:name w:val="Normal_0_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4">
    <w:name w:val="Normal_0_0_0"/>
    <w:basedOn w:val="51"/>
    <w:qFormat/>
    <w:uiPriority w:val="0"/>
    <w:rPr>
      <w:rFonts w:eastAsia="宋体"/>
      <w:sz w:val="24"/>
      <w:szCs w:val="24"/>
    </w:rPr>
  </w:style>
  <w:style w:type="paragraph" w:customStyle="1" w:styleId="55">
    <w:name w:val="标题 3_2_0"/>
    <w:basedOn w:val="56"/>
    <w:next w:val="56"/>
    <w:qFormat/>
    <w:uiPriority w:val="0"/>
    <w:pPr>
      <w:autoSpaceDE w:val="0"/>
      <w:autoSpaceDN w:val="0"/>
      <w:adjustRightInd w:val="0"/>
      <w:spacing w:line="500" w:lineRule="exact"/>
      <w:jc w:val="center"/>
      <w:outlineLvl w:val="2"/>
    </w:pPr>
    <w:rPr>
      <w:rFonts w:ascii="宋体" w:hAnsi="宋体"/>
      <w:b/>
      <w:szCs w:val="28"/>
    </w:rPr>
  </w:style>
  <w:style w:type="paragraph" w:customStyle="1" w:styleId="56">
    <w:name w:val="正文_0_1_0"/>
    <w:qFormat/>
    <w:uiPriority w:val="0"/>
    <w:pPr>
      <w:widowControl w:val="0"/>
      <w:jc w:val="both"/>
    </w:pPr>
    <w:rPr>
      <w:rFonts w:ascii="等线" w:hAnsi="等线" w:eastAsia="等线" w:cs="Times New Roman"/>
      <w:kern w:val="2"/>
      <w:sz w:val="21"/>
      <w:szCs w:val="22"/>
      <w:lang w:val="en-US" w:eastAsia="zh-CN" w:bidi="ar-SA"/>
    </w:rPr>
  </w:style>
  <w:style w:type="paragraph" w:customStyle="1" w:styleId="57">
    <w:name w:val="Heading 2_0"/>
    <w:basedOn w:val="53"/>
    <w:next w:val="53"/>
    <w:qFormat/>
    <w:uiPriority w:val="0"/>
    <w:pPr>
      <w:widowControl/>
      <w:spacing w:line="600" w:lineRule="exact"/>
      <w:contextualSpacing/>
      <w:jc w:val="center"/>
      <w:outlineLvl w:val="1"/>
    </w:pPr>
    <w:rPr>
      <w:rFonts w:ascii="Calibri" w:hAnsi="Calibri"/>
      <w:b/>
      <w:bCs/>
      <w:sz w:val="28"/>
      <w:szCs w:val="28"/>
    </w:rPr>
  </w:style>
  <w:style w:type="character" w:customStyle="1" w:styleId="58">
    <w:name w:val="正文 第五章 中间"/>
    <w:qFormat/>
    <w:uiPriority w:val="0"/>
    <w:rPr>
      <w:b/>
      <w:color w:val="000000"/>
      <w:sz w:val="20"/>
    </w:rPr>
  </w:style>
  <w:style w:type="paragraph" w:customStyle="1" w:styleId="59">
    <w:name w:val="UserStyle_273"/>
    <w:basedOn w:val="60"/>
    <w:semiHidden/>
    <w:qFormat/>
    <w:uiPriority w:val="0"/>
    <w:rPr>
      <w:sz w:val="24"/>
    </w:rPr>
  </w:style>
  <w:style w:type="paragraph" w:customStyle="1" w:styleId="60">
    <w:name w:val="NormalIndent"/>
    <w:basedOn w:val="1"/>
    <w:qFormat/>
    <w:uiPriority w:val="0"/>
    <w:pPr>
      <w:ind w:firstLine="200" w:firstLineChars="200"/>
      <w:textAlignment w:val="baseline"/>
    </w:pPr>
  </w:style>
  <w:style w:type="paragraph" w:customStyle="1" w:styleId="61">
    <w:name w:val="Heading 3_0"/>
    <w:basedOn w:val="51"/>
    <w:next w:val="51"/>
    <w:qFormat/>
    <w:uiPriority w:val="0"/>
    <w:pPr>
      <w:spacing w:before="260" w:after="260" w:line="416" w:lineRule="auto"/>
      <w:outlineLvl w:val="2"/>
    </w:pPr>
    <w:rPr>
      <w:rFonts w:eastAsia="宋体"/>
      <w:b/>
      <w:bCs/>
      <w:sz w:val="32"/>
      <w:szCs w:val="32"/>
    </w:rPr>
  </w:style>
  <w:style w:type="paragraph" w:customStyle="1" w:styleId="62">
    <w:name w:val="正文_0_5"/>
    <w:basedOn w:val="63"/>
    <w:qFormat/>
    <w:uiPriority w:val="0"/>
    <w:rPr>
      <w:rFonts w:ascii="Calibri" w:hAnsi="Calibri"/>
      <w:szCs w:val="21"/>
    </w:rPr>
  </w:style>
  <w:style w:type="paragraph" w:customStyle="1" w:styleId="63">
    <w:name w:val="正文_0_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4">
    <w:name w:val="标题 4_1"/>
    <w:basedOn w:val="65"/>
    <w:next w:val="62"/>
    <w:unhideWhenUsed/>
    <w:qFormat/>
    <w:uiPriority w:val="9"/>
    <w:pPr>
      <w:keepNext/>
      <w:keepLines/>
      <w:spacing w:before="280" w:after="290" w:line="372" w:lineRule="auto"/>
      <w:outlineLvl w:val="3"/>
    </w:pPr>
    <w:rPr>
      <w:rFonts w:ascii="Cambria" w:hAnsi="Cambria"/>
      <w:b/>
      <w:bCs/>
      <w:sz w:val="28"/>
      <w:szCs w:val="28"/>
    </w:rPr>
  </w:style>
  <w:style w:type="paragraph" w:customStyle="1" w:styleId="65">
    <w:name w:val="正文_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6">
    <w:name w:val="正文_0_3_0_0"/>
    <w:basedOn w:val="63"/>
    <w:qFormat/>
    <w:uiPriority w:val="0"/>
    <w:rPr>
      <w:rFonts w:ascii="Calibri" w:hAnsi="Calibri"/>
      <w:szCs w:val="21"/>
    </w:rPr>
  </w:style>
  <w:style w:type="paragraph" w:customStyle="1" w:styleId="67">
    <w:name w:val="Heading 4_0"/>
    <w:basedOn w:val="53"/>
    <w:next w:val="53"/>
    <w:qFormat/>
    <w:uiPriority w:val="0"/>
    <w:pPr>
      <w:widowControl/>
      <w:spacing w:before="240" w:after="240"/>
      <w:jc w:val="center"/>
      <w:outlineLvl w:val="3"/>
    </w:pPr>
    <w:rPr>
      <w:rFonts w:ascii="Calibri" w:hAnsi="Calibri"/>
      <w:b/>
      <w:sz w:val="24"/>
      <w:szCs w:val="28"/>
    </w:rPr>
  </w:style>
  <w:style w:type="paragraph" w:customStyle="1" w:styleId="68">
    <w:name w:val="正文文本 (3)"/>
    <w:basedOn w:val="1"/>
    <w:qFormat/>
    <w:uiPriority w:val="0"/>
    <w:pPr>
      <w:shd w:val="clear" w:color="auto" w:fill="FFFFFF"/>
      <w:spacing w:before="70" w:after="440"/>
      <w:jc w:val="center"/>
    </w:pPr>
    <w:rPr>
      <w:rFonts w:ascii="宋体" w:hAnsi="宋体" w:eastAsia="宋体" w:cs="宋体"/>
      <w:b/>
      <w:bCs/>
      <w:sz w:val="32"/>
      <w:szCs w:val="32"/>
      <w:lang w:val="zh-CN" w:bidi="zh-CN"/>
    </w:rPr>
  </w:style>
  <w:style w:type="paragraph" w:customStyle="1" w:styleId="69">
    <w:name w:val="Plain Text_0"/>
    <w:basedOn w:val="51"/>
    <w:qFormat/>
    <w:uiPriority w:val="0"/>
    <w:rPr>
      <w:rFonts w:ascii="宋体" w:hAnsi="Courier New" w:eastAsia="宋体"/>
      <w:szCs w:val="21"/>
    </w:rPr>
  </w:style>
  <w:style w:type="paragraph" w:customStyle="1" w:styleId="70">
    <w:name w:val="标题 2_2"/>
    <w:basedOn w:val="71"/>
    <w:next w:val="71"/>
    <w:qFormat/>
    <w:uiPriority w:val="0"/>
    <w:pPr>
      <w:widowControl/>
      <w:spacing w:line="600" w:lineRule="exact"/>
      <w:contextualSpacing/>
      <w:jc w:val="center"/>
      <w:outlineLvl w:val="1"/>
    </w:pPr>
    <w:rPr>
      <w:rFonts w:ascii="Calibri" w:hAnsi="Calibri"/>
      <w:b/>
      <w:bCs/>
      <w:sz w:val="28"/>
      <w:szCs w:val="28"/>
    </w:rPr>
  </w:style>
  <w:style w:type="paragraph" w:customStyle="1" w:styleId="71">
    <w:name w:val="正文_0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2">
    <w:name w:val="正文_1_1_0"/>
    <w:basedOn w:val="73"/>
    <w:qFormat/>
    <w:uiPriority w:val="0"/>
    <w:rPr>
      <w:rFonts w:ascii="Times New Roman" w:hAnsi="Times New Roman" w:cs="Times New Roman"/>
    </w:rPr>
  </w:style>
  <w:style w:type="paragraph" w:customStyle="1" w:styleId="73">
    <w:name w:val="正文_1_2_0"/>
    <w:basedOn w:val="74"/>
    <w:qFormat/>
    <w:uiPriority w:val="0"/>
    <w:rPr>
      <w:rFonts w:ascii="Calibri" w:hAnsi="Calibri" w:cs="宋体"/>
      <w:szCs w:val="21"/>
    </w:rPr>
  </w:style>
  <w:style w:type="paragraph" w:customStyle="1" w:styleId="74">
    <w:name w:val="正文_1_3"/>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75">
    <w:name w:val="time4"/>
    <w:basedOn w:val="15"/>
    <w:qFormat/>
    <w:uiPriority w:val="0"/>
    <w:rPr>
      <w:color w:val="484848"/>
    </w:rPr>
  </w:style>
  <w:style w:type="paragraph" w:customStyle="1" w:styleId="76">
    <w:name w:val="正文缩进1"/>
    <w:basedOn w:val="1"/>
    <w:qFormat/>
    <w:uiPriority w:val="0"/>
    <w:rPr>
      <w:rFonts w:ascii="Times New Roman" w:hAnsi="Times New Roman" w:eastAsia="宋体"/>
    </w:rPr>
  </w:style>
  <w:style w:type="character" w:customStyle="1" w:styleId="77">
    <w:name w:val="font31"/>
    <w:basedOn w:val="15"/>
    <w:qFormat/>
    <w:uiPriority w:val="0"/>
    <w:rPr>
      <w:rFonts w:hint="eastAsia" w:ascii="宋体" w:hAnsi="宋体" w:eastAsia="宋体" w:cs="宋体"/>
      <w:color w:val="000000"/>
      <w:sz w:val="24"/>
      <w:szCs w:val="24"/>
      <w:u w:val="none"/>
    </w:rPr>
  </w:style>
  <w:style w:type="character" w:customStyle="1" w:styleId="78">
    <w:name w:val="font101"/>
    <w:basedOn w:val="15"/>
    <w:qFormat/>
    <w:uiPriority w:val="0"/>
    <w:rPr>
      <w:rFonts w:hint="default" w:ascii="Times New Roman" w:hAnsi="Times New Roman" w:cs="Times New Roman"/>
      <w:color w:val="000000"/>
      <w:sz w:val="24"/>
      <w:szCs w:val="24"/>
      <w:u w:val="none"/>
    </w:rPr>
  </w:style>
  <w:style w:type="paragraph" w:customStyle="1" w:styleId="79">
    <w:name w:val="正文1"/>
    <w:qFormat/>
    <w:uiPriority w:val="0"/>
    <w:pPr>
      <w:spacing w:line="384" w:lineRule="auto"/>
    </w:pPr>
    <w:rPr>
      <w:rFonts w:ascii="宋体" w:hAnsi="宋体" w:eastAsia="宋体" w:cs="Times New Roman"/>
      <w:sz w:val="24"/>
      <w:szCs w:val="24"/>
      <w:lang w:val="en-US" w:eastAsia="zh-CN" w:bidi="ar-SA"/>
    </w:rPr>
  </w:style>
  <w:style w:type="character" w:customStyle="1" w:styleId="80">
    <w:name w:val="time"/>
    <w:basedOn w:val="15"/>
    <w:qFormat/>
    <w:uiPriority w:val="0"/>
    <w:rPr>
      <w:color w:val="484848"/>
    </w:rPr>
  </w:style>
  <w:style w:type="paragraph" w:customStyle="1" w:styleId="81">
    <w:name w:val="正文_1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
    <w:name w:val="普通(网站)_0_0"/>
    <w:basedOn w:val="83"/>
    <w:qFormat/>
    <w:uiPriority w:val="0"/>
    <w:pPr>
      <w:widowControl/>
      <w:spacing w:before="100" w:beforeAutospacing="1" w:after="100" w:afterAutospacing="1"/>
      <w:jc w:val="left"/>
    </w:pPr>
    <w:rPr>
      <w:rFonts w:ascii="宋体" w:hAnsi="宋体"/>
      <w:kern w:val="0"/>
      <w:sz w:val="24"/>
    </w:rPr>
  </w:style>
  <w:style w:type="paragraph" w:customStyle="1" w:styleId="83">
    <w:name w:val="正文_3_2_0"/>
    <w:next w:val="84"/>
    <w:qFormat/>
    <w:uiPriority w:val="0"/>
    <w:pPr>
      <w:widowControl w:val="0"/>
      <w:ind w:firstLine="560" w:firstLineChars="200"/>
      <w:jc w:val="both"/>
    </w:pPr>
    <w:rPr>
      <w:rFonts w:ascii="Times New Roman" w:hAnsi="Times New Roman" w:eastAsia="宋体" w:cs="Times New Roman"/>
      <w:kern w:val="2"/>
      <w:sz w:val="28"/>
      <w:szCs w:val="28"/>
      <w:lang w:val="en-US" w:eastAsia="zh-CN" w:bidi="ar-SA"/>
    </w:rPr>
  </w:style>
  <w:style w:type="paragraph" w:customStyle="1" w:styleId="84">
    <w:name w:val="正文文本_2_0_0"/>
    <w:basedOn w:val="85"/>
    <w:next w:val="86"/>
    <w:qFormat/>
    <w:uiPriority w:val="0"/>
    <w:pPr>
      <w:spacing w:after="120"/>
    </w:pPr>
    <w:rPr>
      <w:rFonts w:ascii="Calibri" w:hAnsi="Calibri"/>
    </w:rPr>
  </w:style>
  <w:style w:type="paragraph" w:customStyle="1" w:styleId="85">
    <w:name w:val="正文_21_2_0_0"/>
    <w:next w:val="8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6">
    <w:name w:val="正文_21_0_0_0"/>
    <w:next w:val="84"/>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87">
    <w:name w:val="页眉 Char"/>
    <w:basedOn w:val="15"/>
    <w:link w:val="9"/>
    <w:qFormat/>
    <w:uiPriority w:val="0"/>
    <w:rPr>
      <w:rFonts w:ascii="Calibri" w:hAnsi="Calibri" w:eastAsia="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2.xml><?xml version="1.0" encoding="utf-8"?>
<contractReview xmlns="http://schemas.wps.cn/vas-ai-hub/contract-review">
  <reviewItems>
    <reviewItem>
      <errorID>4e605454-6059-482b-b7ba-d4763c67dee4</errorID>
      <errorWord>)</errorWord>
      <group>L1_Format</group>
      <groupName>格式问题</groupName>
      <ability>L2_HalfPunc</ability>
      <abilityName>全半角检查</abilityName>
      <candidateList>
        <item>）</item>
      </candidateList>
      <explain>文本全半角错误。</explain>
      <paraID>42AE4259</paraID>
      <start>56</start>
      <end>57</end>
      <status>unmodified</status>
      <modifiedWord/>
      <trackRevisions>false</trackRevisions>
    </reviewItem>
    <reviewItem>
      <errorID>ddd88db1-a3c8-46c7-b59d-4ed1c347dd19</errorID>
      <errorWord>体</errorWord>
      <group>L1_Word</group>
      <groupName>字词问题</groupName>
      <ability>L2_Typo</ability>
      <abilityName>字词错误</abilityName>
      <candidateList>
        <item>体上</item>
      </candidateList>
      <explain/>
      <paraID>67E82293</paraID>
      <start>32</start>
      <end>34</end>
      <status>modified</status>
      <modifiedWord>体上</modifiedWord>
      <trackRevisions>false</trackRevisions>
    </reviewItem>
    <reviewItem>
      <errorID>371fd57f-5879-4a78-ba72-cc9038b0419b</errorID>
      <errorWord>)</errorWord>
      <group>L1_Format</group>
      <groupName>格式问题</groupName>
      <ability>L2_HalfPunc</ability>
      <abilityName>全半角检查</abilityName>
      <candidateList>
        <item>）</item>
      </candidateList>
      <explain>文本全半角错误。</explain>
      <paraID>599B38EF</paraID>
      <start>2</start>
      <end>3</end>
      <status>unmodified</status>
      <modifiedWord/>
      <trackRevisions>false</trackRevisions>
    </reviewItem>
    <reviewItem>
      <errorID>d8bebc1a-d88b-4fa7-9888-31cdbc316841</errorID>
      <errorWord>)</errorWord>
      <group>L1_Format</group>
      <groupName>格式问题</groupName>
      <ability>L2_HalfPunc</ability>
      <abilityName>全半角检查</abilityName>
      <candidateList>
        <item>）</item>
      </candidateList>
      <explain>文本全半角错误。</explain>
      <paraID>1066E1E4</paraID>
      <start>2</start>
      <end>3</end>
      <status>unmodified</status>
      <modifiedWord/>
      <trackRevisions>false</trackRevisions>
    </reviewItem>
    <reviewItem>
      <errorID>94b57395-9ef4-4a8f-a0d7-def55f1dd577</errorID>
      <errorWord>(</errorWord>
      <group>L1_Format</group>
      <groupName>格式问题</groupName>
      <ability>L2_HalfPunc</ability>
      <abilityName>全半角检查</abilityName>
      <candidateList>
        <item>（</item>
      </candidateList>
      <explain>文本全半角错误。</explain>
      <paraID>6B0F1721</paraID>
      <start>153</start>
      <end>154</end>
      <status>unmodified</status>
      <modifiedWord/>
      <trackRevisions>false</trackRevisions>
    </reviewItem>
    <reviewItem>
      <errorID>ba4b1add-bf67-4ff8-b40c-a160bcd7ffca</errorID>
      <errorWord>)</errorWord>
      <group>L1_Format</group>
      <groupName>格式问题</groupName>
      <ability>L2_HalfPunc</ability>
      <abilityName>全半角检查</abilityName>
      <candidateList>
        <item>）</item>
      </candidateList>
      <explain>文本全半角错误。</explain>
      <paraID>6B0F1721</paraID>
      <start>160</start>
      <end>161</end>
      <status>unmodified</status>
      <modifiedWord/>
      <trackRevisions>false</trackRevisions>
    </reviewItem>
    <reviewItem>
      <errorID>0be8778c-9f9d-4a7e-b46d-19f73a24f6b3</errorID>
      <errorWord>(</errorWord>
      <group>L1_Format</group>
      <groupName>格式问题</groupName>
      <ability>L2_HalfPunc</ability>
      <abilityName>全半角检查</abilityName>
      <candidateList>
        <item>（</item>
      </candidateList>
      <explain>文本全半角错误。</explain>
      <paraID>6B0F1721</paraID>
      <start>180</start>
      <end>181</end>
      <status>unmodified</status>
      <modifiedWord/>
      <trackRevisions>false</trackRevisions>
    </reviewItem>
    <reviewItem>
      <errorID>c98c5e5e-963b-4212-b102-15a07831eba3</errorID>
      <errorWord>)</errorWord>
      <group>L1_Format</group>
      <groupName>格式问题</groupName>
      <ability>L2_HalfPunc</ability>
      <abilityName>全半角检查</abilityName>
      <candidateList>
        <item>）</item>
      </candidateList>
      <explain>文本全半角错误。</explain>
      <paraID>6B0F1721</paraID>
      <start>189</start>
      <end>190</end>
      <status>unmodified</status>
      <modifiedWord/>
      <trackRevisions>false</trackRevisions>
    </reviewItem>
    <reviewItem>
      <errorID>a0f3654f-e5c1-4b87-a4c9-7149a92909c2</errorID>
      <errorWord>间</errorWord>
      <group>L1_Word</group>
      <groupName>字词问题</groupName>
      <ability>L2_Typo</ability>
      <abilityName>字词错误</abilityName>
      <candidateList>
        <item>间之</item>
      </candidateList>
      <explain/>
      <paraID>7973B30C</paraID>
      <start>18</start>
      <end>20</end>
      <status>modified</status>
      <modifiedWord>间之</modifiedWord>
      <trackRevisions>false</trackRevisions>
    </reviewItem>
    <reviewItem>
      <errorID>b6842881-7950-4d5e-aae1-63dcb67fc978</errorID>
      <errorWord>依此类推</errorWord>
      <group>L1_Word</group>
      <groupName>字词问题</groupName>
      <ability>L2_Typo</ability>
      <abilityName>字词错误</abilityName>
      <candidateList>
        <item>以此类推</item>
      </candidateList>
      <explain>根据这一事物的道理，去推出与此类似的其他事物的道理。</explain>
      <paraID> C7FE214</paraID>
      <start>172</start>
      <end>176</end>
      <status>unmodified</status>
      <modifiedWord/>
      <trackRevisions>false</trackRevisions>
    </reviewItem>
    <reviewItem>
      <errorID>21f17178-e614-4c49-acf7-378574315349</errorID>
      <errorWord>予以</errorWord>
      <group>L1_Word</group>
      <groupName>字词问题</groupName>
      <ability>L2_Typo</ability>
      <abilityName>字词错误</abilityName>
      <candidateList>
        <item>予</item>
      </candidateList>
      <explain/>
      <paraID>7C5C10A1</paraID>
      <start>32</start>
      <end>34</end>
      <status>unmodified</status>
      <modifiedWord/>
      <trackRevisions>false</trackRevisions>
    </reviewItem>
    <reviewItem>
      <errorID>e2b8d4f1-29cf-40d8-87f6-fc32621d65d5</errorID>
      <errorWord>件</errorWord>
      <group>L1_Word</group>
      <groupName>字词问题</groupName>
      <ability>L2_Typo</ability>
      <abilityName>字词错误</abilityName>
      <candidateList>
        <item>件等</item>
      </candidateList>
      <explain/>
      <paraID>3713DA87</paraID>
      <start>37</start>
      <end>39</end>
      <status>modified</status>
      <modifiedWord>件等</modifiedWord>
      <trackRevisions>false</trackRevisions>
    </reviewItem>
    <reviewItem>
      <errorID>893bbf9b-079d-41b9-8c56-7dcaaee24769</errorID>
      <errorWord>(</errorWord>
      <group>L1_Format</group>
      <groupName>格式问题</groupName>
      <ability>L2_HalfPunc</ability>
      <abilityName>全半角检查</abilityName>
      <candidateList>
        <item>（</item>
      </candidateList>
      <explain>文本全半角错误。</explain>
      <paraID>5AFD1BB0</paraID>
      <start>7</start>
      <end>8</end>
      <status>unmodified</status>
      <modifiedWord/>
      <trackRevisions>false</trackRevisions>
    </reviewItem>
    <reviewItem>
      <errorID>14232038-9c7a-49bd-9919-5f91df43ba05</errorID>
      <errorWord>)</errorWord>
      <group>L1_Format</group>
      <groupName>格式问题</groupName>
      <ability>L2_HalfPunc</ability>
      <abilityName>全半角检查</abilityName>
      <candidateList>
        <item>）</item>
      </candidateList>
      <explain>文本全半角错误。</explain>
      <paraID>5AFD1BB0</paraID>
      <start>20</start>
      <end>21</end>
      <status>unmodified</status>
      <modifiedWord/>
      <trackRevisions>false</trackRevisions>
    </reviewItem>
    <reviewItem>
      <errorID>64b53295-3f03-4ddc-9b06-4bb5a74b9322</errorID>
      <errorWord>(</errorWord>
      <group>L1_Format</group>
      <groupName>格式问题</groupName>
      <ability>L2_HalfPunc</ability>
      <abilityName>全半角检查</abilityName>
      <candidateList>
        <item>（</item>
      </candidateList>
      <explain>文本全半角错误。</explain>
      <paraID>153EA2B0</paraID>
      <start>22</start>
      <end>23</end>
      <status>unmodified</status>
      <modifiedWord/>
      <trackRevisions>false</trackRevisions>
    </reviewItem>
    <reviewItem>
      <errorID>f614b456-48f3-49e1-bc89-77f8d27a31f9</errorID>
      <errorWord>)</errorWord>
      <group>L1_Format</group>
      <groupName>格式问题</groupName>
      <ability>L2_HalfPunc</ability>
      <abilityName>全半角检查</abilityName>
      <candidateList>
        <item>）</item>
      </candidateList>
      <explain>文本全半角错误。</explain>
      <paraID>153EA2B0</paraID>
      <start>45</start>
      <end>46</end>
      <status>unmodified</status>
      <modifiedWord/>
      <trackRevisions>false</trackRevisions>
    </reviewItem>
    <reviewItem>
      <errorID>53ddf872-d3a4-4c1a-98d8-211ceb9f60e8</errorID>
      <errorWord>(</errorWord>
      <group>L1_Format</group>
      <groupName>格式问题</groupName>
      <ability>L2_HalfPunc</ability>
      <abilityName>全半角检查</abilityName>
      <candidateList>
        <item>（</item>
      </candidateList>
      <explain>文本全半角错误。</explain>
      <paraID>153EA2B0</paraID>
      <start>54</start>
      <end>55</end>
      <status>unmodified</status>
      <modifiedWord/>
      <trackRevisions>false</trackRevisions>
    </reviewItem>
    <reviewItem>
      <errorID>8e18d04a-31f8-47eb-9bfc-930a39312a7c</errorID>
      <errorWord>)</errorWord>
      <group>L1_Format</group>
      <groupName>格式问题</groupName>
      <ability>L2_HalfPunc</ability>
      <abilityName>全半角检查</abilityName>
      <candidateList>
        <item>）</item>
      </candidateList>
      <explain>文本全半角错误。</explain>
      <paraID>153EA2B0</paraID>
      <start>108</start>
      <end>109</end>
      <status>unmodified</status>
      <modifiedWord/>
      <trackRevisions>false</trackRevisions>
    </reviewItem>
    <reviewItem>
      <errorID>96d56730-3445-490a-b628-458b8c9874f0</errorID>
      <errorWord>其它</errorWord>
      <group>L1_Word</group>
      <groupName>字词问题</groupName>
      <ability>L2_Alias</ability>
      <abilityName>也作/曾用词</abilityName>
      <candidateList>
        <item>其他</item>
      </candidateList>
      <explain>词汇[其它]为不规范表述或旧称，其规范书面表述为[其他]。</explain>
      <paraID>58670794</paraID>
      <start>0</start>
      <end>2</end>
      <status>unmodified</status>
      <modifiedWord/>
      <trackRevisions>false</trackRevisions>
    </reviewItem>
    <reviewItem>
      <errorID>e847e910-4828-4f7e-9977-b1e1cfd3023c</errorID>
      <errorWord>责人</errorWord>
      <group>L1_Word</group>
      <groupName>字词问题</groupName>
      <ability>L2_Typo</ability>
      <abilityName>字词错误</abilityName>
      <candidateList>
        <item>责任</item>
      </candidateList>
      <explain>〈名〉❶分内应做的事：尽～。❷没有做好分内应做的事，因而应当承担的过失：追究～。</explain>
      <paraID>6545D6D8</paraID>
      <start>0</start>
      <end>2</end>
      <status>unmodified</status>
      <modifiedWord/>
      <trackRevisions>false</trackRevisions>
    </reviewItem>
    <reviewItem>
      <errorID>5b354b8f-6e26-42d7-93f1-7a8971223ea2</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3EF00D04</paraID>
      <start>0</start>
      <end>1</end>
      <status>unmodified</status>
      <modifiedWord/>
      <trackRevisions>false</trackRevisions>
    </reviewItem>
    <reviewItem>
      <errorID>6d56230b-6230-435f-bb54-a3ae9d80c24b</errorID>
      <errorWord>(</errorWord>
      <group>L1_Format</group>
      <groupName>格式问题</groupName>
      <ability>L2_HalfPunc</ability>
      <abilityName>全半角检查</abilityName>
      <candidateList>
        <item>（</item>
      </candidateList>
      <explain>文本全半角错误。</explain>
      <paraID>143559AC</paraID>
      <start>41</start>
      <end>42</end>
      <status>unmodified</status>
      <modifiedWord/>
      <trackRevisions>false</trackRevisions>
    </reviewItem>
    <reviewItem>
      <errorID>a2a5b0eb-2458-498c-a0ec-cbbffee8fae1</errorID>
      <errorWord>)</errorWord>
      <group>L1_Format</group>
      <groupName>格式问题</groupName>
      <ability>L2_HalfPunc</ability>
      <abilityName>全半角检查</abilityName>
      <candidateList>
        <item>）</item>
      </candidateList>
      <explain>文本全半角错误。</explain>
      <paraID>143559AC</paraID>
      <start>49</start>
      <end>50</end>
      <status>unmodified</status>
      <modifiedWord/>
      <trackRevisions>false</trackRevisions>
    </reviewItem>
    <reviewItem>
      <errorID>2b52ce69-4e55-4472-9485-50eb8223c54e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460883D2</paraID>
      <start>0</start>
      <end>1</end>
      <status>unmodified</status>
      <modifiedWord/>
      <trackRevisions>false</trackRevisions>
    </reviewItem>
    <reviewItem>
      <errorID>8481f2c5-0b6c-494e-a5c5-1054643e7c8d</errorID>
      <errorWord>内容内容</errorWord>
      <group>L1_Word</group>
      <groupName>字词问题</groupName>
      <ability>L2_Typo</ability>
      <abilityName>字词错误</abilityName>
      <candidateList>
        <item>内容</item>
      </candidateList>
      <explain>〈名〉事物内部所含的实质或存在的情况：这次谈话的～牵涉的面很广｜这个刊物～丰富。</explain>
      <paraID>63A25FA0</paraID>
      <start>3</start>
      <end>5</end>
      <status>modified</status>
      <modifiedWord>内容</modifiedWord>
      <trackRevisions>false</trackRevisions>
    </reviewItem>
    <reviewItem>
      <errorID>f5625524-869c-4954-aad4-a0ef5ac1b75f</errorID>
      <errorWord>内容内容</errorWord>
      <group>L1_Word</group>
      <groupName>字词问题</groupName>
      <ability>L2_Typo</ability>
      <abilityName>字词错误</abilityName>
      <candidateList>
        <item>内容</item>
      </candidateList>
      <explain>〈名〉事物内部所含的实质或存在的情况：这次谈话的～牵涉的面很广｜这个刊物～丰富。</explain>
      <paraID>529B4461</paraID>
      <start>1</start>
      <end>3</end>
      <status>modified</status>
      <modifiedWord>内容</modifiedWord>
      <trackRevisions>false</trackRevisions>
    </reviewItem>
    <reviewItem>
      <errorID>4918b15c-9946-4a38-be9a-8413377a6884</errorID>
      <errorWord>内容内容</errorWord>
      <group>L1_Word</group>
      <groupName>字词问题</groupName>
      <ability>L2_Typo</ability>
      <abilityName>字词错误</abilityName>
      <candidateList>
        <item>内容</item>
      </candidateList>
      <explain>〈名〉事物内部所含的实质或存在的情况：这次谈话的～牵涉的面很广｜这个刊物～丰富。</explain>
      <paraID>18976105</paraID>
      <start>1</start>
      <end>3</end>
      <status>modified</status>
      <modifiedWord>内容</modifiedWord>
      <trackRevisions>false</trackRevisions>
    </reviewItem>
    <reviewItem>
      <errorID>603fa349-df57-4c7c-8280-2e1a31661507</errorID>
      <errorWord>内容内容</errorWord>
      <group>L1_Word</group>
      <groupName>字词问题</groupName>
      <ability>L2_Typo</ability>
      <abilityName>字词错误</abilityName>
      <candidateList>
        <item>内容</item>
      </candidateList>
      <explain>〈名〉事物内部所含的实质或存在的情况：这次谈话的～牵涉的面很广｜这个刊物～丰富。</explain>
      <paraID>75396A52</paraID>
      <start>1</start>
      <end>3</end>
      <status>modified</status>
      <modifiedWord>内容</modifiedWord>
      <trackRevisions>false</trackRevisions>
    </reviewItem>
    <reviewItem>
      <errorID>4bdd83e0-05fe-4cbb-85f2-5f2d302bcb43</errorID>
      <errorWord>内容内容</errorWord>
      <group>L1_Word</group>
      <groupName>字词问题</groupName>
      <ability>L2_Typo</ability>
      <abilityName>字词错误</abilityName>
      <candidateList>
        <item>内容</item>
      </candidateList>
      <explain>〈名〉事物内部所含的实质或存在的情况：这次谈话的～牵涉的面很广｜这个刊物～丰富。</explain>
      <paraID>5735E7C0</paraID>
      <start>1</start>
      <end>3</end>
      <status>modified</status>
      <modifiedWord>内容</modifiedWord>
      <trackRevisions>false</trackRevisions>
    </reviewItem>
    <reviewItem>
      <errorID>dbd8ab60-0725-4136-b1c0-ac797e0441b1</errorID>
      <errorWord>(</errorWord>
      <group>L1_Format</group>
      <groupName>格式问题</groupName>
      <ability>L2_HalfPunc</ability>
      <abilityName>全半角检查</abilityName>
      <candidateList>
        <item>（</item>
      </candidateList>
      <explain>文本全半角错误。</explain>
      <paraID>1C81BD8D</paraID>
      <start>100</start>
      <end>101</end>
      <status>unmodified</status>
      <modifiedWord/>
      <trackRevisions>false</trackRevisions>
    </reviewItem>
    <reviewItem>
      <errorID>fd827f13-3048-4209-ae54-ab8626894709</errorID>
      <errorWord>)</errorWord>
      <group>L1_Format</group>
      <groupName>格式问题</groupName>
      <ability>L2_HalfPunc</ability>
      <abilityName>全半角检查</abilityName>
      <candidateList>
        <item>）</item>
      </candidateList>
      <explain>文本全半角错误。</explain>
      <paraID>1C81BD8D</paraID>
      <start>113</start>
      <end>114</end>
      <status>unmodified</status>
      <modifiedWord/>
      <trackRevisions>false</trackRevisions>
    </reviewItem>
    <reviewItem>
      <errorID>75335330-032c-4eca-a329-ae01850c841d</errorID>
      <errorWord>法人代表人</errorWord>
      <group>L1_Word</group>
      <groupName>字词问题</groupName>
      <ability>L2_Typo</ability>
      <abilityName>字词错误</abilityName>
      <candidateList>
        <item>法定代表人</item>
      </candidateList>
      <explain/>
      <paraID>164CE49B</paraID>
      <start>3</start>
      <end>8</end>
      <status>unmodified</status>
      <modifiedWord/>
      <trackRevisions>false</trackRevisions>
    </reviewItem>
    <reviewItem>
      <errorID>c70989da-1a0e-4dea-9dba-b8587276715c</errorID>
      <errorWord>二份</errorWord>
      <group>L1_Word</group>
      <groupName>字词问题</groupName>
      <ability>L2_Typo</ability>
      <abilityName>字词错误</abilityName>
      <candidateList>
        <item>两份</item>
      </candidateList>
      <explain/>
      <paraID> 3B857CF</paraID>
      <start>68</start>
      <end>70</end>
      <status>unmodified</status>
      <modifiedWord/>
      <trackRevisions>false</trackRevisions>
    </reviewItem>
    <reviewItem>
      <errorID>01bf149a-bc6a-4597-b216-259749f17666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39821299</paraID>
      <start>0</start>
      <end>1</end>
      <status>unmodified</status>
      <modifiedWord/>
      <trackRevisions>false</trackRevisions>
    </reviewItem>
    <reviewItem>
      <errorID>6b653448-a21c-4453-bca3-11c787463020</errorID>
      <errorWord>(</errorWord>
      <group>L1_Format</group>
      <groupName>格式问题</groupName>
      <ability>L2_HalfPunc</ability>
      <abilityName>全半角检查</abilityName>
      <candidateList>
        <item>（</item>
      </candidateList>
      <explain>文本全半角错误。</explain>
      <paraID>3266A368</paraID>
      <start>0</start>
      <end>1</end>
      <status>unmodified</status>
      <modifiedWord/>
      <trackRevisions>false</trackRevisions>
    </reviewItem>
    <reviewItem>
      <errorID>0c245ac3-afc8-46db-874e-0ada742c6da3</errorID>
      <errorWord>)</errorWord>
      <group>L1_Format</group>
      <groupName>格式问题</groupName>
      <ability>L2_HalfPunc</ability>
      <abilityName>全半角检查</abilityName>
      <candidateList>
        <item>）</item>
      </candidateList>
      <explain>文本全半角错误。</explain>
      <paraID>3266A368</paraID>
      <start>6</start>
      <end>7</end>
      <status>unmodified</status>
      <modifiedWord/>
      <trackRevisions>false</trackRevisions>
    </reviewItem>
    <reviewItem>
      <errorID>cf60cce2-be19-485a-8afe-55804adbf3e8</errorID>
      <errorWord>(</errorWord>
      <group>L1_Format</group>
      <groupName>格式问题</groupName>
      <ability>L2_HalfPunc</ability>
      <abilityName>全半角检查</abilityName>
      <candidateList>
        <item>（</item>
      </candidateList>
      <explain>文本全半角错误。</explain>
      <paraID>3266A368</paraID>
      <start>17</start>
      <end>18</end>
      <status>unmodified</status>
      <modifiedWord/>
      <trackRevisions>false</trackRevisions>
    </reviewItem>
    <reviewItem>
      <errorID>54305fea-7524-4e5e-ab59-889bcf8beb27</errorID>
      <errorWord>：)</errorWord>
      <group>L1_Punc</group>
      <groupName>标点问题</groupName>
      <ability>L2_Punc</ability>
      <abilityName>标点符号检查</abilityName>
      <candidateList>
        <item>)</item>
      </candidateList>
      <explain/>
      <paraID>3266A368</paraID>
      <start>22</start>
      <end>24</end>
      <status>unmodified</status>
      <modifiedWord/>
      <trackRevisions>false</trackRevisions>
    </reviewItem>
    <reviewItem>
      <errorID>c81c3f09-403a-4ed7-bbbc-e93ae15a1e3d</errorID>
      <errorWord>(</errorWord>
      <group>L1_Format</group>
      <groupName>格式问题</groupName>
      <ability>L2_HalfPunc</ability>
      <abilityName>全半角检查</abilityName>
      <candidateList>
        <item>（</item>
      </candidateList>
      <explain>文本全半角错误。</explain>
      <paraID>3EF52A99</paraID>
      <start>11</start>
      <end>12</end>
      <status>unmodified</status>
      <modifiedWord/>
      <trackRevisions>false</trackRevisions>
    </reviewItem>
    <reviewItem>
      <errorID>4565fcf9-c1e5-4460-999d-f4bc1dcb8bbf</errorID>
      <errorWord>)</errorWord>
      <group>L1_Format</group>
      <groupName>格式问题</groupName>
      <ability>L2_HalfPunc</ability>
      <abilityName>全半角检查</abilityName>
      <candidateList>
        <item>）</item>
      </candidateList>
      <explain>文本全半角错误。</explain>
      <paraID>3EF52A99</paraID>
      <start>34</start>
      <end>35</end>
      <status>unmodified</status>
      <modifiedWord/>
      <trackRevisions>false</trackRevisions>
    </reviewItem>
    <reviewItem>
      <errorID>5ce43603-fa4f-4f38-88d6-f0b9dcd1f644</errorID>
      <errorWord>(</errorWord>
      <group>L1_Format</group>
      <groupName>格式问题</groupName>
      <ability>L2_HalfPunc</ability>
      <abilityName>全半角检查</abilityName>
      <candidateList>
        <item>（</item>
      </candidateList>
      <explain>文本全半角错误。</explain>
      <paraID>3EF52A99</paraID>
      <start>43</start>
      <end>44</end>
      <status>unmodified</status>
      <modifiedWord/>
      <trackRevisions>false</trackRevisions>
    </reviewItem>
    <reviewItem>
      <errorID>6806ba51-bba3-44d8-9715-04a9e28572c1</errorID>
      <errorWord>)</errorWord>
      <group>L1_Format</group>
      <groupName>格式问题</groupName>
      <ability>L2_HalfPunc</ability>
      <abilityName>全半角检查</abilityName>
      <candidateList>
        <item>）</item>
      </candidateList>
      <explain>文本全半角错误。</explain>
      <paraID>3EF52A99</paraID>
      <start>59</start>
      <end>60</end>
      <status>unmodified</status>
      <modifiedWord/>
      <trackRevisions>false</trackRevisions>
    </reviewItem>
    <reviewItem>
      <errorID>3ef13c17-2f87-4714-a792-668f4c78de5e</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20C48069</paraID>
      <start>16</start>
      <end>18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4d3ec3-057c-4978-bba6-2a79e3904737}">
  <ds:schemaRefs/>
</ds:datastoreItem>
</file>

<file path=docProps/app.xml><?xml version="1.0" encoding="utf-8"?>
<Properties xmlns="http://schemas.openxmlformats.org/officeDocument/2006/extended-properties" xmlns:vt="http://schemas.openxmlformats.org/officeDocument/2006/docPropsVTypes">
  <Template>Normal.dotm</Template>
  <Pages>45</Pages>
  <Words>13480</Words>
  <Characters>14187</Characters>
  <Lines>156</Lines>
  <Paragraphs>43</Paragraphs>
  <TotalTime>0</TotalTime>
  <ScaleCrop>false</ScaleCrop>
  <LinksUpToDate>false</LinksUpToDate>
  <CharactersWithSpaces>14234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2025-09-18T08:45:00Z</dcterms:created>
  <dc:creator>潘</dc:creator>
  <cp:lastModifiedBy>Administrator</cp:lastModifiedBy>
  <cp:lastPrinted>2026-05-07T00:39:00Z</cp:lastPrinted>
  <dcterms:modified xsi:type="dcterms:W3CDTF">2026-05-12T04:45:56Z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37B18A36EA104CFE95DAED5FA81492F5_13</vt:lpwstr>
  </property>
  <property fmtid="{D5CDD505-2E9C-101B-9397-08002B2CF9AE}" pid="4" name="KSOTemplateDocerSaveRecord">
    <vt:lpwstr>eyJoZGlkIjoiMTRlZjRmZGM3NzcxOWUwZjRlZjM4NTgzOWE3MTlkN2IiLCJ1c2VySWQiOiIxMDU5MDY2Mjc1In0=</vt:lpwstr>
  </property>
</Properties>
</file>